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425747">
      <w:pPr>
        <w:spacing w:line="360" w:lineRule="auto"/>
        <w:jc w:val="center"/>
        <w:rPr>
          <w:rFonts w:cs="仿宋_GB2312" w:asciiTheme="minorEastAsia" w:hAnsiTheme="minorEastAsia" w:eastAsiaTheme="minorEastAsia"/>
          <w:b/>
          <w:sz w:val="24"/>
        </w:rPr>
      </w:pPr>
    </w:p>
    <w:p w14:paraId="633B6F10">
      <w:pPr>
        <w:spacing w:line="360" w:lineRule="auto"/>
        <w:jc w:val="center"/>
        <w:rPr>
          <w:rFonts w:cs="仿宋_GB2312" w:asciiTheme="minorEastAsia" w:hAnsiTheme="minorEastAsia" w:eastAsiaTheme="minorEastAsia"/>
          <w:b/>
          <w:sz w:val="24"/>
        </w:rPr>
      </w:pPr>
    </w:p>
    <w:p w14:paraId="37F07DE5">
      <w:pPr>
        <w:adjustRightInd/>
        <w:spacing w:line="360" w:lineRule="auto"/>
        <w:jc w:val="center"/>
        <w:rPr>
          <w:rFonts w:cs="仿宋_GB2312" w:asciiTheme="minorEastAsia" w:hAnsiTheme="minorEastAsia" w:eastAsiaTheme="minorEastAsia"/>
          <w:b/>
          <w:sz w:val="48"/>
          <w:szCs w:val="48"/>
        </w:rPr>
      </w:pPr>
      <w:r>
        <w:rPr>
          <w:rFonts w:hint="eastAsia" w:cs="仿宋_GB2312" w:asciiTheme="minorEastAsia" w:hAnsiTheme="minorEastAsia" w:eastAsiaTheme="minorEastAsia"/>
          <w:b/>
          <w:sz w:val="48"/>
          <w:szCs w:val="48"/>
        </w:rPr>
        <w:t>建德市公安局公安大楼物业服务采购项目</w:t>
      </w:r>
    </w:p>
    <w:p w14:paraId="0EC39659">
      <w:pPr>
        <w:adjustRightInd/>
        <w:spacing w:line="360" w:lineRule="auto"/>
        <w:jc w:val="center"/>
        <w:rPr>
          <w:rFonts w:cs="仿宋_GB2312" w:asciiTheme="minorEastAsia" w:hAnsiTheme="minorEastAsia" w:eastAsiaTheme="minorEastAsia"/>
          <w:b/>
          <w:bCs/>
          <w:w w:val="95"/>
          <w:sz w:val="72"/>
          <w:szCs w:val="72"/>
          <w:lang w:val="zh-CN"/>
        </w:rPr>
      </w:pPr>
    </w:p>
    <w:p w14:paraId="143345B2">
      <w:pPr>
        <w:adjustRightInd/>
        <w:spacing w:line="360" w:lineRule="auto"/>
        <w:jc w:val="center"/>
        <w:rPr>
          <w:rFonts w:cs="仿宋_GB2312" w:asciiTheme="minorEastAsia" w:hAnsiTheme="minorEastAsia" w:eastAsiaTheme="minorEastAsia"/>
          <w:b/>
          <w:sz w:val="72"/>
          <w:szCs w:val="72"/>
        </w:rPr>
      </w:pPr>
      <w:r>
        <w:rPr>
          <w:rFonts w:hint="eastAsia" w:cs="仿宋_GB2312" w:asciiTheme="minorEastAsia" w:hAnsiTheme="minorEastAsia" w:eastAsiaTheme="minorEastAsia"/>
          <w:b/>
          <w:bCs/>
          <w:w w:val="95"/>
          <w:sz w:val="72"/>
          <w:szCs w:val="72"/>
          <w:lang w:val="zh-CN"/>
        </w:rPr>
        <w:t>竞争性磋商</w:t>
      </w:r>
      <w:r>
        <w:rPr>
          <w:rFonts w:hint="eastAsia" w:cs="仿宋_GB2312" w:asciiTheme="minorEastAsia" w:hAnsiTheme="minorEastAsia" w:eastAsiaTheme="minorEastAsia"/>
          <w:b/>
          <w:sz w:val="72"/>
          <w:szCs w:val="72"/>
        </w:rPr>
        <w:t>文件</w:t>
      </w:r>
    </w:p>
    <w:p w14:paraId="7FC65092">
      <w:pPr>
        <w:adjustRightInd/>
        <w:spacing w:line="360" w:lineRule="auto"/>
        <w:jc w:val="center"/>
        <w:rPr>
          <w:rFonts w:cs="仿宋_GB2312" w:asciiTheme="minorEastAsia" w:hAnsiTheme="minorEastAsia" w:eastAsiaTheme="minorEastAsia"/>
          <w:b/>
          <w:sz w:val="44"/>
          <w:szCs w:val="44"/>
        </w:rPr>
      </w:pPr>
      <w:r>
        <w:rPr>
          <w:rFonts w:hint="eastAsia" w:cs="仿宋_GB2312" w:asciiTheme="minorEastAsia" w:hAnsiTheme="minorEastAsia" w:eastAsiaTheme="minorEastAsia"/>
          <w:b/>
          <w:sz w:val="44"/>
          <w:szCs w:val="44"/>
        </w:rPr>
        <w:t>（电子交易）</w:t>
      </w:r>
    </w:p>
    <w:p w14:paraId="1B95E5DE">
      <w:pPr>
        <w:snapToGrid w:val="0"/>
        <w:spacing w:line="360" w:lineRule="auto"/>
        <w:jc w:val="center"/>
        <w:rPr>
          <w:rFonts w:cs="仿宋_GB2312" w:asciiTheme="minorEastAsia" w:hAnsiTheme="minorEastAsia" w:eastAsiaTheme="minorEastAsia"/>
          <w:sz w:val="30"/>
          <w:szCs w:val="30"/>
        </w:rPr>
      </w:pPr>
    </w:p>
    <w:p w14:paraId="5D985D38">
      <w:pPr>
        <w:snapToGrid w:val="0"/>
        <w:spacing w:line="360" w:lineRule="auto"/>
        <w:jc w:val="center"/>
        <w:rPr>
          <w:rFonts w:hint="eastAsia" w:cs="仿宋_GB2312" w:asciiTheme="minorEastAsia" w:hAnsiTheme="minorEastAsia" w:eastAsiaTheme="minorEastAsia"/>
          <w:sz w:val="30"/>
          <w:szCs w:val="30"/>
          <w:lang w:eastAsia="zh-CN"/>
        </w:rPr>
      </w:pPr>
      <w:r>
        <w:rPr>
          <w:rFonts w:hint="eastAsia" w:cs="仿宋_GB2312" w:asciiTheme="minorEastAsia" w:hAnsiTheme="minorEastAsia" w:eastAsiaTheme="minorEastAsia"/>
          <w:sz w:val="30"/>
          <w:szCs w:val="30"/>
        </w:rPr>
        <w:t>项目编号:</w:t>
      </w:r>
      <w:r>
        <w:rPr>
          <w:rFonts w:hint="eastAsia" w:cs="仿宋_GB2312" w:asciiTheme="minorEastAsia" w:hAnsiTheme="minorEastAsia" w:eastAsiaTheme="minorEastAsia"/>
          <w:sz w:val="30"/>
          <w:szCs w:val="30"/>
          <w:lang w:eastAsia="zh-CN"/>
        </w:rPr>
        <w:t>JD2026BJ-012-1</w:t>
      </w:r>
      <w:bookmarkStart w:id="174" w:name="_GoBack"/>
      <w:bookmarkEnd w:id="174"/>
    </w:p>
    <w:p w14:paraId="5357910B">
      <w:pPr>
        <w:adjustRightInd/>
        <w:spacing w:line="360" w:lineRule="auto"/>
        <w:rPr>
          <w:rFonts w:cs="仿宋_GB2312" w:asciiTheme="minorEastAsia" w:hAnsiTheme="minorEastAsia" w:eastAsiaTheme="minorEastAsia"/>
          <w:sz w:val="28"/>
          <w:szCs w:val="20"/>
        </w:rPr>
      </w:pPr>
    </w:p>
    <w:p w14:paraId="63F278D8">
      <w:pPr>
        <w:spacing w:line="360" w:lineRule="auto"/>
        <w:jc w:val="center"/>
        <w:rPr>
          <w:rFonts w:cs="仿宋_GB2312" w:asciiTheme="minorEastAsia" w:hAnsiTheme="minorEastAsia" w:eastAsiaTheme="minorEastAsia"/>
          <w:sz w:val="24"/>
        </w:rPr>
      </w:pPr>
    </w:p>
    <w:p w14:paraId="4E1EDB7E">
      <w:pPr>
        <w:spacing w:line="360" w:lineRule="auto"/>
        <w:jc w:val="center"/>
        <w:rPr>
          <w:rFonts w:cs="仿宋_GB2312" w:asciiTheme="minorEastAsia" w:hAnsiTheme="minorEastAsia" w:eastAsiaTheme="minorEastAsia"/>
          <w:sz w:val="24"/>
        </w:rPr>
      </w:pPr>
    </w:p>
    <w:p w14:paraId="3075945F">
      <w:pPr>
        <w:pStyle w:val="184"/>
        <w:widowControl w:val="0"/>
        <w:spacing w:before="0" w:beforeAutospacing="0" w:after="0" w:afterAutospacing="0" w:line="360" w:lineRule="auto"/>
        <w:textAlignment w:val="auto"/>
        <w:rPr>
          <w:rFonts w:hint="default" w:cs="仿宋_GB2312" w:asciiTheme="minorEastAsia" w:hAnsiTheme="minorEastAsia" w:eastAsiaTheme="minorEastAsia"/>
          <w:kern w:val="2"/>
        </w:rPr>
      </w:pPr>
    </w:p>
    <w:p w14:paraId="5C791E25">
      <w:pPr>
        <w:pStyle w:val="184"/>
        <w:widowControl w:val="0"/>
        <w:spacing w:before="0" w:beforeAutospacing="0" w:after="0" w:afterAutospacing="0" w:line="360" w:lineRule="auto"/>
        <w:textAlignment w:val="auto"/>
        <w:rPr>
          <w:rFonts w:hint="default" w:cs="仿宋_GB2312" w:asciiTheme="minorEastAsia" w:hAnsiTheme="minorEastAsia" w:eastAsiaTheme="minorEastAsia"/>
          <w:kern w:val="2"/>
        </w:rPr>
      </w:pPr>
    </w:p>
    <w:p w14:paraId="1689885B">
      <w:pPr>
        <w:spacing w:line="360" w:lineRule="auto"/>
        <w:rPr>
          <w:rFonts w:cs="仿宋_GB2312" w:asciiTheme="minorEastAsia" w:hAnsiTheme="minorEastAsia" w:eastAsiaTheme="minorEastAsia"/>
          <w:b/>
          <w:sz w:val="24"/>
        </w:rPr>
      </w:pPr>
      <w:r>
        <w:rPr>
          <w:rFonts w:hint="eastAsia" w:cs="仿宋_GB2312" w:asciiTheme="minorEastAsia" w:hAnsiTheme="minorEastAsia" w:eastAsiaTheme="minorEastAsia"/>
          <w:sz w:val="24"/>
        </w:rPr>
        <w:t xml:space="preserve">                                      </w:t>
      </w:r>
    </w:p>
    <w:p w14:paraId="2AC48D9B">
      <w:pPr>
        <w:snapToGrid w:val="0"/>
        <w:spacing w:line="360" w:lineRule="auto"/>
        <w:jc w:val="center"/>
        <w:rPr>
          <w:rFonts w:cs="仿宋_GB2312" w:asciiTheme="minorEastAsia" w:hAnsiTheme="minorEastAsia" w:eastAsiaTheme="minorEastAsia"/>
          <w:sz w:val="32"/>
          <w:szCs w:val="32"/>
        </w:rPr>
      </w:pPr>
    </w:p>
    <w:p w14:paraId="49072894">
      <w:pPr>
        <w:spacing w:line="360" w:lineRule="auto"/>
        <w:jc w:val="center"/>
        <w:rPr>
          <w:rFonts w:ascii="宋体" w:hAnsi="宋体" w:cs="宋体"/>
          <w:bCs/>
          <w:sz w:val="32"/>
          <w:szCs w:val="32"/>
        </w:rPr>
      </w:pPr>
      <w:bookmarkStart w:id="0" w:name="OLE_LINK4"/>
      <w:bookmarkStart w:id="1" w:name="OLE_LINK3"/>
      <w:r>
        <w:rPr>
          <w:rFonts w:hint="eastAsia" w:ascii="宋体" w:hAnsi="宋体" w:cs="宋体"/>
          <w:bCs/>
          <w:sz w:val="32"/>
          <w:szCs w:val="32"/>
        </w:rPr>
        <w:t>建德市公安局</w:t>
      </w:r>
    </w:p>
    <w:bookmarkEnd w:id="0"/>
    <w:bookmarkEnd w:id="1"/>
    <w:p w14:paraId="51ECAFE8">
      <w:pPr>
        <w:spacing w:line="360" w:lineRule="auto"/>
        <w:jc w:val="center"/>
        <w:rPr>
          <w:rFonts w:cs="仿宋_GB2312" w:asciiTheme="minorEastAsia" w:hAnsiTheme="minorEastAsia" w:eastAsiaTheme="minorEastAsia"/>
          <w:bCs/>
          <w:sz w:val="32"/>
          <w:szCs w:val="32"/>
        </w:rPr>
      </w:pPr>
      <w:r>
        <w:rPr>
          <w:rFonts w:hint="eastAsia" w:ascii="宋体" w:hAnsi="宋体" w:cs="宋体"/>
          <w:bCs/>
          <w:sz w:val="32"/>
          <w:szCs w:val="32"/>
        </w:rPr>
        <w:t>杭州市公共资源交易中心建德分中心</w:t>
      </w:r>
    </w:p>
    <w:p w14:paraId="7A45C846">
      <w:pPr>
        <w:snapToGrid w:val="0"/>
        <w:spacing w:line="360" w:lineRule="auto"/>
        <w:jc w:val="center"/>
        <w:rPr>
          <w:rFonts w:cs="仿宋_GB2312" w:asciiTheme="minorEastAsia" w:hAnsiTheme="minorEastAsia" w:eastAsiaTheme="minorEastAsia"/>
          <w:bCs/>
          <w:sz w:val="32"/>
          <w:szCs w:val="32"/>
        </w:rPr>
      </w:pPr>
      <w:r>
        <w:rPr>
          <w:rFonts w:hint="eastAsia" w:cs="仿宋_GB2312" w:asciiTheme="minorEastAsia" w:hAnsiTheme="minorEastAsia" w:eastAsiaTheme="minorEastAsia"/>
          <w:bCs/>
          <w:sz w:val="32"/>
          <w:szCs w:val="32"/>
        </w:rPr>
        <w:t>二</w:t>
      </w:r>
      <w:r>
        <w:rPr>
          <w:rFonts w:hint="eastAsia" w:cs="宋体" w:asciiTheme="minorEastAsia" w:hAnsiTheme="minorEastAsia" w:eastAsiaTheme="minorEastAsia"/>
          <w:bCs/>
          <w:sz w:val="32"/>
          <w:szCs w:val="32"/>
        </w:rPr>
        <w:t>〇</w:t>
      </w:r>
      <w:r>
        <w:rPr>
          <w:rFonts w:hint="eastAsia" w:cs="仿宋_GB2312" w:asciiTheme="minorEastAsia" w:hAnsiTheme="minorEastAsia" w:eastAsiaTheme="minorEastAsia"/>
          <w:bCs/>
          <w:sz w:val="32"/>
          <w:szCs w:val="32"/>
        </w:rPr>
        <w:t>二六年</w:t>
      </w:r>
      <w:r>
        <w:rPr>
          <w:rFonts w:hint="eastAsia" w:cs="仿宋_GB2312" w:asciiTheme="minorEastAsia" w:hAnsiTheme="minorEastAsia" w:eastAsiaTheme="minorEastAsia"/>
          <w:bCs/>
          <w:sz w:val="32"/>
          <w:szCs w:val="32"/>
          <w:lang w:eastAsia="zh-CN"/>
        </w:rPr>
        <w:t>五</w:t>
      </w:r>
      <w:r>
        <w:rPr>
          <w:rFonts w:hint="eastAsia" w:cs="仿宋_GB2312" w:asciiTheme="minorEastAsia" w:hAnsiTheme="minorEastAsia" w:eastAsiaTheme="minorEastAsia"/>
          <w:bCs/>
          <w:sz w:val="32"/>
          <w:szCs w:val="32"/>
        </w:rPr>
        <w:t>月</w:t>
      </w:r>
      <w:r>
        <w:rPr>
          <w:rFonts w:hint="eastAsia" w:cs="仿宋_GB2312" w:asciiTheme="minorEastAsia" w:hAnsiTheme="minorEastAsia" w:eastAsiaTheme="minorEastAsia"/>
          <w:bCs/>
          <w:sz w:val="32"/>
          <w:szCs w:val="32"/>
          <w:lang w:eastAsia="zh-CN"/>
        </w:rPr>
        <w:t>六</w:t>
      </w:r>
      <w:r>
        <w:rPr>
          <w:rFonts w:hint="eastAsia" w:cs="仿宋_GB2312" w:asciiTheme="minorEastAsia" w:hAnsiTheme="minorEastAsia" w:eastAsiaTheme="minorEastAsia"/>
          <w:bCs/>
          <w:sz w:val="32"/>
          <w:szCs w:val="32"/>
        </w:rPr>
        <w:t>日</w:t>
      </w:r>
    </w:p>
    <w:p w14:paraId="6A35F5D6">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br w:type="page"/>
      </w:r>
      <w:bookmarkStart w:id="2" w:name="_Hlt67893495"/>
      <w:bookmarkEnd w:id="2"/>
    </w:p>
    <w:p w14:paraId="7F321D2A">
      <w:pPr>
        <w:tabs>
          <w:tab w:val="left" w:pos="2268"/>
        </w:tabs>
        <w:spacing w:line="360" w:lineRule="auto"/>
        <w:jc w:val="center"/>
        <w:rPr>
          <w:rFonts w:cs="仿宋_GB2312" w:asciiTheme="minorEastAsia" w:hAnsiTheme="minorEastAsia" w:eastAsiaTheme="minorEastAsia"/>
          <w:sz w:val="24"/>
        </w:rPr>
      </w:pPr>
    </w:p>
    <w:p w14:paraId="0EED8230">
      <w:pPr>
        <w:spacing w:line="360" w:lineRule="auto"/>
        <w:jc w:val="center"/>
        <w:rPr>
          <w:rFonts w:cs="仿宋_GB2312" w:asciiTheme="minorEastAsia" w:hAnsiTheme="minorEastAsia" w:eastAsiaTheme="minorEastAsia"/>
          <w:b/>
          <w:sz w:val="48"/>
          <w:szCs w:val="48"/>
        </w:rPr>
      </w:pPr>
      <w:r>
        <w:rPr>
          <w:rFonts w:hint="eastAsia" w:cs="仿宋_GB2312" w:asciiTheme="minorEastAsia" w:hAnsiTheme="minorEastAsia" w:eastAsiaTheme="minorEastAsia"/>
          <w:b/>
          <w:sz w:val="48"/>
          <w:szCs w:val="48"/>
        </w:rPr>
        <w:t>目  录</w:t>
      </w:r>
    </w:p>
    <w:p w14:paraId="4FC040C1">
      <w:pPr>
        <w:spacing w:line="360" w:lineRule="auto"/>
        <w:rPr>
          <w:rFonts w:cs="仿宋_GB2312" w:asciiTheme="minorEastAsia" w:hAnsiTheme="minorEastAsia" w:eastAsiaTheme="minorEastAsia"/>
          <w:sz w:val="32"/>
          <w:szCs w:val="32"/>
        </w:rPr>
      </w:pPr>
    </w:p>
    <w:p w14:paraId="16980BBF">
      <w:pPr>
        <w:spacing w:line="360" w:lineRule="auto"/>
        <w:rPr>
          <w:rFonts w:cs="仿宋_GB2312" w:asciiTheme="minorEastAsia" w:hAnsiTheme="minorEastAsia" w:eastAsiaTheme="minorEastAsia"/>
          <w:sz w:val="32"/>
          <w:szCs w:val="32"/>
        </w:rPr>
      </w:pPr>
    </w:p>
    <w:p w14:paraId="4B751C12">
      <w:pPr>
        <w:spacing w:line="360" w:lineRule="auto"/>
        <w:ind w:firstLine="1280" w:firstLineChars="400"/>
        <w:rPr>
          <w:rFonts w:cs="仿宋_GB2312" w:asciiTheme="minorEastAsia" w:hAnsiTheme="minorEastAsia" w:eastAsiaTheme="minorEastAsia"/>
          <w:sz w:val="32"/>
          <w:szCs w:val="32"/>
        </w:rPr>
      </w:pPr>
      <w:r>
        <w:rPr>
          <w:rFonts w:hint="eastAsia" w:cs="仿宋_GB2312" w:asciiTheme="minorEastAsia" w:hAnsiTheme="minorEastAsia" w:eastAsiaTheme="minorEastAsia"/>
          <w:sz w:val="32"/>
          <w:szCs w:val="32"/>
        </w:rPr>
        <w:t>第一部分      邀请供应商</w:t>
      </w:r>
    </w:p>
    <w:p w14:paraId="2F97C11B">
      <w:pPr>
        <w:spacing w:line="360" w:lineRule="auto"/>
        <w:ind w:firstLine="1280" w:firstLineChars="400"/>
        <w:rPr>
          <w:rFonts w:cs="仿宋_GB2312" w:asciiTheme="minorEastAsia" w:hAnsiTheme="minorEastAsia" w:eastAsiaTheme="minorEastAsia"/>
          <w:sz w:val="32"/>
          <w:szCs w:val="32"/>
        </w:rPr>
      </w:pPr>
      <w:r>
        <w:rPr>
          <w:rFonts w:hint="eastAsia" w:cs="仿宋_GB2312" w:asciiTheme="minorEastAsia" w:hAnsiTheme="minorEastAsia" w:eastAsiaTheme="minorEastAsia"/>
          <w:sz w:val="32"/>
          <w:szCs w:val="32"/>
        </w:rPr>
        <w:t>第二部分      竞争性磋商流程</w:t>
      </w:r>
    </w:p>
    <w:p w14:paraId="09D8E3E3">
      <w:pPr>
        <w:spacing w:line="360" w:lineRule="auto"/>
        <w:ind w:firstLine="1280" w:firstLineChars="400"/>
        <w:rPr>
          <w:rFonts w:cs="仿宋_GB2312" w:asciiTheme="minorEastAsia" w:hAnsiTheme="minorEastAsia" w:eastAsiaTheme="minorEastAsia"/>
          <w:sz w:val="32"/>
          <w:szCs w:val="32"/>
        </w:rPr>
      </w:pPr>
      <w:r>
        <w:rPr>
          <w:rFonts w:hint="eastAsia" w:cs="仿宋_GB2312" w:asciiTheme="minorEastAsia" w:hAnsiTheme="minorEastAsia" w:eastAsiaTheme="minorEastAsia"/>
          <w:sz w:val="32"/>
          <w:szCs w:val="32"/>
        </w:rPr>
        <w:t>第三部分      供应商须知</w:t>
      </w:r>
    </w:p>
    <w:p w14:paraId="24AA5FCA">
      <w:pPr>
        <w:spacing w:line="360" w:lineRule="auto"/>
        <w:ind w:firstLine="1280" w:firstLineChars="400"/>
        <w:rPr>
          <w:rFonts w:cs="仿宋_GB2312" w:asciiTheme="minorEastAsia" w:hAnsiTheme="minorEastAsia" w:eastAsiaTheme="minorEastAsia"/>
          <w:sz w:val="32"/>
          <w:szCs w:val="32"/>
        </w:rPr>
      </w:pPr>
      <w:r>
        <w:rPr>
          <w:rFonts w:hint="eastAsia" w:cs="仿宋_GB2312" w:asciiTheme="minorEastAsia" w:hAnsiTheme="minorEastAsia" w:eastAsiaTheme="minorEastAsia"/>
          <w:sz w:val="32"/>
          <w:szCs w:val="32"/>
        </w:rPr>
        <w:t>第四部分      采购需求</w:t>
      </w:r>
    </w:p>
    <w:p w14:paraId="64600C0B">
      <w:pPr>
        <w:spacing w:line="360" w:lineRule="auto"/>
        <w:ind w:firstLine="1280" w:firstLineChars="400"/>
        <w:rPr>
          <w:rFonts w:cs="仿宋_GB2312" w:asciiTheme="minorEastAsia" w:hAnsiTheme="minorEastAsia" w:eastAsiaTheme="minorEastAsia"/>
          <w:sz w:val="32"/>
          <w:szCs w:val="32"/>
        </w:rPr>
      </w:pPr>
      <w:r>
        <w:rPr>
          <w:rFonts w:hint="eastAsia" w:cs="仿宋_GB2312" w:asciiTheme="minorEastAsia" w:hAnsiTheme="minorEastAsia" w:eastAsiaTheme="minorEastAsia"/>
          <w:sz w:val="32"/>
          <w:szCs w:val="32"/>
        </w:rPr>
        <w:t>第五部分      评审方法及评审标准</w:t>
      </w:r>
    </w:p>
    <w:p w14:paraId="14FCBDD8">
      <w:pPr>
        <w:spacing w:line="360" w:lineRule="auto"/>
        <w:ind w:firstLine="1280" w:firstLineChars="400"/>
        <w:rPr>
          <w:rFonts w:cs="仿宋_GB2312" w:asciiTheme="minorEastAsia" w:hAnsiTheme="minorEastAsia" w:eastAsiaTheme="minorEastAsia"/>
          <w:sz w:val="32"/>
          <w:szCs w:val="32"/>
        </w:rPr>
      </w:pPr>
      <w:r>
        <w:rPr>
          <w:rFonts w:hint="eastAsia" w:cs="仿宋_GB2312" w:asciiTheme="minorEastAsia" w:hAnsiTheme="minorEastAsia" w:eastAsiaTheme="minorEastAsia"/>
          <w:sz w:val="32"/>
          <w:szCs w:val="32"/>
        </w:rPr>
        <w:t>第六部分      拟签订的合同文本</w:t>
      </w:r>
    </w:p>
    <w:p w14:paraId="2E8AE586">
      <w:pPr>
        <w:spacing w:line="360" w:lineRule="auto"/>
        <w:ind w:firstLine="1280" w:firstLineChars="400"/>
        <w:rPr>
          <w:rFonts w:cs="仿宋_GB2312" w:asciiTheme="minorEastAsia" w:hAnsiTheme="minorEastAsia" w:eastAsiaTheme="minorEastAsia"/>
          <w:sz w:val="32"/>
          <w:szCs w:val="32"/>
        </w:rPr>
      </w:pPr>
      <w:r>
        <w:rPr>
          <w:rFonts w:hint="eastAsia" w:cs="仿宋_GB2312" w:asciiTheme="minorEastAsia" w:hAnsiTheme="minorEastAsia" w:eastAsiaTheme="minorEastAsia"/>
          <w:sz w:val="32"/>
          <w:szCs w:val="32"/>
        </w:rPr>
        <w:t>第七部分      应提交的有关格式范例</w:t>
      </w:r>
    </w:p>
    <w:p w14:paraId="32B0ED34">
      <w:pPr>
        <w:spacing w:line="360" w:lineRule="auto"/>
        <w:ind w:firstLine="1280" w:firstLineChars="400"/>
        <w:rPr>
          <w:rFonts w:cs="仿宋_GB2312" w:asciiTheme="minorEastAsia" w:hAnsiTheme="minorEastAsia" w:eastAsiaTheme="minorEastAsia"/>
          <w:sz w:val="32"/>
          <w:szCs w:val="32"/>
        </w:rPr>
      </w:pPr>
      <w:r>
        <w:rPr>
          <w:rFonts w:hint="eastAsia" w:cs="仿宋_GB2312" w:asciiTheme="minorEastAsia" w:hAnsiTheme="minorEastAsia" w:eastAsiaTheme="minorEastAsia"/>
          <w:sz w:val="32"/>
          <w:szCs w:val="32"/>
        </w:rPr>
        <w:t>第八部分      最后报价格式</w:t>
      </w:r>
    </w:p>
    <w:p w14:paraId="3723A627">
      <w:pPr>
        <w:spacing w:line="360" w:lineRule="auto"/>
        <w:ind w:firstLine="549" w:firstLineChars="229"/>
        <w:rPr>
          <w:rFonts w:cs="仿宋_GB2312" w:asciiTheme="minorEastAsia" w:hAnsiTheme="minorEastAsia" w:eastAsiaTheme="minorEastAsia"/>
          <w:sz w:val="24"/>
        </w:rPr>
      </w:pPr>
      <w:bookmarkStart w:id="3" w:name="_Hlt91233176"/>
      <w:bookmarkEnd w:id="3"/>
      <w:bookmarkStart w:id="4" w:name="_Toc91899869"/>
    </w:p>
    <w:p w14:paraId="3169B675">
      <w:pPr>
        <w:spacing w:line="360" w:lineRule="auto"/>
        <w:ind w:firstLine="549" w:firstLineChars="229"/>
        <w:rPr>
          <w:rFonts w:cs="仿宋_GB2312" w:asciiTheme="minorEastAsia" w:hAnsiTheme="minorEastAsia" w:eastAsiaTheme="minorEastAsia"/>
          <w:sz w:val="24"/>
        </w:rPr>
      </w:pPr>
    </w:p>
    <w:p w14:paraId="2807BC84">
      <w:pPr>
        <w:spacing w:line="360" w:lineRule="auto"/>
        <w:ind w:firstLine="549" w:firstLineChars="229"/>
        <w:rPr>
          <w:rFonts w:cs="仿宋_GB2312" w:asciiTheme="minorEastAsia" w:hAnsiTheme="minorEastAsia" w:eastAsiaTheme="minorEastAsia"/>
          <w:sz w:val="24"/>
        </w:rPr>
      </w:pPr>
    </w:p>
    <w:p w14:paraId="7A9DCFC4">
      <w:pPr>
        <w:spacing w:line="360" w:lineRule="auto"/>
        <w:ind w:firstLine="549" w:firstLineChars="229"/>
        <w:rPr>
          <w:rFonts w:cs="仿宋_GB2312" w:asciiTheme="minorEastAsia" w:hAnsiTheme="minorEastAsia" w:eastAsiaTheme="minorEastAsia"/>
          <w:sz w:val="24"/>
        </w:rPr>
      </w:pPr>
    </w:p>
    <w:p w14:paraId="2967F178">
      <w:pPr>
        <w:spacing w:line="360" w:lineRule="auto"/>
        <w:ind w:firstLine="549" w:firstLineChars="229"/>
        <w:rPr>
          <w:rFonts w:cs="仿宋_GB2312" w:asciiTheme="minorEastAsia" w:hAnsiTheme="minorEastAsia" w:eastAsiaTheme="minorEastAsia"/>
          <w:sz w:val="24"/>
        </w:rPr>
      </w:pPr>
    </w:p>
    <w:p w14:paraId="55AF73CD">
      <w:pPr>
        <w:spacing w:line="360" w:lineRule="auto"/>
        <w:ind w:firstLine="549" w:firstLineChars="229"/>
        <w:rPr>
          <w:rFonts w:cs="仿宋_GB2312" w:asciiTheme="minorEastAsia" w:hAnsiTheme="minorEastAsia" w:eastAsiaTheme="minorEastAsia"/>
          <w:sz w:val="24"/>
        </w:rPr>
      </w:pPr>
    </w:p>
    <w:p w14:paraId="63665059">
      <w:pPr>
        <w:spacing w:line="360" w:lineRule="auto"/>
        <w:ind w:firstLine="549" w:firstLineChars="229"/>
        <w:rPr>
          <w:rFonts w:cs="仿宋_GB2312" w:asciiTheme="minorEastAsia" w:hAnsiTheme="minorEastAsia" w:eastAsiaTheme="minorEastAsia"/>
          <w:sz w:val="24"/>
        </w:rPr>
      </w:pPr>
    </w:p>
    <w:p w14:paraId="6D19FCF7">
      <w:pPr>
        <w:pStyle w:val="2"/>
        <w:ind w:firstLine="420"/>
      </w:pPr>
    </w:p>
    <w:p w14:paraId="7CE15CDB">
      <w:pPr>
        <w:pStyle w:val="25"/>
        <w:rPr>
          <w:lang w:val="en-US"/>
        </w:rPr>
      </w:pPr>
    </w:p>
    <w:p w14:paraId="5A3E0FC9">
      <w:pPr>
        <w:spacing w:line="360" w:lineRule="auto"/>
        <w:ind w:firstLine="549" w:firstLineChars="229"/>
        <w:rPr>
          <w:rFonts w:cs="仿宋_GB2312" w:asciiTheme="minorEastAsia" w:hAnsiTheme="minorEastAsia" w:eastAsiaTheme="minorEastAsia"/>
          <w:sz w:val="24"/>
        </w:rPr>
      </w:pPr>
    </w:p>
    <w:p w14:paraId="782EBA5C">
      <w:pPr>
        <w:spacing w:line="360" w:lineRule="auto"/>
        <w:ind w:firstLine="549" w:firstLineChars="229"/>
        <w:rPr>
          <w:rFonts w:cs="仿宋_GB2312" w:asciiTheme="minorEastAsia" w:hAnsiTheme="minorEastAsia" w:eastAsiaTheme="minorEastAsia"/>
          <w:sz w:val="24"/>
        </w:rPr>
      </w:pPr>
    </w:p>
    <w:p w14:paraId="5C48A138">
      <w:pPr>
        <w:spacing w:line="360" w:lineRule="auto"/>
        <w:rPr>
          <w:rFonts w:cs="仿宋_GB2312" w:asciiTheme="minorEastAsia" w:hAnsiTheme="minorEastAsia" w:eastAsiaTheme="minorEastAsia"/>
          <w:sz w:val="24"/>
        </w:rPr>
      </w:pPr>
    </w:p>
    <w:p w14:paraId="67829C6A">
      <w:pPr>
        <w:spacing w:line="360" w:lineRule="auto"/>
        <w:ind w:firstLine="549" w:firstLineChars="229"/>
        <w:rPr>
          <w:rFonts w:cs="仿宋_GB2312" w:asciiTheme="minorEastAsia" w:hAnsiTheme="minorEastAsia" w:eastAsiaTheme="minorEastAsia"/>
          <w:sz w:val="24"/>
        </w:rPr>
      </w:pPr>
    </w:p>
    <w:bookmarkEnd w:id="4"/>
    <w:p w14:paraId="03CFD074">
      <w:pPr>
        <w:adjustRightInd/>
        <w:spacing w:line="360" w:lineRule="auto"/>
        <w:jc w:val="center"/>
        <w:outlineLvl w:val="0"/>
        <w:rPr>
          <w:rFonts w:cs="仿宋_GB2312" w:asciiTheme="minorEastAsia" w:hAnsiTheme="minorEastAsia" w:eastAsiaTheme="minorEastAsia"/>
          <w:b/>
          <w:sz w:val="36"/>
          <w:szCs w:val="20"/>
        </w:rPr>
      </w:pPr>
      <w:bookmarkStart w:id="5" w:name="_Hlt74729822"/>
      <w:bookmarkEnd w:id="5"/>
      <w:bookmarkStart w:id="6" w:name="_Hlt74707423"/>
      <w:bookmarkEnd w:id="6"/>
      <w:bookmarkStart w:id="7" w:name="_Hlt74728647"/>
      <w:bookmarkEnd w:id="7"/>
      <w:bookmarkStart w:id="8" w:name="_Hlt74649545"/>
      <w:bookmarkEnd w:id="8"/>
      <w:bookmarkStart w:id="9" w:name="第二部分"/>
      <w:bookmarkStart w:id="10" w:name="_Toc91899870"/>
      <w:bookmarkStart w:id="11" w:name="_Toc91899871"/>
      <w:r>
        <w:rPr>
          <w:rFonts w:hint="eastAsia" w:cs="仿宋_GB2312" w:asciiTheme="minorEastAsia" w:hAnsiTheme="minorEastAsia" w:eastAsiaTheme="minorEastAsia"/>
          <w:b/>
          <w:sz w:val="36"/>
          <w:szCs w:val="20"/>
        </w:rPr>
        <w:t>第一部分  邀请供应商</w:t>
      </w:r>
    </w:p>
    <w:p w14:paraId="62760DF7">
      <w:pPr>
        <w:adjustRightInd/>
        <w:spacing w:line="360" w:lineRule="auto"/>
        <w:jc w:val="center"/>
        <w:outlineLvl w:val="0"/>
        <w:rPr>
          <w:rFonts w:cs="仿宋_GB2312" w:asciiTheme="minorEastAsia" w:hAnsiTheme="minorEastAsia" w:eastAsiaTheme="minorEastAsia"/>
          <w:b/>
          <w:sz w:val="36"/>
          <w:szCs w:val="20"/>
        </w:rPr>
      </w:pPr>
      <w:r>
        <w:rPr>
          <w:rFonts w:hint="eastAsia" w:cs="仿宋_GB2312" w:asciiTheme="minorEastAsia" w:hAnsiTheme="minorEastAsia" w:eastAsiaTheme="minorEastAsia"/>
          <w:b/>
          <w:sz w:val="36"/>
          <w:szCs w:val="20"/>
        </w:rPr>
        <w:t>竞争性磋商邀请公告</w:t>
      </w:r>
    </w:p>
    <w:p w14:paraId="10D97470">
      <w:pPr>
        <w:spacing w:line="360" w:lineRule="auto"/>
        <w:rPr>
          <w:rFonts w:asciiTheme="minorEastAsia" w:hAnsiTheme="minorEastAsia" w:eastAsiaTheme="minorEastAsia"/>
          <w:sz w:val="24"/>
        </w:rPr>
      </w:pPr>
    </w:p>
    <w:p w14:paraId="0CC59330">
      <w:pPr>
        <w:pBdr>
          <w:top w:val="single" w:color="auto" w:sz="4" w:space="1"/>
          <w:left w:val="single" w:color="auto" w:sz="4" w:space="4"/>
          <w:bottom w:val="single" w:color="auto" w:sz="4" w:space="1"/>
          <w:right w:val="single" w:color="auto" w:sz="4" w:space="4"/>
        </w:pBd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项目概况</w:t>
      </w:r>
    </w:p>
    <w:p w14:paraId="07B68406">
      <w:pPr>
        <w:pBdr>
          <w:top w:val="single" w:color="auto" w:sz="4" w:space="1"/>
          <w:left w:val="single" w:color="auto" w:sz="4" w:space="4"/>
          <w:bottom w:val="single" w:color="auto" w:sz="4" w:space="1"/>
          <w:right w:val="single" w:color="auto" w:sz="4" w:space="4"/>
        </w:pBdr>
        <w:spacing w:line="360" w:lineRule="auto"/>
        <w:ind w:firstLine="480" w:firstLineChars="200"/>
        <w:rPr>
          <w:rFonts w:asciiTheme="minorEastAsia" w:hAnsiTheme="minorEastAsia" w:eastAsiaTheme="minorEastAsia"/>
          <w:sz w:val="24"/>
          <w:u w:val="single"/>
        </w:rPr>
      </w:pPr>
      <w:r>
        <w:rPr>
          <w:rFonts w:hint="eastAsia" w:asciiTheme="minorEastAsia" w:hAnsiTheme="minorEastAsia" w:eastAsiaTheme="minorEastAsia"/>
          <w:sz w:val="24"/>
          <w:u w:val="single"/>
        </w:rPr>
        <w:t>建德市公安局公安大楼物业服务采购项目</w:t>
      </w:r>
      <w:r>
        <w:rPr>
          <w:rFonts w:hint="eastAsia" w:asciiTheme="minorEastAsia" w:hAnsiTheme="minorEastAsia" w:eastAsiaTheme="minorEastAsia"/>
          <w:sz w:val="24"/>
        </w:rPr>
        <w:t>的潜在供应商应在</w:t>
      </w:r>
      <w:r>
        <w:rPr>
          <w:rFonts w:hint="eastAsia" w:cs="仿宋_GB2312" w:asciiTheme="minorEastAsia" w:hAnsiTheme="minorEastAsia" w:eastAsiaTheme="minorEastAsia"/>
          <w:sz w:val="24"/>
          <w:u w:val="single"/>
        </w:rPr>
        <w:t>政采云平台（</w:t>
      </w:r>
      <w:r>
        <w:fldChar w:fldCharType="begin"/>
      </w:r>
      <w:r>
        <w:instrText xml:space="preserve"> HYPERLINK "https://www.zcygov.cn/" </w:instrText>
      </w:r>
      <w:r>
        <w:fldChar w:fldCharType="separate"/>
      </w:r>
      <w:r>
        <w:rPr>
          <w:rStyle w:val="68"/>
          <w:rFonts w:hint="eastAsia" w:cs="仿宋_GB2312" w:asciiTheme="minorEastAsia" w:hAnsiTheme="minorEastAsia" w:eastAsiaTheme="minorEastAsia"/>
          <w:color w:val="auto"/>
          <w:sz w:val="24"/>
          <w:u w:val="single"/>
        </w:rPr>
        <w:t>https://www.zcygov.cn/</w:t>
      </w:r>
      <w:r>
        <w:rPr>
          <w:rStyle w:val="68"/>
          <w:rFonts w:hint="eastAsia" w:cs="仿宋_GB2312" w:asciiTheme="minorEastAsia" w:hAnsiTheme="minorEastAsia" w:eastAsiaTheme="minorEastAsia"/>
          <w:color w:val="auto"/>
          <w:sz w:val="24"/>
          <w:u w:val="single"/>
        </w:rPr>
        <w:fldChar w:fldCharType="end"/>
      </w:r>
      <w:r>
        <w:rPr>
          <w:rFonts w:hint="eastAsia" w:cs="仿宋_GB2312" w:asciiTheme="minorEastAsia" w:hAnsiTheme="minorEastAsia" w:eastAsiaTheme="minorEastAsia"/>
          <w:sz w:val="24"/>
          <w:u w:val="single"/>
        </w:rPr>
        <w:t>）</w:t>
      </w:r>
      <w:r>
        <w:rPr>
          <w:rFonts w:hint="eastAsia" w:asciiTheme="minorEastAsia" w:hAnsiTheme="minorEastAsia" w:eastAsiaTheme="minorEastAsia"/>
          <w:sz w:val="24"/>
        </w:rPr>
        <w:t>获取采购文件，并于</w:t>
      </w:r>
      <w:r>
        <w:rPr>
          <w:rFonts w:hint="eastAsia" w:asciiTheme="minorEastAsia" w:hAnsiTheme="minorEastAsia" w:eastAsiaTheme="minorEastAsia"/>
          <w:sz w:val="24"/>
          <w:u w:val="single"/>
        </w:rPr>
        <w:t xml:space="preserve"> 2026年</w:t>
      </w:r>
      <w:r>
        <w:rPr>
          <w:rFonts w:hint="eastAsia" w:asciiTheme="minorEastAsia" w:hAnsiTheme="minorEastAsia" w:eastAsiaTheme="minorEastAsia"/>
          <w:sz w:val="24"/>
          <w:u w:val="single"/>
          <w:lang w:val="en-US" w:eastAsia="zh-CN"/>
        </w:rPr>
        <w:t>5</w:t>
      </w:r>
      <w:r>
        <w:rPr>
          <w:rFonts w:hint="eastAsia" w:asciiTheme="minorEastAsia" w:hAnsiTheme="minorEastAsia" w:eastAsiaTheme="minorEastAsia"/>
          <w:sz w:val="24"/>
          <w:u w:val="single"/>
        </w:rPr>
        <w:t>月</w:t>
      </w:r>
      <w:r>
        <w:rPr>
          <w:rFonts w:hint="eastAsia" w:asciiTheme="minorEastAsia" w:hAnsiTheme="minorEastAsia" w:eastAsiaTheme="minorEastAsia"/>
          <w:sz w:val="24"/>
          <w:u w:val="single"/>
          <w:lang w:val="en-US" w:eastAsia="zh-CN"/>
        </w:rPr>
        <w:t>19</w:t>
      </w:r>
      <w:r>
        <w:rPr>
          <w:rFonts w:hint="eastAsia" w:asciiTheme="minorEastAsia" w:hAnsiTheme="minorEastAsia" w:eastAsiaTheme="minorEastAsia"/>
          <w:sz w:val="24"/>
          <w:u w:val="single"/>
        </w:rPr>
        <w:t>日9点30分00秒</w:t>
      </w:r>
      <w:r>
        <w:rPr>
          <w:rFonts w:hint="eastAsia" w:asciiTheme="minorEastAsia" w:hAnsiTheme="minorEastAsia" w:eastAsiaTheme="minorEastAsia"/>
          <w:bCs/>
          <w:sz w:val="24"/>
        </w:rPr>
        <w:t>（北京时间）前提交响应文件</w:t>
      </w:r>
      <w:r>
        <w:rPr>
          <w:rFonts w:hint="eastAsia" w:asciiTheme="minorEastAsia" w:hAnsiTheme="minorEastAsia" w:eastAsiaTheme="minorEastAsia"/>
          <w:sz w:val="24"/>
        </w:rPr>
        <w:t>。</w:t>
      </w:r>
    </w:p>
    <w:p w14:paraId="52F40EB1">
      <w:pPr>
        <w:pStyle w:val="6"/>
        <w:numPr>
          <w:ilvl w:val="0"/>
          <w:numId w:val="0"/>
        </w:numPr>
        <w:ind w:left="432" w:hanging="432"/>
        <w:rPr>
          <w:rFonts w:cs="宋体" w:asciiTheme="minorEastAsia" w:hAnsiTheme="minorEastAsia" w:eastAsiaTheme="minorEastAsia"/>
          <w:sz w:val="24"/>
          <w:szCs w:val="24"/>
        </w:rPr>
      </w:pPr>
      <w:bookmarkStart w:id="12" w:name="_Toc35393798"/>
      <w:bookmarkStart w:id="13" w:name="_Toc28359089"/>
      <w:bookmarkStart w:id="14" w:name="_Toc28359012"/>
      <w:bookmarkStart w:id="15" w:name="_Toc35393629"/>
      <w:bookmarkStart w:id="16" w:name="_Toc35393630"/>
      <w:bookmarkStart w:id="17" w:name="_Toc28359090"/>
      <w:bookmarkStart w:id="18" w:name="_Toc28359013"/>
      <w:bookmarkStart w:id="19" w:name="_Toc35393799"/>
      <w:r>
        <w:rPr>
          <w:rFonts w:hint="eastAsia" w:cs="宋体" w:asciiTheme="minorEastAsia" w:hAnsiTheme="minorEastAsia" w:eastAsiaTheme="minorEastAsia"/>
          <w:sz w:val="24"/>
          <w:szCs w:val="24"/>
        </w:rPr>
        <w:t>一、项目基本情况</w:t>
      </w:r>
      <w:bookmarkEnd w:id="12"/>
      <w:bookmarkEnd w:id="13"/>
      <w:bookmarkEnd w:id="14"/>
      <w:bookmarkEnd w:id="15"/>
    </w:p>
    <w:p w14:paraId="1144B67F">
      <w:pPr>
        <w:spacing w:line="360" w:lineRule="auto"/>
        <w:ind w:firstLine="482" w:firstLineChars="200"/>
        <w:rPr>
          <w:rFonts w:hint="eastAsia" w:asciiTheme="minorEastAsia" w:hAnsiTheme="minorEastAsia" w:eastAsiaTheme="minorEastAsia"/>
          <w:sz w:val="24"/>
          <w:lang w:eastAsia="zh-CN"/>
        </w:rPr>
      </w:pPr>
      <w:r>
        <w:rPr>
          <w:rFonts w:hint="eastAsia" w:asciiTheme="minorEastAsia" w:hAnsiTheme="minorEastAsia" w:eastAsiaTheme="minorEastAsia"/>
          <w:b/>
          <w:sz w:val="24"/>
        </w:rPr>
        <w:t>项目编号：</w:t>
      </w:r>
      <w:r>
        <w:rPr>
          <w:rFonts w:hint="eastAsia" w:asciiTheme="minorEastAsia" w:hAnsiTheme="minorEastAsia" w:eastAsiaTheme="minorEastAsia"/>
          <w:sz w:val="24"/>
          <w:lang w:eastAsia="zh-CN"/>
        </w:rPr>
        <w:t>JD2026BJ-012-1</w:t>
      </w:r>
    </w:p>
    <w:p w14:paraId="327A42C0">
      <w:pPr>
        <w:spacing w:line="360" w:lineRule="auto"/>
        <w:ind w:firstLine="482" w:firstLineChars="200"/>
        <w:rPr>
          <w:rFonts w:asciiTheme="minorEastAsia" w:hAnsiTheme="minorEastAsia" w:eastAsiaTheme="minorEastAsia"/>
          <w:bCs/>
          <w:sz w:val="24"/>
          <w:u w:val="single"/>
        </w:rPr>
      </w:pPr>
      <w:r>
        <w:rPr>
          <w:rFonts w:hint="eastAsia" w:asciiTheme="minorEastAsia" w:hAnsiTheme="minorEastAsia" w:eastAsiaTheme="minorEastAsia"/>
          <w:b/>
          <w:sz w:val="24"/>
        </w:rPr>
        <w:t>项目名称：</w:t>
      </w:r>
      <w:r>
        <w:rPr>
          <w:rFonts w:hint="eastAsia" w:asciiTheme="minorEastAsia" w:hAnsiTheme="minorEastAsia" w:eastAsiaTheme="minorEastAsia"/>
          <w:bCs/>
          <w:sz w:val="24"/>
        </w:rPr>
        <w:t>建德市公安局公安大楼物业服务采购项目</w:t>
      </w:r>
    </w:p>
    <w:p w14:paraId="1FDD18BF">
      <w:pPr>
        <w:spacing w:line="360" w:lineRule="auto"/>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采购方式：</w:t>
      </w:r>
      <w:r>
        <w:rPr>
          <w:rFonts w:hint="eastAsia" w:asciiTheme="minorEastAsia" w:hAnsiTheme="minorEastAsia" w:eastAsiaTheme="minorEastAsia"/>
          <w:sz w:val="24"/>
        </w:rPr>
        <w:t>竞争性磋商</w:t>
      </w:r>
    </w:p>
    <w:p w14:paraId="55E6B278">
      <w:pPr>
        <w:spacing w:line="360" w:lineRule="auto"/>
        <w:ind w:firstLine="482" w:firstLineChars="200"/>
        <w:rPr>
          <w:rFonts w:asciiTheme="minorEastAsia" w:hAnsiTheme="minorEastAsia" w:eastAsiaTheme="minorEastAsia"/>
          <w:bCs/>
          <w:sz w:val="24"/>
        </w:rPr>
      </w:pPr>
      <w:r>
        <w:rPr>
          <w:rFonts w:hint="eastAsia" w:asciiTheme="minorEastAsia" w:hAnsiTheme="minorEastAsia" w:eastAsiaTheme="minorEastAsia"/>
          <w:b/>
          <w:sz w:val="24"/>
        </w:rPr>
        <w:t>预算金额（元）：</w:t>
      </w:r>
      <w:r>
        <w:rPr>
          <w:rFonts w:hint="eastAsia" w:asciiTheme="minorEastAsia" w:hAnsiTheme="minorEastAsia" w:eastAsiaTheme="minorEastAsia"/>
          <w:bCs/>
          <w:sz w:val="24"/>
        </w:rPr>
        <w:t>655000元/年</w:t>
      </w:r>
    </w:p>
    <w:p w14:paraId="3D076785">
      <w:pPr>
        <w:spacing w:line="360" w:lineRule="auto"/>
        <w:ind w:firstLine="482" w:firstLineChars="200"/>
        <w:rPr>
          <w:rFonts w:asciiTheme="minorEastAsia" w:hAnsiTheme="minorEastAsia" w:eastAsiaTheme="minorEastAsia"/>
          <w:bCs/>
          <w:sz w:val="24"/>
        </w:rPr>
      </w:pPr>
      <w:r>
        <w:rPr>
          <w:rFonts w:hint="eastAsia" w:asciiTheme="minorEastAsia" w:hAnsiTheme="minorEastAsia" w:eastAsiaTheme="minorEastAsia"/>
          <w:b/>
          <w:sz w:val="24"/>
        </w:rPr>
        <w:t>最高限价（元）：</w:t>
      </w:r>
      <w:r>
        <w:rPr>
          <w:rFonts w:hint="eastAsia" w:asciiTheme="minorEastAsia" w:hAnsiTheme="minorEastAsia" w:eastAsiaTheme="minorEastAsia"/>
          <w:bCs/>
          <w:sz w:val="24"/>
        </w:rPr>
        <w:t>655000元/年</w:t>
      </w:r>
    </w:p>
    <w:p w14:paraId="2F1EEC36">
      <w:pPr>
        <w:spacing w:line="360" w:lineRule="auto"/>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采购需求：</w:t>
      </w:r>
      <w:r>
        <w:rPr>
          <w:rFonts w:hint="eastAsia" w:asciiTheme="minorEastAsia" w:hAnsiTheme="minorEastAsia" w:eastAsiaTheme="minorEastAsia"/>
          <w:bCs/>
          <w:sz w:val="24"/>
        </w:rPr>
        <w:t>建德市公安局位于建德市新安江街道法院路2号，服务面积约16000平方米。 项目采购内容：大厅、公用廊道、两个楼梯通道、电梯、各楼层公用卫生间、开水间、各楼层会议室、三楼警营文化中心和健身房、局大楼所有室内玻璃等区域保洁，环境消杀；院落内共用绿化植被维护，包括绿植补苗、修剪及病虫害防治；大楼灭“四害”消杀和门前“三包”工作；公安大厅的接待工作；各楼层茶水卫生等会务服务保障；大厅及办公区域的治安巡逻；处理紧急突发状况；来客来访管理；停车场车辆秩序管理以及房屋、电器日常维修管理等综合物业服务；配电房及供电设备日常管理维护，给排水设备运行维护管理，民警单身公寓水电维修（不含工程维修材料费用）。</w:t>
      </w:r>
      <w:r>
        <w:rPr>
          <w:rFonts w:hint="eastAsia" w:cs="仿宋_GB2312" w:asciiTheme="minorEastAsia" w:hAnsiTheme="minorEastAsia" w:eastAsiaTheme="minorEastAsia"/>
          <w:b/>
          <w:sz w:val="24"/>
        </w:rPr>
        <w:t>详见磋商文件。</w:t>
      </w:r>
    </w:p>
    <w:p w14:paraId="0799DC79">
      <w:pPr>
        <w:spacing w:line="360" w:lineRule="auto"/>
        <w:ind w:firstLine="482" w:firstLineChars="200"/>
        <w:rPr>
          <w:rFonts w:hAnsi="宋体" w:cs="宋体"/>
          <w:bCs/>
          <w:color w:val="FF0000"/>
          <w:sz w:val="24"/>
          <w:highlight w:val="yellow"/>
        </w:rPr>
      </w:pPr>
      <w:r>
        <w:rPr>
          <w:rFonts w:hint="eastAsia" w:asciiTheme="minorEastAsia" w:hAnsiTheme="minorEastAsia" w:eastAsiaTheme="minorEastAsia"/>
          <w:b/>
          <w:sz w:val="24"/>
        </w:rPr>
        <w:t>合同履行期限</w:t>
      </w:r>
      <w:r>
        <w:rPr>
          <w:rFonts w:hint="eastAsia" w:asciiTheme="minorEastAsia" w:hAnsiTheme="minorEastAsia" w:eastAsiaTheme="minorEastAsia"/>
          <w:sz w:val="24"/>
        </w:rPr>
        <w:t>：本项目服务时间自合同签订之日起计算，服务期一年。</w:t>
      </w:r>
      <w:r>
        <w:rPr>
          <w:rFonts w:hint="eastAsia" w:ascii="宋体" w:hAnsi="宋体"/>
          <w:color w:val="FF0000"/>
          <w:sz w:val="24"/>
        </w:rPr>
        <w:t xml:space="preserve"> </w:t>
      </w:r>
    </w:p>
    <w:p w14:paraId="5CC9E3BE">
      <w:pPr>
        <w:spacing w:line="36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本项目接受联合体投标：</w:t>
      </w:r>
      <w:sdt>
        <w:sdtPr>
          <w:rPr>
            <w:rFonts w:hint="eastAsia" w:hAnsi="宋体" w:cs="宋体"/>
            <w:kern w:val="0"/>
            <w:sz w:val="24"/>
          </w:rPr>
          <w:id w:val="2035453831"/>
        </w:sdtPr>
        <w:sdtEndPr>
          <w:rPr>
            <w:rFonts w:hint="eastAsia" w:hAnsi="宋体" w:cs="宋体"/>
            <w:kern w:val="0"/>
            <w:sz w:val="24"/>
          </w:rPr>
        </w:sdtEndPr>
        <w:sdtContent>
          <w:r>
            <w:rPr>
              <w:rFonts w:hint="eastAsia" w:ascii="MS Gothic" w:hAnsi="MS Gothic" w:cs="宋体"/>
              <w:snapToGrid w:val="0"/>
              <w:kern w:val="0"/>
              <w:sz w:val="24"/>
              <w:szCs w:val="20"/>
            </w:rPr>
            <w:t>☐</w:t>
          </w:r>
        </w:sdtContent>
      </w:sdt>
      <w:r>
        <w:rPr>
          <w:rFonts w:hint="eastAsia" w:hAnsi="宋体" w:cs="宋体"/>
          <w:b/>
          <w:sz w:val="24"/>
        </w:rPr>
        <w:t>是；</w:t>
      </w:r>
      <w:sdt>
        <w:sdtPr>
          <w:rPr>
            <w:rFonts w:hint="eastAsia" w:asciiTheme="minorEastAsia" w:hAnsiTheme="minorEastAsia" w:eastAsiaTheme="minorEastAsia"/>
            <w:b/>
            <w:sz w:val="24"/>
          </w:rPr>
          <w:id w:val="467643065"/>
        </w:sdtPr>
        <w:sdtEndPr>
          <w:rPr>
            <w:rFonts w:hint="eastAsia" w:asciiTheme="minorEastAsia" w:hAnsiTheme="minorEastAsia" w:eastAsiaTheme="minorEastAsia"/>
            <w:b/>
            <w:sz w:val="24"/>
          </w:rPr>
        </w:sdtEndPr>
        <w:sdtContent>
          <w:r>
            <w:rPr>
              <w:rFonts w:ascii="Wingdings" w:hAnsi="Wingdings" w:eastAsia="MS Mincho" w:cs="MS Mincho"/>
              <w:b/>
              <w:sz w:val="24"/>
            </w:rPr>
            <w:sym w:font="Wingdings" w:char="00FE"/>
          </w:r>
        </w:sdtContent>
      </w:sdt>
      <w:r>
        <w:rPr>
          <w:rFonts w:hint="eastAsia" w:hAnsi="宋体" w:cs="宋体"/>
          <w:b/>
          <w:sz w:val="24"/>
        </w:rPr>
        <w:t>否</w:t>
      </w:r>
      <w:r>
        <w:rPr>
          <w:rFonts w:hint="eastAsia" w:hAnsi="宋体" w:cs="宋体"/>
          <w:kern w:val="0"/>
          <w:sz w:val="24"/>
        </w:rPr>
        <w:t>。</w:t>
      </w:r>
    </w:p>
    <w:bookmarkEnd w:id="16"/>
    <w:bookmarkEnd w:id="17"/>
    <w:bookmarkEnd w:id="18"/>
    <w:bookmarkEnd w:id="19"/>
    <w:p w14:paraId="2E7E8C5E">
      <w:pPr>
        <w:pStyle w:val="6"/>
        <w:numPr>
          <w:ilvl w:val="0"/>
          <w:numId w:val="0"/>
        </w:numPr>
        <w:ind w:left="432" w:hanging="432"/>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二、申请人的资格要求：</w:t>
      </w:r>
    </w:p>
    <w:p w14:paraId="134D5837">
      <w:pPr>
        <w:spacing w:line="360" w:lineRule="auto"/>
        <w:ind w:firstLine="480"/>
        <w:rPr>
          <w:rFonts w:ascii="宋体" w:hAnsi="宋体" w:cs="宋体"/>
          <w:snapToGrid w:val="0"/>
          <w:kern w:val="28"/>
          <w:sz w:val="24"/>
          <w:szCs w:val="20"/>
        </w:rPr>
      </w:pPr>
      <w:r>
        <w:rPr>
          <w:rFonts w:hint="eastAsia" w:ascii="宋体" w:hAnsi="宋体" w:cs="宋体"/>
          <w:snapToGrid w:val="0"/>
          <w:kern w:val="28"/>
          <w:sz w:val="24"/>
          <w:szCs w:val="20"/>
        </w:rPr>
        <w:t>1.满足《中华人民共和国政府采购法》第二十二条规定；未被“信用中国”（www.creditchina.gov.cn)、中国政府采购网（www.ccgp.gov.cn）列入失信被执行人、重大税收违法失信主体、政府采购严重违法失信行为记录名单；</w:t>
      </w:r>
    </w:p>
    <w:p w14:paraId="15FED916">
      <w:pPr>
        <w:spacing w:line="360" w:lineRule="auto"/>
        <w:rPr>
          <w:rFonts w:ascii="宋体" w:hAnsi="宋体" w:cs="宋体"/>
          <w:snapToGrid w:val="0"/>
          <w:kern w:val="28"/>
          <w:sz w:val="24"/>
          <w:szCs w:val="20"/>
        </w:rPr>
      </w:pPr>
      <w:r>
        <w:rPr>
          <w:rFonts w:hint="eastAsia" w:ascii="宋体" w:hAnsi="宋体" w:cs="宋体"/>
          <w:snapToGrid w:val="0"/>
          <w:kern w:val="28"/>
          <w:sz w:val="24"/>
          <w:szCs w:val="20"/>
        </w:rPr>
        <w:t xml:space="preserve">    </w:t>
      </w:r>
      <w:r>
        <w:rPr>
          <w:rFonts w:ascii="宋体" w:hAnsi="宋体" w:cs="宋体"/>
          <w:snapToGrid w:val="0"/>
          <w:kern w:val="28"/>
          <w:sz w:val="24"/>
          <w:szCs w:val="20"/>
        </w:rPr>
        <w:t>2</w:t>
      </w:r>
      <w:r>
        <w:rPr>
          <w:rFonts w:hint="eastAsia" w:ascii="宋体" w:hAnsi="宋体" w:cs="宋体"/>
          <w:snapToGrid w:val="0"/>
          <w:kern w:val="28"/>
          <w:sz w:val="24"/>
          <w:szCs w:val="20"/>
        </w:rPr>
        <w:t>.以联合体形式投标的，提供联合协议(本项目不接受联合体投标或者投标人不以联合体形式投标的，则不需要提供) ；</w:t>
      </w:r>
    </w:p>
    <w:p w14:paraId="43953894">
      <w:pPr>
        <w:spacing w:line="360" w:lineRule="auto"/>
        <w:ind w:firstLine="480" w:firstLineChars="200"/>
        <w:rPr>
          <w:rFonts w:ascii="宋体" w:hAnsi="宋体" w:cs="宋体"/>
          <w:snapToGrid w:val="0"/>
          <w:kern w:val="28"/>
          <w:sz w:val="24"/>
          <w:szCs w:val="20"/>
        </w:rPr>
      </w:pPr>
      <w:r>
        <w:rPr>
          <w:rFonts w:ascii="宋体" w:hAnsi="宋体" w:cs="宋体"/>
          <w:snapToGrid w:val="0"/>
          <w:kern w:val="28"/>
          <w:sz w:val="24"/>
          <w:szCs w:val="20"/>
        </w:rPr>
        <w:t>3</w:t>
      </w:r>
      <w:r>
        <w:rPr>
          <w:rFonts w:hint="eastAsia" w:ascii="宋体" w:hAnsi="宋体" w:cs="宋体"/>
          <w:snapToGrid w:val="0"/>
          <w:kern w:val="28"/>
          <w:sz w:val="24"/>
          <w:szCs w:val="20"/>
        </w:rPr>
        <w:t>.落实政府采购政策需满足的资格要求：</w:t>
      </w:r>
    </w:p>
    <w:p w14:paraId="5AEC2D96">
      <w:pPr>
        <w:spacing w:line="360" w:lineRule="auto"/>
        <w:ind w:firstLine="480" w:firstLineChars="200"/>
        <w:rPr>
          <w:rFonts w:ascii="宋体" w:hAnsi="宋体" w:cs="宋体"/>
          <w:sz w:val="24"/>
        </w:rPr>
      </w:pPr>
      <w:sdt>
        <w:sdtPr>
          <w:rPr>
            <w:rFonts w:hint="eastAsia" w:ascii="宋体" w:hAnsi="宋体" w:cs="宋体"/>
            <w:kern w:val="0"/>
            <w:sz w:val="24"/>
          </w:rPr>
          <w:id w:val="957145625"/>
        </w:sdtPr>
        <w:sdtEndPr>
          <w:rPr>
            <w:rFonts w:hint="eastAsia" w:ascii="宋体" w:hAnsi="宋体" w:cs="宋体"/>
            <w:kern w:val="0"/>
            <w:sz w:val="24"/>
          </w:rPr>
        </w:sdtEndPr>
        <w:sdtContent>
          <w:r>
            <w:rPr>
              <w:rFonts w:hint="eastAsia" w:ascii="MS Gothic" w:hAnsi="MS Gothic" w:eastAsia="MS Gothic" w:cs="宋体"/>
              <w:kern w:val="0"/>
              <w:sz w:val="24"/>
            </w:rPr>
            <w:t>☐</w:t>
          </w:r>
        </w:sdtContent>
      </w:sdt>
      <w:r>
        <w:rPr>
          <w:rFonts w:hint="eastAsia" w:ascii="宋体" w:hAnsi="宋体" w:cs="宋体"/>
          <w:kern w:val="0"/>
          <w:sz w:val="24"/>
        </w:rPr>
        <w:t>无</w:t>
      </w:r>
      <w:r>
        <w:rPr>
          <w:rFonts w:hint="eastAsia" w:ascii="宋体" w:hAnsi="宋体" w:cs="宋体"/>
          <w:snapToGrid w:val="0"/>
          <w:kern w:val="28"/>
          <w:sz w:val="24"/>
          <w:szCs w:val="20"/>
        </w:rPr>
        <w:t>（注：不得限制大中型企业与小微企业组成联合体参与投标）</w:t>
      </w:r>
      <w:r>
        <w:rPr>
          <w:rFonts w:hint="eastAsia" w:ascii="宋体" w:hAnsi="宋体" w:cs="宋体"/>
          <w:sz w:val="24"/>
        </w:rPr>
        <w:t>；</w:t>
      </w:r>
    </w:p>
    <w:p w14:paraId="6F9005C5">
      <w:pPr>
        <w:spacing w:line="360" w:lineRule="auto"/>
        <w:ind w:firstLine="240" w:firstLineChars="100"/>
        <w:rPr>
          <w:rFonts w:ascii="宋体" w:hAnsi="宋体" w:cs="宋体"/>
          <w:sz w:val="24"/>
        </w:rPr>
      </w:pPr>
      <w:sdt>
        <w:sdtPr>
          <w:rPr>
            <w:rFonts w:hint="eastAsia" w:ascii="宋体" w:hAnsi="宋体" w:cs="宋体"/>
            <w:color w:val="FF0000"/>
            <w:kern w:val="0"/>
            <w:sz w:val="24"/>
          </w:rPr>
          <w:id w:val="821279964"/>
        </w:sdtPr>
        <w:sdtEndPr>
          <w:rPr>
            <w:rFonts w:hint="eastAsia" w:ascii="宋体" w:hAnsi="宋体" w:cs="宋体"/>
            <w:color w:val="auto"/>
            <w:kern w:val="0"/>
            <w:sz w:val="24"/>
          </w:rPr>
        </w:sdtEndPr>
        <w:sdtContent>
          <w:r>
            <w:rPr>
              <w:rFonts w:hint="eastAsia" w:ascii="宋体" w:hAnsi="宋体" w:cs="宋体"/>
              <w:color w:val="FF0000"/>
              <w:kern w:val="0"/>
              <w:sz w:val="24"/>
            </w:rPr>
            <w:t xml:space="preserve">  </w:t>
          </w:r>
          <w:r>
            <w:rPr>
              <w:rFonts w:hint="eastAsia" w:ascii="宋体" w:hAnsi="宋体" w:cs="宋体"/>
              <w:kern w:val="0"/>
              <w:sz w:val="24"/>
            </w:rPr>
            <w:sym w:font="Wingdings" w:char="00FE"/>
          </w:r>
        </w:sdtContent>
      </w:sdt>
      <w:r>
        <w:rPr>
          <w:rFonts w:hint="eastAsia" w:ascii="宋体" w:hAnsi="宋体" w:cs="宋体"/>
          <w:kern w:val="0"/>
          <w:sz w:val="24"/>
        </w:rPr>
        <w:t>专</w:t>
      </w:r>
      <w:r>
        <w:rPr>
          <w:rFonts w:hint="eastAsia" w:ascii="宋体" w:hAnsi="宋体" w:cs="宋体"/>
          <w:sz w:val="24"/>
        </w:rPr>
        <w:t>门面向中小企业</w:t>
      </w:r>
    </w:p>
    <w:p w14:paraId="2708C728">
      <w:pPr>
        <w:spacing w:line="360" w:lineRule="auto"/>
        <w:ind w:firstLine="901" w:firstLineChars="374"/>
        <w:rPr>
          <w:rFonts w:cs="宋体" w:asciiTheme="minorEastAsia" w:hAnsiTheme="minorEastAsia" w:eastAsiaTheme="minorEastAsia"/>
          <w:color w:val="FF0000"/>
          <w:sz w:val="24"/>
        </w:rPr>
      </w:pPr>
      <w:sdt>
        <w:sdtPr>
          <w:rPr>
            <w:rFonts w:hint="eastAsia" w:asciiTheme="minorEastAsia" w:hAnsiTheme="minorEastAsia" w:eastAsiaTheme="minorEastAsia"/>
            <w:b/>
            <w:sz w:val="24"/>
          </w:rPr>
          <w:id w:val="799589852"/>
        </w:sdtPr>
        <w:sdtEndPr>
          <w:rPr>
            <w:rFonts w:hint="eastAsia" w:asciiTheme="minorEastAsia" w:hAnsiTheme="minorEastAsia" w:eastAsiaTheme="minorEastAsia"/>
            <w:b/>
            <w:sz w:val="24"/>
          </w:rPr>
        </w:sdtEndPr>
        <w:sdtContent>
          <w:r>
            <w:rPr>
              <w:rFonts w:ascii="Wingdings" w:hAnsi="Wingdings" w:eastAsia="MS Mincho" w:cs="MS Mincho"/>
              <w:b/>
              <w:sz w:val="24"/>
            </w:rPr>
            <w:sym w:font="Wingdings" w:char="00FE"/>
          </w:r>
        </w:sdtContent>
      </w:sdt>
      <w:r>
        <w:rPr>
          <w:rFonts w:hint="eastAsia" w:cs="宋体" w:asciiTheme="minorEastAsia" w:hAnsiTheme="minorEastAsia" w:eastAsiaTheme="minorEastAsia"/>
          <w:sz w:val="24"/>
        </w:rPr>
        <w:t>服务全部由符合政策要求的中小企业承接，提供中小企业声明函；</w:t>
      </w:r>
    </w:p>
    <w:p w14:paraId="688F1E14">
      <w:pPr>
        <w:spacing w:line="360" w:lineRule="auto"/>
        <w:ind w:firstLine="897" w:firstLineChars="374"/>
        <w:rPr>
          <w:rFonts w:cs="宋体" w:asciiTheme="minorEastAsia" w:hAnsiTheme="minorEastAsia" w:eastAsiaTheme="minorEastAsia"/>
          <w:sz w:val="24"/>
        </w:rPr>
      </w:pPr>
      <w:sdt>
        <w:sdtPr>
          <w:rPr>
            <w:rFonts w:hint="eastAsia" w:cs="宋体" w:asciiTheme="minorEastAsia" w:hAnsiTheme="minorEastAsia" w:eastAsiaTheme="minorEastAsia"/>
            <w:kern w:val="0"/>
            <w:sz w:val="24"/>
          </w:rPr>
          <w:id w:val="862430059"/>
        </w:sdtPr>
        <w:sdtEndPr>
          <w:rPr>
            <w:rFonts w:hint="eastAsia" w:cs="宋体" w:asciiTheme="minorEastAsia" w:hAnsiTheme="minorEastAsia" w:eastAsiaTheme="minorEastAsia"/>
            <w:kern w:val="0"/>
            <w:sz w:val="24"/>
          </w:rPr>
        </w:sdtEndPr>
        <w:sdtContent>
          <w:r>
            <w:rPr>
              <w:rFonts w:hint="eastAsia" w:ascii="MS Mincho" w:hAnsi="MS Mincho" w:eastAsia="MS Mincho" w:cs="MS Mincho"/>
              <w:kern w:val="0"/>
              <w:sz w:val="24"/>
            </w:rPr>
            <w:t>☐</w:t>
          </w:r>
        </w:sdtContent>
      </w:sdt>
      <w:r>
        <w:rPr>
          <w:rFonts w:hint="eastAsia" w:cs="宋体" w:asciiTheme="minorEastAsia" w:hAnsiTheme="minorEastAsia" w:eastAsiaTheme="minorEastAsia"/>
          <w:sz w:val="24"/>
        </w:rPr>
        <w:t>服务全部由符合政策要求的小微企业承接，提供中小企业声明函；</w:t>
      </w:r>
    </w:p>
    <w:p w14:paraId="688DE351">
      <w:pPr>
        <w:spacing w:line="360" w:lineRule="auto"/>
        <w:ind w:firstLine="480" w:firstLineChars="200"/>
        <w:rPr>
          <w:rFonts w:cs="宋体" w:asciiTheme="minorEastAsia" w:hAnsiTheme="minorEastAsia" w:eastAsiaTheme="minorEastAsia"/>
          <w:sz w:val="24"/>
        </w:rPr>
      </w:pPr>
      <w:sdt>
        <w:sdtPr>
          <w:rPr>
            <w:rFonts w:hint="eastAsia" w:cs="宋体" w:asciiTheme="minorEastAsia" w:hAnsiTheme="minorEastAsia" w:eastAsiaTheme="minorEastAsia"/>
            <w:kern w:val="0"/>
            <w:sz w:val="24"/>
          </w:rPr>
          <w:id w:val="991629310"/>
        </w:sdtPr>
        <w:sdtEndPr>
          <w:rPr>
            <w:rFonts w:hint="eastAsia" w:cs="宋体" w:asciiTheme="minorEastAsia" w:hAnsiTheme="minorEastAsia" w:eastAsiaTheme="minorEastAsia"/>
            <w:kern w:val="0"/>
            <w:sz w:val="24"/>
          </w:rPr>
        </w:sdtEndPr>
        <w:sdtContent>
          <w:r>
            <w:rPr>
              <w:rFonts w:hint="eastAsia" w:ascii="MS Mincho" w:hAnsi="MS Mincho" w:eastAsia="MS Mincho" w:cs="MS Mincho"/>
              <w:kern w:val="0"/>
              <w:sz w:val="24"/>
            </w:rPr>
            <w:t>☐</w:t>
          </w:r>
        </w:sdtContent>
      </w:sdt>
      <w:r>
        <w:rPr>
          <w:rFonts w:hint="eastAsia" w:cs="宋体" w:asciiTheme="minorEastAsia" w:hAnsiTheme="minorEastAsia" w:eastAsiaTheme="minorEastAsia"/>
          <w:sz w:val="24"/>
        </w:rPr>
        <w:t>要求以联合体形式参加，提供联合协议和中小企业声明函，联合协议中中小企业合同金额应当达到</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%，其中小微企业合同金额应当达到</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w:t>
      </w:r>
      <w:r>
        <w:rPr>
          <w:rFonts w:hint="eastAsia" w:cs="宋体" w:asciiTheme="minorEastAsia" w:hAnsiTheme="minorEastAsia" w:eastAsiaTheme="minorEastAsia"/>
          <w:spacing w:val="8"/>
          <w:kern w:val="0"/>
          <w:sz w:val="24"/>
        </w:rPr>
        <w:t>如果供应商本身提供所有标的均由中小企业制造、承建或承接，</w:t>
      </w:r>
      <w:r>
        <w:rPr>
          <w:rFonts w:hint="eastAsia" w:ascii="宋体" w:hAnsi="宋体" w:cs="宋体"/>
          <w:spacing w:val="8"/>
          <w:kern w:val="0"/>
          <w:sz w:val="24"/>
        </w:rPr>
        <w:t>并相应达到了前述比例要求，</w:t>
      </w:r>
      <w:r>
        <w:rPr>
          <w:rFonts w:hint="eastAsia" w:cs="宋体" w:asciiTheme="minorEastAsia" w:hAnsiTheme="minorEastAsia" w:eastAsiaTheme="minorEastAsia"/>
          <w:spacing w:val="8"/>
          <w:kern w:val="0"/>
          <w:sz w:val="24"/>
        </w:rPr>
        <w:t>视同符合了资格条件，无需再与其他中小企业组成联合体参加政府采购活动，无需提供联合协议</w:t>
      </w:r>
      <w:r>
        <w:rPr>
          <w:rFonts w:hint="eastAsia" w:cs="宋体" w:asciiTheme="minorEastAsia" w:hAnsiTheme="minorEastAsia" w:eastAsiaTheme="minorEastAsia"/>
          <w:sz w:val="24"/>
        </w:rPr>
        <w:t>；</w:t>
      </w:r>
    </w:p>
    <w:p w14:paraId="4B8D640A">
      <w:pPr>
        <w:spacing w:line="360" w:lineRule="auto"/>
        <w:ind w:firstLine="480" w:firstLineChars="200"/>
        <w:rPr>
          <w:rFonts w:cs="宋体" w:asciiTheme="minorEastAsia" w:hAnsiTheme="minorEastAsia" w:eastAsiaTheme="minorEastAsia"/>
          <w:sz w:val="24"/>
        </w:rPr>
      </w:pPr>
      <w:sdt>
        <w:sdtPr>
          <w:rPr>
            <w:rFonts w:hint="eastAsia" w:cs="宋体" w:asciiTheme="minorEastAsia" w:hAnsiTheme="minorEastAsia" w:eastAsiaTheme="minorEastAsia"/>
            <w:kern w:val="0"/>
            <w:sz w:val="24"/>
          </w:rPr>
          <w:id w:val="34630645"/>
        </w:sdtPr>
        <w:sdtEndPr>
          <w:rPr>
            <w:rFonts w:hint="eastAsia" w:cs="宋体" w:asciiTheme="minorEastAsia" w:hAnsiTheme="minorEastAsia" w:eastAsiaTheme="minorEastAsia"/>
            <w:kern w:val="0"/>
            <w:sz w:val="24"/>
          </w:rPr>
        </w:sdtEndPr>
        <w:sdtContent>
          <w:r>
            <w:rPr>
              <w:rFonts w:hint="eastAsia" w:ascii="MS Mincho" w:hAnsi="MS Mincho" w:eastAsia="MS Mincho" w:cs="MS Mincho"/>
              <w:kern w:val="0"/>
              <w:sz w:val="24"/>
            </w:rPr>
            <w:t>☐</w:t>
          </w:r>
        </w:sdtContent>
      </w:sdt>
      <w:r>
        <w:rPr>
          <w:rFonts w:hint="eastAsia" w:cs="宋体" w:asciiTheme="minorEastAsia" w:hAnsiTheme="minorEastAsia" w:eastAsiaTheme="minorEastAsia"/>
          <w:sz w:val="24"/>
        </w:rPr>
        <w:t>要求合同分包，提供分包意向协议和中小企业声明函，分包意向协议中中小企业合同金额应当达到</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 ，其中小微企业合同金额应当达到</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 ;</w:t>
      </w:r>
      <w:r>
        <w:rPr>
          <w:rFonts w:hint="eastAsia" w:cs="宋体" w:asciiTheme="minorEastAsia" w:hAnsiTheme="minorEastAsia" w:eastAsiaTheme="minorEastAsia"/>
          <w:spacing w:val="8"/>
          <w:kern w:val="0"/>
          <w:sz w:val="24"/>
        </w:rPr>
        <w:t>如果供应商本身提供所有标的均由中小企业制造、承建或承接，</w:t>
      </w:r>
      <w:r>
        <w:rPr>
          <w:rFonts w:hint="eastAsia" w:ascii="宋体" w:hAnsi="宋体" w:cs="宋体"/>
          <w:spacing w:val="8"/>
          <w:kern w:val="0"/>
          <w:sz w:val="24"/>
        </w:rPr>
        <w:t>并相应达到了前述比例要求，</w:t>
      </w:r>
      <w:r>
        <w:rPr>
          <w:rFonts w:hint="eastAsia" w:cs="宋体" w:asciiTheme="minorEastAsia" w:hAnsiTheme="minorEastAsia" w:eastAsiaTheme="minorEastAsia"/>
          <w:spacing w:val="8"/>
          <w:kern w:val="0"/>
          <w:sz w:val="24"/>
        </w:rPr>
        <w:t>视同符合了资格条件，无需再向中小企业分包，无需提供分包意向协议</w:t>
      </w:r>
      <w:r>
        <w:rPr>
          <w:rFonts w:hint="eastAsia" w:cs="宋体" w:asciiTheme="minorEastAsia" w:hAnsiTheme="minorEastAsia" w:eastAsiaTheme="minorEastAsia"/>
          <w:sz w:val="24"/>
        </w:rPr>
        <w:t>；</w:t>
      </w:r>
    </w:p>
    <w:p w14:paraId="594E036D">
      <w:pPr>
        <w:snapToGrid w:val="0"/>
        <w:spacing w:line="360" w:lineRule="auto"/>
        <w:ind w:firstLine="480" w:firstLineChars="200"/>
        <w:rPr>
          <w:rFonts w:ascii="宋体" w:hAnsi="宋体" w:cs="宋体"/>
          <w:sz w:val="24"/>
        </w:rPr>
      </w:pPr>
      <w:r>
        <w:rPr>
          <w:rFonts w:ascii="宋体" w:hAnsi="宋体" w:cs="宋体"/>
          <w:sz w:val="24"/>
        </w:rPr>
        <w:t>4</w:t>
      </w:r>
      <w:r>
        <w:rPr>
          <w:rFonts w:hint="eastAsia" w:ascii="宋体" w:hAnsi="宋体" w:cs="宋体"/>
          <w:sz w:val="24"/>
        </w:rPr>
        <w:t>.本项目的特定资格要求：</w:t>
      </w:r>
    </w:p>
    <w:p w14:paraId="63D40620">
      <w:pPr>
        <w:snapToGrid w:val="0"/>
        <w:spacing w:line="360" w:lineRule="auto"/>
        <w:ind w:firstLine="482" w:firstLineChars="200"/>
        <w:rPr>
          <w:rFonts w:ascii="宋体" w:hAnsi="宋体" w:cs="宋体"/>
          <w:sz w:val="24"/>
        </w:rPr>
      </w:pPr>
      <w:bookmarkStart w:id="20" w:name="_Toc35393631"/>
      <w:bookmarkStart w:id="21" w:name="_Toc28359014"/>
      <w:bookmarkStart w:id="22" w:name="_Toc28359091"/>
      <w:bookmarkStart w:id="23" w:name="_Toc35393800"/>
      <w:sdt>
        <w:sdtPr>
          <w:rPr>
            <w:rFonts w:hint="eastAsia" w:asciiTheme="minorEastAsia" w:hAnsiTheme="minorEastAsia" w:eastAsiaTheme="minorEastAsia"/>
            <w:b/>
            <w:sz w:val="24"/>
          </w:rPr>
          <w:id w:val="758967503"/>
        </w:sdtPr>
        <w:sdtEndPr>
          <w:rPr>
            <w:rFonts w:hint="eastAsia" w:asciiTheme="minorEastAsia" w:hAnsiTheme="minorEastAsia" w:eastAsiaTheme="minorEastAsia"/>
            <w:b/>
            <w:sz w:val="24"/>
          </w:rPr>
        </w:sdtEndPr>
        <w:sdtContent>
          <w:r>
            <w:rPr>
              <w:rFonts w:ascii="Wingdings" w:hAnsi="Wingdings" w:eastAsia="MS Mincho" w:cs="MS Mincho"/>
              <w:b/>
              <w:sz w:val="24"/>
            </w:rPr>
            <w:sym w:font="Wingdings" w:char="00FE"/>
          </w:r>
        </w:sdtContent>
      </w:sdt>
      <w:r>
        <w:rPr>
          <w:rFonts w:hint="eastAsia" w:ascii="宋体" w:hAnsi="宋体" w:cs="宋体"/>
          <w:kern w:val="0"/>
          <w:sz w:val="24"/>
        </w:rPr>
        <w:t>无。</w:t>
      </w:r>
    </w:p>
    <w:p w14:paraId="446AADC2">
      <w:pPr>
        <w:snapToGrid w:val="0"/>
        <w:spacing w:line="360" w:lineRule="auto"/>
        <w:ind w:firstLine="480" w:firstLineChars="200"/>
        <w:rPr>
          <w:rFonts w:ascii="宋体" w:hAnsi="宋体" w:cs="宋体"/>
          <w:sz w:val="24"/>
        </w:rPr>
      </w:pPr>
      <w:sdt>
        <w:sdtPr>
          <w:rPr>
            <w:rFonts w:hint="eastAsia" w:ascii="宋体" w:hAnsi="宋体" w:cs="宋体"/>
            <w:kern w:val="0"/>
            <w:sz w:val="24"/>
          </w:rPr>
          <w:id w:val="470266774"/>
        </w:sdtPr>
        <w:sdtEndPr>
          <w:rPr>
            <w:rFonts w:hint="eastAsia" w:ascii="宋体" w:hAnsi="宋体" w:cs="宋体"/>
            <w:kern w:val="0"/>
            <w:sz w:val="24"/>
          </w:rPr>
        </w:sdtEndPr>
        <w:sdtContent>
          <w:r>
            <w:rPr>
              <w:rFonts w:hint="eastAsia" w:ascii="MS Gothic" w:hAnsi="MS Gothic" w:eastAsia="MS Gothic" w:cs="宋体"/>
              <w:kern w:val="0"/>
              <w:sz w:val="24"/>
            </w:rPr>
            <w:t>☐</w:t>
          </w:r>
        </w:sdtContent>
      </w:sdt>
      <w:r>
        <w:rPr>
          <w:rFonts w:hint="eastAsia" w:ascii="宋体" w:hAnsi="宋体" w:cs="宋体"/>
          <w:sz w:val="24"/>
        </w:rPr>
        <w:t>有特定资格要求：</w:t>
      </w:r>
      <w:r>
        <w:rPr>
          <w:rFonts w:hint="eastAsia" w:ascii="宋体" w:hAnsi="宋体" w:cs="宋体"/>
          <w:sz w:val="24"/>
          <w:u w:val="single"/>
        </w:rPr>
        <w:t xml:space="preserve">        </w:t>
      </w:r>
      <w:r>
        <w:rPr>
          <w:rFonts w:hint="eastAsia" w:ascii="宋体" w:hAnsi="宋体" w:cs="宋体"/>
          <w:sz w:val="24"/>
        </w:rPr>
        <w:t>，该特定条件的法律法规依据：</w:t>
      </w:r>
      <w:r>
        <w:rPr>
          <w:rFonts w:hint="eastAsia" w:ascii="宋体" w:hAnsi="宋体" w:cs="宋体"/>
          <w:sz w:val="24"/>
          <w:u w:val="single"/>
        </w:rPr>
        <w:t xml:space="preserve">        </w:t>
      </w:r>
      <w:r>
        <w:rPr>
          <w:rFonts w:hint="eastAsia" w:ascii="宋体" w:hAnsi="宋体" w:cs="宋体"/>
          <w:sz w:val="24"/>
        </w:rPr>
        <w:t>。</w:t>
      </w:r>
    </w:p>
    <w:p w14:paraId="355D5E82">
      <w:pPr>
        <w:snapToGrid w:val="0"/>
        <w:spacing w:line="360" w:lineRule="auto"/>
        <w:ind w:firstLine="480" w:firstLineChars="200"/>
        <w:rPr>
          <w:rFonts w:cs="宋体" w:asciiTheme="minorEastAsia" w:hAnsiTheme="minorEastAsia" w:eastAsiaTheme="minorEastAsia"/>
          <w:sz w:val="24"/>
        </w:rPr>
      </w:pPr>
      <w:r>
        <w:rPr>
          <w:rFonts w:ascii="宋体" w:hAnsi="宋体" w:cs="宋体"/>
          <w:sz w:val="24"/>
        </w:rPr>
        <w:t>5</w:t>
      </w:r>
      <w:r>
        <w:rPr>
          <w:rFonts w:hint="eastAsia" w:ascii="宋体" w:hAnsi="宋体" w:cs="宋体"/>
          <w:sz w:val="24"/>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bookmarkEnd w:id="20"/>
    <w:bookmarkEnd w:id="21"/>
    <w:bookmarkEnd w:id="22"/>
    <w:bookmarkEnd w:id="23"/>
    <w:p w14:paraId="07AF121D">
      <w:pPr>
        <w:pStyle w:val="6"/>
        <w:numPr>
          <w:ilvl w:val="0"/>
          <w:numId w:val="0"/>
        </w:numPr>
        <w:ind w:left="432" w:hanging="432"/>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三、获取（下载）采购文件</w:t>
      </w:r>
    </w:p>
    <w:p w14:paraId="07346536">
      <w:pPr>
        <w:spacing w:line="360" w:lineRule="auto"/>
        <w:ind w:firstLine="482" w:firstLineChars="200"/>
        <w:rPr>
          <w:rFonts w:ascii="宋体" w:hAnsi="宋体" w:cs="宋体"/>
          <w:sz w:val="24"/>
        </w:rPr>
      </w:pPr>
      <w:r>
        <w:rPr>
          <w:rFonts w:hint="eastAsia" w:ascii="宋体" w:hAnsi="宋体" w:cs="宋体"/>
          <w:b/>
          <w:sz w:val="24"/>
        </w:rPr>
        <w:t>时间：</w:t>
      </w:r>
      <w:r>
        <w:rPr>
          <w:rFonts w:hint="eastAsia" w:ascii="宋体" w:hAnsi="宋体" w:cs="宋体"/>
          <w:sz w:val="24"/>
        </w:rPr>
        <w:t>/至</w:t>
      </w:r>
      <w:r>
        <w:rPr>
          <w:rFonts w:hint="eastAsia" w:ascii="宋体" w:hAnsi="宋体" w:cs="宋体"/>
          <w:sz w:val="24"/>
          <w:u w:val="single"/>
        </w:rPr>
        <w:t>2026年</w:t>
      </w:r>
      <w:r>
        <w:rPr>
          <w:rFonts w:hint="eastAsia" w:ascii="宋体" w:hAnsi="宋体" w:cs="宋体"/>
          <w:sz w:val="24"/>
          <w:u w:val="single"/>
          <w:lang w:val="en-US" w:eastAsia="zh-CN"/>
        </w:rPr>
        <w:t>5</w:t>
      </w:r>
      <w:r>
        <w:rPr>
          <w:rFonts w:hint="eastAsia" w:ascii="宋体" w:hAnsi="宋体" w:cs="宋体"/>
          <w:sz w:val="24"/>
          <w:u w:val="single"/>
        </w:rPr>
        <w:t>月</w:t>
      </w:r>
      <w:r>
        <w:rPr>
          <w:rFonts w:hint="eastAsia" w:ascii="宋体" w:hAnsi="宋体" w:cs="宋体"/>
          <w:sz w:val="24"/>
          <w:u w:val="single"/>
          <w:lang w:val="en-US" w:eastAsia="zh-CN"/>
        </w:rPr>
        <w:t>19</w:t>
      </w:r>
      <w:r>
        <w:rPr>
          <w:rFonts w:hint="eastAsia" w:ascii="宋体" w:hAnsi="宋体" w:cs="宋体"/>
          <w:sz w:val="24"/>
          <w:u w:val="single"/>
        </w:rPr>
        <w:t>日</w:t>
      </w:r>
      <w:r>
        <w:rPr>
          <w:rFonts w:hint="eastAsia" w:ascii="宋体" w:hAnsi="宋体" w:cs="宋体"/>
          <w:sz w:val="24"/>
        </w:rPr>
        <w:t>，每天上午00:00至12:00 ，下午12:00至23:59（北京时间，线上获取法定节假日均可，线下获取文件法定节假日除外）</w:t>
      </w:r>
    </w:p>
    <w:p w14:paraId="1FCF694B">
      <w:pPr>
        <w:spacing w:line="360" w:lineRule="auto"/>
        <w:ind w:firstLine="482" w:firstLineChars="200"/>
        <w:rPr>
          <w:rFonts w:ascii="宋体" w:hAnsi="宋体" w:cs="宋体"/>
          <w:sz w:val="24"/>
        </w:rPr>
      </w:pPr>
      <w:r>
        <w:rPr>
          <w:rFonts w:hint="eastAsia" w:ascii="宋体" w:hAnsi="宋体" w:cs="宋体"/>
          <w:b/>
          <w:sz w:val="24"/>
        </w:rPr>
        <w:t>地点（网址）：</w:t>
      </w:r>
      <w:r>
        <w:rPr>
          <w:rFonts w:hint="eastAsia" w:ascii="宋体" w:hAnsi="宋体" w:cs="宋体"/>
          <w:sz w:val="24"/>
        </w:rPr>
        <w:t xml:space="preserve">政采云平台（https://www.zcygov.cn/） </w:t>
      </w:r>
    </w:p>
    <w:p w14:paraId="5453E680">
      <w:pPr>
        <w:spacing w:line="360" w:lineRule="auto"/>
        <w:ind w:firstLine="482" w:firstLineChars="200"/>
        <w:rPr>
          <w:rFonts w:ascii="宋体" w:hAnsi="宋体" w:cs="宋体"/>
          <w:sz w:val="24"/>
        </w:rPr>
      </w:pPr>
      <w:r>
        <w:rPr>
          <w:rFonts w:hint="eastAsia" w:ascii="宋体" w:hAnsi="宋体" w:cs="宋体"/>
          <w:b/>
          <w:sz w:val="24"/>
        </w:rPr>
        <w:t>方式：</w:t>
      </w:r>
      <w:r>
        <w:rPr>
          <w:rFonts w:hint="eastAsia" w:ascii="宋体" w:hAnsi="宋体" w:cs="宋体"/>
          <w:sz w:val="24"/>
        </w:rPr>
        <w:t xml:space="preserve">供应商登录政采云平台https://www.zcygov.cn/在线申请获取采购文件（进入“项目采购”应用，在获取采购文件菜单中选择项目，申请获取采购文件）。 </w:t>
      </w:r>
    </w:p>
    <w:p w14:paraId="54161073">
      <w:pPr>
        <w:spacing w:line="360" w:lineRule="auto"/>
        <w:ind w:firstLine="482" w:firstLineChars="200"/>
        <w:rPr>
          <w:rFonts w:cs="宋体" w:asciiTheme="minorEastAsia" w:hAnsiTheme="minorEastAsia" w:eastAsiaTheme="minorEastAsia"/>
          <w:sz w:val="28"/>
          <w:szCs w:val="28"/>
        </w:rPr>
      </w:pPr>
      <w:r>
        <w:rPr>
          <w:rFonts w:hint="eastAsia" w:ascii="宋体" w:hAnsi="宋体" w:cs="宋体"/>
          <w:b/>
          <w:sz w:val="24"/>
        </w:rPr>
        <w:t>售价（元）：</w:t>
      </w:r>
      <w:r>
        <w:rPr>
          <w:rFonts w:hint="eastAsia" w:ascii="宋体" w:hAnsi="宋体" w:cs="宋体"/>
          <w:sz w:val="24"/>
        </w:rPr>
        <w:t xml:space="preserve">0 </w:t>
      </w:r>
      <w:r>
        <w:rPr>
          <w:rFonts w:hint="eastAsia" w:ascii="宋体" w:hAnsi="宋体" w:cs="宋体"/>
          <w:sz w:val="24"/>
        </w:rPr>
        <w:tab/>
      </w:r>
    </w:p>
    <w:p w14:paraId="19534CDA">
      <w:pPr>
        <w:pStyle w:val="6"/>
        <w:numPr>
          <w:ilvl w:val="0"/>
          <w:numId w:val="0"/>
        </w:numPr>
        <w:ind w:left="432" w:hanging="432"/>
        <w:rPr>
          <w:rFonts w:cs="宋体" w:asciiTheme="minorEastAsia" w:hAnsiTheme="minorEastAsia" w:eastAsiaTheme="minorEastAsia"/>
          <w:sz w:val="24"/>
          <w:szCs w:val="24"/>
        </w:rPr>
      </w:pPr>
      <w:bookmarkStart w:id="24" w:name="_Toc35393632"/>
      <w:bookmarkStart w:id="25" w:name="_Toc35393801"/>
      <w:bookmarkStart w:id="26" w:name="_Toc28359015"/>
      <w:bookmarkStart w:id="27" w:name="_Toc28359092"/>
      <w:r>
        <w:rPr>
          <w:rFonts w:hint="eastAsia" w:cs="宋体" w:asciiTheme="minorEastAsia" w:hAnsiTheme="minorEastAsia" w:eastAsiaTheme="minorEastAsia"/>
          <w:sz w:val="24"/>
          <w:szCs w:val="24"/>
        </w:rPr>
        <w:t>四、响应文件提交</w:t>
      </w:r>
      <w:bookmarkEnd w:id="24"/>
      <w:bookmarkEnd w:id="25"/>
      <w:bookmarkEnd w:id="26"/>
      <w:bookmarkEnd w:id="27"/>
      <w:r>
        <w:rPr>
          <w:rFonts w:hint="eastAsia" w:cs="宋体" w:asciiTheme="minorEastAsia" w:hAnsiTheme="minorEastAsia" w:eastAsiaTheme="minorEastAsia"/>
          <w:sz w:val="24"/>
          <w:szCs w:val="24"/>
        </w:rPr>
        <w:t>（上传）</w:t>
      </w:r>
    </w:p>
    <w:p w14:paraId="0897ACA2">
      <w:pPr>
        <w:spacing w:line="360" w:lineRule="auto"/>
        <w:ind w:firstLine="480" w:firstLineChars="200"/>
        <w:rPr>
          <w:rFonts w:asciiTheme="minorEastAsia" w:hAnsiTheme="minorEastAsia" w:eastAsiaTheme="minorEastAsia"/>
          <w:bCs/>
          <w:sz w:val="24"/>
          <w:u w:val="single"/>
        </w:rPr>
      </w:pPr>
      <w:r>
        <w:rPr>
          <w:rFonts w:hint="eastAsia" w:asciiTheme="minorEastAsia" w:hAnsiTheme="minorEastAsia" w:eastAsiaTheme="minorEastAsia"/>
          <w:sz w:val="24"/>
        </w:rPr>
        <w:t>截止时间：</w:t>
      </w:r>
      <w:r>
        <w:rPr>
          <w:rFonts w:hint="eastAsia" w:asciiTheme="minorEastAsia" w:hAnsiTheme="minorEastAsia" w:eastAsiaTheme="minorEastAsia"/>
          <w:sz w:val="24"/>
          <w:u w:val="single"/>
        </w:rPr>
        <w:t xml:space="preserve"> 2026年</w:t>
      </w:r>
      <w:r>
        <w:rPr>
          <w:rFonts w:hint="eastAsia" w:asciiTheme="minorEastAsia" w:hAnsiTheme="minorEastAsia" w:eastAsiaTheme="minorEastAsia"/>
          <w:sz w:val="24"/>
          <w:u w:val="single"/>
          <w:lang w:val="en-US" w:eastAsia="zh-CN"/>
        </w:rPr>
        <w:t>5</w:t>
      </w:r>
      <w:r>
        <w:rPr>
          <w:rFonts w:hint="eastAsia" w:asciiTheme="minorEastAsia" w:hAnsiTheme="minorEastAsia" w:eastAsiaTheme="minorEastAsia"/>
          <w:sz w:val="24"/>
          <w:u w:val="single"/>
        </w:rPr>
        <w:t>月</w:t>
      </w:r>
      <w:r>
        <w:rPr>
          <w:rFonts w:hint="eastAsia" w:asciiTheme="minorEastAsia" w:hAnsiTheme="minorEastAsia" w:eastAsiaTheme="minorEastAsia"/>
          <w:sz w:val="24"/>
          <w:u w:val="single"/>
          <w:lang w:val="en-US" w:eastAsia="zh-CN"/>
        </w:rPr>
        <w:t>19</w:t>
      </w:r>
      <w:r>
        <w:rPr>
          <w:rFonts w:hint="eastAsia" w:asciiTheme="minorEastAsia" w:hAnsiTheme="minorEastAsia" w:eastAsiaTheme="minorEastAsia"/>
          <w:sz w:val="24"/>
          <w:u w:val="single"/>
        </w:rPr>
        <w:t>日9点30分00秒</w:t>
      </w:r>
      <w:r>
        <w:rPr>
          <w:rFonts w:hint="eastAsia" w:asciiTheme="minorEastAsia" w:hAnsiTheme="minorEastAsia" w:eastAsiaTheme="minorEastAsia"/>
          <w:bCs/>
          <w:sz w:val="24"/>
        </w:rPr>
        <w:t>（北京时间）</w:t>
      </w:r>
    </w:p>
    <w:p w14:paraId="6F97CE3D">
      <w:pPr>
        <w:spacing w:line="360" w:lineRule="auto"/>
        <w:ind w:firstLine="480" w:firstLineChars="200"/>
        <w:rPr>
          <w:rFonts w:asciiTheme="minorEastAsia" w:hAnsiTheme="minorEastAsia" w:eastAsiaTheme="minorEastAsia"/>
          <w:bCs/>
          <w:sz w:val="24"/>
          <w:u w:val="single"/>
        </w:rPr>
      </w:pPr>
      <w:r>
        <w:rPr>
          <w:rFonts w:hint="eastAsia" w:asciiTheme="minorEastAsia" w:hAnsiTheme="minorEastAsia" w:eastAsiaTheme="minorEastAsia"/>
          <w:sz w:val="24"/>
        </w:rPr>
        <w:t>地点：</w:t>
      </w:r>
      <w:r>
        <w:rPr>
          <w:rFonts w:hint="eastAsia" w:cs="仿宋_GB2312" w:asciiTheme="minorEastAsia" w:hAnsiTheme="minorEastAsia" w:eastAsiaTheme="minorEastAsia"/>
          <w:bCs/>
          <w:sz w:val="24"/>
        </w:rPr>
        <w:t>政采云平台（</w:t>
      </w:r>
      <w:r>
        <w:fldChar w:fldCharType="begin"/>
      </w:r>
      <w:r>
        <w:instrText xml:space="preserve"> HYPERLINK "https://www.zcygov.cn/" </w:instrText>
      </w:r>
      <w:r>
        <w:fldChar w:fldCharType="separate"/>
      </w:r>
      <w:r>
        <w:rPr>
          <w:rStyle w:val="68"/>
          <w:rFonts w:hint="eastAsia" w:cs="仿宋_GB2312" w:asciiTheme="minorEastAsia" w:hAnsiTheme="minorEastAsia" w:eastAsiaTheme="minorEastAsia"/>
          <w:bCs/>
          <w:color w:val="auto"/>
          <w:kern w:val="2"/>
          <w:sz w:val="24"/>
          <w:szCs w:val="24"/>
        </w:rPr>
        <w:t>https://www.zcygov.cn/</w:t>
      </w:r>
      <w:r>
        <w:rPr>
          <w:rStyle w:val="68"/>
          <w:rFonts w:hint="eastAsia" w:cs="仿宋_GB2312" w:asciiTheme="minorEastAsia" w:hAnsiTheme="minorEastAsia" w:eastAsiaTheme="minorEastAsia"/>
          <w:bCs/>
          <w:color w:val="auto"/>
          <w:kern w:val="2"/>
          <w:sz w:val="24"/>
          <w:szCs w:val="24"/>
        </w:rPr>
        <w:fldChar w:fldCharType="end"/>
      </w:r>
      <w:r>
        <w:rPr>
          <w:rFonts w:hint="eastAsia" w:cs="仿宋_GB2312" w:asciiTheme="minorEastAsia" w:hAnsiTheme="minorEastAsia" w:eastAsiaTheme="minorEastAsia"/>
          <w:bCs/>
          <w:sz w:val="24"/>
        </w:rPr>
        <w:t>）。</w:t>
      </w:r>
    </w:p>
    <w:p w14:paraId="4D7D87ED">
      <w:pPr>
        <w:pStyle w:val="6"/>
        <w:numPr>
          <w:ilvl w:val="0"/>
          <w:numId w:val="0"/>
        </w:numPr>
        <w:ind w:left="432" w:hanging="432"/>
        <w:rPr>
          <w:rFonts w:cs="宋体" w:asciiTheme="minorEastAsia" w:hAnsiTheme="minorEastAsia" w:eastAsiaTheme="minorEastAsia"/>
          <w:sz w:val="24"/>
          <w:szCs w:val="24"/>
        </w:rPr>
      </w:pPr>
      <w:bookmarkStart w:id="28" w:name="_Toc28359093"/>
      <w:bookmarkStart w:id="29" w:name="_Toc28359016"/>
      <w:bookmarkStart w:id="30" w:name="_Toc35393802"/>
      <w:bookmarkStart w:id="31" w:name="_Toc35393633"/>
      <w:r>
        <w:rPr>
          <w:rFonts w:hint="eastAsia" w:cs="宋体" w:asciiTheme="minorEastAsia" w:hAnsiTheme="minorEastAsia" w:eastAsiaTheme="minorEastAsia"/>
          <w:sz w:val="24"/>
          <w:szCs w:val="24"/>
        </w:rPr>
        <w:t>五、响应文件开启</w:t>
      </w:r>
      <w:bookmarkEnd w:id="28"/>
      <w:bookmarkEnd w:id="29"/>
      <w:bookmarkEnd w:id="30"/>
      <w:bookmarkEnd w:id="31"/>
    </w:p>
    <w:p w14:paraId="6CFB0419">
      <w:pPr>
        <w:spacing w:line="360" w:lineRule="auto"/>
        <w:ind w:firstLine="480" w:firstLineChars="200"/>
        <w:rPr>
          <w:rFonts w:asciiTheme="minorEastAsia" w:hAnsiTheme="minorEastAsia" w:eastAsiaTheme="minorEastAsia"/>
          <w:bCs/>
          <w:sz w:val="24"/>
          <w:u w:val="single"/>
        </w:rPr>
      </w:pPr>
      <w:r>
        <w:rPr>
          <w:rFonts w:hint="eastAsia" w:asciiTheme="minorEastAsia" w:hAnsiTheme="minorEastAsia" w:eastAsiaTheme="minorEastAsia"/>
          <w:sz w:val="24"/>
        </w:rPr>
        <w:t>时间：</w:t>
      </w:r>
      <w:r>
        <w:rPr>
          <w:rFonts w:hint="eastAsia" w:asciiTheme="minorEastAsia" w:hAnsiTheme="minorEastAsia" w:eastAsiaTheme="minorEastAsia"/>
          <w:sz w:val="24"/>
          <w:u w:val="single"/>
        </w:rPr>
        <w:t xml:space="preserve"> 2026年</w:t>
      </w:r>
      <w:r>
        <w:rPr>
          <w:rFonts w:hint="eastAsia" w:asciiTheme="minorEastAsia" w:hAnsiTheme="minorEastAsia" w:eastAsiaTheme="minorEastAsia"/>
          <w:sz w:val="24"/>
          <w:u w:val="single"/>
          <w:lang w:val="en-US" w:eastAsia="zh-CN"/>
        </w:rPr>
        <w:t>5</w:t>
      </w:r>
      <w:r>
        <w:rPr>
          <w:rFonts w:hint="eastAsia" w:asciiTheme="minorEastAsia" w:hAnsiTheme="minorEastAsia" w:eastAsiaTheme="minorEastAsia"/>
          <w:sz w:val="24"/>
          <w:u w:val="single"/>
        </w:rPr>
        <w:t>月</w:t>
      </w:r>
      <w:r>
        <w:rPr>
          <w:rFonts w:hint="eastAsia" w:asciiTheme="minorEastAsia" w:hAnsiTheme="minorEastAsia" w:eastAsiaTheme="minorEastAsia"/>
          <w:sz w:val="24"/>
          <w:u w:val="single"/>
          <w:lang w:val="en-US" w:eastAsia="zh-CN"/>
        </w:rPr>
        <w:t>19</w:t>
      </w:r>
      <w:r>
        <w:rPr>
          <w:rFonts w:hint="eastAsia" w:asciiTheme="minorEastAsia" w:hAnsiTheme="minorEastAsia" w:eastAsiaTheme="minorEastAsia"/>
          <w:sz w:val="24"/>
          <w:u w:val="single"/>
        </w:rPr>
        <w:t>日9点30分00秒</w:t>
      </w:r>
      <w:r>
        <w:rPr>
          <w:rFonts w:hint="eastAsia" w:asciiTheme="minorEastAsia" w:hAnsiTheme="minorEastAsia" w:eastAsiaTheme="minorEastAsia"/>
          <w:bCs/>
          <w:sz w:val="24"/>
        </w:rPr>
        <w:t>（北京时间）</w:t>
      </w:r>
    </w:p>
    <w:p w14:paraId="2004E78B">
      <w:pPr>
        <w:spacing w:line="360" w:lineRule="auto"/>
        <w:ind w:firstLine="480" w:firstLineChars="200"/>
        <w:rPr>
          <w:rFonts w:asciiTheme="minorEastAsia" w:hAnsiTheme="minorEastAsia" w:eastAsiaTheme="minorEastAsia"/>
          <w:bCs/>
          <w:sz w:val="24"/>
          <w:u w:val="single"/>
        </w:rPr>
      </w:pPr>
      <w:r>
        <w:rPr>
          <w:rFonts w:hint="eastAsia" w:asciiTheme="minorEastAsia" w:hAnsiTheme="minorEastAsia" w:eastAsiaTheme="minorEastAsia"/>
          <w:sz w:val="24"/>
        </w:rPr>
        <w:t>地点：</w:t>
      </w:r>
      <w:r>
        <w:rPr>
          <w:rFonts w:hint="eastAsia" w:cs="宋体" w:asciiTheme="minorEastAsia" w:hAnsiTheme="minorEastAsia" w:eastAsiaTheme="minorEastAsia"/>
          <w:sz w:val="24"/>
        </w:rPr>
        <w:t>政采云平台（https://www.zcygov.cn/）。</w:t>
      </w:r>
    </w:p>
    <w:p w14:paraId="6E23C4B8">
      <w:pPr>
        <w:pStyle w:val="6"/>
        <w:numPr>
          <w:ilvl w:val="0"/>
          <w:numId w:val="0"/>
        </w:numPr>
        <w:ind w:left="432" w:hanging="432"/>
        <w:rPr>
          <w:rFonts w:cs="宋体" w:asciiTheme="minorEastAsia" w:hAnsiTheme="minorEastAsia" w:eastAsiaTheme="minorEastAsia"/>
          <w:sz w:val="24"/>
          <w:szCs w:val="24"/>
        </w:rPr>
      </w:pPr>
      <w:bookmarkStart w:id="32" w:name="_Toc28359094"/>
      <w:bookmarkStart w:id="33" w:name="_Toc35393634"/>
      <w:bookmarkStart w:id="34" w:name="_Toc35393803"/>
      <w:bookmarkStart w:id="35" w:name="_Toc28359017"/>
      <w:r>
        <w:rPr>
          <w:rFonts w:hint="eastAsia" w:cs="宋体" w:asciiTheme="minorEastAsia" w:hAnsiTheme="minorEastAsia" w:eastAsiaTheme="minorEastAsia"/>
          <w:sz w:val="24"/>
          <w:szCs w:val="24"/>
        </w:rPr>
        <w:t>六、公告期限</w:t>
      </w:r>
      <w:bookmarkEnd w:id="32"/>
      <w:bookmarkEnd w:id="33"/>
      <w:bookmarkEnd w:id="34"/>
      <w:bookmarkEnd w:id="35"/>
    </w:p>
    <w:p w14:paraId="6A1F1011">
      <w:pPr>
        <w:spacing w:line="360" w:lineRule="auto"/>
        <w:ind w:firstLine="480" w:firstLineChars="200"/>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自本公告发布之日起3个工作日。</w:t>
      </w:r>
    </w:p>
    <w:p w14:paraId="17FEAEF0">
      <w:pPr>
        <w:pStyle w:val="6"/>
        <w:numPr>
          <w:ilvl w:val="0"/>
          <w:numId w:val="0"/>
        </w:numPr>
        <w:ind w:left="432" w:hanging="432"/>
        <w:rPr>
          <w:rFonts w:cs="宋体" w:asciiTheme="minorEastAsia" w:hAnsiTheme="minorEastAsia" w:eastAsiaTheme="minorEastAsia"/>
          <w:sz w:val="24"/>
          <w:szCs w:val="24"/>
        </w:rPr>
      </w:pPr>
      <w:bookmarkStart w:id="36" w:name="_Toc35393804"/>
      <w:bookmarkStart w:id="37" w:name="_Toc35393635"/>
      <w:r>
        <w:rPr>
          <w:rFonts w:hint="eastAsia" w:cs="宋体" w:asciiTheme="minorEastAsia" w:hAnsiTheme="minorEastAsia" w:eastAsiaTheme="minorEastAsia"/>
          <w:sz w:val="24"/>
          <w:szCs w:val="24"/>
        </w:rPr>
        <w:t>七、其他补充事宜</w:t>
      </w:r>
      <w:bookmarkEnd w:id="36"/>
      <w:bookmarkEnd w:id="37"/>
    </w:p>
    <w:p w14:paraId="3508A859">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w:t>
      </w:r>
      <w:r>
        <w:rPr>
          <w:rFonts w:hint="eastAsia" w:ascii="宋体" w:hAnsi="宋体" w:cs="宋体"/>
          <w:sz w:val="24"/>
        </w:rPr>
        <w:t>.</w:t>
      </w:r>
      <w:r>
        <w:rPr>
          <w:rFonts w:ascii="宋体" w:hAnsi="宋体" w:cs="宋体"/>
          <w:sz w:val="24"/>
        </w:rPr>
        <w:t>《浙江省财政厅关于进一步发挥政府采购政策功能全力推动经济稳进提质的通知》（浙财采监</w:t>
      </w:r>
      <w:r>
        <w:rPr>
          <w:rFonts w:hint="eastAsia" w:ascii="宋体" w:hAnsi="宋体" w:cs="宋体"/>
          <w:sz w:val="24"/>
        </w:rPr>
        <w:t>〔2022〕</w:t>
      </w:r>
      <w:r>
        <w:rPr>
          <w:rFonts w:ascii="宋体" w:hAnsi="宋体" w:cs="宋体"/>
          <w:sz w:val="24"/>
        </w:rPr>
        <w:t>3号）、《浙江省财政厅关于进一步促进政府采购公平竞争打造最优营商环境的通知》（浙财采监</w:t>
      </w:r>
      <w:r>
        <w:rPr>
          <w:rFonts w:hint="eastAsia" w:ascii="宋体" w:hAnsi="宋体" w:cs="宋体"/>
          <w:sz w:val="24"/>
        </w:rPr>
        <w:t>〔2021〕</w:t>
      </w:r>
      <w:r>
        <w:rPr>
          <w:rFonts w:ascii="宋体" w:hAnsi="宋体" w:cs="宋体"/>
          <w:sz w:val="24"/>
        </w:rPr>
        <w:t>22号））、《浙江省财政厅关于进一步加大政府采购支持中小企业力度助力扎实稳住经济的通知》（浙财采监</w:t>
      </w:r>
      <w:r>
        <w:rPr>
          <w:rFonts w:hint="eastAsia" w:ascii="宋体" w:hAnsi="宋体" w:cs="宋体"/>
          <w:sz w:val="24"/>
        </w:rPr>
        <w:t>〔2022〕</w:t>
      </w:r>
      <w:r>
        <w:rPr>
          <w:rFonts w:ascii="宋体" w:hAnsi="宋体" w:cs="宋体"/>
          <w:sz w:val="24"/>
        </w:rPr>
        <w:t>8号）已分别于2022年1月29日、2022年2月1日和2022年7月1日开始实施，此前有关规定与上述文件内容不一致的，按上述文件要求执行</w:t>
      </w:r>
      <w:r>
        <w:rPr>
          <w:rFonts w:hint="eastAsia" w:cs="宋体" w:asciiTheme="minorEastAsia" w:hAnsiTheme="minorEastAsia" w:eastAsiaTheme="minorEastAsia"/>
          <w:sz w:val="24"/>
        </w:rPr>
        <w:t>。</w:t>
      </w:r>
    </w:p>
    <w:p w14:paraId="18C71157">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14A78B77">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供应商认为采购文件使自己的权益受到损害的，可以自获取采购文件之日或者采购文件公告期限届满之日（公告期限届满后获取采购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523E8916">
      <w:pPr>
        <w:spacing w:line="360" w:lineRule="auto"/>
        <w:ind w:firstLine="482" w:firstLineChars="200"/>
        <w:rPr>
          <w:rFonts w:asciiTheme="minorEastAsia" w:hAnsiTheme="minorEastAsia" w:eastAsiaTheme="minorEastAsia"/>
          <w:sz w:val="24"/>
        </w:rPr>
      </w:pPr>
      <w:r>
        <w:rPr>
          <w:rFonts w:hint="eastAsia" w:cs="宋体" w:asciiTheme="minorEastAsia" w:hAnsiTheme="minorEastAsia" w:eastAsiaTheme="minorEastAsia"/>
          <w:b/>
          <w:kern w:val="0"/>
          <w:sz w:val="24"/>
        </w:rPr>
        <w:t>4.其他事项：（1）需要落实的政府采购政策：</w:t>
      </w:r>
      <w:r>
        <w:rPr>
          <w:rFonts w:hint="eastAsia" w:cs="宋体" w:asciiTheme="minorEastAsia" w:hAnsiTheme="minorEastAsia" w:eastAsiaTheme="minorEastAsia"/>
          <w:kern w:val="0"/>
          <w:sz w:val="24"/>
        </w:rPr>
        <w:t>包括节约资源、保护环境、</w:t>
      </w:r>
      <w:r>
        <w:rPr>
          <w:rFonts w:hint="eastAsia" w:cs="宋体" w:asciiTheme="minorEastAsia" w:hAnsiTheme="minorEastAsia" w:eastAsiaTheme="minorEastAsia"/>
          <w:sz w:val="24"/>
        </w:rPr>
        <w:t>支持创新、</w:t>
      </w:r>
      <w:r>
        <w:rPr>
          <w:rFonts w:hint="eastAsia" w:cs="宋体" w:asciiTheme="minorEastAsia" w:hAnsiTheme="minorEastAsia" w:eastAsiaTheme="minorEastAsia"/>
          <w:kern w:val="0"/>
          <w:sz w:val="24"/>
        </w:rPr>
        <w:t>促进中小企业发展等，详见磋商文件第三部分。</w:t>
      </w:r>
      <w:r>
        <w:rPr>
          <w:rFonts w:hint="eastAsia" w:cs="宋体" w:asciiTheme="minorEastAsia" w:hAnsiTheme="minorEastAsia" w:eastAsiaTheme="minorEastAsia"/>
          <w:b/>
          <w:kern w:val="0"/>
          <w:sz w:val="24"/>
          <w:szCs w:val="20"/>
        </w:rPr>
        <w:t>（2）</w:t>
      </w:r>
      <w:r>
        <w:rPr>
          <w:rFonts w:hint="eastAsia" w:cs="仿宋_GB2312" w:asciiTheme="minorEastAsia" w:hAnsiTheme="minorEastAsia" w:eastAsiaTheme="minorEastAsia"/>
          <w:b/>
          <w:sz w:val="24"/>
        </w:rPr>
        <w:t>电子交易的说明:①电子交易：</w:t>
      </w:r>
      <w:r>
        <w:rPr>
          <w:rFonts w:hint="eastAsia" w:cs="仿宋_GB2312" w:asciiTheme="minorEastAsia" w:hAnsiTheme="minorEastAsia" w:eastAsiaTheme="minorEastAsia"/>
          <w:sz w:val="24"/>
        </w:rPr>
        <w:t>本项目以数据电文形式，依托“政府采购云平台（www.zcygov.cn）”进行采购活动，不接受纸质响应文件。</w:t>
      </w:r>
      <w:r>
        <w:rPr>
          <w:rFonts w:hint="eastAsia" w:cs="仿宋_GB2312" w:asciiTheme="minorEastAsia" w:hAnsiTheme="minorEastAsia" w:eastAsiaTheme="minorEastAsia"/>
          <w:b/>
          <w:sz w:val="24"/>
        </w:rPr>
        <w:t>②响应准备：</w:t>
      </w:r>
      <w:r>
        <w:rPr>
          <w:rFonts w:hint="eastAsia" w:cs="仿宋_GB2312" w:asciiTheme="minorEastAsia" w:hAnsiTheme="minorEastAsia" w:eastAsiaTheme="minorEastAsia"/>
          <w:sz w:val="24"/>
        </w:rPr>
        <w:t>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w:t>
      </w:r>
      <w:r>
        <w:rPr>
          <w:rFonts w:hint="eastAsia" w:cs="仿宋_GB2312" w:asciiTheme="minorEastAsia" w:hAnsiTheme="minorEastAsia" w:eastAsiaTheme="minorEastAsia"/>
          <w:b/>
          <w:sz w:val="24"/>
        </w:rPr>
        <w:t>③磋商文件的获取：</w:t>
      </w:r>
      <w:r>
        <w:rPr>
          <w:rFonts w:hint="eastAsia" w:cs="仿宋_GB2312" w:asciiTheme="minorEastAsia" w:hAnsiTheme="minorEastAsia" w:eastAsiaTheme="minorEastAsia"/>
          <w:sz w:val="24"/>
        </w:rPr>
        <w:t>使用账号登录或者使用CA登录政采云平台；进入“项目采购”应用，在获取采购文件菜单中选择项目，获取磋商文件。</w:t>
      </w:r>
      <w:r>
        <w:rPr>
          <w:rFonts w:hint="eastAsia" w:cs="仿宋_GB2312" w:asciiTheme="minorEastAsia" w:hAnsiTheme="minorEastAsia" w:eastAsiaTheme="minorEastAsia"/>
          <w:b/>
          <w:sz w:val="24"/>
        </w:rPr>
        <w:t>④响应文件的制作：</w:t>
      </w:r>
      <w:r>
        <w:rPr>
          <w:rFonts w:hint="eastAsia" w:cs="仿宋_GB2312" w:asciiTheme="minorEastAsia" w:hAnsiTheme="minorEastAsia" w:eastAsiaTheme="minorEastAsia"/>
          <w:sz w:val="24"/>
        </w:rPr>
        <w:t>在“政采云电子交易客户端”中完成“填写基本信息”、“导入投标文件”、“标书关联”、“标书检查”、“电子签名”、“生成电子标书”等操作。</w:t>
      </w:r>
      <w:r>
        <w:rPr>
          <w:rFonts w:hint="eastAsia" w:cs="仿宋_GB2312" w:asciiTheme="minorEastAsia" w:hAnsiTheme="minorEastAsia" w:eastAsiaTheme="minorEastAsia"/>
          <w:b/>
          <w:sz w:val="24"/>
        </w:rPr>
        <w:t>⑤</w:t>
      </w:r>
      <w:r>
        <w:rPr>
          <w:rFonts w:hint="eastAsia" w:cs="仿宋_GB2312" w:asciiTheme="minorEastAsia" w:hAnsiTheme="minorEastAsia" w:eastAsiaTheme="minorEastAsia"/>
          <w:sz w:val="24"/>
        </w:rPr>
        <w:t>采购人、采购代理机构将依托政采云平台完成本项目的电子交易活动，平台不接受未按本公告约定方式获取磋商文件的供应商进行响应活动；</w:t>
      </w:r>
      <w:r>
        <w:rPr>
          <w:rFonts w:hint="eastAsia" w:cs="仿宋_GB2312" w:asciiTheme="minorEastAsia" w:hAnsiTheme="minorEastAsia" w:eastAsiaTheme="minorEastAsia"/>
          <w:b/>
          <w:sz w:val="24"/>
        </w:rPr>
        <w:t>⑥</w:t>
      </w:r>
      <w:r>
        <w:rPr>
          <w:rFonts w:hint="eastAsia" w:cs="仿宋_GB2312" w:asciiTheme="minorEastAsia" w:hAnsiTheme="minorEastAsia" w:eastAsiaTheme="minorEastAsia"/>
          <w:sz w:val="24"/>
        </w:rPr>
        <w:t>对未按上述方式获取磋商文件的供应商对该文件提出的质疑，采购人或采购代理机构将不予处理</w:t>
      </w:r>
      <w:r>
        <w:rPr>
          <w:rFonts w:hint="eastAsia" w:cs="仿宋_GB2312" w:asciiTheme="minorEastAsia" w:hAnsiTheme="minorEastAsia" w:eastAsiaTheme="minorEastAsia"/>
          <w:b/>
          <w:sz w:val="24"/>
        </w:rPr>
        <w:t>；⑦</w:t>
      </w:r>
      <w:r>
        <w:rPr>
          <w:rFonts w:hint="eastAsia" w:cs="仿宋_GB2312" w:asciiTheme="minorEastAsia" w:hAnsiTheme="minorEastAsia" w:eastAsiaTheme="minorEastAsia"/>
          <w:sz w:val="24"/>
        </w:rPr>
        <w:t>不提供磋商文件纸质版；</w:t>
      </w:r>
      <w:r>
        <w:rPr>
          <w:rFonts w:hint="eastAsia" w:cs="仿宋_GB2312" w:asciiTheme="minorEastAsia" w:hAnsiTheme="minorEastAsia" w:eastAsiaTheme="minorEastAsia"/>
          <w:b/>
          <w:sz w:val="24"/>
        </w:rPr>
        <w:t>⑧响应文件的传输提交：</w:t>
      </w:r>
      <w:r>
        <w:rPr>
          <w:rFonts w:hint="eastAsia" w:cs="仿宋_GB2312" w:asciiTheme="minorEastAsia" w:hAnsiTheme="minorEastAsia" w:eastAsiaTheme="minorEastAsia"/>
          <w:sz w:val="24"/>
        </w:rPr>
        <w:t>供应商在提交响应文件的截止时间前将加密的响应文件上传至政府采购云平台，还可以在提交响应文件的截止时间前直接提交或者以邮政快递方式提交备份响应文件1份。备份响应文件的制作、存储、密封详见磋商文件第三部分“备份响应文件”；</w:t>
      </w:r>
      <w:r>
        <w:rPr>
          <w:rFonts w:hint="eastAsia" w:cs="仿宋_GB2312" w:asciiTheme="minorEastAsia" w:hAnsiTheme="minorEastAsia" w:eastAsiaTheme="minorEastAsia"/>
          <w:b/>
          <w:sz w:val="24"/>
        </w:rPr>
        <w:t>⑨响应文件的解密：</w:t>
      </w:r>
      <w:r>
        <w:rPr>
          <w:rFonts w:hint="eastAsia" w:cs="仿宋_GB2312" w:asciiTheme="minorEastAsia" w:hAnsiTheme="minorEastAsia" w:eastAsiaTheme="minorEastAsia"/>
          <w:sz w:val="24"/>
        </w:rPr>
        <w:t>供应商按照平台提示和磋商文件的规定在半小时内完成在线解密。通过“政府采购云平台”上传递交的响应文件无法按时解密，供应商递交了备份响应文件的，以备份响应文件为依据，否则视为响应文件撤回。通过“政府采购云平台”上传提交的响应文件已按时解密的，备份响应文件自动失效。供应商仅提交备份响应文件，没有在电子交易平台传输提交响应文件的，响应无效；</w:t>
      </w:r>
      <w:r>
        <w:rPr>
          <w:rFonts w:hint="eastAsia" w:cs="仿宋_GB2312" w:asciiTheme="minorEastAsia" w:hAnsiTheme="minorEastAsia" w:eastAsiaTheme="minorEastAsia"/>
          <w:b/>
          <w:sz w:val="24"/>
        </w:rPr>
        <w:t>⑩具体操作指南</w:t>
      </w:r>
      <w:r>
        <w:rPr>
          <w:rFonts w:hint="eastAsia" w:cs="仿宋_GB2312" w:asciiTheme="minorEastAsia" w:hAnsiTheme="minorEastAsia" w:eastAsiaTheme="minorEastAsia"/>
          <w:sz w:val="24"/>
        </w:rPr>
        <w:t>：详见政采云平台“服务中心-帮助文档-项目采购-操作流程-电子招投标-政府采购项目电子交易管理操作指南-供应商”。（3）</w:t>
      </w:r>
      <w:r>
        <w:rPr>
          <w:rFonts w:hint="eastAsia" w:cs="宋体" w:asciiTheme="minorEastAsia" w:hAnsiTheme="minorEastAsia" w:eastAsiaTheme="minorEastAsia"/>
          <w:sz w:val="24"/>
        </w:rPr>
        <w:t>磋商文件公告期限与磋商公告的公告期限一致。</w:t>
      </w:r>
    </w:p>
    <w:p w14:paraId="089A287F">
      <w:pPr>
        <w:pStyle w:val="6"/>
        <w:numPr>
          <w:ilvl w:val="0"/>
          <w:numId w:val="0"/>
        </w:numPr>
        <w:ind w:left="432" w:hanging="432"/>
        <w:jc w:val="both"/>
        <w:rPr>
          <w:rFonts w:cs="宋体" w:asciiTheme="minorEastAsia" w:hAnsiTheme="minorEastAsia" w:eastAsiaTheme="minorEastAsia"/>
          <w:sz w:val="24"/>
          <w:szCs w:val="24"/>
        </w:rPr>
      </w:pPr>
      <w:bookmarkStart w:id="38" w:name="_Toc35393636"/>
      <w:bookmarkStart w:id="39" w:name="_Toc28359095"/>
      <w:bookmarkStart w:id="40" w:name="_Toc35393805"/>
      <w:bookmarkStart w:id="41" w:name="_Toc28359018"/>
      <w:r>
        <w:rPr>
          <w:rFonts w:hint="eastAsia" w:cs="宋体" w:asciiTheme="minorEastAsia" w:hAnsiTheme="minorEastAsia" w:eastAsiaTheme="minorEastAsia"/>
          <w:sz w:val="24"/>
          <w:szCs w:val="24"/>
        </w:rPr>
        <w:t>八、凡对本次采购提出询问</w:t>
      </w:r>
      <w:r>
        <w:rPr>
          <w:rFonts w:hint="eastAsia" w:cs="宋体" w:asciiTheme="minorEastAsia" w:hAnsiTheme="minorEastAsia" w:eastAsiaTheme="minorEastAsia"/>
          <w:bCs w:val="0"/>
          <w:sz w:val="24"/>
          <w:szCs w:val="24"/>
        </w:rPr>
        <w:t>、质疑、投诉</w:t>
      </w:r>
      <w:r>
        <w:rPr>
          <w:rFonts w:hint="eastAsia" w:cs="宋体" w:asciiTheme="minorEastAsia" w:hAnsiTheme="minorEastAsia" w:eastAsiaTheme="minorEastAsia"/>
          <w:sz w:val="24"/>
          <w:szCs w:val="24"/>
        </w:rPr>
        <w:t>，请按以下方式联系</w:t>
      </w:r>
      <w:bookmarkEnd w:id="38"/>
      <w:bookmarkEnd w:id="39"/>
      <w:bookmarkEnd w:id="40"/>
      <w:bookmarkEnd w:id="41"/>
    </w:p>
    <w:p w14:paraId="1FA16D18">
      <w:pPr>
        <w:spacing w:line="360" w:lineRule="auto"/>
        <w:ind w:firstLine="480" w:firstLineChars="200"/>
        <w:rPr>
          <w:rFonts w:ascii="宋体" w:hAnsi="宋体" w:cs="宋体"/>
          <w:sz w:val="24"/>
        </w:rPr>
      </w:pPr>
      <w:r>
        <w:rPr>
          <w:rFonts w:hint="eastAsia" w:ascii="宋体" w:hAnsi="宋体" w:cs="宋体"/>
          <w:sz w:val="24"/>
        </w:rPr>
        <w:t>1.采购人信息</w:t>
      </w:r>
    </w:p>
    <w:p w14:paraId="748A9E5F">
      <w:pPr>
        <w:spacing w:line="360" w:lineRule="auto"/>
        <w:ind w:firstLine="480" w:firstLineChars="200"/>
        <w:rPr>
          <w:rFonts w:ascii="宋体" w:hAnsi="宋体" w:cs="宋体"/>
          <w:sz w:val="24"/>
        </w:rPr>
      </w:pPr>
      <w:r>
        <w:rPr>
          <w:rFonts w:hint="eastAsia" w:ascii="宋体" w:hAnsi="宋体" w:cs="宋体"/>
          <w:sz w:val="24"/>
        </w:rPr>
        <w:t>名    称：建德市公安局</w:t>
      </w:r>
    </w:p>
    <w:p w14:paraId="4C7B8CB7">
      <w:pPr>
        <w:spacing w:line="360" w:lineRule="auto"/>
        <w:ind w:firstLine="480" w:firstLineChars="200"/>
        <w:rPr>
          <w:rFonts w:ascii="宋体" w:hAnsi="宋体" w:cs="宋体"/>
          <w:sz w:val="24"/>
        </w:rPr>
      </w:pPr>
      <w:r>
        <w:rPr>
          <w:rFonts w:hint="eastAsia" w:ascii="宋体" w:hAnsi="宋体" w:cs="宋体"/>
          <w:sz w:val="24"/>
        </w:rPr>
        <w:t>地    址：</w:t>
      </w:r>
      <w:r>
        <w:rPr>
          <w:rFonts w:hint="eastAsia" w:ascii="宋体" w:hAnsi="宋体" w:cs="宋体"/>
          <w:sz w:val="24"/>
          <w:lang w:val="en-US" w:eastAsia="zh-CN"/>
        </w:rPr>
        <w:t>建德市新安江街道法院路2号</w:t>
      </w:r>
    </w:p>
    <w:p w14:paraId="3F974ED2">
      <w:pPr>
        <w:spacing w:line="360" w:lineRule="auto"/>
        <w:ind w:firstLine="480" w:firstLineChars="200"/>
        <w:rPr>
          <w:rFonts w:ascii="宋体" w:hAnsi="宋体" w:cs="宋体"/>
          <w:sz w:val="24"/>
        </w:rPr>
      </w:pPr>
      <w:r>
        <w:rPr>
          <w:rFonts w:hint="eastAsia" w:ascii="宋体" w:hAnsi="宋体" w:cs="宋体"/>
          <w:sz w:val="24"/>
        </w:rPr>
        <w:t xml:space="preserve">传    真： / </w:t>
      </w:r>
    </w:p>
    <w:p w14:paraId="5C6A1D5E">
      <w:pPr>
        <w:spacing w:line="360" w:lineRule="auto"/>
        <w:ind w:firstLine="480" w:firstLineChars="200"/>
        <w:rPr>
          <w:rFonts w:ascii="宋体" w:hAnsi="宋体"/>
          <w:color w:val="auto"/>
          <w:sz w:val="24"/>
          <w:highlight w:val="none"/>
          <w:shd w:val="clear" w:color="auto" w:fill="auto"/>
        </w:rPr>
      </w:pPr>
      <w:r>
        <w:rPr>
          <w:rFonts w:hint="eastAsia" w:ascii="宋体" w:hAnsi="宋体"/>
          <w:color w:val="auto"/>
          <w:sz w:val="24"/>
          <w:highlight w:val="none"/>
          <w:shd w:val="clear" w:color="auto" w:fill="auto"/>
        </w:rPr>
        <w:t>项目联系人（询问）：</w:t>
      </w:r>
      <w:r>
        <w:rPr>
          <w:rFonts w:ascii="宋体" w:hAnsi="宋体"/>
          <w:color w:val="auto"/>
          <w:sz w:val="24"/>
          <w:highlight w:val="none"/>
          <w:shd w:val="clear" w:color="auto" w:fill="auto"/>
        </w:rPr>
        <w:t xml:space="preserve"> </w:t>
      </w:r>
      <w:r>
        <w:rPr>
          <w:rFonts w:hint="eastAsia" w:ascii="宋体" w:hAnsi="宋体"/>
          <w:color w:val="auto"/>
          <w:sz w:val="24"/>
          <w:highlight w:val="none"/>
          <w:shd w:val="clear" w:color="auto" w:fill="auto"/>
        </w:rPr>
        <w:t>叶桂冠</w:t>
      </w:r>
    </w:p>
    <w:p w14:paraId="293F95A9">
      <w:pPr>
        <w:spacing w:line="360" w:lineRule="auto"/>
        <w:ind w:firstLine="480"/>
        <w:rPr>
          <w:rFonts w:ascii="宋体" w:hAnsi="宋体"/>
          <w:color w:val="auto"/>
          <w:sz w:val="24"/>
          <w:highlight w:val="none"/>
          <w:shd w:val="clear" w:color="auto" w:fill="auto"/>
        </w:rPr>
      </w:pPr>
      <w:r>
        <w:rPr>
          <w:rFonts w:hint="eastAsia" w:ascii="宋体" w:hAnsi="宋体"/>
          <w:color w:val="auto"/>
          <w:sz w:val="24"/>
          <w:highlight w:val="none"/>
          <w:shd w:val="clear" w:color="auto" w:fill="auto"/>
        </w:rPr>
        <w:t>项目联系方式（询问）：15168348505</w:t>
      </w:r>
    </w:p>
    <w:p w14:paraId="7537EAAC">
      <w:pPr>
        <w:spacing w:line="360" w:lineRule="auto"/>
        <w:ind w:firstLine="480"/>
        <w:rPr>
          <w:rFonts w:ascii="宋体" w:hAnsi="宋体"/>
          <w:color w:val="auto"/>
          <w:sz w:val="24"/>
          <w:highlight w:val="none"/>
          <w:shd w:val="clear" w:color="auto" w:fill="auto"/>
        </w:rPr>
      </w:pPr>
      <w:r>
        <w:rPr>
          <w:rFonts w:hint="eastAsia" w:ascii="宋体" w:hAnsi="宋体"/>
          <w:color w:val="auto"/>
          <w:sz w:val="24"/>
          <w:highlight w:val="none"/>
          <w:shd w:val="clear" w:color="auto" w:fill="auto"/>
        </w:rPr>
        <w:t>质疑联系人：</w:t>
      </w:r>
      <w:r>
        <w:rPr>
          <w:rFonts w:ascii="宋体" w:hAnsi="宋体"/>
          <w:color w:val="auto"/>
          <w:sz w:val="24"/>
          <w:highlight w:val="none"/>
          <w:shd w:val="clear" w:color="auto" w:fill="auto"/>
        </w:rPr>
        <w:t xml:space="preserve"> </w:t>
      </w:r>
      <w:r>
        <w:rPr>
          <w:rFonts w:hint="eastAsia" w:ascii="宋体" w:hAnsi="宋体"/>
          <w:color w:val="auto"/>
          <w:sz w:val="24"/>
          <w:highlight w:val="none"/>
          <w:shd w:val="clear" w:color="auto" w:fill="auto"/>
        </w:rPr>
        <w:t>周健</w:t>
      </w:r>
    </w:p>
    <w:p w14:paraId="7A80F366">
      <w:pPr>
        <w:spacing w:line="360" w:lineRule="auto"/>
        <w:ind w:firstLine="480" w:firstLineChars="200"/>
        <w:rPr>
          <w:rFonts w:ascii="宋体" w:hAnsi="宋体"/>
          <w:color w:val="auto"/>
          <w:sz w:val="24"/>
          <w:highlight w:val="none"/>
          <w:shd w:val="clear" w:color="auto" w:fill="auto"/>
        </w:rPr>
      </w:pPr>
      <w:r>
        <w:rPr>
          <w:rFonts w:hint="eastAsia" w:ascii="宋体" w:hAnsi="宋体"/>
          <w:color w:val="auto"/>
          <w:sz w:val="24"/>
          <w:highlight w:val="none"/>
          <w:shd w:val="clear" w:color="auto" w:fill="auto"/>
        </w:rPr>
        <w:t>质疑联系方式：0571-89605738</w:t>
      </w:r>
    </w:p>
    <w:p w14:paraId="3ACC2A5B">
      <w:pPr>
        <w:spacing w:line="360" w:lineRule="auto"/>
        <w:ind w:firstLine="480" w:firstLineChars="200"/>
        <w:rPr>
          <w:rFonts w:ascii="宋体" w:hAnsi="宋体" w:cs="宋体"/>
          <w:sz w:val="24"/>
        </w:rPr>
      </w:pPr>
      <w:r>
        <w:rPr>
          <w:rFonts w:hint="eastAsia" w:ascii="宋体" w:hAnsi="宋体" w:cs="宋体"/>
          <w:sz w:val="24"/>
        </w:rPr>
        <w:t xml:space="preserve"> 2.采购代理机构信息            </w:t>
      </w:r>
    </w:p>
    <w:p w14:paraId="42D32A16">
      <w:pPr>
        <w:spacing w:line="360" w:lineRule="auto"/>
        <w:ind w:firstLine="480" w:firstLineChars="200"/>
        <w:rPr>
          <w:rFonts w:ascii="宋体" w:hAnsi="宋体" w:cs="宋体"/>
          <w:sz w:val="24"/>
        </w:rPr>
      </w:pPr>
      <w:r>
        <w:rPr>
          <w:rFonts w:hint="eastAsia" w:ascii="宋体" w:hAnsi="宋体" w:cs="宋体"/>
          <w:sz w:val="24"/>
        </w:rPr>
        <w:t>名    称：杭州市公共资源交易中心建德分中心</w:t>
      </w:r>
    </w:p>
    <w:p w14:paraId="7EF1BF7B">
      <w:pPr>
        <w:spacing w:line="360" w:lineRule="auto"/>
        <w:ind w:firstLine="480" w:firstLineChars="200"/>
        <w:rPr>
          <w:rFonts w:ascii="宋体" w:hAnsi="宋体" w:cs="宋体"/>
          <w:sz w:val="24"/>
        </w:rPr>
      </w:pPr>
      <w:r>
        <w:rPr>
          <w:rFonts w:hint="eastAsia" w:ascii="宋体" w:hAnsi="宋体" w:cs="宋体"/>
          <w:sz w:val="24"/>
        </w:rPr>
        <w:t>地    址：建德市洋溪街道新安江路399号（原建德市客运中心）二楼</w:t>
      </w:r>
    </w:p>
    <w:p w14:paraId="579A665B">
      <w:pPr>
        <w:spacing w:line="360" w:lineRule="auto"/>
        <w:ind w:firstLine="480" w:firstLineChars="200"/>
        <w:rPr>
          <w:rFonts w:ascii="宋体" w:hAnsi="宋体" w:cs="宋体"/>
          <w:sz w:val="24"/>
        </w:rPr>
      </w:pPr>
      <w:r>
        <w:rPr>
          <w:rFonts w:hint="eastAsia" w:ascii="宋体" w:hAnsi="宋体" w:cs="宋体"/>
          <w:sz w:val="24"/>
        </w:rPr>
        <w:t xml:space="preserve">传    真：/ </w:t>
      </w:r>
    </w:p>
    <w:p w14:paraId="792BCAD1">
      <w:pPr>
        <w:spacing w:line="360" w:lineRule="auto"/>
        <w:ind w:firstLine="480" w:firstLineChars="200"/>
        <w:rPr>
          <w:rFonts w:ascii="宋体" w:hAnsi="宋体" w:cs="宋体"/>
          <w:sz w:val="24"/>
        </w:rPr>
      </w:pPr>
      <w:r>
        <w:rPr>
          <w:rFonts w:hint="eastAsia" w:ascii="宋体" w:hAnsi="宋体" w:cs="宋体"/>
          <w:sz w:val="24"/>
        </w:rPr>
        <w:t xml:space="preserve">项目联系人（询问）：王雪凤 </w:t>
      </w:r>
    </w:p>
    <w:p w14:paraId="38E6C1BD">
      <w:pPr>
        <w:spacing w:line="360" w:lineRule="auto"/>
        <w:ind w:firstLine="480" w:firstLineChars="200"/>
        <w:rPr>
          <w:rFonts w:ascii="宋体" w:hAnsi="宋体" w:cs="宋体"/>
          <w:sz w:val="24"/>
        </w:rPr>
      </w:pPr>
      <w:r>
        <w:rPr>
          <w:rFonts w:hint="eastAsia" w:ascii="宋体" w:hAnsi="宋体" w:cs="宋体"/>
          <w:sz w:val="24"/>
        </w:rPr>
        <w:t>项目联系方式（询问）：0571-89608253</w:t>
      </w:r>
    </w:p>
    <w:p w14:paraId="605548BF">
      <w:pPr>
        <w:spacing w:line="360" w:lineRule="auto"/>
        <w:ind w:firstLine="480" w:firstLineChars="200"/>
        <w:rPr>
          <w:rFonts w:ascii="宋体" w:hAnsi="宋体" w:cs="宋体"/>
          <w:sz w:val="24"/>
        </w:rPr>
      </w:pPr>
      <w:r>
        <w:rPr>
          <w:rFonts w:hint="eastAsia" w:ascii="宋体" w:hAnsi="宋体" w:cs="宋体"/>
          <w:sz w:val="24"/>
        </w:rPr>
        <w:t>质疑联系人：邵璐</w:t>
      </w:r>
    </w:p>
    <w:p w14:paraId="61FFC047">
      <w:pPr>
        <w:spacing w:line="360" w:lineRule="auto"/>
        <w:ind w:firstLine="480" w:firstLineChars="200"/>
        <w:rPr>
          <w:rFonts w:ascii="宋体" w:hAnsi="宋体" w:cs="宋体"/>
          <w:sz w:val="24"/>
        </w:rPr>
      </w:pPr>
      <w:r>
        <w:rPr>
          <w:rFonts w:hint="eastAsia" w:ascii="宋体" w:hAnsi="宋体" w:cs="宋体"/>
          <w:sz w:val="24"/>
        </w:rPr>
        <w:t>质疑联系方式：0571-89608254</w:t>
      </w:r>
    </w:p>
    <w:p w14:paraId="43F7DF3E">
      <w:pPr>
        <w:spacing w:line="360" w:lineRule="auto"/>
        <w:ind w:firstLine="480" w:firstLineChars="200"/>
        <w:rPr>
          <w:rFonts w:ascii="宋体" w:hAnsi="宋体" w:cs="宋体"/>
          <w:sz w:val="24"/>
        </w:rPr>
      </w:pPr>
      <w:r>
        <w:rPr>
          <w:rFonts w:hint="eastAsia" w:ascii="宋体" w:hAnsi="宋体" w:cs="宋体"/>
          <w:sz w:val="24"/>
        </w:rPr>
        <w:t xml:space="preserve">3.同级政府采购监督管理部门            </w:t>
      </w:r>
    </w:p>
    <w:p w14:paraId="0E5A7144">
      <w:pPr>
        <w:spacing w:line="360" w:lineRule="auto"/>
        <w:ind w:firstLine="480" w:firstLineChars="200"/>
        <w:rPr>
          <w:rFonts w:ascii="宋体" w:hAnsi="宋体" w:cs="宋体"/>
          <w:sz w:val="24"/>
        </w:rPr>
      </w:pPr>
      <w:r>
        <w:rPr>
          <w:rFonts w:hint="eastAsia" w:ascii="宋体" w:hAnsi="宋体" w:cs="宋体"/>
          <w:sz w:val="24"/>
        </w:rPr>
        <w:t>名    称：杭州市财政局政府采购监管处 /浙江省政府采购行政裁决服务中心（杭州）</w:t>
      </w:r>
    </w:p>
    <w:p w14:paraId="365B961F">
      <w:pPr>
        <w:spacing w:line="360" w:lineRule="auto"/>
        <w:ind w:firstLine="480" w:firstLineChars="200"/>
        <w:rPr>
          <w:rFonts w:ascii="宋体" w:hAnsi="宋体" w:cs="宋体"/>
          <w:sz w:val="24"/>
        </w:rPr>
      </w:pPr>
      <w:r>
        <w:rPr>
          <w:rFonts w:hint="eastAsia" w:ascii="宋体" w:hAnsi="宋体" w:cs="宋体"/>
          <w:sz w:val="24"/>
        </w:rPr>
        <w:t xml:space="preserve">地    址：杭州市上城区清泰街549号城建综合大楼11楼（快递仅限ems或顺丰）  </w:t>
      </w:r>
    </w:p>
    <w:p w14:paraId="351EC3FC">
      <w:pPr>
        <w:spacing w:line="360" w:lineRule="auto"/>
        <w:ind w:firstLine="480" w:firstLineChars="200"/>
        <w:rPr>
          <w:rFonts w:ascii="宋体" w:hAnsi="宋体" w:cs="宋体"/>
          <w:sz w:val="24"/>
        </w:rPr>
      </w:pPr>
      <w:r>
        <w:rPr>
          <w:rFonts w:hint="eastAsia" w:ascii="宋体" w:hAnsi="宋体" w:cs="宋体"/>
          <w:sz w:val="24"/>
        </w:rPr>
        <w:t>传    真： /</w:t>
      </w:r>
    </w:p>
    <w:p w14:paraId="299A7B1E">
      <w:pPr>
        <w:spacing w:line="360" w:lineRule="auto"/>
        <w:ind w:firstLine="480" w:firstLineChars="200"/>
        <w:rPr>
          <w:rFonts w:ascii="宋体" w:hAnsi="宋体" w:cs="宋体"/>
          <w:sz w:val="24"/>
        </w:rPr>
      </w:pPr>
      <w:r>
        <w:rPr>
          <w:rFonts w:hint="eastAsia" w:ascii="宋体" w:hAnsi="宋体" w:cs="宋体"/>
          <w:sz w:val="24"/>
        </w:rPr>
        <w:t>联系人：匡老师</w:t>
      </w:r>
    </w:p>
    <w:p w14:paraId="2426BCA6">
      <w:pPr>
        <w:spacing w:line="360" w:lineRule="auto"/>
        <w:ind w:firstLine="480" w:firstLineChars="200"/>
        <w:rPr>
          <w:rFonts w:ascii="宋体" w:hAnsi="宋体" w:cs="宋体"/>
          <w:sz w:val="24"/>
        </w:rPr>
      </w:pPr>
      <w:r>
        <w:rPr>
          <w:rFonts w:hint="eastAsia" w:ascii="宋体" w:hAnsi="宋体" w:cs="宋体"/>
          <w:sz w:val="24"/>
        </w:rPr>
        <w:t>监督投诉电话：0571-87807798</w:t>
      </w:r>
    </w:p>
    <w:p w14:paraId="0E6A781A">
      <w:pPr>
        <w:spacing w:line="360" w:lineRule="auto"/>
        <w:ind w:firstLine="480" w:firstLineChars="200"/>
        <w:rPr>
          <w:rFonts w:ascii="宋体" w:hAnsi="宋体" w:cs="宋体"/>
          <w:sz w:val="24"/>
        </w:rPr>
      </w:pPr>
      <w:r>
        <w:rPr>
          <w:rFonts w:hint="eastAsia" w:ascii="宋体" w:hAnsi="宋体" w:cs="宋体"/>
          <w:sz w:val="24"/>
        </w:rPr>
        <w:t>政策咨询电话：王玮琦，0571-89606885， 政府采购监管部门工作人员</w:t>
      </w:r>
    </w:p>
    <w:p w14:paraId="7F0C10E1">
      <w:pPr>
        <w:spacing w:line="360" w:lineRule="auto"/>
        <w:ind w:firstLine="480" w:firstLineChars="200"/>
        <w:rPr>
          <w:rFonts w:ascii="宋体" w:hAnsi="宋体" w:cs="宋体"/>
          <w:sz w:val="24"/>
        </w:rPr>
      </w:pPr>
      <w:r>
        <w:rPr>
          <w:rFonts w:hint="eastAsia" w:ascii="宋体" w:hAnsi="宋体" w:cs="宋体"/>
          <w:sz w:val="24"/>
        </w:rPr>
        <w:t>若对项目采购电子交易系统操作有疑问，可登录政采云（https://www.zcygov.cn/），点击右侧咨询小采，获取采小蜜智能服务管家帮助，或拨打政采云服务热线95763获取热线服务帮助。</w:t>
      </w:r>
    </w:p>
    <w:p w14:paraId="3B103ADF">
      <w:pPr>
        <w:spacing w:line="360" w:lineRule="auto"/>
        <w:ind w:firstLine="480" w:firstLineChars="200"/>
        <w:rPr>
          <w:rFonts w:asciiTheme="minorEastAsia" w:hAnsiTheme="minorEastAsia" w:eastAsiaTheme="minorEastAsia"/>
          <w:sz w:val="24"/>
        </w:rPr>
      </w:pPr>
      <w:r>
        <w:rPr>
          <w:rFonts w:hint="eastAsia" w:ascii="宋体" w:hAnsi="宋体" w:cs="宋体"/>
          <w:sz w:val="24"/>
        </w:rPr>
        <w:t>CA问题联系电话（人工）：汇信CA 400-888-4636；天谷CA 400-087-8198。</w:t>
      </w:r>
    </w:p>
    <w:p w14:paraId="514681FC">
      <w:pPr>
        <w:pStyle w:val="34"/>
        <w:spacing w:line="360" w:lineRule="auto"/>
        <w:ind w:firstLine="480" w:firstLineChars="200"/>
        <w:jc w:val="right"/>
        <w:rPr>
          <w:rFonts w:cs="仿宋_GB2312" w:asciiTheme="minorEastAsia" w:hAnsiTheme="minorEastAsia" w:eastAsiaTheme="minorEastAsia"/>
          <w:sz w:val="24"/>
          <w:szCs w:val="24"/>
        </w:rPr>
      </w:pPr>
    </w:p>
    <w:p w14:paraId="3E85852F">
      <w:pPr>
        <w:pStyle w:val="34"/>
        <w:spacing w:line="360" w:lineRule="auto"/>
        <w:ind w:firstLine="480" w:firstLineChars="200"/>
        <w:rPr>
          <w:rFonts w:cs="仿宋_GB2312" w:asciiTheme="minorEastAsia" w:hAnsiTheme="minorEastAsia" w:eastAsiaTheme="minorEastAsia"/>
          <w:sz w:val="24"/>
          <w:szCs w:val="24"/>
        </w:rPr>
      </w:pPr>
    </w:p>
    <w:p w14:paraId="1168B228">
      <w:pPr>
        <w:adjustRightInd/>
        <w:spacing w:line="360" w:lineRule="auto"/>
        <w:jc w:val="center"/>
        <w:outlineLvl w:val="0"/>
        <w:rPr>
          <w:rFonts w:cs="仿宋_GB2312" w:asciiTheme="minorEastAsia" w:hAnsiTheme="minorEastAsia" w:eastAsiaTheme="minorEastAsia"/>
          <w:b/>
          <w:sz w:val="36"/>
          <w:szCs w:val="20"/>
        </w:rPr>
      </w:pPr>
    </w:p>
    <w:p w14:paraId="45034975">
      <w:pPr>
        <w:adjustRightInd/>
        <w:spacing w:line="360" w:lineRule="auto"/>
        <w:jc w:val="center"/>
        <w:outlineLvl w:val="0"/>
        <w:rPr>
          <w:rFonts w:cs="仿宋_GB2312" w:asciiTheme="minorEastAsia" w:hAnsiTheme="minorEastAsia" w:eastAsiaTheme="minorEastAsia"/>
          <w:b/>
          <w:sz w:val="36"/>
          <w:szCs w:val="20"/>
        </w:rPr>
      </w:pPr>
    </w:p>
    <w:p w14:paraId="2F9EF425">
      <w:pPr>
        <w:adjustRightInd/>
        <w:spacing w:line="360" w:lineRule="auto"/>
        <w:jc w:val="center"/>
        <w:outlineLvl w:val="0"/>
        <w:rPr>
          <w:rFonts w:cs="仿宋_GB2312" w:asciiTheme="minorEastAsia" w:hAnsiTheme="minorEastAsia" w:eastAsiaTheme="minorEastAsia"/>
          <w:b/>
          <w:sz w:val="32"/>
          <w:szCs w:val="20"/>
        </w:rPr>
      </w:pPr>
      <w:r>
        <w:rPr>
          <w:rFonts w:hint="eastAsia" w:cs="仿宋_GB2312" w:asciiTheme="minorEastAsia" w:hAnsiTheme="minorEastAsia" w:eastAsiaTheme="minorEastAsia"/>
          <w:b/>
          <w:sz w:val="36"/>
          <w:szCs w:val="20"/>
        </w:rPr>
        <w:t>第二部分 竞争性磋商流程</w:t>
      </w:r>
    </w:p>
    <w:p w14:paraId="36EEAAEE">
      <w:pPr>
        <w:pStyle w:val="394"/>
        <w:spacing w:before="0"/>
        <w:ind w:firstLine="0" w:firstLineChars="0"/>
        <w:rPr>
          <w:rFonts w:ascii="宋体" w:hAnsi="宋体" w:cs="宋体"/>
          <w:b/>
        </w:rPr>
      </w:pPr>
      <w:r>
        <w:rPr>
          <w:rFonts w:hint="eastAsia" w:ascii="宋体" w:hAnsi="宋体" w:cs="宋体"/>
          <w:b/>
          <w:szCs w:val="24"/>
        </w:rPr>
        <w:t>1.征集供应商</w:t>
      </w:r>
    </w:p>
    <w:p w14:paraId="43FF1CD0">
      <w:pPr>
        <w:pStyle w:val="394"/>
        <w:spacing w:before="0"/>
        <w:ind w:firstLine="480"/>
        <w:rPr>
          <w:rFonts w:ascii="宋体" w:hAnsi="宋体" w:cs="宋体"/>
          <w:szCs w:val="24"/>
        </w:rPr>
      </w:pPr>
      <w:r>
        <w:rPr>
          <w:rFonts w:hint="eastAsia" w:ascii="宋体" w:hAnsi="宋体" w:cs="宋体"/>
          <w:szCs w:val="24"/>
        </w:rPr>
        <w:t>1.1邀请供应商。</w:t>
      </w:r>
    </w:p>
    <w:p w14:paraId="29943193">
      <w:pPr>
        <w:pStyle w:val="394"/>
        <w:numPr>
          <w:ilvl w:val="0"/>
          <w:numId w:val="7"/>
        </w:numPr>
        <w:spacing w:before="0"/>
        <w:ind w:firstLineChars="0"/>
        <w:rPr>
          <w:rFonts w:ascii="宋体" w:hAnsi="宋体" w:cs="宋体"/>
          <w:szCs w:val="24"/>
        </w:rPr>
      </w:pPr>
      <w:r>
        <w:rPr>
          <w:rFonts w:hint="eastAsia" w:ascii="宋体" w:hAnsi="宋体" w:cs="宋体"/>
          <w:b/>
          <w:szCs w:val="24"/>
        </w:rPr>
        <w:t>采用公告方式邀请供应商的，</w:t>
      </w:r>
      <w:r>
        <w:rPr>
          <w:rFonts w:hint="eastAsia" w:ascii="宋体" w:hAnsi="宋体" w:cs="宋体"/>
          <w:szCs w:val="24"/>
        </w:rPr>
        <w:t>由采购人、采购代理机构在省级以上人民政府财政部门指定的政府采购信息发布媒体上发布磋商公告，邀请符合相应资格条件的供应商参与竞争性磋商采购活动。</w:t>
      </w:r>
    </w:p>
    <w:p w14:paraId="54EE8690">
      <w:pPr>
        <w:pStyle w:val="394"/>
        <w:numPr>
          <w:ilvl w:val="0"/>
          <w:numId w:val="7"/>
        </w:numPr>
        <w:spacing w:before="0"/>
        <w:ind w:firstLineChars="0"/>
        <w:rPr>
          <w:rFonts w:ascii="宋体" w:hAnsi="宋体" w:cs="宋体"/>
          <w:szCs w:val="24"/>
        </w:rPr>
      </w:pPr>
      <w:r>
        <w:rPr>
          <w:rFonts w:hint="eastAsia" w:ascii="宋体" w:hAnsi="宋体" w:cs="宋体"/>
          <w:b/>
          <w:szCs w:val="24"/>
        </w:rPr>
        <w:t>采用随机抽取方式邀请供应商的，</w:t>
      </w:r>
      <w:r>
        <w:rPr>
          <w:rFonts w:hint="eastAsia" w:ascii="宋体" w:hAnsi="宋体" w:cs="宋体"/>
          <w:szCs w:val="24"/>
        </w:rPr>
        <w:t>由采购人、采购代理机构从省级以上财政部门建立的供应商库中随机抽取不少于3家符合相应资格条件的供应商参与竞争性磋商采购活动。</w:t>
      </w:r>
    </w:p>
    <w:p w14:paraId="44C1D349">
      <w:pPr>
        <w:pStyle w:val="394"/>
        <w:numPr>
          <w:ilvl w:val="0"/>
          <w:numId w:val="7"/>
        </w:numPr>
        <w:spacing w:before="0"/>
        <w:ind w:firstLineChars="0"/>
        <w:rPr>
          <w:rFonts w:ascii="宋体" w:hAnsi="宋体" w:cs="宋体"/>
          <w:szCs w:val="24"/>
        </w:rPr>
      </w:pPr>
      <w:r>
        <w:rPr>
          <w:rFonts w:hint="eastAsia" w:ascii="宋体" w:hAnsi="宋体" w:cs="宋体"/>
          <w:b/>
          <w:szCs w:val="24"/>
        </w:rPr>
        <w:t>采用书面推荐方式邀请供应商的，</w:t>
      </w:r>
      <w:r>
        <w:rPr>
          <w:rFonts w:hint="eastAsia" w:ascii="宋体" w:hAnsi="宋体" w:cs="宋体"/>
          <w:szCs w:val="24"/>
        </w:rPr>
        <w:t>由采购人和评审专家分别书面推荐不少于3家符合相应资格条件的供应商参与竞争性磋商采购活动。采取采购人和评审专家书面推荐方式选择供应商的，采购人和评审专家应当各自出具书面推荐意见。采购人推荐供应商的比例不得高于推荐供应商总数的50%。格式见附件</w:t>
      </w:r>
    </w:p>
    <w:p w14:paraId="0EEC400D">
      <w:pPr>
        <w:pStyle w:val="394"/>
        <w:spacing w:before="0"/>
        <w:ind w:firstLine="480"/>
        <w:rPr>
          <w:rFonts w:ascii="宋体" w:hAnsi="宋体" w:cs="宋体"/>
          <w:szCs w:val="24"/>
        </w:rPr>
      </w:pPr>
      <w:r>
        <w:rPr>
          <w:rFonts w:hint="eastAsia" w:ascii="宋体" w:hAnsi="宋体" w:cs="宋体"/>
          <w:szCs w:val="24"/>
        </w:rPr>
        <w:t>1.2供应商获取磋商文件。</w:t>
      </w:r>
    </w:p>
    <w:p w14:paraId="085BF260">
      <w:pPr>
        <w:pStyle w:val="394"/>
        <w:spacing w:before="0"/>
        <w:ind w:firstLine="480"/>
        <w:rPr>
          <w:rFonts w:ascii="宋体" w:hAnsi="宋体" w:cs="宋体"/>
          <w:szCs w:val="24"/>
        </w:rPr>
      </w:pPr>
      <w:r>
        <w:rPr>
          <w:rFonts w:hint="eastAsia" w:ascii="宋体" w:hAnsi="宋体" w:cs="宋体"/>
          <w:szCs w:val="24"/>
        </w:rPr>
        <w:t>1.3组织现场考察或召开答疑会（如果有）。</w:t>
      </w:r>
    </w:p>
    <w:p w14:paraId="4009B90C">
      <w:pPr>
        <w:pStyle w:val="394"/>
        <w:spacing w:before="0"/>
        <w:ind w:firstLine="480"/>
        <w:rPr>
          <w:rFonts w:ascii="宋体" w:hAnsi="宋体" w:cs="宋体"/>
          <w:szCs w:val="24"/>
        </w:rPr>
      </w:pPr>
      <w:r>
        <w:rPr>
          <w:rFonts w:hint="eastAsia" w:ascii="宋体" w:hAnsi="宋体" w:cs="宋体"/>
          <w:szCs w:val="24"/>
        </w:rPr>
        <w:t>1.4发布更正（延期）公告，澄清或修改磋商文件（如果有）。</w:t>
      </w:r>
    </w:p>
    <w:p w14:paraId="06A56C02">
      <w:pPr>
        <w:pStyle w:val="394"/>
        <w:spacing w:before="0"/>
        <w:ind w:firstLine="480"/>
        <w:rPr>
          <w:rFonts w:ascii="宋体" w:hAnsi="宋体" w:cs="宋体"/>
          <w:szCs w:val="24"/>
        </w:rPr>
      </w:pPr>
      <w:r>
        <w:rPr>
          <w:rFonts w:hint="eastAsia" w:ascii="宋体" w:hAnsi="宋体" w:cs="宋体"/>
          <w:szCs w:val="24"/>
        </w:rPr>
        <w:t>1.5供应商按磋商文件要求编制响应文件。</w:t>
      </w:r>
    </w:p>
    <w:p w14:paraId="001F60C2">
      <w:pPr>
        <w:pStyle w:val="394"/>
        <w:spacing w:before="0"/>
        <w:ind w:firstLine="0" w:firstLineChars="0"/>
        <w:rPr>
          <w:rFonts w:ascii="宋体" w:hAnsi="宋体" w:cs="宋体"/>
          <w:b/>
        </w:rPr>
      </w:pPr>
      <w:r>
        <w:rPr>
          <w:rFonts w:hint="eastAsia" w:ascii="宋体" w:hAnsi="宋体" w:cs="宋体"/>
          <w:b/>
        </w:rPr>
        <w:t>2.响应文件开启与信用信息查询</w:t>
      </w:r>
    </w:p>
    <w:p w14:paraId="794B9AD2">
      <w:pPr>
        <w:pStyle w:val="394"/>
        <w:spacing w:before="0"/>
        <w:ind w:firstLine="480"/>
        <w:rPr>
          <w:rFonts w:ascii="宋体" w:hAnsi="宋体" w:cs="宋体"/>
          <w:szCs w:val="24"/>
        </w:rPr>
      </w:pPr>
      <w:r>
        <w:rPr>
          <w:rFonts w:hint="eastAsia" w:ascii="宋体" w:hAnsi="宋体" w:cs="宋体"/>
          <w:szCs w:val="24"/>
        </w:rPr>
        <w:t>2.1供应商依据“提交响应文件的截止时间与地点”通过政采云平台在线提交响应文件。供应商在提交响应文件的截止时间前，可以补充、修改或撤回响应文件。</w:t>
      </w:r>
    </w:p>
    <w:p w14:paraId="7A8271DE">
      <w:pPr>
        <w:pStyle w:val="394"/>
        <w:spacing w:before="0"/>
        <w:ind w:firstLine="480"/>
        <w:rPr>
          <w:rFonts w:ascii="宋体" w:hAnsi="宋体" w:cs="宋体"/>
          <w:szCs w:val="24"/>
        </w:rPr>
      </w:pPr>
      <w:r>
        <w:rPr>
          <w:rFonts w:hint="eastAsia" w:ascii="宋体" w:hAnsi="宋体" w:cs="宋体"/>
          <w:szCs w:val="24"/>
        </w:rPr>
        <w:t>2.2</w:t>
      </w:r>
      <w:r>
        <w:rPr>
          <w:rFonts w:hint="eastAsia" w:ascii="宋体" w:hAnsi="宋体" w:cs="宋体"/>
          <w:kern w:val="0"/>
          <w:szCs w:val="24"/>
        </w:rPr>
        <w:t>采购代理机构将通过“信用中国”网站(</w:t>
      </w:r>
      <w:r>
        <w:fldChar w:fldCharType="begin"/>
      </w:r>
      <w:r>
        <w:instrText xml:space="preserve"> HYPERLINK "http://www.creditchina.gov.cn" </w:instrText>
      </w:r>
      <w:r>
        <w:fldChar w:fldCharType="separate"/>
      </w:r>
      <w:r>
        <w:rPr>
          <w:rStyle w:val="68"/>
          <w:rFonts w:hint="eastAsia" w:ascii="宋体" w:hAnsi="宋体" w:eastAsia="宋体" w:cs="宋体"/>
          <w:snapToGrid/>
          <w:color w:val="auto"/>
          <w:sz w:val="24"/>
          <w:szCs w:val="24"/>
        </w:rPr>
        <w:t>www.creditchina.gov.cn</w:t>
      </w:r>
      <w:r>
        <w:rPr>
          <w:rStyle w:val="68"/>
          <w:rFonts w:hint="eastAsia" w:ascii="宋体" w:hAnsi="宋体" w:eastAsia="宋体" w:cs="宋体"/>
          <w:snapToGrid/>
          <w:color w:val="auto"/>
          <w:sz w:val="24"/>
          <w:szCs w:val="24"/>
        </w:rPr>
        <w:fldChar w:fldCharType="end"/>
      </w:r>
      <w:r>
        <w:rPr>
          <w:rFonts w:hint="eastAsia" w:ascii="宋体" w:hAnsi="宋体" w:cs="宋体"/>
          <w:kern w:val="0"/>
          <w:szCs w:val="24"/>
        </w:rPr>
        <w:t>)和中国政府采购网(www.ccgp.gov.cn)渠道查询供应商响应截止时间当日的信用记录。</w:t>
      </w:r>
    </w:p>
    <w:p w14:paraId="1CB3F36B">
      <w:pPr>
        <w:pStyle w:val="394"/>
        <w:spacing w:before="0"/>
        <w:ind w:firstLine="0" w:firstLineChars="0"/>
        <w:rPr>
          <w:rFonts w:ascii="宋体" w:hAnsi="宋体" w:cs="宋体"/>
          <w:b/>
        </w:rPr>
      </w:pPr>
      <w:r>
        <w:rPr>
          <w:rFonts w:hint="eastAsia" w:ascii="宋体" w:hAnsi="宋体" w:cs="宋体"/>
          <w:b/>
        </w:rPr>
        <w:t>3.磋商与评审</w:t>
      </w:r>
    </w:p>
    <w:p w14:paraId="20DA3A4D">
      <w:pPr>
        <w:pStyle w:val="394"/>
        <w:spacing w:before="0"/>
        <w:ind w:firstLine="480"/>
        <w:rPr>
          <w:rFonts w:ascii="宋体" w:hAnsi="宋体" w:cs="宋体"/>
          <w:szCs w:val="24"/>
        </w:rPr>
      </w:pPr>
      <w:r>
        <w:rPr>
          <w:rFonts w:hint="eastAsia" w:ascii="宋体" w:hAnsi="宋体" w:cs="宋体"/>
          <w:szCs w:val="24"/>
        </w:rPr>
        <w:t>3.1磋商小组签到。</w:t>
      </w:r>
    </w:p>
    <w:p w14:paraId="47EB7BFE">
      <w:pPr>
        <w:pStyle w:val="394"/>
        <w:spacing w:before="0"/>
        <w:ind w:firstLine="480"/>
        <w:rPr>
          <w:rFonts w:ascii="宋体" w:hAnsi="宋体" w:cs="宋体"/>
          <w:szCs w:val="24"/>
        </w:rPr>
      </w:pPr>
      <w:r>
        <w:rPr>
          <w:rFonts w:hint="eastAsia" w:ascii="宋体" w:hAnsi="宋体" w:cs="宋体"/>
          <w:szCs w:val="24"/>
        </w:rPr>
        <w:t>3.2采购代理机构宣布有关纪律以及磋商、评审工作程序。</w:t>
      </w:r>
    </w:p>
    <w:p w14:paraId="1EC2EA1D">
      <w:pPr>
        <w:pStyle w:val="394"/>
        <w:spacing w:before="0"/>
        <w:ind w:firstLine="480"/>
        <w:rPr>
          <w:rFonts w:asciiTheme="minorEastAsia" w:hAnsiTheme="minorEastAsia" w:eastAsiaTheme="minorEastAsia"/>
          <w:szCs w:val="24"/>
        </w:rPr>
      </w:pPr>
      <w:r>
        <w:rPr>
          <w:rFonts w:hint="eastAsia" w:ascii="宋体" w:hAnsi="宋体" w:cs="宋体"/>
          <w:szCs w:val="24"/>
        </w:rPr>
        <w:t>3.3磋商小组审查确认磋商文件。磋商文件内容违反国家有关强制性规定的，磋商小组应当停止评审并向采购代理机构说明情况。</w:t>
      </w:r>
    </w:p>
    <w:p w14:paraId="4A195767">
      <w:pPr>
        <w:pStyle w:val="394"/>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3.4磋商小组对供应商的资格进行审查。</w:t>
      </w:r>
    </w:p>
    <w:p w14:paraId="3FF88BA5">
      <w:pPr>
        <w:pStyle w:val="394"/>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3.5磋商小组审查响应文件。</w:t>
      </w:r>
    </w:p>
    <w:p w14:paraId="1BC83469">
      <w:pPr>
        <w:pStyle w:val="394"/>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3.6对于未实质性响应磋商文件的响应文件由磋商小组认定响应无效，并告知该供应商。</w:t>
      </w:r>
    </w:p>
    <w:p w14:paraId="513C22AF">
      <w:pPr>
        <w:pStyle w:val="394"/>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3.7供应商根据磋商小组要求对响应文件中含义不明确、同类问题表述不一致或者有明显文字和计算错误的内容等作出必要的澄清、说明或者更正。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更正不得超出响应文件的范围或者改变响应文件的实质性内容。</w:t>
      </w:r>
    </w:p>
    <w:p w14:paraId="07507D5C">
      <w:pPr>
        <w:pStyle w:val="394"/>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3.8磋商小组与符合要求的供应商进行磋商。磋商小组所有成员按照响应文件解密次序集中与单一供应商分别进行磋商，并给予所有参加磋商的供应商平等的磋商机会。磋商过程中，磋商小组可以根据磋商情况调整轮次。磋商时，磋商小组可通过三种方式之一与供应商进行磋商（A视频会议、 B发送磋商问题函、 C备注和附件）</w:t>
      </w:r>
    </w:p>
    <w:p w14:paraId="33FCDA59">
      <w:pPr>
        <w:pStyle w:val="394"/>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 xml:space="preserve">3.9经磋商确定磋商文件的变动情况。对磋商文件作出的实质性变动是磋商文件的有效组成部分，磋商小组应当及时以书面形式同时通知所有参加磋商的供应商。 </w:t>
      </w:r>
    </w:p>
    <w:p w14:paraId="2CBA80CE">
      <w:pPr>
        <w:pStyle w:val="394"/>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3.10供应商应当按照磋商文件的变动情况及磋商小组的要求通过电子交易平台重新提交响应文件和最后报价，并使用电子签名（如果有）。已提交响应文件的供应商，在提交最后报价之前，可以根据磋商情况退出磋商。如供应商未按磋商小组的要求在规定的时间内提交最后报价的，视为退出磋商。</w:t>
      </w:r>
    </w:p>
    <w:p w14:paraId="1FB6C9A9">
      <w:pPr>
        <w:pStyle w:val="394"/>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3.11磋商小组按照下列方式确定提交最后报价的供应商，有特殊规定的从其规定：</w:t>
      </w:r>
    </w:p>
    <w:p w14:paraId="6FE90828">
      <w:pPr>
        <w:pStyle w:val="394"/>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磋商文件能够详细列明采购标的的技术、服务要求的，磋商结束后，磋商小组应当要求所有实质性响应的供应商在规定时间内在电子交易平台提交最后报价，提交最后报价的供应商不得少于3家。</w:t>
      </w:r>
    </w:p>
    <w:p w14:paraId="1454B31E">
      <w:pPr>
        <w:pStyle w:val="394"/>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磋商文件不能详细列明采购标的的技术、服务要求，需经磋商由供应商提供最终设计方案或解决方案的，磋商结束后，磋商小组应当按照少数服从多数的原则投票推荐3家及以上供应商的设计方案或者解决方案，并要求其在规定时间内在电子交易平台提交最后报价。</w:t>
      </w:r>
    </w:p>
    <w:p w14:paraId="4724FD4B">
      <w:pPr>
        <w:pStyle w:val="394"/>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3.12确定进入最后报价的供应商在规定时间内提交最后报价。</w:t>
      </w:r>
    </w:p>
    <w:p w14:paraId="724FFD9C">
      <w:pPr>
        <w:pStyle w:val="394"/>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3.13采购代理机构唱价。</w:t>
      </w:r>
    </w:p>
    <w:p w14:paraId="31B94BD1">
      <w:pPr>
        <w:pStyle w:val="394"/>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3.14由磋商小组根据磋商文件确定的评审办法及评审标准对提交最后报价的供应商的响应文件和最后报价进行综合评分。磋商小组各成员应当独立对每个有效响应的文件进行评价、打分，然后汇总每个供应商每项评分因素的得分。</w:t>
      </w:r>
    </w:p>
    <w:p w14:paraId="266EB591">
      <w:pPr>
        <w:pStyle w:val="394"/>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3.15磋商小组应当根据综合评分情况，按照评审得分由高到低顺序推荐3名以上成交候选供应商，并编写评审报告。</w:t>
      </w:r>
    </w:p>
    <w:p w14:paraId="32867144">
      <w:pPr>
        <w:pStyle w:val="394"/>
        <w:spacing w:before="0"/>
        <w:ind w:firstLine="0" w:firstLineChars="0"/>
        <w:rPr>
          <w:rFonts w:asciiTheme="minorEastAsia" w:hAnsiTheme="minorEastAsia" w:eastAsiaTheme="minorEastAsia"/>
          <w:b/>
        </w:rPr>
      </w:pPr>
      <w:r>
        <w:rPr>
          <w:rFonts w:hint="eastAsia" w:asciiTheme="minorEastAsia" w:hAnsiTheme="minorEastAsia" w:eastAsiaTheme="minorEastAsia"/>
          <w:b/>
        </w:rPr>
        <w:t>4.成交</w:t>
      </w:r>
    </w:p>
    <w:p w14:paraId="180D24E3">
      <w:pPr>
        <w:pStyle w:val="394"/>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4.1</w:t>
      </w:r>
      <w:r>
        <w:rPr>
          <w:rFonts w:hint="eastAsia" w:ascii="宋体" w:hAnsi="宋体" w:cs="宋体"/>
          <w:szCs w:val="24"/>
        </w:rPr>
        <w:t>政府采购项目实行全流程电子化，评审报告送交、采购结果确定和结果公告均在线完成。</w:t>
      </w:r>
      <w:r>
        <w:rPr>
          <w:rFonts w:hint="eastAsia" w:asciiTheme="minorEastAsia" w:hAnsiTheme="minorEastAsia" w:eastAsiaTheme="minorEastAsia"/>
          <w:szCs w:val="24"/>
        </w:rPr>
        <w:t>采购代理机构应当</w:t>
      </w:r>
      <w:r>
        <w:rPr>
          <w:rFonts w:hint="eastAsia" w:ascii="宋体" w:hAnsi="宋体" w:cs="宋体"/>
          <w:szCs w:val="24"/>
        </w:rPr>
        <w:t>依法及时</w:t>
      </w:r>
      <w:r>
        <w:rPr>
          <w:rFonts w:hint="eastAsia" w:asciiTheme="minorEastAsia" w:hAnsiTheme="minorEastAsia" w:eastAsiaTheme="minorEastAsia"/>
          <w:szCs w:val="24"/>
        </w:rPr>
        <w:t>将评审报告在线送交采购人确认。采购人应当在收到评审报告后2个工作日内，从评审报告提出的成交候选供应商中，按照排序由高到低的原则确定成交供应商，采购人也可以书面授权磋商小组直接确定成交供应商</w:t>
      </w:r>
      <w:r>
        <w:rPr>
          <w:rFonts w:hint="eastAsia" w:ascii="宋体" w:hAnsi="宋体" w:cs="宋体"/>
          <w:szCs w:val="24"/>
        </w:rPr>
        <w:t>，为提高政府采购效率，鼓励在收到评审报告当天在线确定成交供应商</w:t>
      </w:r>
      <w:r>
        <w:rPr>
          <w:rFonts w:hint="eastAsia" w:asciiTheme="minorEastAsia" w:hAnsiTheme="minorEastAsia" w:eastAsiaTheme="minorEastAsia"/>
          <w:szCs w:val="24"/>
        </w:rPr>
        <w:t>。</w:t>
      </w:r>
    </w:p>
    <w:p w14:paraId="3A202088">
      <w:pPr>
        <w:pStyle w:val="394"/>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4.2采购代理机构在收到采购人对评审报告的确认意见和对成交供应商的确定结果后，应当在2个工作日内，在浙江政府采购网（政采云）上公告成交结果，同时向成交供应商发出成交通知书，并将磋商文件随成交结果同时公告。</w:t>
      </w:r>
    </w:p>
    <w:p w14:paraId="7BA99637">
      <w:pPr>
        <w:pStyle w:val="394"/>
        <w:spacing w:before="0"/>
        <w:ind w:firstLine="0" w:firstLineChars="0"/>
        <w:rPr>
          <w:rFonts w:cs="宋体" w:asciiTheme="minorEastAsia" w:hAnsiTheme="minorEastAsia" w:eastAsiaTheme="minorEastAsia"/>
          <w:kern w:val="0"/>
          <w:szCs w:val="21"/>
        </w:rPr>
      </w:pPr>
      <w:r>
        <w:rPr>
          <w:rFonts w:hint="eastAsia" w:asciiTheme="minorEastAsia" w:hAnsiTheme="minorEastAsia" w:eastAsiaTheme="minorEastAsia"/>
          <w:b/>
        </w:rPr>
        <w:t>5.合同及履约验收</w:t>
      </w:r>
    </w:p>
    <w:p w14:paraId="3D7802C4">
      <w:pPr>
        <w:pStyle w:val="394"/>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5.1采购人与成交供应商应当在成交通知书发出之日起10个工作日内签订政府采购合同。</w:t>
      </w:r>
    </w:p>
    <w:p w14:paraId="5C4BC699">
      <w:pPr>
        <w:tabs>
          <w:tab w:val="left" w:pos="0"/>
        </w:tabs>
        <w:spacing w:line="360" w:lineRule="auto"/>
        <w:ind w:firstLine="482"/>
        <w:rPr>
          <w:rFonts w:asciiTheme="minorEastAsia" w:hAnsiTheme="minorEastAsia" w:eastAsiaTheme="minorEastAsia"/>
          <w:sz w:val="24"/>
        </w:rPr>
      </w:pPr>
      <w:r>
        <w:rPr>
          <w:rFonts w:hint="eastAsia" w:asciiTheme="minorEastAsia" w:hAnsiTheme="minorEastAsia" w:eastAsiaTheme="minorEastAsia"/>
          <w:sz w:val="24"/>
        </w:rPr>
        <w:t>5.2成交供应商按照政策要求及合同约定缴纳履约保证金。</w:t>
      </w:r>
    </w:p>
    <w:p w14:paraId="52412C49">
      <w:pPr>
        <w:pStyle w:val="394"/>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5.3合同履约。</w:t>
      </w:r>
    </w:p>
    <w:p w14:paraId="45A2C3D6">
      <w:pPr>
        <w:pStyle w:val="394"/>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5.4采购人组织验收。</w:t>
      </w:r>
    </w:p>
    <w:p w14:paraId="535759C2">
      <w:pPr>
        <w:widowControl/>
        <w:adjustRightInd/>
        <w:jc w:val="left"/>
        <w:rPr>
          <w:rFonts w:asciiTheme="minorEastAsia" w:hAnsiTheme="minorEastAsia" w:eastAsiaTheme="minorEastAsia"/>
          <w:b/>
          <w:sz w:val="24"/>
          <w:szCs w:val="20"/>
        </w:rPr>
      </w:pPr>
      <w:r>
        <w:rPr>
          <w:rFonts w:hint="eastAsia" w:asciiTheme="minorEastAsia" w:hAnsiTheme="minorEastAsia" w:eastAsiaTheme="minorEastAsia"/>
          <w:b/>
        </w:rPr>
        <w:br w:type="page"/>
      </w:r>
    </w:p>
    <w:p w14:paraId="681FE4C7">
      <w:pPr>
        <w:pStyle w:val="394"/>
        <w:spacing w:before="0"/>
        <w:ind w:firstLine="0" w:firstLineChars="0"/>
        <w:rPr>
          <w:rFonts w:asciiTheme="minorEastAsia" w:hAnsiTheme="minorEastAsia" w:eastAsiaTheme="minorEastAsia"/>
          <w:b/>
        </w:rPr>
      </w:pPr>
      <w:r>
        <w:rPr>
          <w:rFonts w:hint="eastAsia" w:asciiTheme="minorEastAsia" w:hAnsiTheme="minorEastAsia" w:eastAsiaTheme="minorEastAsia"/>
          <w:b/>
        </w:rPr>
        <w:t>6.竞争性磋商流程图</w:t>
      </w:r>
    </w:p>
    <w:p w14:paraId="02AC5E30">
      <w:pPr>
        <w:pStyle w:val="394"/>
        <w:spacing w:before="0"/>
        <w:ind w:firstLine="0" w:firstLineChars="0"/>
        <w:rPr>
          <w:rFonts w:asciiTheme="minorEastAsia" w:hAnsiTheme="minorEastAsia" w:eastAsiaTheme="minorEastAsia"/>
          <w:b/>
        </w:rPr>
      </w:pPr>
    </w:p>
    <w:p w14:paraId="568F6FD8">
      <w:pPr>
        <w:widowControl/>
        <w:adjustRightInd/>
        <w:jc w:val="left"/>
        <w:rPr>
          <w:rFonts w:asciiTheme="minorEastAsia" w:hAnsiTheme="minorEastAsia" w:eastAsiaTheme="minorEastAsia"/>
          <w:sz w:val="24"/>
        </w:rPr>
      </w:pPr>
      <w:r>
        <w:rPr>
          <w:rFonts w:hint="eastAsia" w:asciiTheme="minorEastAsia" w:hAnsiTheme="minorEastAsia" w:eastAsiaTheme="minorEastAsia"/>
          <w:sz w:val="24"/>
        </w:rPr>
        <w:t xml:space="preserve">  </w:t>
      </w:r>
    </w:p>
    <w:p w14:paraId="61831E38">
      <w:pPr>
        <w:widowControl/>
        <w:adjustRightInd/>
        <w:jc w:val="left"/>
        <w:rPr>
          <w:rFonts w:cs="仿宋_GB2312" w:asciiTheme="minorEastAsia" w:hAnsiTheme="minorEastAsia" w:eastAsiaTheme="minorEastAsia"/>
          <w:b/>
          <w:sz w:val="36"/>
          <w:szCs w:val="20"/>
        </w:rPr>
      </w:pPr>
      <w:r>
        <w:rPr>
          <w:rFonts w:cs="仿宋_GB2312" w:asciiTheme="minorEastAsia" w:hAnsiTheme="minorEastAsia" w:eastAsiaTheme="minorEastAsia"/>
          <w:b/>
          <w:sz w:val="36"/>
          <w:szCs w:val="20"/>
        </w:rPr>
        <mc:AlternateContent>
          <mc:Choice Requires="wps">
            <w:drawing>
              <wp:anchor distT="0" distB="0" distL="114300" distR="114300" simplePos="0" relativeHeight="251663360" behindDoc="0" locked="0" layoutInCell="1" allowOverlap="1">
                <wp:simplePos x="0" y="0"/>
                <wp:positionH relativeFrom="column">
                  <wp:posOffset>1665605</wp:posOffset>
                </wp:positionH>
                <wp:positionV relativeFrom="paragraph">
                  <wp:posOffset>5859145</wp:posOffset>
                </wp:positionV>
                <wp:extent cx="492125" cy="261620"/>
                <wp:effectExtent l="4445" t="4445" r="17780" b="19685"/>
                <wp:wrapNone/>
                <wp:docPr id="2" name="文本框 2"/>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rgbClr val="DBEEF4">
                            <a:lumMod val="20000"/>
                            <a:lumOff val="80000"/>
                          </a:srgbClr>
                        </a:solidFill>
                        <a:ln w="6350">
                          <a:solidFill>
                            <a:prstClr val="black"/>
                          </a:solidFill>
                        </a:ln>
                        <a:effectLst/>
                      </wps:spPr>
                      <wps:txbx>
                        <w:txbxContent>
                          <w:p w14:paraId="1E9A8F0C">
                            <w:pPr>
                              <w:rPr>
                                <w:rFonts w:asciiTheme="minorEastAsia" w:hAnsiTheme="minorEastAsia" w:eastAsiaTheme="minorEastAsia"/>
                              </w:rPr>
                            </w:pPr>
                            <w:r>
                              <w:rPr>
                                <w:rFonts w:hint="eastAsia" w:asciiTheme="minorEastAsia" w:hAnsiTheme="minorEastAsia" w:eastAsiaTheme="minorEastAsia"/>
                              </w:rPr>
                              <w:t>验收</w:t>
                            </w:r>
                          </w:p>
                          <w:p w14:paraId="3FAD0681">
                            <w:pPr>
                              <w:rPr>
                                <w:rFonts w:ascii="仿宋_GB2312" w:eastAsia="仿宋_GB2312"/>
                              </w:rPr>
                            </w:pPr>
                            <w:r>
                              <w:rPr>
                                <w:rFonts w:hint="eastAsia" w:ascii="仿宋_GB2312" w:eastAsia="仿宋_GB2312"/>
                              </w:rPr>
                              <w:t>立项</w:t>
                            </w:r>
                          </w:p>
                          <w:p w14:paraId="51712B93">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15pt;margin-top:461.35pt;height:20.6pt;width:38.75pt;z-index:251663360;mso-width-relative:page;mso-height-relative:page;" fillcolor="#F8FCFD" filled="t" stroked="t" coordsize="21600,21600" o:gfxdata="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CGYnQm2gAAAAsBAAAPAAAAAAAAAAEA&#10;IAAAACIAAABkcnMvZG93bnJldi54bWxQSwECFAAUAAAACACHTuJAFntzOH8CAAD9BAAADgAAAAAA&#10;AAABACAAAAApAQAAZHJzL2Uyb0RvYy54bWxQSwUGAAAAAAYABgBZAQAAGgYAAAAA&#10;">
                <v:fill on="t" focussize="0,0"/>
                <v:stroke weight="0.5pt" color="#000000" joinstyle="round"/>
                <v:imagedata o:title=""/>
                <o:lock v:ext="edit" aspectratio="f"/>
                <v:textbox>
                  <w:txbxContent>
                    <w:p w14:paraId="1E9A8F0C">
                      <w:pPr>
                        <w:rPr>
                          <w:rFonts w:asciiTheme="minorEastAsia" w:hAnsiTheme="minorEastAsia" w:eastAsiaTheme="minorEastAsia"/>
                        </w:rPr>
                      </w:pPr>
                      <w:r>
                        <w:rPr>
                          <w:rFonts w:hint="eastAsia" w:asciiTheme="minorEastAsia" w:hAnsiTheme="minorEastAsia" w:eastAsiaTheme="minorEastAsia"/>
                        </w:rPr>
                        <w:t>验收</w:t>
                      </w:r>
                    </w:p>
                    <w:p w14:paraId="3FAD0681">
                      <w:pPr>
                        <w:rPr>
                          <w:rFonts w:ascii="仿宋_GB2312" w:eastAsia="仿宋_GB2312"/>
                        </w:rPr>
                      </w:pPr>
                      <w:r>
                        <w:rPr>
                          <w:rFonts w:hint="eastAsia" w:ascii="仿宋_GB2312" w:eastAsia="仿宋_GB2312"/>
                        </w:rPr>
                        <w:t>立项</w:t>
                      </w:r>
                    </w:p>
                    <w:p w14:paraId="51712B93">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83840" behindDoc="0" locked="0" layoutInCell="1" allowOverlap="1">
                <wp:simplePos x="0" y="0"/>
                <wp:positionH relativeFrom="column">
                  <wp:posOffset>1898650</wp:posOffset>
                </wp:positionH>
                <wp:positionV relativeFrom="paragraph">
                  <wp:posOffset>5595620</wp:posOffset>
                </wp:positionV>
                <wp:extent cx="0" cy="262255"/>
                <wp:effectExtent l="48895" t="0" r="65405" b="4445"/>
                <wp:wrapNone/>
                <wp:docPr id="3" name="直接箭头连接符 3"/>
                <wp:cNvGraphicFramePr/>
                <a:graphic xmlns:a="http://schemas.openxmlformats.org/drawingml/2006/main">
                  <a:graphicData uri="http://schemas.microsoft.com/office/word/2010/wordprocessingShape">
                    <wps:wsp>
                      <wps:cNvCnPr/>
                      <wps:spPr>
                        <a:xfrm>
                          <a:off x="0" y="0"/>
                          <a:ext cx="0" cy="262255"/>
                        </a:xfrm>
                        <a:prstGeom prst="straightConnector1">
                          <a:avLst/>
                        </a:prstGeom>
                        <a:noFill/>
                        <a:ln w="9525" cap="flat" cmpd="sng" algn="ctr">
                          <a:solidFill>
                            <a:srgbClr val="4A7EBB">
                              <a:shade val="95000"/>
                              <a:satMod val="105000"/>
                            </a:srgbClr>
                          </a:solidFill>
                          <a:prstDash val="solid"/>
                          <a:tailEnd type="arrow"/>
                        </a:ln>
                        <a:effectLst/>
                      </wps:spPr>
                      <wps:bodyPr/>
                    </wps:wsp>
                  </a:graphicData>
                </a:graphic>
              </wp:anchor>
            </w:drawing>
          </mc:Choice>
          <mc:Fallback>
            <w:pict>
              <v:shape id="_x0000_s1026" o:spid="_x0000_s1026" o:spt="32" type="#_x0000_t32" style="position:absolute;left:0pt;margin-left:149.5pt;margin-top:440.6pt;height:20.65pt;width:0pt;z-index:251683840;mso-width-relative:page;mso-height-relative:page;" filled="f" stroked="t" coordsize="21600,21600" o:gfxdata="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BJOf72gAAAAsB&#10;AAAPAAAAAAAAAAEAIAAAACIAAABkcnMvZG93bnJldi54bWxQSwECFAAUAAAACACHTuJABpLXWBkC&#10;AAANBAAADgAAAAAAAAABACAAAAApAQAAZHJzL2Uyb0RvYy54bWxQSwUGAAAAAAYABgBZAQAAtAUA&#10;AAAA&#10;">
                <v:fill on="f" focussize="0,0"/>
                <v:stroke color="#457BBA" joinstyle="round" endarrow="open"/>
                <v:imagedata o:title=""/>
                <o:lock v:ext="edit" aspectratio="f"/>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64384" behindDoc="0" locked="0" layoutInCell="1" allowOverlap="1">
                <wp:simplePos x="0" y="0"/>
                <wp:positionH relativeFrom="column">
                  <wp:posOffset>1663700</wp:posOffset>
                </wp:positionH>
                <wp:positionV relativeFrom="paragraph">
                  <wp:posOffset>5332095</wp:posOffset>
                </wp:positionV>
                <wp:extent cx="492125" cy="261620"/>
                <wp:effectExtent l="4445" t="4445" r="17780" b="19685"/>
                <wp:wrapNone/>
                <wp:docPr id="9" name="文本框 9"/>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rgbClr val="DBEEF4">
                            <a:lumMod val="20000"/>
                            <a:lumOff val="80000"/>
                          </a:srgbClr>
                        </a:solidFill>
                        <a:ln w="6350">
                          <a:solidFill>
                            <a:prstClr val="black"/>
                          </a:solidFill>
                        </a:ln>
                        <a:effectLst/>
                      </wps:spPr>
                      <wps:txbx>
                        <w:txbxContent>
                          <w:p w14:paraId="440924BA">
                            <w:pPr>
                              <w:rPr>
                                <w:rFonts w:asciiTheme="minorEastAsia" w:hAnsiTheme="minorEastAsia" w:eastAsiaTheme="minorEastAsia"/>
                              </w:rPr>
                            </w:pPr>
                            <w:r>
                              <w:rPr>
                                <w:rFonts w:hint="eastAsia" w:asciiTheme="minorEastAsia" w:hAnsiTheme="minorEastAsia" w:eastAsiaTheme="minorEastAsia"/>
                              </w:rPr>
                              <w:t>履约</w:t>
                            </w:r>
                          </w:p>
                          <w:p w14:paraId="3BCA4FFA">
                            <w:pPr>
                              <w:rPr>
                                <w:rFonts w:ascii="仿宋_GB2312" w:eastAsia="仿宋_GB2312"/>
                              </w:rPr>
                            </w:pPr>
                            <w:r>
                              <w:rPr>
                                <w:rFonts w:hint="eastAsia" w:ascii="仿宋_GB2312" w:eastAsia="仿宋_GB2312"/>
                              </w:rPr>
                              <w:t>立项</w:t>
                            </w:r>
                          </w:p>
                          <w:p w14:paraId="2A763857">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pt;margin-top:419.85pt;height:20.6pt;width:38.75pt;z-index:251664384;mso-width-relative:page;mso-height-relative:page;" fillcolor="#F8FCFD" filled="t" stroked="t" coordsize="21600,21600" o:gfxdata="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F2np3NsAAAALAQAADwAAAAAAAAAB&#10;ACAAAAAiAAAAZHJzL2Rvd25yZXYueG1sUEsBAhQAFAAAAAgAh07iQNGfTY9/AgAA/QQAAA4AAAAA&#10;AAAAAQAgAAAAKgEAAGRycy9lMm9Eb2MueG1sUEsFBgAAAAAGAAYAWQEAABsGAAAAAA==&#10;">
                <v:fill on="t" focussize="0,0"/>
                <v:stroke weight="0.5pt" color="#000000" joinstyle="round"/>
                <v:imagedata o:title=""/>
                <o:lock v:ext="edit" aspectratio="f"/>
                <v:textbox>
                  <w:txbxContent>
                    <w:p w14:paraId="440924BA">
                      <w:pPr>
                        <w:rPr>
                          <w:rFonts w:asciiTheme="minorEastAsia" w:hAnsiTheme="minorEastAsia" w:eastAsiaTheme="minorEastAsia"/>
                        </w:rPr>
                      </w:pPr>
                      <w:r>
                        <w:rPr>
                          <w:rFonts w:hint="eastAsia" w:asciiTheme="minorEastAsia" w:hAnsiTheme="minorEastAsia" w:eastAsiaTheme="minorEastAsia"/>
                        </w:rPr>
                        <w:t>履约</w:t>
                      </w:r>
                    </w:p>
                    <w:p w14:paraId="3BCA4FFA">
                      <w:pPr>
                        <w:rPr>
                          <w:rFonts w:ascii="仿宋_GB2312" w:eastAsia="仿宋_GB2312"/>
                        </w:rPr>
                      </w:pPr>
                      <w:r>
                        <w:rPr>
                          <w:rFonts w:hint="eastAsia" w:ascii="仿宋_GB2312" w:eastAsia="仿宋_GB2312"/>
                        </w:rPr>
                        <w:t>立项</w:t>
                      </w:r>
                    </w:p>
                    <w:p w14:paraId="2A763857">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80768" behindDoc="0" locked="0" layoutInCell="1" allowOverlap="1">
                <wp:simplePos x="0" y="0"/>
                <wp:positionH relativeFrom="column">
                  <wp:posOffset>1380490</wp:posOffset>
                </wp:positionH>
                <wp:positionV relativeFrom="paragraph">
                  <wp:posOffset>4802505</wp:posOffset>
                </wp:positionV>
                <wp:extent cx="1072515" cy="262255"/>
                <wp:effectExtent l="4445" t="4445" r="8890" b="19050"/>
                <wp:wrapNone/>
                <wp:docPr id="10" name="文本框 10"/>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rgbClr val="DBEEF4">
                            <a:lumMod val="20000"/>
                            <a:lumOff val="80000"/>
                          </a:srgbClr>
                        </a:solidFill>
                        <a:ln w="6350">
                          <a:solidFill>
                            <a:prstClr val="black"/>
                          </a:solidFill>
                        </a:ln>
                        <a:effectLst/>
                      </wps:spPr>
                      <wps:txbx>
                        <w:txbxContent>
                          <w:p w14:paraId="12490C3F">
                            <w:pPr>
                              <w:jc w:val="center"/>
                              <w:rPr>
                                <w:rFonts w:asciiTheme="minorEastAsia" w:hAnsiTheme="minorEastAsia" w:eastAsiaTheme="minorEastAsia"/>
                              </w:rPr>
                            </w:pPr>
                            <w:r>
                              <w:rPr>
                                <w:rFonts w:hint="eastAsia" w:asciiTheme="minorEastAsia" w:hAnsiTheme="minorEastAsia" w:eastAsiaTheme="minorEastAsia"/>
                              </w:rPr>
                              <w:t>签订合同</w:t>
                            </w:r>
                          </w:p>
                          <w:p w14:paraId="33766A8E">
                            <w:pPr>
                              <w:rPr>
                                <w:rFonts w:ascii="仿宋_GB2312" w:eastAsia="仿宋_GB2312"/>
                              </w:rPr>
                            </w:pPr>
                            <w:r>
                              <w:rPr>
                                <w:rFonts w:hint="eastAsia" w:ascii="仿宋_GB2312" w:eastAsia="仿宋_GB2312"/>
                              </w:rPr>
                              <w:t>立项</w:t>
                            </w:r>
                          </w:p>
                          <w:p w14:paraId="08206C22">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7pt;margin-top:378.15pt;height:20.65pt;width:84.45pt;z-index:251680768;mso-width-relative:page;mso-height-relative:page;" fillcolor="#F8FCFD" filled="t" stroked="t" coordsize="21600,21600" o:gfxdata="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b+luqNoAAAALAQAADwAAAAAAAAABACAA&#10;AAAiAAAAZHJzL2Rvd25yZXYueG1sUEsBAhQAFAAAAAgAh07iQB9fIDp9AgAAAAUAAA4AAAAAAAAA&#10;AQAgAAAAKQEAAGRycy9lMm9Eb2MueG1sUEsFBgAAAAAGAAYAWQEAABgGAAAAAA==&#10;">
                <v:fill on="t" focussize="0,0"/>
                <v:stroke weight="0.5pt" color="#000000" joinstyle="round"/>
                <v:imagedata o:title=""/>
                <o:lock v:ext="edit" aspectratio="f"/>
                <v:textbox>
                  <w:txbxContent>
                    <w:p w14:paraId="12490C3F">
                      <w:pPr>
                        <w:jc w:val="center"/>
                        <w:rPr>
                          <w:rFonts w:asciiTheme="minorEastAsia" w:hAnsiTheme="minorEastAsia" w:eastAsiaTheme="minorEastAsia"/>
                        </w:rPr>
                      </w:pPr>
                      <w:r>
                        <w:rPr>
                          <w:rFonts w:hint="eastAsia" w:asciiTheme="minorEastAsia" w:hAnsiTheme="minorEastAsia" w:eastAsiaTheme="minorEastAsia"/>
                        </w:rPr>
                        <w:t>签订合同</w:t>
                      </w:r>
                    </w:p>
                    <w:p w14:paraId="33766A8E">
                      <w:pPr>
                        <w:rPr>
                          <w:rFonts w:ascii="仿宋_GB2312" w:eastAsia="仿宋_GB2312"/>
                        </w:rPr>
                      </w:pPr>
                      <w:r>
                        <w:rPr>
                          <w:rFonts w:hint="eastAsia" w:ascii="仿宋_GB2312" w:eastAsia="仿宋_GB2312"/>
                        </w:rPr>
                        <w:t>立项</w:t>
                      </w:r>
                    </w:p>
                    <w:p w14:paraId="08206C22">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7696" behindDoc="0" locked="0" layoutInCell="1" allowOverlap="1">
                <wp:simplePos x="0" y="0"/>
                <wp:positionH relativeFrom="column">
                  <wp:posOffset>1159510</wp:posOffset>
                </wp:positionH>
                <wp:positionV relativeFrom="paragraph">
                  <wp:posOffset>4292600</wp:posOffset>
                </wp:positionV>
                <wp:extent cx="1581785" cy="261620"/>
                <wp:effectExtent l="4445" t="4445" r="13970" b="19685"/>
                <wp:wrapNone/>
                <wp:docPr id="11" name="文本框 11"/>
                <wp:cNvGraphicFramePr/>
                <a:graphic xmlns:a="http://schemas.openxmlformats.org/drawingml/2006/main">
                  <a:graphicData uri="http://schemas.microsoft.com/office/word/2010/wordprocessingShape">
                    <wps:wsp>
                      <wps:cNvSpPr txBox="1"/>
                      <wps:spPr>
                        <a:xfrm>
                          <a:off x="0" y="0"/>
                          <a:ext cx="1581785" cy="261620"/>
                        </a:xfrm>
                        <a:prstGeom prst="rect">
                          <a:avLst/>
                        </a:prstGeom>
                        <a:solidFill>
                          <a:srgbClr val="DBEEF4">
                            <a:lumMod val="20000"/>
                            <a:lumOff val="80000"/>
                          </a:srgbClr>
                        </a:solidFill>
                        <a:ln w="6350">
                          <a:solidFill>
                            <a:prstClr val="black"/>
                          </a:solidFill>
                        </a:ln>
                        <a:effectLst/>
                      </wps:spPr>
                      <wps:txbx>
                        <w:txbxContent>
                          <w:p w14:paraId="2BE37E5D">
                            <w:pPr>
                              <w:rPr>
                                <w:rFonts w:asciiTheme="minorEastAsia" w:hAnsiTheme="minorEastAsia" w:eastAsiaTheme="minorEastAsia"/>
                              </w:rPr>
                            </w:pPr>
                            <w:r>
                              <w:rPr>
                                <w:rFonts w:hint="eastAsia" w:asciiTheme="minorEastAsia" w:hAnsiTheme="minorEastAsia" w:eastAsiaTheme="minorEastAsia"/>
                              </w:rPr>
                              <w:t>成交公告；成交通知书</w:t>
                            </w:r>
                          </w:p>
                          <w:p w14:paraId="45D1D1C4">
                            <w:pPr>
                              <w:rPr>
                                <w:rFonts w:ascii="仿宋_GB2312" w:eastAsia="仿宋_GB2312"/>
                              </w:rPr>
                            </w:pPr>
                            <w:r>
                              <w:rPr>
                                <w:rFonts w:hint="eastAsia" w:ascii="仿宋_GB2312" w:eastAsia="仿宋_GB2312"/>
                              </w:rPr>
                              <w:t>立项</w:t>
                            </w:r>
                          </w:p>
                          <w:p w14:paraId="556EECDC">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1.3pt;margin-top:338pt;height:20.6pt;width:124.55pt;z-index:251677696;mso-width-relative:page;mso-height-relative:page;" fillcolor="#F8FCFD" filled="t" stroked="t" coordsize="21600,21600" o:gfxdata="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9ue7BdkAAAALAQAADwAAAAAAAAABACAA&#10;AAAiAAAAZHJzL2Rvd25yZXYueG1sUEsBAhQAFAAAAAgAh07iQB3L5Od+AgAAAAUAAA4AAAAAAAAA&#10;AQAgAAAAKAEAAGRycy9lMm9Eb2MueG1sUEsFBgAAAAAGAAYAWQEAABgGAAAAAA==&#10;">
                <v:fill on="t" focussize="0,0"/>
                <v:stroke weight="0.5pt" color="#000000" joinstyle="round"/>
                <v:imagedata o:title=""/>
                <o:lock v:ext="edit" aspectratio="f"/>
                <v:textbox>
                  <w:txbxContent>
                    <w:p w14:paraId="2BE37E5D">
                      <w:pPr>
                        <w:rPr>
                          <w:rFonts w:asciiTheme="minorEastAsia" w:hAnsiTheme="minorEastAsia" w:eastAsiaTheme="minorEastAsia"/>
                        </w:rPr>
                      </w:pPr>
                      <w:r>
                        <w:rPr>
                          <w:rFonts w:hint="eastAsia" w:asciiTheme="minorEastAsia" w:hAnsiTheme="minorEastAsia" w:eastAsiaTheme="minorEastAsia"/>
                        </w:rPr>
                        <w:t>成交公告；成交通知书</w:t>
                      </w:r>
                    </w:p>
                    <w:p w14:paraId="45D1D1C4">
                      <w:pPr>
                        <w:rPr>
                          <w:rFonts w:ascii="仿宋_GB2312" w:eastAsia="仿宋_GB2312"/>
                        </w:rPr>
                      </w:pPr>
                      <w:r>
                        <w:rPr>
                          <w:rFonts w:hint="eastAsia" w:ascii="仿宋_GB2312" w:eastAsia="仿宋_GB2312"/>
                        </w:rPr>
                        <w:t>立项</w:t>
                      </w:r>
                    </w:p>
                    <w:p w14:paraId="556EECDC">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8720" behindDoc="0" locked="0" layoutInCell="1" allowOverlap="1">
                <wp:simplePos x="0" y="0"/>
                <wp:positionH relativeFrom="column">
                  <wp:posOffset>1383665</wp:posOffset>
                </wp:positionH>
                <wp:positionV relativeFrom="paragraph">
                  <wp:posOffset>3750310</wp:posOffset>
                </wp:positionV>
                <wp:extent cx="1072515" cy="262255"/>
                <wp:effectExtent l="4445" t="4445" r="8890" b="19050"/>
                <wp:wrapNone/>
                <wp:docPr id="12" name="文本框 12"/>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rgbClr val="DBEEF4">
                            <a:lumMod val="20000"/>
                            <a:lumOff val="80000"/>
                          </a:srgbClr>
                        </a:solidFill>
                        <a:ln w="6350">
                          <a:solidFill>
                            <a:prstClr val="black"/>
                          </a:solidFill>
                        </a:ln>
                        <a:effectLst/>
                      </wps:spPr>
                      <wps:txbx>
                        <w:txbxContent>
                          <w:p w14:paraId="2FC7A07F">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14:paraId="7C93E747">
                            <w:pPr>
                              <w:rPr>
                                <w:rFonts w:ascii="仿宋_GB2312" w:eastAsia="仿宋_GB2312"/>
                              </w:rPr>
                            </w:pPr>
                            <w:r>
                              <w:rPr>
                                <w:rFonts w:hint="eastAsia" w:ascii="仿宋_GB2312" w:eastAsia="仿宋_GB2312"/>
                              </w:rPr>
                              <w:t>立项</w:t>
                            </w:r>
                          </w:p>
                          <w:p w14:paraId="6DE7B715">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5pt;margin-top:295.3pt;height:20.65pt;width:84.45pt;z-index:251678720;mso-width-relative:page;mso-height-relative:page;" fillcolor="#F8FCFD" filled="t" stroked="t" coordsize="21600,21600" o:gfxdata="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A7Xoit2wAAAAsBAAAPAAAAAAAAAAEA&#10;IAAAACIAAABkcnMvZG93bnJldi54bWxQSwECFAAUAAAACACHTuJAdTcsVX4CAAAABQAADgAAAAAA&#10;AAABACAAAAAqAQAAZHJzL2Uyb0RvYy54bWxQSwUGAAAAAAYABgBZAQAAGgYAAAAA&#10;">
                <v:fill on="t" focussize="0,0"/>
                <v:stroke weight="0.5pt" color="#000000" joinstyle="round"/>
                <v:imagedata o:title=""/>
                <o:lock v:ext="edit" aspectratio="f"/>
                <v:textbox>
                  <w:txbxContent>
                    <w:p w14:paraId="2FC7A07F">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14:paraId="7C93E747">
                      <w:pPr>
                        <w:rPr>
                          <w:rFonts w:ascii="仿宋_GB2312" w:eastAsia="仿宋_GB2312"/>
                        </w:rPr>
                      </w:pPr>
                      <w:r>
                        <w:rPr>
                          <w:rFonts w:hint="eastAsia" w:ascii="仿宋_GB2312" w:eastAsia="仿宋_GB2312"/>
                        </w:rPr>
                        <w:t>立项</w:t>
                      </w:r>
                    </w:p>
                    <w:p w14:paraId="6DE7B715">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65408" behindDoc="0" locked="0" layoutInCell="1" allowOverlap="1">
                <wp:simplePos x="0" y="0"/>
                <wp:positionH relativeFrom="column">
                  <wp:posOffset>1398905</wp:posOffset>
                </wp:positionH>
                <wp:positionV relativeFrom="paragraph">
                  <wp:posOffset>3225800</wp:posOffset>
                </wp:positionV>
                <wp:extent cx="1073150" cy="262255"/>
                <wp:effectExtent l="4445" t="4445" r="8255" b="19050"/>
                <wp:wrapNone/>
                <wp:docPr id="13" name="文本框 13"/>
                <wp:cNvGraphicFramePr/>
                <a:graphic xmlns:a="http://schemas.openxmlformats.org/drawingml/2006/main">
                  <a:graphicData uri="http://schemas.microsoft.com/office/word/2010/wordprocessingShape">
                    <wps:wsp>
                      <wps:cNvSpPr txBox="1"/>
                      <wps:spPr>
                        <a:xfrm>
                          <a:off x="0" y="0"/>
                          <a:ext cx="1073150" cy="262255"/>
                        </a:xfrm>
                        <a:prstGeom prst="rect">
                          <a:avLst/>
                        </a:prstGeom>
                        <a:solidFill>
                          <a:srgbClr val="DBEEF4">
                            <a:lumMod val="20000"/>
                            <a:lumOff val="80000"/>
                          </a:srgbClr>
                        </a:solidFill>
                        <a:ln w="6350">
                          <a:solidFill>
                            <a:prstClr val="black"/>
                          </a:solidFill>
                        </a:ln>
                        <a:effectLst/>
                      </wps:spPr>
                      <wps:txbx>
                        <w:txbxContent>
                          <w:p w14:paraId="19B02936">
                            <w:pPr>
                              <w:jc w:val="center"/>
                              <w:rPr>
                                <w:rFonts w:asciiTheme="minorEastAsia" w:hAnsiTheme="minorEastAsia" w:eastAsiaTheme="minorEastAsia"/>
                              </w:rPr>
                            </w:pPr>
                            <w:r>
                              <w:rPr>
                                <w:rFonts w:hint="eastAsia" w:asciiTheme="minorEastAsia" w:hAnsiTheme="minorEastAsia" w:eastAsiaTheme="minorEastAsia"/>
                              </w:rPr>
                              <w:t>评审打分</w:t>
                            </w:r>
                          </w:p>
                          <w:p w14:paraId="11B59677">
                            <w:pPr>
                              <w:rPr>
                                <w:rFonts w:ascii="仿宋_GB2312" w:eastAsia="仿宋_GB2312"/>
                              </w:rPr>
                            </w:pPr>
                            <w:r>
                              <w:rPr>
                                <w:rFonts w:hint="eastAsia" w:ascii="仿宋_GB2312" w:eastAsia="仿宋_GB2312"/>
                              </w:rPr>
                              <w:t>立项</w:t>
                            </w:r>
                          </w:p>
                          <w:p w14:paraId="76F051C8">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15pt;margin-top:254pt;height:20.65pt;width:84.5pt;z-index:251665408;mso-width-relative:page;mso-height-relative:page;" fillcolor="#F8FCFD" filled="t" stroked="t" coordsize="21600,21600" o:gfxdata="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Y6cSLtkAAAALAQAADwAAAAAAAAABACAAAAAi&#10;AAAAZHJzL2Rvd25yZXYueG1sUEsBAhQAFAAAAAgAh07iQERa8L57AgAAAAUAAA4AAAAAAAAAAQAg&#10;AAAAKAEAAGRycy9lMm9Eb2MueG1sUEsFBgAAAAAGAAYAWQEAABUGAAAAAA==&#10;">
                <v:fill on="t" focussize="0,0"/>
                <v:stroke weight="0.5pt" color="#000000" joinstyle="round"/>
                <v:imagedata o:title=""/>
                <o:lock v:ext="edit" aspectratio="f"/>
                <v:textbox>
                  <w:txbxContent>
                    <w:p w14:paraId="19B02936">
                      <w:pPr>
                        <w:jc w:val="center"/>
                        <w:rPr>
                          <w:rFonts w:asciiTheme="minorEastAsia" w:hAnsiTheme="minorEastAsia" w:eastAsiaTheme="minorEastAsia"/>
                        </w:rPr>
                      </w:pPr>
                      <w:r>
                        <w:rPr>
                          <w:rFonts w:hint="eastAsia" w:asciiTheme="minorEastAsia" w:hAnsiTheme="minorEastAsia" w:eastAsiaTheme="minorEastAsia"/>
                        </w:rPr>
                        <w:t>评审打分</w:t>
                      </w:r>
                    </w:p>
                    <w:p w14:paraId="11B59677">
                      <w:pPr>
                        <w:rPr>
                          <w:rFonts w:ascii="仿宋_GB2312" w:eastAsia="仿宋_GB2312"/>
                        </w:rPr>
                      </w:pPr>
                      <w:r>
                        <w:rPr>
                          <w:rFonts w:hint="eastAsia" w:ascii="仿宋_GB2312" w:eastAsia="仿宋_GB2312"/>
                        </w:rPr>
                        <w:t>立项</w:t>
                      </w:r>
                    </w:p>
                    <w:p w14:paraId="76F051C8">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4624" behindDoc="0" locked="0" layoutInCell="1" allowOverlap="1">
                <wp:simplePos x="0" y="0"/>
                <wp:positionH relativeFrom="column">
                  <wp:posOffset>1247140</wp:posOffset>
                </wp:positionH>
                <wp:positionV relativeFrom="paragraph">
                  <wp:posOffset>2703830</wp:posOffset>
                </wp:positionV>
                <wp:extent cx="1453515" cy="261620"/>
                <wp:effectExtent l="4445" t="4445" r="8890" b="19685"/>
                <wp:wrapNone/>
                <wp:docPr id="14" name="文本框 14"/>
                <wp:cNvGraphicFramePr/>
                <a:graphic xmlns:a="http://schemas.openxmlformats.org/drawingml/2006/main">
                  <a:graphicData uri="http://schemas.microsoft.com/office/word/2010/wordprocessingShape">
                    <wps:wsp>
                      <wps:cNvSpPr txBox="1"/>
                      <wps:spPr>
                        <a:xfrm>
                          <a:off x="0" y="0"/>
                          <a:ext cx="1453515" cy="261620"/>
                        </a:xfrm>
                        <a:prstGeom prst="rect">
                          <a:avLst/>
                        </a:prstGeom>
                        <a:solidFill>
                          <a:srgbClr val="DBEEF4">
                            <a:lumMod val="20000"/>
                            <a:lumOff val="80000"/>
                          </a:srgbClr>
                        </a:solidFill>
                        <a:ln w="6350">
                          <a:solidFill>
                            <a:prstClr val="black"/>
                          </a:solidFill>
                        </a:ln>
                        <a:effectLst/>
                      </wps:spPr>
                      <wps:txbx>
                        <w:txbxContent>
                          <w:p w14:paraId="7D111EE2">
                            <w:pPr>
                              <w:jc w:val="center"/>
                              <w:rPr>
                                <w:rFonts w:asciiTheme="minorEastAsia" w:hAnsiTheme="minorEastAsia" w:eastAsiaTheme="minorEastAsia"/>
                              </w:rPr>
                            </w:pPr>
                            <w:r>
                              <w:rPr>
                                <w:rFonts w:hint="eastAsia" w:asciiTheme="minorEastAsia" w:hAnsiTheme="minorEastAsia" w:eastAsiaTheme="minorEastAsia"/>
                              </w:rPr>
                              <w:t>供应商提交最后报价</w:t>
                            </w:r>
                          </w:p>
                          <w:p w14:paraId="5A06ECE5">
                            <w:pPr>
                              <w:rPr>
                                <w:rFonts w:ascii="仿宋_GB2312" w:eastAsia="仿宋_GB2312"/>
                              </w:rPr>
                            </w:pPr>
                            <w:r>
                              <w:rPr>
                                <w:rFonts w:hint="eastAsia" w:ascii="仿宋_GB2312" w:eastAsia="仿宋_GB2312"/>
                              </w:rPr>
                              <w:t>立项</w:t>
                            </w:r>
                          </w:p>
                          <w:p w14:paraId="4421CC68">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8.2pt;margin-top:212.9pt;height:20.6pt;width:114.45pt;z-index:251674624;mso-width-relative:page;mso-height-relative:page;" fillcolor="#F8FCFD" filled="t" stroked="t" coordsize="21600,21600" o:gfxdata="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AfjlEvZAAAACwEAAA8AAAAAAAAAAQAg&#10;AAAAIgAAAGRycy9kb3ducmV2LnhtbFBLAQIUABQAAAAIAIdO4kDZ5NWyfwIAAAAFAAAOAAAAAAAA&#10;AAEAIAAAACgBAABkcnMvZTJvRG9jLnhtbFBLBQYAAAAABgAGAFkBAAAZBgAAAAA=&#10;">
                <v:fill on="t" focussize="0,0"/>
                <v:stroke weight="0.5pt" color="#000000" joinstyle="round"/>
                <v:imagedata o:title=""/>
                <o:lock v:ext="edit" aspectratio="f"/>
                <v:textbox>
                  <w:txbxContent>
                    <w:p w14:paraId="7D111EE2">
                      <w:pPr>
                        <w:jc w:val="center"/>
                        <w:rPr>
                          <w:rFonts w:asciiTheme="minorEastAsia" w:hAnsiTheme="minorEastAsia" w:eastAsiaTheme="minorEastAsia"/>
                        </w:rPr>
                      </w:pPr>
                      <w:r>
                        <w:rPr>
                          <w:rFonts w:hint="eastAsia" w:asciiTheme="minorEastAsia" w:hAnsiTheme="minorEastAsia" w:eastAsiaTheme="minorEastAsia"/>
                        </w:rPr>
                        <w:t>供应商提交最后报价</w:t>
                      </w:r>
                    </w:p>
                    <w:p w14:paraId="5A06ECE5">
                      <w:pPr>
                        <w:rPr>
                          <w:rFonts w:ascii="仿宋_GB2312" w:eastAsia="仿宋_GB2312"/>
                        </w:rPr>
                      </w:pPr>
                      <w:r>
                        <w:rPr>
                          <w:rFonts w:hint="eastAsia" w:ascii="仿宋_GB2312" w:eastAsia="仿宋_GB2312"/>
                        </w:rPr>
                        <w:t>立项</w:t>
                      </w:r>
                    </w:p>
                    <w:p w14:paraId="4421CC68">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3600" behindDoc="0" locked="0" layoutInCell="1" allowOverlap="1">
                <wp:simplePos x="0" y="0"/>
                <wp:positionH relativeFrom="column">
                  <wp:posOffset>1383030</wp:posOffset>
                </wp:positionH>
                <wp:positionV relativeFrom="paragraph">
                  <wp:posOffset>2178685</wp:posOffset>
                </wp:positionV>
                <wp:extent cx="1089025" cy="262255"/>
                <wp:effectExtent l="4445" t="4445" r="11430" b="19050"/>
                <wp:wrapNone/>
                <wp:docPr id="15" name="文本框 15"/>
                <wp:cNvGraphicFramePr/>
                <a:graphic xmlns:a="http://schemas.openxmlformats.org/drawingml/2006/main">
                  <a:graphicData uri="http://schemas.microsoft.com/office/word/2010/wordprocessingShape">
                    <wps:wsp>
                      <wps:cNvSpPr txBox="1"/>
                      <wps:spPr>
                        <a:xfrm>
                          <a:off x="0" y="0"/>
                          <a:ext cx="1089025" cy="262255"/>
                        </a:xfrm>
                        <a:prstGeom prst="rect">
                          <a:avLst/>
                        </a:prstGeom>
                        <a:solidFill>
                          <a:srgbClr val="DBEEF4">
                            <a:lumMod val="20000"/>
                            <a:lumOff val="80000"/>
                          </a:srgbClr>
                        </a:solidFill>
                        <a:ln w="6350">
                          <a:solidFill>
                            <a:prstClr val="black"/>
                          </a:solidFill>
                        </a:ln>
                        <a:effectLst/>
                      </wps:spPr>
                      <wps:txbx>
                        <w:txbxContent>
                          <w:p w14:paraId="6B87A957">
                            <w:pPr>
                              <w:jc w:val="center"/>
                              <w:rPr>
                                <w:rFonts w:asciiTheme="minorEastAsia" w:hAnsiTheme="minorEastAsia" w:eastAsiaTheme="minorEastAsia"/>
                              </w:rPr>
                            </w:pPr>
                            <w:r>
                              <w:rPr>
                                <w:rFonts w:hint="eastAsia" w:asciiTheme="minorEastAsia" w:hAnsiTheme="minorEastAsia" w:eastAsiaTheme="minorEastAsia"/>
                              </w:rPr>
                              <w:t>磋商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pt;margin-top:171.55pt;height:20.65pt;width:85.75pt;z-index:251673600;mso-width-relative:page;mso-height-relative:page;" fillcolor="#F8FCFD" filled="t" stroked="t" coordsize="21600,21600" o:gfxdata="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GKm6hLaAAAACwEAAA8AAAAAAAAAAQAg&#10;AAAAIgAAAGRycy9kb3ducmV2LnhtbFBLAQIUABQAAAAIAIdO4kAB67t6fgIAAAAFAAAOAAAAAAAA&#10;AAEAIAAAACkBAABkcnMvZTJvRG9jLnhtbFBLBQYAAAAABgAGAFkBAAAZBgAAAAA=&#10;">
                <v:fill on="t" focussize="0,0"/>
                <v:stroke weight="0.5pt" color="#000000" joinstyle="round"/>
                <v:imagedata o:title=""/>
                <o:lock v:ext="edit" aspectratio="f"/>
                <v:textbox>
                  <w:txbxContent>
                    <w:p w14:paraId="6B87A957">
                      <w:pPr>
                        <w:jc w:val="center"/>
                        <w:rPr>
                          <w:rFonts w:asciiTheme="minorEastAsia" w:hAnsiTheme="minorEastAsia" w:eastAsiaTheme="minorEastAsia"/>
                        </w:rPr>
                      </w:pPr>
                      <w:r>
                        <w:rPr>
                          <w:rFonts w:hint="eastAsia" w:asciiTheme="minorEastAsia" w:hAnsiTheme="minorEastAsia" w:eastAsiaTheme="minorEastAsia"/>
                        </w:rPr>
                        <w:t>磋商</w:t>
                      </w: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82816" behindDoc="0" locked="0" layoutInCell="1" allowOverlap="1">
                <wp:simplePos x="0" y="0"/>
                <wp:positionH relativeFrom="column">
                  <wp:posOffset>1395095</wp:posOffset>
                </wp:positionH>
                <wp:positionV relativeFrom="paragraph">
                  <wp:posOffset>1667510</wp:posOffset>
                </wp:positionV>
                <wp:extent cx="1088390" cy="262255"/>
                <wp:effectExtent l="4445" t="4445" r="12065" b="19050"/>
                <wp:wrapNone/>
                <wp:docPr id="16" name="文本框 16"/>
                <wp:cNvGraphicFramePr/>
                <a:graphic xmlns:a="http://schemas.openxmlformats.org/drawingml/2006/main">
                  <a:graphicData uri="http://schemas.microsoft.com/office/word/2010/wordprocessingShape">
                    <wps:wsp>
                      <wps:cNvSpPr txBox="1"/>
                      <wps:spPr>
                        <a:xfrm>
                          <a:off x="0" y="0"/>
                          <a:ext cx="1088390" cy="262255"/>
                        </a:xfrm>
                        <a:prstGeom prst="rect">
                          <a:avLst/>
                        </a:prstGeom>
                        <a:solidFill>
                          <a:srgbClr val="DBEEF4">
                            <a:lumMod val="20000"/>
                            <a:lumOff val="80000"/>
                          </a:srgbClr>
                        </a:solidFill>
                        <a:ln w="6350">
                          <a:solidFill>
                            <a:prstClr val="black"/>
                          </a:solidFill>
                        </a:ln>
                        <a:effectLst/>
                      </wps:spPr>
                      <wps:txbx>
                        <w:txbxContent>
                          <w:p w14:paraId="36922FAC">
                            <w:pPr>
                              <w:jc w:val="center"/>
                              <w:rPr>
                                <w:rFonts w:asciiTheme="minorEastAsia" w:hAnsiTheme="minorEastAsia" w:eastAsiaTheme="minorEastAsia"/>
                              </w:rPr>
                            </w:pPr>
                            <w:r>
                              <w:rPr>
                                <w:rFonts w:hint="eastAsia" w:asciiTheme="minorEastAsia" w:hAnsiTheme="minorEastAsia" w:eastAsiaTheme="minorEastAsia"/>
                              </w:rPr>
                              <w:t>资格审查</w:t>
                            </w:r>
                          </w:p>
                          <w:p w14:paraId="18B9E039">
                            <w:pPr>
                              <w:jc w:val="center"/>
                              <w:rPr>
                                <w:rFonts w:ascii="仿宋_GB2312" w:eastAsia="仿宋_GB2312"/>
                              </w:rPr>
                            </w:pPr>
                          </w:p>
                          <w:p w14:paraId="01AE2E94">
                            <w:pPr>
                              <w:rPr>
                                <w:rFonts w:ascii="仿宋_GB2312" w:eastAsia="仿宋_GB2312"/>
                              </w:rPr>
                            </w:pPr>
                            <w:r>
                              <w:rPr>
                                <w:rFonts w:hint="eastAsia" w:ascii="仿宋_GB2312" w:eastAsia="仿宋_GB2312"/>
                              </w:rPr>
                              <w:t>立项</w:t>
                            </w:r>
                          </w:p>
                          <w:p w14:paraId="233828C1">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9.85pt;margin-top:131.3pt;height:20.65pt;width:85.7pt;z-index:251682816;mso-width-relative:page;mso-height-relative:page;" fillcolor="#F8FCFD" filled="t" stroked="t" coordsize="21600,21600" o:gfxdata="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FyqiRtkAAAALAQAADwAAAAAAAAABACAA&#10;AAAiAAAAZHJzL2Rvd25yZXYueG1sUEsBAhQAFAAAAAgAh07iQIa9T/5+AgAAAAUAAA4AAAAAAAAA&#10;AQAgAAAAKAEAAGRycy9lMm9Eb2MueG1sUEsFBgAAAAAGAAYAWQEAABgGAAAAAA==&#10;">
                <v:fill on="t" focussize="0,0"/>
                <v:stroke weight="0.5pt" color="#000000" joinstyle="round"/>
                <v:imagedata o:title=""/>
                <o:lock v:ext="edit" aspectratio="f"/>
                <v:textbox>
                  <w:txbxContent>
                    <w:p w14:paraId="36922FAC">
                      <w:pPr>
                        <w:jc w:val="center"/>
                        <w:rPr>
                          <w:rFonts w:asciiTheme="minorEastAsia" w:hAnsiTheme="minorEastAsia" w:eastAsiaTheme="minorEastAsia"/>
                        </w:rPr>
                      </w:pPr>
                      <w:r>
                        <w:rPr>
                          <w:rFonts w:hint="eastAsia" w:asciiTheme="minorEastAsia" w:hAnsiTheme="minorEastAsia" w:eastAsiaTheme="minorEastAsia"/>
                        </w:rPr>
                        <w:t>资格审查</w:t>
                      </w:r>
                    </w:p>
                    <w:p w14:paraId="18B9E039">
                      <w:pPr>
                        <w:jc w:val="center"/>
                        <w:rPr>
                          <w:rFonts w:ascii="仿宋_GB2312" w:eastAsia="仿宋_GB2312"/>
                        </w:rPr>
                      </w:pPr>
                    </w:p>
                    <w:p w14:paraId="01AE2E94">
                      <w:pPr>
                        <w:rPr>
                          <w:rFonts w:ascii="仿宋_GB2312" w:eastAsia="仿宋_GB2312"/>
                        </w:rPr>
                      </w:pPr>
                      <w:r>
                        <w:rPr>
                          <w:rFonts w:hint="eastAsia" w:ascii="仿宋_GB2312" w:eastAsia="仿宋_GB2312"/>
                        </w:rPr>
                        <w:t>立项</w:t>
                      </w:r>
                    </w:p>
                    <w:p w14:paraId="233828C1">
                      <w:pPr>
                        <w:rPr>
                          <w:rFonts w:ascii="仿宋_GB2312" w:eastAsia="仿宋_GB2312"/>
                        </w:rPr>
                      </w:pPr>
                    </w:p>
                  </w:txbxContent>
                </v:textbox>
              </v:shape>
            </w:pict>
          </mc:Fallback>
        </mc:AlternateContent>
      </w:r>
      <w:r>
        <w:rPr>
          <w:rFonts w:asciiTheme="minorEastAsia" w:hAnsiTheme="minorEastAsia" w:eastAsiaTheme="minorEastAsia"/>
          <w:sz w:val="24"/>
        </w:rPr>
        <mc:AlternateContent>
          <mc:Choice Requires="wps">
            <w:drawing>
              <wp:anchor distT="0" distB="0" distL="114300" distR="114300" simplePos="0" relativeHeight="251681792" behindDoc="0" locked="0" layoutInCell="1" allowOverlap="1">
                <wp:simplePos x="0" y="0"/>
                <wp:positionH relativeFrom="column">
                  <wp:posOffset>1906270</wp:posOffset>
                </wp:positionH>
                <wp:positionV relativeFrom="paragraph">
                  <wp:posOffset>5068570</wp:posOffset>
                </wp:positionV>
                <wp:extent cx="0" cy="261620"/>
                <wp:effectExtent l="48895" t="0" r="65405" b="5080"/>
                <wp:wrapNone/>
                <wp:docPr id="17" name="直接箭头连接符 17"/>
                <wp:cNvGraphicFramePr/>
                <a:graphic xmlns:a="http://schemas.openxmlformats.org/drawingml/2006/main">
                  <a:graphicData uri="http://schemas.microsoft.com/office/word/2010/wordprocessingShape">
                    <wps:wsp>
                      <wps:cNvCnPr/>
                      <wps:spPr>
                        <a:xfrm>
                          <a:off x="0" y="0"/>
                          <a:ext cx="0" cy="261620"/>
                        </a:xfrm>
                        <a:prstGeom prst="straightConnector1">
                          <a:avLst/>
                        </a:prstGeom>
                        <a:noFill/>
                        <a:ln w="9525" cap="flat" cmpd="sng" algn="ctr">
                          <a:solidFill>
                            <a:srgbClr val="4A7EBB">
                              <a:shade val="95000"/>
                              <a:satMod val="105000"/>
                            </a:srgbClr>
                          </a:solidFill>
                          <a:prstDash val="solid"/>
                          <a:tailEnd type="arrow"/>
                        </a:ln>
                        <a:effectLst/>
                      </wps:spPr>
                      <wps:bodyPr/>
                    </wps:wsp>
                  </a:graphicData>
                </a:graphic>
              </wp:anchor>
            </w:drawing>
          </mc:Choice>
          <mc:Fallback>
            <w:pict>
              <v:shape id="_x0000_s1026" o:spid="_x0000_s1026" o:spt="32" type="#_x0000_t32" style="position:absolute;left:0pt;margin-left:150.1pt;margin-top:399.1pt;height:20.6pt;width:0pt;z-index:251681792;mso-width-relative:page;mso-height-relative:page;" filled="f" stroked="t" coordsize="21600,21600" o:gfxdata="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OmdPUnaAAAA&#10;CwEAAA8AAAAAAAAAAQAgAAAAIgAAAGRycy9kb3ducmV2LnhtbFBLAQIUABQAAAAIAIdO4kBa+3NV&#10;GwIAAA8EAAAOAAAAAAAAAAEAIAAAACkBAABkcnMvZTJvRG9jLnhtbFBLBQYAAAAABgAGAFkBAAC2&#10;BQAAAAA=&#10;">
                <v:fill on="f" focussize="0,0"/>
                <v:stroke color="#457BBA" joinstyle="round" endarrow="open"/>
                <v:imagedata o:title=""/>
                <o:lock v:ext="edit" aspectratio="f"/>
              </v:shape>
            </w:pict>
          </mc:Fallback>
        </mc:AlternateContent>
      </w:r>
      <w:r>
        <w:rPr>
          <w:rFonts w:asciiTheme="minorEastAsia" w:hAnsiTheme="minorEastAsia" w:eastAsiaTheme="minorEastAsia"/>
          <w:sz w:val="24"/>
        </w:rPr>
        <mc:AlternateContent>
          <mc:Choice Requires="wps">
            <w:drawing>
              <wp:anchor distT="0" distB="0" distL="114300" distR="114300" simplePos="0" relativeHeight="251662336" behindDoc="0" locked="0" layoutInCell="1" allowOverlap="1">
                <wp:simplePos x="0" y="0"/>
                <wp:positionH relativeFrom="column">
                  <wp:posOffset>1905000</wp:posOffset>
                </wp:positionH>
                <wp:positionV relativeFrom="paragraph">
                  <wp:posOffset>4542155</wp:posOffset>
                </wp:positionV>
                <wp:extent cx="0" cy="261620"/>
                <wp:effectExtent l="48895" t="0" r="65405" b="5080"/>
                <wp:wrapNone/>
                <wp:docPr id="19" name="直接箭头连接符 19"/>
                <wp:cNvGraphicFramePr/>
                <a:graphic xmlns:a="http://schemas.openxmlformats.org/drawingml/2006/main">
                  <a:graphicData uri="http://schemas.microsoft.com/office/word/2010/wordprocessingShape">
                    <wps:wsp>
                      <wps:cNvCnPr/>
                      <wps:spPr>
                        <a:xfrm>
                          <a:off x="0" y="0"/>
                          <a:ext cx="0" cy="261620"/>
                        </a:xfrm>
                        <a:prstGeom prst="straightConnector1">
                          <a:avLst/>
                        </a:prstGeom>
                        <a:noFill/>
                        <a:ln w="9525" cap="flat" cmpd="sng" algn="ctr">
                          <a:solidFill>
                            <a:srgbClr val="4A7EBB">
                              <a:shade val="95000"/>
                              <a:satMod val="105000"/>
                            </a:srgbClr>
                          </a:solidFill>
                          <a:prstDash val="solid"/>
                          <a:tailEnd type="arrow"/>
                        </a:ln>
                        <a:effectLst/>
                      </wps:spPr>
                      <wps:bodyPr/>
                    </wps:wsp>
                  </a:graphicData>
                </a:graphic>
              </wp:anchor>
            </w:drawing>
          </mc:Choice>
          <mc:Fallback>
            <w:pict>
              <v:shape id="_x0000_s1026" o:spid="_x0000_s1026" o:spt="32" type="#_x0000_t32" style="position:absolute;left:0pt;margin-left:150pt;margin-top:357.65pt;height:20.6pt;width:0pt;z-index:251662336;mso-width-relative:page;mso-height-relative:page;" filled="f" stroked="t" coordsize="21600,21600" o:gfxdata="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KEHbczaAAAA&#10;CwEAAA8AAAAAAAAAAQAgAAAAIgAAAGRycy9kb3ducmV2LnhtbFBLAQIUABQAAAAIAIdO4kCFnrzH&#10;GwIAAA8EAAAOAAAAAAAAAAEAIAAAACkBAABkcnMvZTJvRG9jLnhtbFBLBQYAAAAABgAGAFkBAAC2&#10;BQAAAAA=&#10;">
                <v:fill on="f" focussize="0,0"/>
                <v:stroke color="#457BBA" joinstyle="round" endarrow="open"/>
                <v:imagedata o:title=""/>
                <o:lock v:ext="edit" aspectratio="f"/>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61312" behindDoc="0" locked="0" layoutInCell="1" allowOverlap="1">
                <wp:simplePos x="0" y="0"/>
                <wp:positionH relativeFrom="column">
                  <wp:posOffset>1405255</wp:posOffset>
                </wp:positionH>
                <wp:positionV relativeFrom="paragraph">
                  <wp:posOffset>84455</wp:posOffset>
                </wp:positionV>
                <wp:extent cx="1089025" cy="262255"/>
                <wp:effectExtent l="4445" t="4445" r="11430" b="19050"/>
                <wp:wrapNone/>
                <wp:docPr id="21" name="文本框 21"/>
                <wp:cNvGraphicFramePr/>
                <a:graphic xmlns:a="http://schemas.openxmlformats.org/drawingml/2006/main">
                  <a:graphicData uri="http://schemas.microsoft.com/office/word/2010/wordprocessingShape">
                    <wps:wsp>
                      <wps:cNvSpPr txBox="1"/>
                      <wps:spPr>
                        <a:xfrm>
                          <a:off x="0" y="0"/>
                          <a:ext cx="1089271" cy="262249"/>
                        </a:xfrm>
                        <a:prstGeom prst="rect">
                          <a:avLst/>
                        </a:prstGeom>
                        <a:solidFill>
                          <a:srgbClr val="DBEEF4">
                            <a:lumMod val="20000"/>
                            <a:lumOff val="80000"/>
                          </a:srgbClr>
                        </a:solidFill>
                        <a:ln w="6350">
                          <a:solidFill>
                            <a:prstClr val="black"/>
                          </a:solidFill>
                        </a:ln>
                        <a:effectLst/>
                      </wps:spPr>
                      <wps:txbx>
                        <w:txbxContent>
                          <w:p w14:paraId="74E6F4CF">
                            <w:pPr>
                              <w:jc w:val="center"/>
                              <w:rPr>
                                <w:rFonts w:asciiTheme="minorEastAsia" w:hAnsiTheme="minorEastAsia" w:eastAsiaTheme="minorEastAsia"/>
                              </w:rPr>
                            </w:pPr>
                            <w:r>
                              <w:rPr>
                                <w:rFonts w:hint="eastAsia" w:asciiTheme="minorEastAsia" w:hAnsiTheme="minorEastAsia" w:eastAsiaTheme="minorEastAsia"/>
                              </w:rPr>
                              <w:t>编制磋商文件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6.65pt;height:20.65pt;width:85.75pt;z-index:251661312;mso-width-relative:page;mso-height-relative:page;" fillcolor="#F8FCFD" filled="t" stroked="t" coordsize="21600,21600" o:gfxdata="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EuCIE2AAAAAkBAAAPAAAAAAAAAAEAIAAA&#10;ACIAAABkcnMvZG93bnJldi54bWxQSwECFAAUAAAACACHTuJAEsPtMn4CAAAABQAADgAAAAAAAAAB&#10;ACAAAAAnAQAAZHJzL2Uyb0RvYy54bWxQSwUGAAAAAAYABgBZAQAAFwYAAAAA&#10;">
                <v:fill on="t" focussize="0,0"/>
                <v:stroke weight="0.5pt" color="#000000" joinstyle="round"/>
                <v:imagedata o:title=""/>
                <o:lock v:ext="edit" aspectratio="f"/>
                <v:textbox>
                  <w:txbxContent>
                    <w:p w14:paraId="74E6F4CF">
                      <w:pPr>
                        <w:jc w:val="center"/>
                        <w:rPr>
                          <w:rFonts w:asciiTheme="minorEastAsia" w:hAnsiTheme="minorEastAsia" w:eastAsiaTheme="minorEastAsia"/>
                        </w:rPr>
                      </w:pPr>
                      <w:r>
                        <w:rPr>
                          <w:rFonts w:hint="eastAsia" w:asciiTheme="minorEastAsia" w:hAnsiTheme="minorEastAsia" w:eastAsiaTheme="minorEastAsia"/>
                        </w:rPr>
                        <w:t>编制磋商文件</w:t>
                      </w: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66432" behindDoc="0" locked="0" layoutInCell="1" allowOverlap="1">
                <wp:simplePos x="0" y="0"/>
                <wp:positionH relativeFrom="column">
                  <wp:posOffset>1405255</wp:posOffset>
                </wp:positionH>
                <wp:positionV relativeFrom="paragraph">
                  <wp:posOffset>1134110</wp:posOffset>
                </wp:positionV>
                <wp:extent cx="1088390" cy="262255"/>
                <wp:effectExtent l="4445" t="4445" r="12065" b="19050"/>
                <wp:wrapNone/>
                <wp:docPr id="40" name="文本框 40"/>
                <wp:cNvGraphicFramePr/>
                <a:graphic xmlns:a="http://schemas.openxmlformats.org/drawingml/2006/main">
                  <a:graphicData uri="http://schemas.microsoft.com/office/word/2010/wordprocessingShape">
                    <wps:wsp>
                      <wps:cNvSpPr txBox="1"/>
                      <wps:spPr>
                        <a:xfrm>
                          <a:off x="0" y="0"/>
                          <a:ext cx="1088359" cy="262249"/>
                        </a:xfrm>
                        <a:prstGeom prst="rect">
                          <a:avLst/>
                        </a:prstGeom>
                        <a:solidFill>
                          <a:srgbClr val="DBEEF4">
                            <a:lumMod val="20000"/>
                            <a:lumOff val="80000"/>
                          </a:srgbClr>
                        </a:solidFill>
                        <a:ln w="6350">
                          <a:solidFill>
                            <a:prstClr val="black"/>
                          </a:solidFill>
                        </a:ln>
                        <a:effectLst/>
                      </wps:spPr>
                      <wps:txbx>
                        <w:txbxContent>
                          <w:p w14:paraId="4C79FE90">
                            <w:pPr>
                              <w:jc w:val="center"/>
                              <w:rPr>
                                <w:rFonts w:asciiTheme="minorEastAsia" w:hAnsiTheme="minorEastAsia" w:eastAsiaTheme="minorEastAsia"/>
                              </w:rPr>
                            </w:pPr>
                            <w:r>
                              <w:rPr>
                                <w:rFonts w:hint="eastAsia" w:asciiTheme="minorEastAsia" w:hAnsiTheme="minorEastAsia" w:eastAsiaTheme="minorEastAsia"/>
                              </w:rPr>
                              <w:t>开启响应文件</w:t>
                            </w:r>
                          </w:p>
                          <w:p w14:paraId="5910B4CB">
                            <w:pPr>
                              <w:rPr>
                                <w:rFonts w:ascii="仿宋_GB2312" w:eastAsia="仿宋_GB2312"/>
                              </w:rPr>
                            </w:pPr>
                            <w:r>
                              <w:rPr>
                                <w:rFonts w:hint="eastAsia" w:ascii="仿宋_GB2312" w:eastAsia="仿宋_GB2312"/>
                              </w:rPr>
                              <w:t>立项</w:t>
                            </w:r>
                          </w:p>
                          <w:p w14:paraId="1525E005">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89.3pt;height:20.65pt;width:85.7pt;z-index:251666432;mso-width-relative:page;mso-height-relative:page;" fillcolor="#F8FCFD" filled="t" stroked="t" coordsize="21600,21600" o:gfxdata="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pL5qtdkAAAALAQAADwAAAAAAAAABACAA&#10;AAAiAAAAZHJzL2Rvd25yZXYueG1sUEsBAhQAFAAAAAgAh07iQHxGMX1+AgAAAAUAAA4AAAAAAAAA&#10;AQAgAAAAKAEAAGRycy9lMm9Eb2MueG1sUEsFBgAAAAAGAAYAWQEAABgGAAAAAA==&#10;">
                <v:fill on="t" focussize="0,0"/>
                <v:stroke weight="0.5pt" color="#000000" joinstyle="round"/>
                <v:imagedata o:title=""/>
                <o:lock v:ext="edit" aspectratio="f"/>
                <v:textbox>
                  <w:txbxContent>
                    <w:p w14:paraId="4C79FE90">
                      <w:pPr>
                        <w:jc w:val="center"/>
                        <w:rPr>
                          <w:rFonts w:asciiTheme="minorEastAsia" w:hAnsiTheme="minorEastAsia" w:eastAsiaTheme="minorEastAsia"/>
                        </w:rPr>
                      </w:pPr>
                      <w:r>
                        <w:rPr>
                          <w:rFonts w:hint="eastAsia" w:asciiTheme="minorEastAsia" w:hAnsiTheme="minorEastAsia" w:eastAsiaTheme="minorEastAsia"/>
                        </w:rPr>
                        <w:t>开启响应文件</w:t>
                      </w:r>
                    </w:p>
                    <w:p w14:paraId="5910B4CB">
                      <w:pPr>
                        <w:rPr>
                          <w:rFonts w:ascii="仿宋_GB2312" w:eastAsia="仿宋_GB2312"/>
                        </w:rPr>
                      </w:pPr>
                      <w:r>
                        <w:rPr>
                          <w:rFonts w:hint="eastAsia" w:ascii="仿宋_GB2312" w:eastAsia="仿宋_GB2312"/>
                        </w:rPr>
                        <w:t>立项</w:t>
                      </w:r>
                    </w:p>
                    <w:p w14:paraId="1525E005">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67456" behindDoc="0" locked="0" layoutInCell="1" allowOverlap="1">
                <wp:simplePos x="0" y="0"/>
                <wp:positionH relativeFrom="column">
                  <wp:posOffset>1421130</wp:posOffset>
                </wp:positionH>
                <wp:positionV relativeFrom="paragraph">
                  <wp:posOffset>609600</wp:posOffset>
                </wp:positionV>
                <wp:extent cx="1073150" cy="262255"/>
                <wp:effectExtent l="4445" t="4445" r="8255" b="19050"/>
                <wp:wrapNone/>
                <wp:docPr id="41" name="文本框 41"/>
                <wp:cNvGraphicFramePr/>
                <a:graphic xmlns:a="http://schemas.openxmlformats.org/drawingml/2006/main">
                  <a:graphicData uri="http://schemas.microsoft.com/office/word/2010/wordprocessingShape">
                    <wps:wsp>
                      <wps:cNvSpPr txBox="1"/>
                      <wps:spPr>
                        <a:xfrm>
                          <a:off x="0" y="0"/>
                          <a:ext cx="1073066" cy="262249"/>
                        </a:xfrm>
                        <a:prstGeom prst="rect">
                          <a:avLst/>
                        </a:prstGeom>
                        <a:solidFill>
                          <a:srgbClr val="DBEEF4">
                            <a:lumMod val="20000"/>
                            <a:lumOff val="80000"/>
                          </a:srgbClr>
                        </a:solidFill>
                        <a:ln w="6350">
                          <a:solidFill>
                            <a:prstClr val="black"/>
                          </a:solidFill>
                        </a:ln>
                        <a:effectLst/>
                      </wps:spPr>
                      <wps:txbx>
                        <w:txbxContent>
                          <w:p w14:paraId="6042F51A">
                            <w:pPr>
                              <w:jc w:val="center"/>
                              <w:rPr>
                                <w:rFonts w:asciiTheme="minorEastAsia" w:hAnsiTheme="minorEastAsia" w:eastAsiaTheme="minorEastAsia"/>
                              </w:rPr>
                            </w:pPr>
                            <w:r>
                              <w:rPr>
                                <w:rFonts w:hint="eastAsia" w:asciiTheme="minorEastAsia" w:hAnsiTheme="minorEastAsia" w:eastAsiaTheme="minorEastAsia"/>
                              </w:rPr>
                              <w:t>邀请供应商</w:t>
                            </w:r>
                          </w:p>
                          <w:p w14:paraId="5F41B3A1">
                            <w:pPr>
                              <w:rPr>
                                <w:rFonts w:ascii="仿宋_GB2312" w:eastAsia="仿宋_GB2312"/>
                              </w:rPr>
                            </w:pPr>
                            <w:r>
                              <w:rPr>
                                <w:rFonts w:hint="eastAsia" w:ascii="仿宋_GB2312" w:eastAsia="仿宋_GB2312"/>
                              </w:rPr>
                              <w:t>立项</w:t>
                            </w:r>
                          </w:p>
                          <w:p w14:paraId="0A20A7DE">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1.9pt;margin-top:48pt;height:20.65pt;width:84.5pt;z-index:251667456;mso-width-relative:page;mso-height-relative:page;" fillcolor="#F8FCFD" filled="t" stroked="t" coordsize="21600,21600" o:gfxdata="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Uo2h09kAAAAKAQAADwAAAAAAAAABACAA&#10;AAAiAAAAZHJzL2Rvd25yZXYueG1sUEsBAhQAFAAAAAgAh07iQFwmpLJ+AgAAAAUAAA4AAAAAAAAA&#10;AQAgAAAAKAEAAGRycy9lMm9Eb2MueG1sUEsFBgAAAAAGAAYAWQEAABgGAAAAAA==&#10;">
                <v:fill on="t" focussize="0,0"/>
                <v:stroke weight="0.5pt" color="#000000" joinstyle="round"/>
                <v:imagedata o:title=""/>
                <o:lock v:ext="edit" aspectratio="f"/>
                <v:textbox>
                  <w:txbxContent>
                    <w:p w14:paraId="6042F51A">
                      <w:pPr>
                        <w:jc w:val="center"/>
                        <w:rPr>
                          <w:rFonts w:asciiTheme="minorEastAsia" w:hAnsiTheme="minorEastAsia" w:eastAsiaTheme="minorEastAsia"/>
                        </w:rPr>
                      </w:pPr>
                      <w:r>
                        <w:rPr>
                          <w:rFonts w:hint="eastAsia" w:asciiTheme="minorEastAsia" w:hAnsiTheme="minorEastAsia" w:eastAsiaTheme="minorEastAsia"/>
                        </w:rPr>
                        <w:t>邀请供应商</w:t>
                      </w:r>
                    </w:p>
                    <w:p w14:paraId="5F41B3A1">
                      <w:pPr>
                        <w:rPr>
                          <w:rFonts w:ascii="仿宋_GB2312" w:eastAsia="仿宋_GB2312"/>
                        </w:rPr>
                      </w:pPr>
                      <w:r>
                        <w:rPr>
                          <w:rFonts w:hint="eastAsia" w:ascii="仿宋_GB2312" w:eastAsia="仿宋_GB2312"/>
                        </w:rPr>
                        <w:t>立项</w:t>
                      </w:r>
                    </w:p>
                    <w:p w14:paraId="0A20A7DE">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68480" behindDoc="0" locked="0" layoutInCell="1" allowOverlap="1">
                <wp:simplePos x="0" y="0"/>
                <wp:positionH relativeFrom="column">
                  <wp:posOffset>1929765</wp:posOffset>
                </wp:positionH>
                <wp:positionV relativeFrom="paragraph">
                  <wp:posOffset>346710</wp:posOffset>
                </wp:positionV>
                <wp:extent cx="0" cy="262255"/>
                <wp:effectExtent l="48895" t="0" r="65405" b="4445"/>
                <wp:wrapNone/>
                <wp:docPr id="42" name="直接箭头连接符 42"/>
                <wp:cNvGraphicFramePr/>
                <a:graphic xmlns:a="http://schemas.openxmlformats.org/drawingml/2006/main">
                  <a:graphicData uri="http://schemas.microsoft.com/office/word/2010/wordprocessingShape">
                    <wps:wsp>
                      <wps:cNvCnPr/>
                      <wps:spPr>
                        <a:xfrm>
                          <a:off x="0" y="0"/>
                          <a:ext cx="0" cy="262249"/>
                        </a:xfrm>
                        <a:prstGeom prst="straightConnector1">
                          <a:avLst/>
                        </a:prstGeom>
                        <a:noFill/>
                        <a:ln w="9525" cap="flat" cmpd="sng" algn="ctr">
                          <a:solidFill>
                            <a:srgbClr val="4A7EBB">
                              <a:shade val="95000"/>
                              <a:satMod val="105000"/>
                            </a:srgbClr>
                          </a:solidFill>
                          <a:prstDash val="solid"/>
                          <a:tailEnd type="arrow"/>
                        </a:ln>
                        <a:effectLst/>
                      </wps:spPr>
                      <wps:bodyPr/>
                    </wps:wsp>
                  </a:graphicData>
                </a:graphic>
              </wp:anchor>
            </w:drawing>
          </mc:Choice>
          <mc:Fallback>
            <w:pict>
              <v:shape id="_x0000_s1026" o:spid="_x0000_s1026" o:spt="32" type="#_x0000_t32" style="position:absolute;left:0pt;margin-left:151.95pt;margin-top:27.3pt;height:20.65pt;width:0pt;z-index:251668480;mso-width-relative:page;mso-height-relative:page;" filled="f" stroked="t" coordsize="21600,21600" o:gfxdata="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HOj4TdoAAAAJ&#10;AQAADwAAAAAAAAABACAAAAAiAAAAZHJzL2Rvd25yZXYueG1sUEsBAhQAFAAAAAgAh07iQDfr9JMa&#10;AgAADwQAAA4AAAAAAAAAAQAgAAAAKQEAAGRycy9lMm9Eb2MueG1sUEsFBgAAAAAGAAYAWQEAALUF&#10;AAAAAA==&#10;">
                <v:fill on="f" focussize="0,0"/>
                <v:stroke color="#457BBA" joinstyle="round" endarrow="open"/>
                <v:imagedata o:title=""/>
                <o:lock v:ext="edit" aspectratio="f"/>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69504" behindDoc="0" locked="0" layoutInCell="1" allowOverlap="1">
                <wp:simplePos x="0" y="0"/>
                <wp:positionH relativeFrom="column">
                  <wp:posOffset>1929765</wp:posOffset>
                </wp:positionH>
                <wp:positionV relativeFrom="paragraph">
                  <wp:posOffset>871855</wp:posOffset>
                </wp:positionV>
                <wp:extent cx="0" cy="262255"/>
                <wp:effectExtent l="48895" t="0" r="65405" b="4445"/>
                <wp:wrapNone/>
                <wp:docPr id="43" name="直接箭头连接符 43"/>
                <wp:cNvGraphicFramePr/>
                <a:graphic xmlns:a="http://schemas.openxmlformats.org/drawingml/2006/main">
                  <a:graphicData uri="http://schemas.microsoft.com/office/word/2010/wordprocessingShape">
                    <wps:wsp>
                      <wps:cNvCnPr/>
                      <wps:spPr>
                        <a:xfrm>
                          <a:off x="0" y="0"/>
                          <a:ext cx="0" cy="262249"/>
                        </a:xfrm>
                        <a:prstGeom prst="straightConnector1">
                          <a:avLst/>
                        </a:prstGeom>
                        <a:noFill/>
                        <a:ln w="9525" cap="flat" cmpd="sng" algn="ctr">
                          <a:solidFill>
                            <a:srgbClr val="4A7EBB">
                              <a:shade val="95000"/>
                              <a:satMod val="105000"/>
                            </a:srgbClr>
                          </a:solidFill>
                          <a:prstDash val="solid"/>
                          <a:tailEnd type="arrow"/>
                        </a:ln>
                        <a:effectLst/>
                      </wps:spPr>
                      <wps:bodyPr/>
                    </wps:wsp>
                  </a:graphicData>
                </a:graphic>
              </wp:anchor>
            </w:drawing>
          </mc:Choice>
          <mc:Fallback>
            <w:pict>
              <v:shape id="_x0000_s1026" o:spid="_x0000_s1026" o:spt="32" type="#_x0000_t32" style="position:absolute;left:0pt;margin-left:151.95pt;margin-top:68.65pt;height:20.65pt;width:0pt;z-index:251669504;mso-width-relative:page;mso-height-relative:page;" filled="f" stroked="t" coordsize="21600,21600" o:gfxdata="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6jIDzdkAAAAL&#10;AQAADwAAAAAAAAABACAAAAAiAAAAZHJzL2Rvd25yZXYueG1sUEsBAhQAFAAAAAgAh07iQK6NBqkb&#10;AgAADwQAAA4AAAAAAAAAAQAgAAAAKAEAAGRycy9lMm9Eb2MueG1sUEsFBgAAAAAGAAYAWQEAALUF&#10;AAAAAA==&#10;">
                <v:fill on="f" focussize="0,0"/>
                <v:stroke color="#457BBA" joinstyle="round" endarrow="open"/>
                <v:imagedata o:title=""/>
                <o:lock v:ext="edit" aspectratio="f"/>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0528" behindDoc="0" locked="0" layoutInCell="1" allowOverlap="1">
                <wp:simplePos x="0" y="0"/>
                <wp:positionH relativeFrom="column">
                  <wp:posOffset>1906270</wp:posOffset>
                </wp:positionH>
                <wp:positionV relativeFrom="paragraph">
                  <wp:posOffset>2437765</wp:posOffset>
                </wp:positionV>
                <wp:extent cx="0" cy="262255"/>
                <wp:effectExtent l="48895" t="0" r="65405" b="4445"/>
                <wp:wrapNone/>
                <wp:docPr id="44" name="直接箭头连接符 44"/>
                <wp:cNvGraphicFramePr/>
                <a:graphic xmlns:a="http://schemas.openxmlformats.org/drawingml/2006/main">
                  <a:graphicData uri="http://schemas.microsoft.com/office/word/2010/wordprocessingShape">
                    <wps:wsp>
                      <wps:cNvCnPr/>
                      <wps:spPr>
                        <a:xfrm>
                          <a:off x="0" y="0"/>
                          <a:ext cx="0" cy="262249"/>
                        </a:xfrm>
                        <a:prstGeom prst="straightConnector1">
                          <a:avLst/>
                        </a:prstGeom>
                        <a:noFill/>
                        <a:ln w="9525" cap="flat" cmpd="sng" algn="ctr">
                          <a:solidFill>
                            <a:srgbClr val="4A7EBB">
                              <a:shade val="95000"/>
                              <a:satMod val="105000"/>
                            </a:srgbClr>
                          </a:solidFill>
                          <a:prstDash val="solid"/>
                          <a:tailEnd type="arrow"/>
                        </a:ln>
                        <a:effectLst/>
                      </wps:spPr>
                      <wps:bodyPr/>
                    </wps:wsp>
                  </a:graphicData>
                </a:graphic>
              </wp:anchor>
            </w:drawing>
          </mc:Choice>
          <mc:Fallback>
            <w:pict>
              <v:shape id="_x0000_s1026" o:spid="_x0000_s1026" o:spt="32" type="#_x0000_t32" style="position:absolute;left:0pt;margin-left:150.1pt;margin-top:191.95pt;height:20.65pt;width:0pt;z-index:251670528;mso-width-relative:page;mso-height-relative:page;" filled="f" stroked="t" coordsize="21600,21600" o:gfxdata="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Fr2pn9oAAAAL&#10;AQAADwAAAAAAAAABACAAAAAiAAAAZHJzL2Rvd25yZXYueG1sUEsBAhQAFAAAAAgAh07iQGG82Q0a&#10;AgAADwQAAA4AAAAAAAAAAQAgAAAAKQEAAGRycy9lMm9Eb2MueG1sUEsFBgAAAAAGAAYAWQEAALUF&#10;AAAAAA==&#10;">
                <v:fill on="f" focussize="0,0"/>
                <v:stroke color="#457BBA" joinstyle="round" endarrow="open"/>
                <v:imagedata o:title=""/>
                <o:lock v:ext="edit" aspectratio="f"/>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1552" behindDoc="0" locked="0" layoutInCell="1" allowOverlap="1">
                <wp:simplePos x="0" y="0"/>
                <wp:positionH relativeFrom="column">
                  <wp:posOffset>1906270</wp:posOffset>
                </wp:positionH>
                <wp:positionV relativeFrom="paragraph">
                  <wp:posOffset>1921510</wp:posOffset>
                </wp:positionV>
                <wp:extent cx="0" cy="262255"/>
                <wp:effectExtent l="48895" t="0" r="65405" b="4445"/>
                <wp:wrapNone/>
                <wp:docPr id="45" name="直接箭头连接符 45"/>
                <wp:cNvGraphicFramePr/>
                <a:graphic xmlns:a="http://schemas.openxmlformats.org/drawingml/2006/main">
                  <a:graphicData uri="http://schemas.microsoft.com/office/word/2010/wordprocessingShape">
                    <wps:wsp>
                      <wps:cNvCnPr/>
                      <wps:spPr>
                        <a:xfrm>
                          <a:off x="0" y="0"/>
                          <a:ext cx="0" cy="262249"/>
                        </a:xfrm>
                        <a:prstGeom prst="straightConnector1">
                          <a:avLst/>
                        </a:prstGeom>
                        <a:noFill/>
                        <a:ln w="9525" cap="flat" cmpd="sng" algn="ctr">
                          <a:solidFill>
                            <a:srgbClr val="4A7EBB">
                              <a:shade val="95000"/>
                              <a:satMod val="105000"/>
                            </a:srgbClr>
                          </a:solidFill>
                          <a:prstDash val="solid"/>
                          <a:tailEnd type="arrow"/>
                        </a:ln>
                        <a:effectLst/>
                      </wps:spPr>
                      <wps:bodyPr/>
                    </wps:wsp>
                  </a:graphicData>
                </a:graphic>
              </wp:anchor>
            </w:drawing>
          </mc:Choice>
          <mc:Fallback>
            <w:pict>
              <v:shape id="_x0000_s1026" o:spid="_x0000_s1026" o:spt="32" type="#_x0000_t32" style="position:absolute;left:0pt;margin-left:150.1pt;margin-top:151.3pt;height:20.65pt;width:0pt;z-index:251671552;mso-width-relative:page;mso-height-relative:page;" filled="f" stroked="t" coordsize="21600,21600" o:gfxdata="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h7l5e2QAAAAsB&#10;AAAPAAAAAAAAAAEAIAAAACIAAABkcnMvZG93bnJldi54bWxQSwECFAAUAAAACACHTuJA+NorNxoC&#10;AAAPBAAADgAAAAAAAAABACAAAAAoAQAAZHJzL2Uyb0RvYy54bWxQSwUGAAAAAAYABgBZAQAAtAUA&#10;AAAA&#10;">
                <v:fill on="f" focussize="0,0"/>
                <v:stroke color="#457BBA" joinstyle="round" endarrow="open"/>
                <v:imagedata o:title=""/>
                <o:lock v:ext="edit" aspectratio="f"/>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2576" behindDoc="0" locked="0" layoutInCell="1" allowOverlap="1">
                <wp:simplePos x="0" y="0"/>
                <wp:positionH relativeFrom="column">
                  <wp:posOffset>1906270</wp:posOffset>
                </wp:positionH>
                <wp:positionV relativeFrom="paragraph">
                  <wp:posOffset>1396365</wp:posOffset>
                </wp:positionV>
                <wp:extent cx="0" cy="262255"/>
                <wp:effectExtent l="48895" t="0" r="65405" b="4445"/>
                <wp:wrapNone/>
                <wp:docPr id="46" name="直接箭头连接符 46"/>
                <wp:cNvGraphicFramePr/>
                <a:graphic xmlns:a="http://schemas.openxmlformats.org/drawingml/2006/main">
                  <a:graphicData uri="http://schemas.microsoft.com/office/word/2010/wordprocessingShape">
                    <wps:wsp>
                      <wps:cNvCnPr/>
                      <wps:spPr>
                        <a:xfrm>
                          <a:off x="0" y="0"/>
                          <a:ext cx="0" cy="262249"/>
                        </a:xfrm>
                        <a:prstGeom prst="straightConnector1">
                          <a:avLst/>
                        </a:prstGeom>
                        <a:noFill/>
                        <a:ln w="9525" cap="flat" cmpd="sng" algn="ctr">
                          <a:solidFill>
                            <a:srgbClr val="4A7EBB">
                              <a:shade val="95000"/>
                              <a:satMod val="105000"/>
                            </a:srgbClr>
                          </a:solidFill>
                          <a:prstDash val="solid"/>
                          <a:tailEnd type="arrow"/>
                        </a:ln>
                        <a:effectLst/>
                      </wps:spPr>
                      <wps:bodyPr/>
                    </wps:wsp>
                  </a:graphicData>
                </a:graphic>
              </wp:anchor>
            </w:drawing>
          </mc:Choice>
          <mc:Fallback>
            <w:pict>
              <v:shape id="_x0000_s1026" o:spid="_x0000_s1026" o:spt="32" type="#_x0000_t32" style="position:absolute;left:0pt;margin-left:150.1pt;margin-top:109.95pt;height:20.65pt;width:0pt;z-index:251672576;mso-width-relative:page;mso-height-relative:page;" filled="f" stroked="t" coordsize="21600,21600" o:gfxdata="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CwVs+2QAAAAsB&#10;AAAPAAAAAAAAAAEAIAAAACIAAABkcnMvZG93bnJldi54bWxQSwECFAAUAAAACACHTuJAU3E9eBoC&#10;AAAPBAAADgAAAAAAAAABACAAAAAoAQAAZHJzL2Uyb0RvYy54bWxQSwUGAAAAAAYABgBZAQAAtAUA&#10;AAAA&#10;">
                <v:fill on="f" focussize="0,0"/>
                <v:stroke color="#457BBA" joinstyle="round" endarrow="open"/>
                <v:imagedata o:title=""/>
                <o:lock v:ext="edit" aspectratio="f"/>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5648" behindDoc="0" locked="0" layoutInCell="1" allowOverlap="1">
                <wp:simplePos x="0" y="0"/>
                <wp:positionH relativeFrom="column">
                  <wp:posOffset>1906270</wp:posOffset>
                </wp:positionH>
                <wp:positionV relativeFrom="paragraph">
                  <wp:posOffset>3487420</wp:posOffset>
                </wp:positionV>
                <wp:extent cx="0" cy="262255"/>
                <wp:effectExtent l="48895" t="0" r="65405" b="4445"/>
                <wp:wrapNone/>
                <wp:docPr id="47" name="直接箭头连接符 47"/>
                <wp:cNvGraphicFramePr/>
                <a:graphic xmlns:a="http://schemas.openxmlformats.org/drawingml/2006/main">
                  <a:graphicData uri="http://schemas.microsoft.com/office/word/2010/wordprocessingShape">
                    <wps:wsp>
                      <wps:cNvCnPr/>
                      <wps:spPr>
                        <a:xfrm>
                          <a:off x="0" y="0"/>
                          <a:ext cx="0" cy="262249"/>
                        </a:xfrm>
                        <a:prstGeom prst="straightConnector1">
                          <a:avLst/>
                        </a:prstGeom>
                        <a:noFill/>
                        <a:ln w="9525" cap="flat" cmpd="sng" algn="ctr">
                          <a:solidFill>
                            <a:srgbClr val="4A7EBB">
                              <a:shade val="95000"/>
                              <a:satMod val="105000"/>
                            </a:srgbClr>
                          </a:solidFill>
                          <a:prstDash val="solid"/>
                          <a:tailEnd type="arrow"/>
                        </a:ln>
                        <a:effectLst/>
                      </wps:spPr>
                      <wps:bodyPr/>
                    </wps:wsp>
                  </a:graphicData>
                </a:graphic>
              </wp:anchor>
            </w:drawing>
          </mc:Choice>
          <mc:Fallback>
            <w:pict>
              <v:shape id="_x0000_s1026" o:spid="_x0000_s1026" o:spt="32" type="#_x0000_t32" style="position:absolute;left:0pt;margin-left:150.1pt;margin-top:274.6pt;height:20.65pt;width:0pt;z-index:251675648;mso-width-relative:page;mso-height-relative:page;" filled="f" stroked="t" coordsize="21600,21600" o:gfxdata="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GSC6OvaAAAA&#10;CwEAAA8AAAAAAAAAAQAgAAAAIgAAAGRycy9kb3ducmV2LnhtbFBLAQIUABQAAAAIAIdO4kDKF89C&#10;GwIAAA8EAAAOAAAAAAAAAAEAIAAAACkBAABkcnMvZTJvRG9jLnhtbFBLBQYAAAAABgAGAFkBAAC2&#10;BQAAAAA=&#10;">
                <v:fill on="f" focussize="0,0"/>
                <v:stroke color="#457BBA" joinstyle="round" endarrow="open"/>
                <v:imagedata o:title=""/>
                <o:lock v:ext="edit" aspectratio="f"/>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6672" behindDoc="0" locked="0" layoutInCell="1" allowOverlap="1">
                <wp:simplePos x="0" y="0"/>
                <wp:positionH relativeFrom="column">
                  <wp:posOffset>1906270</wp:posOffset>
                </wp:positionH>
                <wp:positionV relativeFrom="paragraph">
                  <wp:posOffset>2962910</wp:posOffset>
                </wp:positionV>
                <wp:extent cx="0" cy="262255"/>
                <wp:effectExtent l="48895" t="0" r="65405" b="4445"/>
                <wp:wrapNone/>
                <wp:docPr id="48" name="直接箭头连接符 48"/>
                <wp:cNvGraphicFramePr/>
                <a:graphic xmlns:a="http://schemas.openxmlformats.org/drawingml/2006/main">
                  <a:graphicData uri="http://schemas.microsoft.com/office/word/2010/wordprocessingShape">
                    <wps:wsp>
                      <wps:cNvCnPr/>
                      <wps:spPr>
                        <a:xfrm>
                          <a:off x="0" y="0"/>
                          <a:ext cx="0" cy="262249"/>
                        </a:xfrm>
                        <a:prstGeom prst="straightConnector1">
                          <a:avLst/>
                        </a:prstGeom>
                        <a:noFill/>
                        <a:ln w="9525" cap="flat" cmpd="sng" algn="ctr">
                          <a:solidFill>
                            <a:srgbClr val="4A7EBB">
                              <a:shade val="95000"/>
                              <a:satMod val="105000"/>
                            </a:srgbClr>
                          </a:solidFill>
                          <a:prstDash val="solid"/>
                          <a:tailEnd type="arrow"/>
                        </a:ln>
                        <a:effectLst/>
                      </wps:spPr>
                      <wps:bodyPr/>
                    </wps:wsp>
                  </a:graphicData>
                </a:graphic>
              </wp:anchor>
            </w:drawing>
          </mc:Choice>
          <mc:Fallback>
            <w:pict>
              <v:shape id="_x0000_s1026" o:spid="_x0000_s1026" o:spt="32" type="#_x0000_t32" style="position:absolute;left:0pt;margin-left:150.1pt;margin-top:233.3pt;height:20.65pt;width:0pt;z-index:251676672;mso-width-relative:page;mso-height-relative:page;" filled="f" stroked="t" coordsize="21600,21600" o:gfxdata="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aGpxrdoAAAAL&#10;AQAADwAAAAAAAAABACAAAAAiAAAAZHJzL2Rvd25yZXYueG1sUEsBAhQAFAAAAAgAh07iQIwU8uoa&#10;AgAADwQAAA4AAAAAAAAAAQAgAAAAKQEAAGRycy9lMm9Eb2MueG1sUEsFBgAAAAAGAAYAWQEAALUF&#10;AAAAAA==&#10;">
                <v:fill on="f" focussize="0,0"/>
                <v:stroke color="#457BBA" joinstyle="round" endarrow="open"/>
                <v:imagedata o:title=""/>
                <o:lock v:ext="edit" aspectratio="f"/>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9744" behindDoc="0" locked="0" layoutInCell="1" allowOverlap="1">
                <wp:simplePos x="0" y="0"/>
                <wp:positionH relativeFrom="column">
                  <wp:posOffset>1906270</wp:posOffset>
                </wp:positionH>
                <wp:positionV relativeFrom="paragraph">
                  <wp:posOffset>4012565</wp:posOffset>
                </wp:positionV>
                <wp:extent cx="0" cy="262255"/>
                <wp:effectExtent l="48895" t="0" r="65405" b="4445"/>
                <wp:wrapNone/>
                <wp:docPr id="49" name="直接箭头连接符 49"/>
                <wp:cNvGraphicFramePr/>
                <a:graphic xmlns:a="http://schemas.openxmlformats.org/drawingml/2006/main">
                  <a:graphicData uri="http://schemas.microsoft.com/office/word/2010/wordprocessingShape">
                    <wps:wsp>
                      <wps:cNvCnPr/>
                      <wps:spPr>
                        <a:xfrm>
                          <a:off x="0" y="0"/>
                          <a:ext cx="0" cy="262249"/>
                        </a:xfrm>
                        <a:prstGeom prst="straightConnector1">
                          <a:avLst/>
                        </a:prstGeom>
                        <a:noFill/>
                        <a:ln w="9525" cap="flat" cmpd="sng" algn="ctr">
                          <a:solidFill>
                            <a:srgbClr val="4A7EBB">
                              <a:shade val="95000"/>
                              <a:satMod val="105000"/>
                            </a:srgbClr>
                          </a:solidFill>
                          <a:prstDash val="solid"/>
                          <a:tailEnd type="arrow"/>
                        </a:ln>
                        <a:effectLst/>
                      </wps:spPr>
                      <wps:bodyPr/>
                    </wps:wsp>
                  </a:graphicData>
                </a:graphic>
              </wp:anchor>
            </w:drawing>
          </mc:Choice>
          <mc:Fallback>
            <w:pict>
              <v:shape id="_x0000_s1026" o:spid="_x0000_s1026" o:spt="32" type="#_x0000_t32" style="position:absolute;left:0pt;margin-left:150.1pt;margin-top:315.95pt;height:20.65pt;width:0pt;z-index:251679744;mso-width-relative:page;mso-height-relative:page;" filled="f" stroked="t" coordsize="21600,21600" o:gfxdata="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AsJHM3aAAAA&#10;CwEAAA8AAAAAAAAAAQAgAAAAIgAAAGRycy9kb3ducmV2LnhtbFBLAQIUABQAAAAIAIdO4kAVcgDQ&#10;GwIAAA8EAAAOAAAAAAAAAAEAIAAAACkBAABkcnMvZTJvRG9jLnhtbFBLBQYAAAAABgAGAFkBAAC2&#10;BQAAAAA=&#10;">
                <v:fill on="f" focussize="0,0"/>
                <v:stroke color="#457BBA" joinstyle="round" endarrow="open"/>
                <v:imagedata o:title=""/>
                <o:lock v:ext="edit" aspectratio="f"/>
              </v:shape>
            </w:pict>
          </mc:Fallback>
        </mc:AlternateContent>
      </w:r>
      <w:r>
        <w:rPr>
          <w:rFonts w:hint="eastAsia" w:cs="仿宋_GB2312" w:asciiTheme="minorEastAsia" w:hAnsiTheme="minorEastAsia" w:eastAsiaTheme="minorEastAsia"/>
          <w:b/>
          <w:sz w:val="36"/>
          <w:szCs w:val="20"/>
        </w:rPr>
        <w:br w:type="page"/>
      </w:r>
    </w:p>
    <w:p w14:paraId="5C71893E">
      <w:pPr>
        <w:adjustRightInd/>
        <w:spacing w:line="360" w:lineRule="auto"/>
        <w:jc w:val="center"/>
        <w:outlineLvl w:val="0"/>
        <w:rPr>
          <w:rFonts w:cs="仿宋_GB2312" w:asciiTheme="minorEastAsia" w:hAnsiTheme="minorEastAsia" w:eastAsiaTheme="minorEastAsia"/>
          <w:b/>
          <w:sz w:val="36"/>
          <w:szCs w:val="20"/>
        </w:rPr>
      </w:pPr>
      <w:r>
        <w:rPr>
          <w:rFonts w:hint="eastAsia" w:cs="仿宋_GB2312" w:asciiTheme="minorEastAsia" w:hAnsiTheme="minorEastAsia" w:eastAsiaTheme="minorEastAsia"/>
          <w:b/>
          <w:sz w:val="36"/>
          <w:szCs w:val="20"/>
        </w:rPr>
        <w:t>第三部分</w:t>
      </w:r>
      <w:bookmarkEnd w:id="9"/>
      <w:r>
        <w:rPr>
          <w:rFonts w:hint="eastAsia" w:cs="仿宋_GB2312" w:asciiTheme="minorEastAsia" w:hAnsiTheme="minorEastAsia" w:eastAsiaTheme="minorEastAsia"/>
          <w:b/>
          <w:sz w:val="36"/>
          <w:szCs w:val="20"/>
        </w:rPr>
        <w:t xml:space="preserve">  供应商须知</w:t>
      </w:r>
      <w:bookmarkEnd w:id="10"/>
    </w:p>
    <w:p w14:paraId="260916BE">
      <w:pPr>
        <w:adjustRightInd/>
        <w:spacing w:line="360" w:lineRule="auto"/>
        <w:jc w:val="center"/>
        <w:outlineLvl w:val="0"/>
        <w:rPr>
          <w:rFonts w:cs="仿宋_GB2312" w:asciiTheme="minorEastAsia" w:hAnsiTheme="minorEastAsia" w:eastAsiaTheme="minorEastAsia"/>
          <w:b/>
          <w:sz w:val="36"/>
          <w:szCs w:val="20"/>
        </w:rPr>
      </w:pPr>
      <w:r>
        <w:rPr>
          <w:rFonts w:hint="eastAsia" w:cs="仿宋_GB2312" w:asciiTheme="minorEastAsia" w:hAnsiTheme="minorEastAsia" w:eastAsiaTheme="minorEastAsia"/>
          <w:b/>
          <w:sz w:val="32"/>
          <w:szCs w:val="32"/>
        </w:rPr>
        <w:t>前附表</w:t>
      </w:r>
    </w:p>
    <w:tbl>
      <w:tblPr>
        <w:tblStyle w:val="60"/>
        <w:tblW w:w="856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095"/>
      </w:tblGrid>
      <w:tr w14:paraId="0DBADC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47"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527C7978">
            <w:pPr>
              <w:snapToGrid w:val="0"/>
              <w:jc w:val="center"/>
              <w:rPr>
                <w:rFonts w:ascii="宋体" w:hAnsi="宋体" w:cs="宋体"/>
                <w:b/>
                <w:sz w:val="24"/>
              </w:rPr>
            </w:pPr>
            <w:r>
              <w:rPr>
                <w:rFonts w:hint="eastAsia" w:ascii="宋体" w:hAnsi="宋体" w:cs="宋体"/>
                <w:b/>
                <w:sz w:val="24"/>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49F3436A">
            <w:pPr>
              <w:snapToGrid w:val="0"/>
              <w:jc w:val="center"/>
              <w:rPr>
                <w:rFonts w:ascii="宋体" w:hAnsi="宋体" w:cs="宋体"/>
                <w:b/>
                <w:sz w:val="24"/>
              </w:rPr>
            </w:pPr>
            <w:r>
              <w:rPr>
                <w:rFonts w:hint="eastAsia" w:ascii="宋体" w:hAnsi="宋体" w:cs="宋体"/>
                <w:b/>
                <w:sz w:val="24"/>
              </w:rPr>
              <w:t>事项</w:t>
            </w:r>
          </w:p>
        </w:tc>
        <w:tc>
          <w:tcPr>
            <w:tcW w:w="6095" w:type="dxa"/>
            <w:tcBorders>
              <w:top w:val="single" w:color="000000" w:sz="8" w:space="0"/>
              <w:left w:val="single" w:color="000000" w:sz="2" w:space="0"/>
              <w:bottom w:val="single" w:color="000000" w:sz="8" w:space="0"/>
              <w:right w:val="single" w:color="000000" w:sz="8" w:space="0"/>
            </w:tcBorders>
            <w:vAlign w:val="center"/>
          </w:tcPr>
          <w:p w14:paraId="4D1F8F79">
            <w:pPr>
              <w:snapToGrid w:val="0"/>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本项目的特别规定</w:t>
            </w:r>
          </w:p>
        </w:tc>
      </w:tr>
      <w:tr w14:paraId="62E93F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52"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1B312183">
            <w:pPr>
              <w:snapToGrid w:val="0"/>
              <w:jc w:val="center"/>
              <w:rPr>
                <w:rFonts w:ascii="宋体" w:hAnsi="宋体" w:cs="宋体"/>
                <w:sz w:val="24"/>
              </w:rPr>
            </w:pPr>
            <w:r>
              <w:rPr>
                <w:rFonts w:hint="eastAsia" w:ascii="宋体" w:hAnsi="宋体" w:cs="宋体"/>
                <w:sz w:val="24"/>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30A50D32">
            <w:pPr>
              <w:snapToGrid w:val="0"/>
              <w:jc w:val="center"/>
              <w:rPr>
                <w:rFonts w:ascii="宋体" w:hAnsi="宋体" w:cs="宋体"/>
                <w:b/>
                <w:sz w:val="24"/>
              </w:rPr>
            </w:pPr>
            <w:r>
              <w:rPr>
                <w:rFonts w:hint="eastAsia" w:ascii="宋体" w:hAnsi="宋体" w:cs="宋体"/>
                <w:b/>
                <w:sz w:val="24"/>
              </w:rPr>
              <w:t>项目属性</w:t>
            </w:r>
          </w:p>
        </w:tc>
        <w:tc>
          <w:tcPr>
            <w:tcW w:w="6095" w:type="dxa"/>
            <w:tcBorders>
              <w:top w:val="single" w:color="000000" w:sz="8" w:space="0"/>
              <w:left w:val="single" w:color="000000" w:sz="2" w:space="0"/>
              <w:bottom w:val="single" w:color="000000" w:sz="8" w:space="0"/>
              <w:right w:val="single" w:color="000000" w:sz="8" w:space="0"/>
            </w:tcBorders>
            <w:vAlign w:val="center"/>
          </w:tcPr>
          <w:p w14:paraId="779BB742">
            <w:pPr>
              <w:jc w:val="left"/>
              <w:rPr>
                <w:rFonts w:cs="宋体" w:asciiTheme="minorEastAsia" w:hAnsiTheme="minorEastAsia" w:eastAsiaTheme="minorEastAsia"/>
                <w:sz w:val="24"/>
              </w:rPr>
            </w:pPr>
            <w:r>
              <w:rPr>
                <w:rFonts w:hint="eastAsia" w:cs="宋体" w:asciiTheme="minorEastAsia" w:hAnsiTheme="minorEastAsia" w:eastAsiaTheme="minorEastAsia"/>
                <w:sz w:val="24"/>
              </w:rPr>
              <w:t>服务类</w:t>
            </w:r>
            <w:r>
              <w:rPr>
                <w:rFonts w:hint="eastAsia" w:ascii="宋体" w:hAnsi="宋体" w:cs="宋体"/>
                <w:sz w:val="24"/>
              </w:rPr>
              <w:t>。</w:t>
            </w:r>
          </w:p>
        </w:tc>
      </w:tr>
      <w:tr w14:paraId="633EA9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6F256194">
            <w:pPr>
              <w:snapToGrid w:val="0"/>
              <w:jc w:val="center"/>
              <w:rPr>
                <w:rFonts w:ascii="宋体" w:hAnsi="宋体" w:cs="宋体"/>
                <w:sz w:val="24"/>
              </w:rPr>
            </w:pPr>
            <w:r>
              <w:rPr>
                <w:rFonts w:hint="eastAsia" w:ascii="宋体" w:hAnsi="宋体" w:cs="宋体"/>
                <w:sz w:val="24"/>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16B9D447">
            <w:pPr>
              <w:snapToGrid w:val="0"/>
              <w:jc w:val="center"/>
              <w:rPr>
                <w:rFonts w:ascii="宋体" w:hAnsi="宋体" w:cs="宋体"/>
                <w:b/>
                <w:kern w:val="0"/>
                <w:sz w:val="24"/>
              </w:rPr>
            </w:pPr>
            <w:r>
              <w:rPr>
                <w:rFonts w:hint="eastAsia" w:ascii="宋体" w:hAnsi="宋体" w:cs="宋体"/>
                <w:b/>
                <w:kern w:val="0"/>
                <w:sz w:val="24"/>
              </w:rPr>
              <w:t>采购标的及其对应的中小企业划分标准所属行业</w:t>
            </w:r>
          </w:p>
        </w:tc>
        <w:tc>
          <w:tcPr>
            <w:tcW w:w="6095" w:type="dxa"/>
            <w:tcBorders>
              <w:top w:val="single" w:color="000000" w:sz="8" w:space="0"/>
              <w:left w:val="single" w:color="000000" w:sz="2" w:space="0"/>
              <w:bottom w:val="single" w:color="000000" w:sz="8" w:space="0"/>
              <w:right w:val="single" w:color="000000" w:sz="8" w:space="0"/>
            </w:tcBorders>
            <w:vAlign w:val="center"/>
          </w:tcPr>
          <w:p w14:paraId="407221E0">
            <w:pPr>
              <w:snapToGrid w:val="0"/>
              <w:jc w:val="left"/>
              <w:rPr>
                <w:rFonts w:ascii="宋体" w:hAnsi="宋体" w:cs="宋体"/>
                <w:kern w:val="0"/>
                <w:sz w:val="24"/>
              </w:rPr>
            </w:pPr>
            <w:r>
              <w:rPr>
                <w:rFonts w:hint="eastAsia" w:ascii="宋体" w:hAnsi="宋体" w:cs="宋体"/>
                <w:kern w:val="0"/>
                <w:sz w:val="24"/>
              </w:rPr>
              <w:t>（1）标的：</w:t>
            </w:r>
            <w:r>
              <w:rPr>
                <w:rFonts w:hint="eastAsia" w:ascii="宋体" w:hAnsi="宋体" w:cs="宋体"/>
                <w:kern w:val="0"/>
                <w:sz w:val="24"/>
                <w:u w:val="single"/>
              </w:rPr>
              <w:t xml:space="preserve">建德市公安局公安大楼物业服务采购项目 </w:t>
            </w:r>
            <w:r>
              <w:rPr>
                <w:rFonts w:hint="eastAsia" w:ascii="宋体" w:hAnsi="宋体" w:cs="宋体"/>
                <w:kern w:val="0"/>
                <w:sz w:val="24"/>
              </w:rPr>
              <w:t>，属于</w:t>
            </w:r>
            <w:r>
              <w:rPr>
                <w:rFonts w:hint="eastAsia" w:cs="宋体" w:asciiTheme="minorEastAsia" w:hAnsiTheme="minorEastAsia" w:eastAsiaTheme="minorEastAsia"/>
                <w:kern w:val="0"/>
                <w:sz w:val="24"/>
                <w:u w:val="single"/>
              </w:rPr>
              <w:t>物业管理</w:t>
            </w:r>
            <w:r>
              <w:rPr>
                <w:rFonts w:hint="eastAsia" w:ascii="宋体" w:hAnsi="宋体" w:cs="宋体"/>
                <w:kern w:val="0"/>
                <w:sz w:val="24"/>
              </w:rPr>
              <w:t>行业；</w:t>
            </w:r>
          </w:p>
          <w:p w14:paraId="106666D8">
            <w:pPr>
              <w:pStyle w:val="6"/>
              <w:numPr>
                <w:ilvl w:val="0"/>
                <w:numId w:val="0"/>
              </w:numPr>
              <w:spacing w:line="240" w:lineRule="auto"/>
              <w:rPr>
                <w:rFonts w:ascii="宋体" w:hAnsi="宋体" w:eastAsia="宋体" w:cs="宋体"/>
                <w:b w:val="0"/>
                <w:bCs w:val="0"/>
                <w:kern w:val="0"/>
                <w:sz w:val="24"/>
                <w:szCs w:val="24"/>
                <w:lang w:val="en-US"/>
              </w:rPr>
            </w:pPr>
            <w:r>
              <w:rPr>
                <w:rFonts w:hint="eastAsia" w:ascii="宋体" w:hAnsi="宋体" w:eastAsia="宋体" w:cs="宋体"/>
                <w:b w:val="0"/>
                <w:bCs w:val="0"/>
                <w:kern w:val="0"/>
                <w:sz w:val="24"/>
                <w:szCs w:val="24"/>
                <w:lang w:val="en-US"/>
              </w:rPr>
              <w:t>根据《关于印发中小企业划型标准规定的通知》（工信部联企业〔2011〕300号）第四条规定：物业管理行业。</w:t>
            </w:r>
          </w:p>
          <w:p w14:paraId="60821D9E">
            <w:pPr>
              <w:pStyle w:val="6"/>
              <w:numPr>
                <w:ilvl w:val="0"/>
                <w:numId w:val="0"/>
              </w:numPr>
              <w:spacing w:line="240" w:lineRule="auto"/>
              <w:rPr>
                <w:rFonts w:cs="宋体" w:asciiTheme="minorEastAsia" w:hAnsiTheme="minorEastAsia" w:eastAsiaTheme="minorEastAsia"/>
                <w:b w:val="0"/>
                <w:bCs w:val="0"/>
                <w:kern w:val="0"/>
                <w:sz w:val="24"/>
                <w:szCs w:val="24"/>
                <w:lang w:val="en-US"/>
              </w:rPr>
            </w:pPr>
            <w:r>
              <w:rPr>
                <w:rFonts w:hint="eastAsia" w:ascii="宋体" w:hAnsi="宋体" w:eastAsia="宋体" w:cs="宋体"/>
                <w:sz w:val="24"/>
              </w:rPr>
              <w:t>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tc>
      </w:tr>
      <w:tr w14:paraId="7A0D3C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565"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72FF5964">
            <w:pPr>
              <w:snapToGrid w:val="0"/>
              <w:jc w:val="center"/>
              <w:rPr>
                <w:rFonts w:ascii="宋体" w:hAnsi="宋体" w:cs="宋体"/>
                <w:sz w:val="24"/>
              </w:rPr>
            </w:pPr>
            <w:r>
              <w:rPr>
                <w:rFonts w:hint="eastAsia" w:ascii="宋体" w:hAnsi="宋体" w:cs="宋体"/>
                <w:sz w:val="24"/>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3B7CEF64">
            <w:pPr>
              <w:snapToGrid w:val="0"/>
              <w:jc w:val="center"/>
              <w:rPr>
                <w:rFonts w:ascii="宋体" w:hAnsi="宋体" w:cs="宋体"/>
                <w:b/>
                <w:sz w:val="24"/>
              </w:rPr>
            </w:pPr>
            <w:r>
              <w:rPr>
                <w:rFonts w:hint="eastAsia" w:ascii="宋体" w:hAnsi="宋体" w:cs="宋体"/>
                <w:b/>
                <w:sz w:val="24"/>
              </w:rPr>
              <w:t>是否允许采购进口产品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3C2111BF">
            <w:pPr>
              <w:jc w:val="left"/>
              <w:rPr>
                <w:rFonts w:cs="宋体" w:asciiTheme="minorEastAsia" w:hAnsiTheme="minorEastAsia" w:eastAsiaTheme="minorEastAsia"/>
                <w:kern w:val="0"/>
                <w:sz w:val="24"/>
              </w:rPr>
            </w:pPr>
            <w:sdt>
              <w:sdtPr>
                <w:rPr>
                  <w:rFonts w:hint="eastAsia" w:asciiTheme="minorEastAsia" w:hAnsiTheme="minorEastAsia" w:eastAsiaTheme="minorEastAsia"/>
                  <w:b/>
                  <w:sz w:val="24"/>
                </w:rPr>
                <w:id w:val="941784075"/>
              </w:sdtPr>
              <w:sdtEndPr>
                <w:rPr>
                  <w:rFonts w:hint="eastAsia" w:asciiTheme="minorEastAsia" w:hAnsiTheme="minorEastAsia" w:eastAsiaTheme="minorEastAsia"/>
                  <w:b/>
                  <w:sz w:val="24"/>
                </w:rPr>
              </w:sdtEndPr>
              <w:sdtContent>
                <w:r>
                  <w:rPr>
                    <w:rFonts w:ascii="Wingdings" w:hAnsi="Wingdings" w:eastAsia="MS Mincho" w:cs="MS Mincho"/>
                    <w:b/>
                    <w:sz w:val="24"/>
                  </w:rPr>
                  <w:sym w:font="Wingdings" w:char="00FE"/>
                </w:r>
              </w:sdtContent>
            </w:sdt>
            <w:r>
              <w:rPr>
                <w:rFonts w:hint="eastAsia" w:cs="宋体" w:asciiTheme="minorEastAsia" w:hAnsiTheme="minorEastAsia" w:eastAsiaTheme="minorEastAsia"/>
                <w:kern w:val="0"/>
                <w:sz w:val="24"/>
              </w:rPr>
              <w:t>本项目不允许采购进口产品。</w:t>
            </w:r>
          </w:p>
          <w:p w14:paraId="06475483">
            <w:pPr>
              <w:jc w:val="left"/>
              <w:rPr>
                <w:rFonts w:cs="宋体" w:asciiTheme="minorEastAsia" w:hAnsiTheme="minorEastAsia" w:eastAsiaTheme="minorEastAsia"/>
              </w:rPr>
            </w:pPr>
            <w:sdt>
              <w:sdtPr>
                <w:rPr>
                  <w:rFonts w:hint="eastAsia" w:cs="宋体" w:asciiTheme="minorEastAsia" w:hAnsiTheme="minorEastAsia" w:eastAsiaTheme="minorEastAsia"/>
                  <w:kern w:val="0"/>
                  <w:sz w:val="24"/>
                </w:rPr>
                <w:id w:val="105733028"/>
              </w:sdtPr>
              <w:sdtEndPr>
                <w:rPr>
                  <w:rFonts w:hint="eastAsia" w:cs="宋体" w:asciiTheme="minorEastAsia" w:hAnsiTheme="minorEastAsia" w:eastAsiaTheme="minorEastAsia"/>
                  <w:kern w:val="0"/>
                  <w:sz w:val="24"/>
                </w:rPr>
              </w:sdtEndPr>
              <w:sdtContent>
                <w:r>
                  <w:rPr>
                    <w:rFonts w:hint="eastAsia" w:ascii="MS Gothic" w:hAnsi="MS Gothic" w:eastAsia="MS Mincho" w:cs="MS Mincho"/>
                    <w:kern w:val="0"/>
                    <w:sz w:val="24"/>
                  </w:rPr>
                  <w:t>☐</w:t>
                </w:r>
              </w:sdtContent>
            </w:sdt>
            <w:r>
              <w:rPr>
                <w:rFonts w:hint="eastAsia" w:cs="宋体" w:asciiTheme="minorEastAsia" w:hAnsiTheme="minorEastAsia" w:eastAsiaTheme="minorEastAsia"/>
                <w:kern w:val="0"/>
                <w:sz w:val="24"/>
              </w:rPr>
              <w:t>可以就</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kern w:val="0"/>
                <w:sz w:val="24"/>
              </w:rPr>
              <w:t>采购进口产品。</w:t>
            </w:r>
          </w:p>
        </w:tc>
      </w:tr>
      <w:tr w14:paraId="625559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47"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17FE40CC">
            <w:pPr>
              <w:snapToGrid w:val="0"/>
              <w:jc w:val="center"/>
              <w:rPr>
                <w:rFonts w:ascii="宋体" w:hAnsi="宋体" w:cs="宋体"/>
                <w:sz w:val="24"/>
              </w:rPr>
            </w:pPr>
            <w:r>
              <w:rPr>
                <w:rFonts w:hint="eastAsia" w:ascii="宋体" w:hAnsi="宋体" w:cs="宋体"/>
                <w:sz w:val="24"/>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561174AB">
            <w:pPr>
              <w:snapToGrid w:val="0"/>
              <w:jc w:val="center"/>
              <w:rPr>
                <w:rFonts w:ascii="宋体" w:hAnsi="宋体" w:cs="宋体"/>
                <w:b/>
                <w:sz w:val="24"/>
              </w:rPr>
            </w:pPr>
            <w:r>
              <w:rPr>
                <w:rFonts w:hint="eastAsia" w:ascii="宋体" w:hAnsi="宋体" w:cs="宋体"/>
                <w:b/>
                <w:sz w:val="24"/>
              </w:rPr>
              <w:t>分包</w:t>
            </w:r>
          </w:p>
        </w:tc>
        <w:tc>
          <w:tcPr>
            <w:tcW w:w="6095" w:type="dxa"/>
            <w:tcBorders>
              <w:top w:val="single" w:color="000000" w:sz="8" w:space="0"/>
              <w:left w:val="single" w:color="000000" w:sz="2" w:space="0"/>
              <w:bottom w:val="single" w:color="000000" w:sz="8" w:space="0"/>
              <w:right w:val="single" w:color="000000" w:sz="8" w:space="0"/>
            </w:tcBorders>
            <w:vAlign w:val="center"/>
          </w:tcPr>
          <w:p w14:paraId="26AE5F80">
            <w:pPr>
              <w:jc w:val="left"/>
              <w:rPr>
                <w:rFonts w:cs="宋体" w:asciiTheme="minorEastAsia" w:hAnsiTheme="minorEastAsia" w:eastAsiaTheme="minorEastAsia"/>
                <w:sz w:val="24"/>
              </w:rPr>
            </w:pPr>
            <w:sdt>
              <w:sdtPr>
                <w:rPr>
                  <w:rFonts w:hint="eastAsia" w:cs="宋体" w:asciiTheme="minorEastAsia" w:hAnsiTheme="minorEastAsia" w:eastAsiaTheme="minorEastAsia"/>
                  <w:kern w:val="0"/>
                  <w:sz w:val="24"/>
                </w:rPr>
                <w:id w:val="281146928"/>
              </w:sdtPr>
              <w:sdtEndPr>
                <w:rPr>
                  <w:rFonts w:hint="eastAsia" w:cs="宋体" w:asciiTheme="minorEastAsia" w:hAnsiTheme="minorEastAsia" w:eastAsiaTheme="minorEastAsia"/>
                  <w:kern w:val="0"/>
                  <w:sz w:val="24"/>
                </w:rPr>
              </w:sdtEndPr>
              <w:sdtContent>
                <w:r>
                  <w:rPr>
                    <w:rFonts w:hint="eastAsia" w:ascii="MS Gothic" w:hAnsi="MS Gothic" w:eastAsia="MS Gothic" w:cs="宋体"/>
                    <w:kern w:val="0"/>
                    <w:sz w:val="24"/>
                  </w:rPr>
                  <w:t>☐</w:t>
                </w:r>
              </w:sdtContent>
            </w:sdt>
            <w:r>
              <w:rPr>
                <w:rFonts w:hint="eastAsia" w:cs="宋体" w:asciiTheme="minorEastAsia" w:hAnsiTheme="minorEastAsia" w:eastAsiaTheme="minorEastAsia"/>
                <w:kern w:val="0"/>
                <w:sz w:val="24"/>
              </w:rPr>
              <w:t>A</w:t>
            </w:r>
            <w:r>
              <w:rPr>
                <w:rFonts w:hint="eastAsia" w:cs="宋体" w:asciiTheme="minorEastAsia" w:hAnsiTheme="minorEastAsia" w:eastAsiaTheme="minorEastAsia"/>
                <w:sz w:val="24"/>
              </w:rPr>
              <w:t>同意将非主体、非关键性的</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工作分包。</w:t>
            </w:r>
            <w:sdt>
              <w:sdtPr>
                <w:rPr>
                  <w:rFonts w:hint="eastAsia" w:asciiTheme="minorEastAsia" w:hAnsiTheme="minorEastAsia" w:eastAsiaTheme="minorEastAsia"/>
                  <w:b/>
                  <w:sz w:val="24"/>
                </w:rPr>
                <w:id w:val="656427554"/>
              </w:sdtPr>
              <w:sdtEndPr>
                <w:rPr>
                  <w:rFonts w:hint="eastAsia" w:asciiTheme="minorEastAsia" w:hAnsiTheme="minorEastAsia" w:eastAsiaTheme="minorEastAsia"/>
                  <w:b/>
                  <w:sz w:val="24"/>
                </w:rPr>
              </w:sdtEndPr>
              <w:sdtContent>
                <w:r>
                  <w:rPr>
                    <w:rFonts w:ascii="Wingdings" w:hAnsi="Wingdings" w:eastAsia="MS Mincho" w:cs="MS Mincho"/>
                    <w:b/>
                    <w:sz w:val="24"/>
                  </w:rPr>
                  <w:sym w:font="Wingdings" w:char="00FE"/>
                </w:r>
              </w:sdtContent>
            </w:sdt>
            <w:r>
              <w:rPr>
                <w:rFonts w:hint="eastAsia" w:cs="宋体" w:asciiTheme="minorEastAsia" w:hAnsiTheme="minorEastAsia" w:eastAsiaTheme="minorEastAsia"/>
                <w:kern w:val="0"/>
                <w:sz w:val="24"/>
              </w:rPr>
              <w:t>B</w:t>
            </w:r>
            <w:r>
              <w:rPr>
                <w:rFonts w:hint="eastAsia" w:cs="宋体" w:asciiTheme="minorEastAsia" w:hAnsiTheme="minorEastAsia" w:eastAsiaTheme="minorEastAsia"/>
                <w:sz w:val="24"/>
              </w:rPr>
              <w:t>不同意分包。</w:t>
            </w:r>
          </w:p>
          <w:p w14:paraId="21D932C6">
            <w:pPr>
              <w:jc w:val="left"/>
              <w:rPr>
                <w:rFonts w:cs="宋体" w:asciiTheme="minorEastAsia" w:hAnsiTheme="minorEastAsia" w:eastAsiaTheme="minorEastAsia"/>
                <w:sz w:val="24"/>
              </w:rPr>
            </w:pPr>
            <w:r>
              <w:rPr>
                <w:rFonts w:hint="eastAsia" w:cs="宋体" w:asciiTheme="minorEastAsia" w:hAnsiTheme="minorEastAsia" w:eastAsiaTheme="minorEastAsia"/>
                <w:sz w:val="24"/>
              </w:rPr>
              <w:t>注：不得限制大中型企业向小微企业合理分包。</w:t>
            </w:r>
          </w:p>
        </w:tc>
      </w:tr>
      <w:tr w14:paraId="13FF30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378"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3409B12B">
            <w:pPr>
              <w:snapToGrid w:val="0"/>
              <w:jc w:val="center"/>
              <w:rPr>
                <w:rFonts w:ascii="宋体" w:hAnsi="宋体" w:cs="宋体"/>
                <w:sz w:val="24"/>
              </w:rPr>
            </w:pPr>
            <w:r>
              <w:rPr>
                <w:rFonts w:hint="eastAsia" w:ascii="宋体" w:hAnsi="宋体" w:cs="宋体"/>
                <w:sz w:val="24"/>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738FE256">
            <w:pPr>
              <w:snapToGrid w:val="0"/>
              <w:jc w:val="center"/>
              <w:rPr>
                <w:rFonts w:ascii="宋体" w:hAnsi="宋体" w:cs="宋体"/>
                <w:b/>
                <w:sz w:val="24"/>
              </w:rPr>
            </w:pPr>
            <w:r>
              <w:rPr>
                <w:rFonts w:hint="eastAsia" w:ascii="宋体" w:hAnsi="宋体" w:cs="宋体"/>
                <w:b/>
                <w:sz w:val="24"/>
              </w:rPr>
              <w:t>开标前答疑会或现场考察</w:t>
            </w:r>
          </w:p>
        </w:tc>
        <w:tc>
          <w:tcPr>
            <w:tcW w:w="6095" w:type="dxa"/>
            <w:tcBorders>
              <w:top w:val="single" w:color="000000" w:sz="8" w:space="0"/>
              <w:left w:val="single" w:color="000000" w:sz="2" w:space="0"/>
              <w:bottom w:val="single" w:color="000000" w:sz="8" w:space="0"/>
              <w:right w:val="single" w:color="000000" w:sz="8" w:space="0"/>
            </w:tcBorders>
            <w:vAlign w:val="center"/>
          </w:tcPr>
          <w:p w14:paraId="1E2AF236">
            <w:pPr>
              <w:jc w:val="left"/>
              <w:rPr>
                <w:rFonts w:cs="宋体" w:asciiTheme="minorEastAsia" w:hAnsiTheme="minorEastAsia" w:eastAsiaTheme="minorEastAsia"/>
                <w:sz w:val="24"/>
              </w:rPr>
            </w:pPr>
            <w:sdt>
              <w:sdtPr>
                <w:rPr>
                  <w:rFonts w:hint="eastAsia" w:asciiTheme="minorEastAsia" w:hAnsiTheme="minorEastAsia" w:eastAsiaTheme="minorEastAsia"/>
                  <w:b/>
                  <w:sz w:val="24"/>
                </w:rPr>
                <w:id w:val="172519130"/>
              </w:sdtPr>
              <w:sdtEndPr>
                <w:rPr>
                  <w:rFonts w:hint="eastAsia" w:asciiTheme="minorEastAsia" w:hAnsiTheme="minorEastAsia" w:eastAsiaTheme="minorEastAsia"/>
                  <w:b/>
                  <w:sz w:val="24"/>
                </w:rPr>
              </w:sdtEndPr>
              <w:sdtContent>
                <w:r>
                  <w:rPr>
                    <w:rFonts w:ascii="Wingdings" w:hAnsi="Wingdings" w:eastAsia="MS Mincho" w:cs="MS Mincho"/>
                    <w:b/>
                    <w:sz w:val="24"/>
                  </w:rPr>
                  <w:sym w:font="Wingdings" w:char="00FE"/>
                </w:r>
              </w:sdtContent>
            </w:sdt>
            <w:r>
              <w:rPr>
                <w:rFonts w:hint="eastAsia" w:cs="宋体" w:asciiTheme="minorEastAsia" w:hAnsiTheme="minorEastAsia" w:eastAsiaTheme="minorEastAsia"/>
                <w:kern w:val="0"/>
                <w:sz w:val="24"/>
              </w:rPr>
              <w:t>A</w:t>
            </w:r>
            <w:r>
              <w:rPr>
                <w:rFonts w:hint="eastAsia" w:cs="宋体" w:asciiTheme="minorEastAsia" w:hAnsiTheme="minorEastAsia" w:eastAsiaTheme="minorEastAsia"/>
                <w:sz w:val="24"/>
              </w:rPr>
              <w:t>不组织。</w:t>
            </w:r>
          </w:p>
          <w:p w14:paraId="432CCA23">
            <w:pPr>
              <w:jc w:val="left"/>
              <w:rPr>
                <w:rFonts w:cs="宋体" w:asciiTheme="minorEastAsia" w:hAnsiTheme="minorEastAsia" w:eastAsiaTheme="minorEastAsia"/>
                <w:sz w:val="24"/>
                <w:szCs w:val="20"/>
              </w:rPr>
            </w:pPr>
            <w:sdt>
              <w:sdtPr>
                <w:rPr>
                  <w:rFonts w:hint="eastAsia" w:cs="宋体" w:asciiTheme="minorEastAsia" w:hAnsiTheme="minorEastAsia" w:eastAsiaTheme="minorEastAsia"/>
                  <w:kern w:val="0"/>
                  <w:sz w:val="24"/>
                </w:rPr>
                <w:id w:val="279194399"/>
              </w:sdtPr>
              <w:sdtEndPr>
                <w:rPr>
                  <w:rFonts w:hint="eastAsia" w:cs="宋体" w:asciiTheme="minorEastAsia" w:hAnsiTheme="minorEastAsia" w:eastAsiaTheme="minorEastAsia"/>
                  <w:kern w:val="0"/>
                  <w:sz w:val="24"/>
                </w:rPr>
              </w:sdtEndPr>
              <w:sdtContent>
                <w:r>
                  <w:rPr>
                    <w:rFonts w:hint="eastAsia" w:ascii="MS Mincho" w:hAnsi="MS Mincho" w:eastAsia="MS Mincho" w:cs="MS Mincho"/>
                    <w:kern w:val="0"/>
                    <w:sz w:val="24"/>
                  </w:rPr>
                  <w:t>☐</w:t>
                </w:r>
              </w:sdtContent>
            </w:sdt>
            <w:r>
              <w:rPr>
                <w:rFonts w:hint="eastAsia" w:cs="宋体" w:asciiTheme="minorEastAsia" w:hAnsiTheme="minorEastAsia" w:eastAsiaTheme="minorEastAsia"/>
                <w:kern w:val="0"/>
                <w:sz w:val="24"/>
              </w:rPr>
              <w:t>B组织，</w:t>
            </w:r>
            <w:r>
              <w:rPr>
                <w:rFonts w:hint="eastAsia"/>
                <w:sz w:val="24"/>
              </w:rPr>
              <w:t>时间：</w:t>
            </w:r>
            <w:r>
              <w:rPr>
                <w:rFonts w:hint="eastAsia"/>
                <w:sz w:val="24"/>
                <w:u w:val="single"/>
              </w:rPr>
              <w:t xml:space="preserve">     </w:t>
            </w:r>
            <w:r>
              <w:rPr>
                <w:rFonts w:hint="eastAsia"/>
                <w:sz w:val="24"/>
              </w:rPr>
              <w:t>,地点：</w:t>
            </w:r>
            <w:r>
              <w:rPr>
                <w:rFonts w:hint="eastAsia"/>
                <w:sz w:val="24"/>
                <w:u w:val="single"/>
              </w:rPr>
              <w:t xml:space="preserve">     </w:t>
            </w:r>
            <w:r>
              <w:rPr>
                <w:rFonts w:hint="eastAsia"/>
                <w:sz w:val="24"/>
              </w:rPr>
              <w:t>，联系人：</w:t>
            </w:r>
            <w:r>
              <w:rPr>
                <w:rFonts w:hint="eastAsia"/>
                <w:sz w:val="24"/>
                <w:u w:val="single"/>
              </w:rPr>
              <w:t xml:space="preserve">     </w:t>
            </w:r>
            <w:r>
              <w:rPr>
                <w:rFonts w:hint="eastAsia"/>
                <w:sz w:val="24"/>
              </w:rPr>
              <w:t>，联系方式：</w:t>
            </w:r>
            <w:r>
              <w:rPr>
                <w:rFonts w:hint="eastAsia"/>
                <w:sz w:val="24"/>
                <w:u w:val="single"/>
              </w:rPr>
              <w:t xml:space="preserve">     </w:t>
            </w:r>
            <w:r>
              <w:rPr>
                <w:rFonts w:hint="eastAsia"/>
                <w:sz w:val="24"/>
              </w:rPr>
              <w:t>。</w:t>
            </w:r>
          </w:p>
          <w:p w14:paraId="13C28D98">
            <w:pPr>
              <w:pStyle w:val="72"/>
              <w:spacing w:line="240" w:lineRule="auto"/>
              <w:ind w:firstLine="0" w:firstLineChars="0"/>
            </w:pPr>
            <w:r>
              <w:rPr>
                <w:rFonts w:hint="eastAsia" w:cs="宋体" w:asciiTheme="minorEastAsia" w:hAnsiTheme="minorEastAsia" w:eastAsiaTheme="minorEastAsia"/>
                <w:sz w:val="24"/>
                <w:szCs w:val="24"/>
              </w:rPr>
              <w:t>☐C不统一组织，供应商在获取采购文件后，自行至项目现场考察。</w:t>
            </w:r>
            <w:r>
              <w:rPr>
                <w:rFonts w:hint="eastAsia" w:ascii="Times New Roman" w:hAnsi="Times New Roman" w:eastAsia="宋体" w:cs="Times New Roman"/>
                <w:kern w:val="2"/>
                <w:sz w:val="24"/>
                <w:szCs w:val="24"/>
              </w:rPr>
              <w:t>地点：</w:t>
            </w:r>
            <w:r>
              <w:rPr>
                <w:rFonts w:hint="eastAsia"/>
                <w:sz w:val="24"/>
                <w:szCs w:val="24"/>
                <w:u w:val="single"/>
              </w:rPr>
              <w:t xml:space="preserve">     </w:t>
            </w:r>
            <w:r>
              <w:rPr>
                <w:rFonts w:hint="eastAsia" w:ascii="Times New Roman" w:hAnsi="Times New Roman" w:eastAsia="宋体" w:cs="Times New Roman"/>
                <w:kern w:val="2"/>
                <w:sz w:val="24"/>
                <w:szCs w:val="24"/>
              </w:rPr>
              <w:t>，联系人：</w:t>
            </w:r>
            <w:r>
              <w:rPr>
                <w:rFonts w:hint="eastAsia"/>
                <w:sz w:val="24"/>
                <w:szCs w:val="24"/>
                <w:u w:val="single"/>
              </w:rPr>
              <w:t xml:space="preserve">     </w:t>
            </w:r>
            <w:r>
              <w:rPr>
                <w:rFonts w:hint="eastAsia" w:ascii="Times New Roman" w:hAnsi="Times New Roman" w:eastAsia="宋体" w:cs="Times New Roman"/>
                <w:kern w:val="2"/>
                <w:sz w:val="24"/>
                <w:szCs w:val="24"/>
              </w:rPr>
              <w:t>，联系方式：</w:t>
            </w:r>
            <w:r>
              <w:rPr>
                <w:rFonts w:hint="eastAsia"/>
                <w:sz w:val="24"/>
                <w:szCs w:val="24"/>
                <w:u w:val="single"/>
              </w:rPr>
              <w:t xml:space="preserve">     </w:t>
            </w:r>
            <w:r>
              <w:rPr>
                <w:rFonts w:hint="eastAsia" w:ascii="Times New Roman" w:hAnsi="Times New Roman" w:eastAsia="宋体" w:cs="Times New Roman"/>
                <w:kern w:val="2"/>
                <w:sz w:val="24"/>
                <w:szCs w:val="24"/>
              </w:rPr>
              <w:t>。</w:t>
            </w:r>
          </w:p>
        </w:tc>
      </w:tr>
      <w:tr w14:paraId="28820F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24A14F36">
            <w:pPr>
              <w:snapToGrid w:val="0"/>
              <w:jc w:val="center"/>
              <w:rPr>
                <w:rFonts w:ascii="宋体" w:hAnsi="宋体" w:cs="宋体"/>
                <w:sz w:val="24"/>
              </w:rPr>
            </w:pPr>
            <w:r>
              <w:rPr>
                <w:rFonts w:hint="eastAsia" w:ascii="宋体" w:hAnsi="宋体" w:cs="宋体"/>
                <w:sz w:val="24"/>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2DB251FB">
            <w:pPr>
              <w:snapToGrid w:val="0"/>
              <w:jc w:val="center"/>
              <w:rPr>
                <w:rFonts w:ascii="宋体" w:hAnsi="宋体" w:cs="宋体"/>
                <w:b/>
                <w:sz w:val="24"/>
              </w:rPr>
            </w:pPr>
            <w:r>
              <w:rPr>
                <w:rFonts w:hint="eastAsia" w:ascii="宋体" w:hAnsi="宋体" w:cs="宋体"/>
                <w:b/>
                <w:sz w:val="24"/>
              </w:rPr>
              <w:t>样品提供</w:t>
            </w:r>
          </w:p>
        </w:tc>
        <w:tc>
          <w:tcPr>
            <w:tcW w:w="6095" w:type="dxa"/>
            <w:tcBorders>
              <w:top w:val="single" w:color="000000" w:sz="8" w:space="0"/>
              <w:left w:val="single" w:color="000000" w:sz="2" w:space="0"/>
              <w:bottom w:val="single" w:color="000000" w:sz="8" w:space="0"/>
              <w:right w:val="single" w:color="000000" w:sz="8" w:space="0"/>
            </w:tcBorders>
            <w:vAlign w:val="center"/>
          </w:tcPr>
          <w:p w14:paraId="4196FB55">
            <w:pPr>
              <w:jc w:val="left"/>
              <w:rPr>
                <w:rFonts w:cs="宋体" w:asciiTheme="minorEastAsia" w:hAnsiTheme="minorEastAsia" w:eastAsiaTheme="minorEastAsia"/>
                <w:sz w:val="24"/>
              </w:rPr>
            </w:pPr>
            <w:sdt>
              <w:sdtPr>
                <w:rPr>
                  <w:rFonts w:hint="eastAsia" w:asciiTheme="minorEastAsia" w:hAnsiTheme="minorEastAsia" w:eastAsiaTheme="minorEastAsia"/>
                  <w:b/>
                  <w:sz w:val="24"/>
                </w:rPr>
                <w:id w:val="970471543"/>
              </w:sdtPr>
              <w:sdtEndPr>
                <w:rPr>
                  <w:rFonts w:hint="eastAsia" w:asciiTheme="minorEastAsia" w:hAnsiTheme="minorEastAsia" w:eastAsiaTheme="minorEastAsia"/>
                  <w:b/>
                  <w:sz w:val="24"/>
                </w:rPr>
              </w:sdtEndPr>
              <w:sdtContent>
                <w:r>
                  <w:rPr>
                    <w:rFonts w:ascii="Wingdings" w:hAnsi="Wingdings" w:eastAsia="MS Mincho" w:cs="MS Mincho"/>
                    <w:b/>
                    <w:sz w:val="24"/>
                  </w:rPr>
                  <w:sym w:font="Wingdings" w:char="00FE"/>
                </w:r>
              </w:sdtContent>
            </w:sdt>
            <w:r>
              <w:rPr>
                <w:rFonts w:hint="eastAsia" w:cs="宋体" w:asciiTheme="minorEastAsia" w:hAnsiTheme="minorEastAsia" w:eastAsiaTheme="minorEastAsia"/>
                <w:kern w:val="0"/>
                <w:sz w:val="24"/>
              </w:rPr>
              <w:t>A</w:t>
            </w:r>
            <w:r>
              <w:rPr>
                <w:rFonts w:hint="eastAsia" w:cs="宋体" w:asciiTheme="minorEastAsia" w:hAnsiTheme="minorEastAsia" w:eastAsiaTheme="minorEastAsia"/>
                <w:sz w:val="24"/>
              </w:rPr>
              <w:t>不要求提供。</w:t>
            </w:r>
          </w:p>
          <w:p w14:paraId="4B59A4D9">
            <w:pPr>
              <w:jc w:val="left"/>
              <w:rPr>
                <w:rFonts w:cs="宋体" w:asciiTheme="minorEastAsia" w:hAnsiTheme="minorEastAsia" w:eastAsiaTheme="minorEastAsia"/>
                <w:kern w:val="0"/>
                <w:sz w:val="24"/>
              </w:rPr>
            </w:pPr>
            <w:sdt>
              <w:sdtPr>
                <w:rPr>
                  <w:rFonts w:hint="eastAsia" w:cs="宋体" w:asciiTheme="minorEastAsia" w:hAnsiTheme="minorEastAsia" w:eastAsiaTheme="minorEastAsia"/>
                  <w:kern w:val="0"/>
                  <w:sz w:val="24"/>
                </w:rPr>
                <w:id w:val="1026831988"/>
              </w:sdtPr>
              <w:sdtEndPr>
                <w:rPr>
                  <w:rFonts w:hint="eastAsia" w:cs="宋体" w:asciiTheme="minorEastAsia" w:hAnsiTheme="minorEastAsia" w:eastAsiaTheme="minorEastAsia"/>
                  <w:kern w:val="0"/>
                  <w:sz w:val="24"/>
                </w:rPr>
              </w:sdtEndPr>
              <w:sdtContent>
                <w:r>
                  <w:rPr>
                    <w:rFonts w:hint="eastAsia" w:ascii="MS Mincho" w:hAnsi="MS Mincho" w:eastAsia="MS Mincho" w:cs="MS Mincho"/>
                    <w:kern w:val="0"/>
                    <w:sz w:val="24"/>
                  </w:rPr>
                  <w:t>☐</w:t>
                </w:r>
              </w:sdtContent>
            </w:sdt>
            <w:r>
              <w:rPr>
                <w:rFonts w:hint="eastAsia" w:cs="宋体" w:asciiTheme="minorEastAsia" w:hAnsiTheme="minorEastAsia" w:eastAsiaTheme="minorEastAsia"/>
                <w:kern w:val="0"/>
                <w:sz w:val="24"/>
              </w:rPr>
              <w:t>B要求提供，</w:t>
            </w:r>
          </w:p>
          <w:p w14:paraId="7AC7D5F7">
            <w:pPr>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w:t>
            </w:r>
            <w:r>
              <w:rPr>
                <w:rFonts w:hint="eastAsia" w:cs="宋体" w:asciiTheme="minorEastAsia" w:hAnsiTheme="minorEastAsia" w:eastAsiaTheme="minorEastAsia"/>
                <w:snapToGrid w:val="0"/>
                <w:kern w:val="28"/>
                <w:sz w:val="24"/>
              </w:rPr>
              <w:t>样品：</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kern w:val="0"/>
                <w:sz w:val="24"/>
              </w:rPr>
              <w:t>；</w:t>
            </w:r>
          </w:p>
          <w:p w14:paraId="086CC3FF">
            <w:pPr>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w:t>
            </w:r>
            <w:r>
              <w:rPr>
                <w:rFonts w:hint="eastAsia" w:cs="宋体" w:asciiTheme="minorEastAsia" w:hAnsiTheme="minorEastAsia" w:eastAsiaTheme="minorEastAsia"/>
                <w:snapToGrid w:val="0"/>
                <w:kern w:val="28"/>
                <w:sz w:val="24"/>
              </w:rPr>
              <w:t>样品制作的标准和要求：</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kern w:val="0"/>
                <w:sz w:val="24"/>
              </w:rPr>
              <w:t>；</w:t>
            </w:r>
          </w:p>
          <w:p w14:paraId="6BF428A7">
            <w:pPr>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（3）样品的评审方法以及评审标准</w:t>
            </w:r>
            <w:r>
              <w:rPr>
                <w:rFonts w:hint="eastAsia" w:cs="宋体" w:asciiTheme="minorEastAsia" w:hAnsiTheme="minorEastAsia" w:eastAsiaTheme="minorEastAsia"/>
                <w:snapToGrid w:val="0"/>
                <w:kern w:val="28"/>
                <w:sz w:val="24"/>
              </w:rPr>
              <w:t>：详见</w:t>
            </w:r>
            <w:r>
              <w:rPr>
                <w:rFonts w:hint="eastAsia" w:cs="宋体" w:asciiTheme="minorEastAsia" w:hAnsiTheme="minorEastAsia" w:eastAsiaTheme="minorEastAsia"/>
                <w:sz w:val="24"/>
                <w:u w:val="single"/>
              </w:rPr>
              <w:t>评审标准</w:t>
            </w:r>
            <w:r>
              <w:rPr>
                <w:rFonts w:hint="eastAsia" w:cs="宋体" w:asciiTheme="minorEastAsia" w:hAnsiTheme="minorEastAsia" w:eastAsiaTheme="minorEastAsia"/>
                <w:kern w:val="0"/>
                <w:sz w:val="24"/>
              </w:rPr>
              <w:t>；</w:t>
            </w:r>
          </w:p>
          <w:p w14:paraId="57D2C1C6">
            <w:pPr>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（4）是否需要随样品提交检测报告：</w:t>
            </w:r>
            <w:sdt>
              <w:sdtPr>
                <w:rPr>
                  <w:rFonts w:hint="eastAsia" w:cs="宋体" w:asciiTheme="minorEastAsia" w:hAnsiTheme="minorEastAsia" w:eastAsiaTheme="minorEastAsia"/>
                  <w:kern w:val="0"/>
                  <w:sz w:val="24"/>
                </w:rPr>
                <w:id w:val="1303421454"/>
              </w:sdtPr>
              <w:sdtEndPr>
                <w:rPr>
                  <w:rFonts w:hint="eastAsia" w:cs="宋体" w:asciiTheme="minorEastAsia" w:hAnsiTheme="minorEastAsia" w:eastAsiaTheme="minorEastAsia"/>
                  <w:kern w:val="0"/>
                  <w:sz w:val="24"/>
                </w:rPr>
              </w:sdtEndPr>
              <w:sdtContent>
                <w:r>
                  <w:rPr>
                    <w:rFonts w:hint="eastAsia" w:ascii="MS Mincho" w:hAnsi="MS Mincho" w:eastAsia="MS Mincho" w:cs="MS Mincho"/>
                    <w:kern w:val="0"/>
                    <w:sz w:val="24"/>
                  </w:rPr>
                  <w:t>☐</w:t>
                </w:r>
              </w:sdtContent>
            </w:sdt>
            <w:r>
              <w:rPr>
                <w:rFonts w:hint="eastAsia" w:cs="宋体" w:asciiTheme="minorEastAsia" w:hAnsiTheme="minorEastAsia" w:eastAsiaTheme="minorEastAsia"/>
                <w:kern w:val="0"/>
                <w:sz w:val="24"/>
              </w:rPr>
              <w:t>否；</w:t>
            </w:r>
            <w:sdt>
              <w:sdtPr>
                <w:rPr>
                  <w:rFonts w:hint="eastAsia" w:cs="宋体" w:asciiTheme="minorEastAsia" w:hAnsiTheme="minorEastAsia" w:eastAsiaTheme="minorEastAsia"/>
                  <w:kern w:val="0"/>
                  <w:sz w:val="24"/>
                </w:rPr>
                <w:id w:val="1621728433"/>
              </w:sdtPr>
              <w:sdtEndPr>
                <w:rPr>
                  <w:rFonts w:hint="eastAsia" w:cs="宋体" w:asciiTheme="minorEastAsia" w:hAnsiTheme="minorEastAsia" w:eastAsiaTheme="minorEastAsia"/>
                  <w:kern w:val="0"/>
                  <w:sz w:val="24"/>
                </w:rPr>
              </w:sdtEndPr>
              <w:sdtContent>
                <w:r>
                  <w:rPr>
                    <w:rFonts w:hint="eastAsia" w:ascii="MS Mincho" w:hAnsi="MS Mincho" w:eastAsia="MS Mincho" w:cs="MS Mincho"/>
                    <w:kern w:val="0"/>
                    <w:sz w:val="24"/>
                  </w:rPr>
                  <w:t>☐</w:t>
                </w:r>
              </w:sdtContent>
            </w:sdt>
            <w:r>
              <w:rPr>
                <w:rFonts w:hint="eastAsia" w:cs="宋体" w:asciiTheme="minorEastAsia" w:hAnsiTheme="minorEastAsia" w:eastAsiaTheme="minorEastAsia"/>
                <w:kern w:val="0"/>
                <w:sz w:val="24"/>
              </w:rPr>
              <w:t>是，检测机构的要求</w:t>
            </w:r>
            <w:r>
              <w:rPr>
                <w:rFonts w:hint="eastAsia" w:cs="宋体" w:asciiTheme="minorEastAsia" w:hAnsiTheme="minorEastAsia" w:eastAsiaTheme="minorEastAsia"/>
                <w:sz w:val="24"/>
              </w:rPr>
              <w:t>：</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kern w:val="0"/>
                <w:sz w:val="24"/>
              </w:rPr>
              <w:t>；检测内容</w:t>
            </w:r>
            <w:r>
              <w:rPr>
                <w:rFonts w:hint="eastAsia" w:cs="宋体" w:asciiTheme="minorEastAsia" w:hAnsiTheme="minorEastAsia" w:eastAsiaTheme="minorEastAsia"/>
                <w:sz w:val="24"/>
              </w:rPr>
              <w:t>：</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kern w:val="0"/>
                <w:sz w:val="24"/>
              </w:rPr>
              <w:t>。</w:t>
            </w:r>
          </w:p>
          <w:p w14:paraId="1D5852EA">
            <w:pPr>
              <w:jc w:val="left"/>
              <w:rPr>
                <w:rFonts w:cs="宋体" w:asciiTheme="minorEastAsia" w:hAnsiTheme="minorEastAsia" w:eastAsiaTheme="minorEastAsia"/>
                <w:sz w:val="24"/>
              </w:rPr>
            </w:pPr>
            <w:r>
              <w:rPr>
                <w:rFonts w:hint="eastAsia" w:cs="宋体" w:asciiTheme="minorEastAsia" w:hAnsiTheme="minorEastAsia" w:eastAsiaTheme="minorEastAsia"/>
                <w:sz w:val="24"/>
              </w:rPr>
              <w:t>（5）提供样品的时间：</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kern w:val="0"/>
                <w:sz w:val="24"/>
              </w:rPr>
              <w:t>；地点：</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kern w:val="0"/>
                <w:sz w:val="24"/>
              </w:rPr>
              <w:t>；联系人</w:t>
            </w:r>
            <w:r>
              <w:rPr>
                <w:rFonts w:hint="eastAsia" w:cs="宋体" w:asciiTheme="minorEastAsia" w:hAnsiTheme="minorEastAsia" w:eastAsiaTheme="minorEastAsia"/>
                <w:sz w:val="24"/>
              </w:rPr>
              <w:t>：</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w:t>
            </w:r>
            <w:r>
              <w:rPr>
                <w:rFonts w:hint="eastAsia" w:cs="宋体" w:asciiTheme="minorEastAsia" w:hAnsiTheme="minorEastAsia" w:eastAsiaTheme="minorEastAsia"/>
                <w:kern w:val="28"/>
                <w:sz w:val="24"/>
              </w:rPr>
              <w:t>联系电话：</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。请供应商在上述时间内提供样品并按规定位置安装完毕。超过截止时间的，采购人或采购代理机构将不予接收，并将清场并封闭样品现场。</w:t>
            </w:r>
          </w:p>
          <w:p w14:paraId="43FF589A">
            <w:pPr>
              <w:jc w:val="left"/>
              <w:rPr>
                <w:rFonts w:cs="宋体" w:asciiTheme="minorEastAsia" w:hAnsiTheme="minorEastAsia" w:eastAsiaTheme="minorEastAsia"/>
                <w:sz w:val="24"/>
              </w:rPr>
            </w:pPr>
            <w:r>
              <w:rPr>
                <w:rFonts w:hint="eastAsia" w:cs="宋体" w:asciiTheme="minorEastAsia" w:hAnsiTheme="minorEastAsia" w:eastAsiaTheme="minorEastAsia"/>
                <w:sz w:val="24"/>
              </w:rPr>
              <w:t>(6)采购活动结束后，对于未成交人提供的样品，采购人、采购代理机构将通知未成交人在规定的时间内取回，逾期未取回的，采购人、采购代理机构不负保管义务；对于成交人提供的样品，采购人将进行保管、封存，并作为履约验收的参考。</w:t>
            </w:r>
          </w:p>
          <w:p w14:paraId="6297933B">
            <w:pPr>
              <w:jc w:val="left"/>
              <w:rPr>
                <w:rFonts w:cs="宋体" w:asciiTheme="minorEastAsia" w:hAnsiTheme="minorEastAsia" w:eastAsiaTheme="minorEastAsia"/>
                <w:b/>
                <w:sz w:val="24"/>
              </w:rPr>
            </w:pPr>
            <w:r>
              <w:rPr>
                <w:rFonts w:hint="eastAsia" w:cs="宋体" w:asciiTheme="minorEastAsia" w:hAnsiTheme="minorEastAsia" w:eastAsiaTheme="minorEastAsia"/>
                <w:sz w:val="24"/>
              </w:rPr>
              <w:t>（7）制作、运输、安装和保管样品所发生的一切费用由供应商自理。</w:t>
            </w:r>
          </w:p>
        </w:tc>
      </w:tr>
      <w:tr w14:paraId="046261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77CA5086">
            <w:pPr>
              <w:snapToGrid w:val="0"/>
              <w:jc w:val="center"/>
              <w:rPr>
                <w:rFonts w:ascii="宋体" w:hAnsi="宋体" w:cs="宋体"/>
                <w:sz w:val="24"/>
              </w:rPr>
            </w:pPr>
            <w:r>
              <w:rPr>
                <w:rFonts w:hint="eastAsia" w:ascii="宋体" w:hAnsi="宋体" w:cs="宋体"/>
                <w:sz w:val="24"/>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63411E63">
            <w:pPr>
              <w:snapToGrid w:val="0"/>
              <w:jc w:val="center"/>
              <w:rPr>
                <w:rFonts w:ascii="宋体" w:hAnsi="宋体" w:cs="宋体"/>
                <w:bCs/>
                <w:sz w:val="24"/>
              </w:rPr>
            </w:pPr>
            <w:r>
              <w:rPr>
                <w:rFonts w:hint="eastAsia" w:ascii="宋体" w:hAnsi="宋体" w:cs="宋体"/>
                <w:b/>
                <w:sz w:val="24"/>
              </w:rPr>
              <w:t>方案讲解演示</w:t>
            </w:r>
          </w:p>
        </w:tc>
        <w:tc>
          <w:tcPr>
            <w:tcW w:w="6095" w:type="dxa"/>
            <w:tcBorders>
              <w:top w:val="single" w:color="000000" w:sz="8" w:space="0"/>
              <w:left w:val="single" w:color="000000" w:sz="2" w:space="0"/>
              <w:bottom w:val="single" w:color="000000" w:sz="8" w:space="0"/>
              <w:right w:val="single" w:color="000000" w:sz="8" w:space="0"/>
            </w:tcBorders>
            <w:vAlign w:val="center"/>
          </w:tcPr>
          <w:p w14:paraId="7218A41D">
            <w:pPr>
              <w:jc w:val="left"/>
              <w:rPr>
                <w:rFonts w:cs="宋体" w:asciiTheme="minorEastAsia" w:hAnsiTheme="minorEastAsia" w:eastAsiaTheme="minorEastAsia"/>
                <w:sz w:val="24"/>
              </w:rPr>
            </w:pPr>
            <w:sdt>
              <w:sdtPr>
                <w:rPr>
                  <w:rFonts w:hint="eastAsia" w:asciiTheme="minorEastAsia" w:hAnsiTheme="minorEastAsia" w:eastAsiaTheme="minorEastAsia"/>
                  <w:b/>
                  <w:sz w:val="24"/>
                </w:rPr>
                <w:id w:val="913587454"/>
              </w:sdtPr>
              <w:sdtEndPr>
                <w:rPr>
                  <w:rFonts w:hint="eastAsia" w:asciiTheme="minorEastAsia" w:hAnsiTheme="minorEastAsia" w:eastAsiaTheme="minorEastAsia"/>
                  <w:b/>
                  <w:sz w:val="24"/>
                </w:rPr>
              </w:sdtEndPr>
              <w:sdtContent>
                <w:r>
                  <w:rPr>
                    <w:rFonts w:ascii="Wingdings" w:hAnsi="Wingdings" w:eastAsia="MS Mincho" w:cs="MS Mincho"/>
                    <w:b/>
                    <w:sz w:val="24"/>
                  </w:rPr>
                  <w:sym w:font="Wingdings" w:char="00FE"/>
                </w:r>
              </w:sdtContent>
            </w:sdt>
            <w:r>
              <w:rPr>
                <w:rFonts w:hint="eastAsia" w:cs="宋体" w:asciiTheme="minorEastAsia" w:hAnsiTheme="minorEastAsia" w:eastAsiaTheme="minorEastAsia"/>
                <w:kern w:val="0"/>
                <w:sz w:val="24"/>
              </w:rPr>
              <w:t>A</w:t>
            </w:r>
            <w:r>
              <w:rPr>
                <w:rFonts w:hint="eastAsia" w:cs="宋体" w:asciiTheme="minorEastAsia" w:hAnsiTheme="minorEastAsia" w:eastAsiaTheme="minorEastAsia"/>
                <w:sz w:val="24"/>
              </w:rPr>
              <w:t>不组织。</w:t>
            </w:r>
          </w:p>
          <w:p w14:paraId="1B2286D3">
            <w:pPr>
              <w:jc w:val="left"/>
              <w:rPr>
                <w:rFonts w:cs="宋体" w:asciiTheme="minorEastAsia" w:hAnsiTheme="minorEastAsia" w:eastAsiaTheme="minorEastAsia"/>
                <w:kern w:val="0"/>
                <w:sz w:val="24"/>
              </w:rPr>
            </w:pPr>
            <w:sdt>
              <w:sdtPr>
                <w:rPr>
                  <w:rFonts w:hint="eastAsia" w:cs="宋体" w:asciiTheme="minorEastAsia" w:hAnsiTheme="minorEastAsia" w:eastAsiaTheme="minorEastAsia"/>
                  <w:kern w:val="0"/>
                  <w:sz w:val="24"/>
                </w:rPr>
                <w:id w:val="1174071719"/>
              </w:sdtPr>
              <w:sdtEndPr>
                <w:rPr>
                  <w:rFonts w:hint="eastAsia" w:cs="宋体" w:asciiTheme="minorEastAsia" w:hAnsiTheme="minorEastAsia" w:eastAsiaTheme="minorEastAsia"/>
                  <w:kern w:val="0"/>
                  <w:sz w:val="24"/>
                </w:rPr>
              </w:sdtEndPr>
              <w:sdtContent>
                <w:r>
                  <w:rPr>
                    <w:rFonts w:hint="eastAsia" w:ascii="MS Mincho" w:hAnsi="MS Mincho" w:eastAsia="MS Mincho" w:cs="MS Mincho"/>
                    <w:kern w:val="0"/>
                    <w:sz w:val="24"/>
                  </w:rPr>
                  <w:t>☐</w:t>
                </w:r>
              </w:sdtContent>
            </w:sdt>
            <w:r>
              <w:rPr>
                <w:rFonts w:hint="eastAsia" w:cs="宋体" w:asciiTheme="minorEastAsia" w:hAnsiTheme="minorEastAsia" w:eastAsiaTheme="minorEastAsia"/>
                <w:kern w:val="0"/>
                <w:sz w:val="24"/>
              </w:rPr>
              <w:t>B组织。</w:t>
            </w:r>
          </w:p>
          <w:p w14:paraId="6F083138">
            <w:pPr>
              <w:snapToGrid w:val="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（1）在评审时安排每个供应商进行方案讲解演示。每个供应商时间不超过</w:t>
            </w:r>
            <w:r>
              <w:rPr>
                <w:rFonts w:hint="eastAsia" w:cs="宋体" w:asciiTheme="minorEastAsia" w:hAnsiTheme="minorEastAsia" w:eastAsiaTheme="minorEastAsia"/>
                <w:kern w:val="0"/>
                <w:sz w:val="24"/>
                <w:u w:val="single"/>
              </w:rPr>
              <w:t>20</w:t>
            </w:r>
            <w:r>
              <w:rPr>
                <w:rFonts w:hint="eastAsia" w:ascii="宋体" w:hAnsi="宋体" w:cs="宋体"/>
                <w:kern w:val="0"/>
                <w:sz w:val="24"/>
                <w:u w:val="single"/>
              </w:rPr>
              <w:t>（编制时可根据项目情况进行调整）</w:t>
            </w:r>
            <w:r>
              <w:rPr>
                <w:rFonts w:hint="eastAsia" w:cs="宋体" w:asciiTheme="minorEastAsia" w:hAnsiTheme="minorEastAsia" w:eastAsiaTheme="minorEastAsia"/>
                <w:kern w:val="0"/>
                <w:sz w:val="24"/>
              </w:rPr>
              <w:t>分钟，讲解次序以响应文件解密时间先后次序为准，讲解演示人员不超过</w:t>
            </w:r>
            <w:r>
              <w:rPr>
                <w:rFonts w:hint="eastAsia" w:cs="宋体" w:asciiTheme="minorEastAsia" w:hAnsiTheme="minorEastAsia" w:eastAsiaTheme="minorEastAsia"/>
                <w:kern w:val="0"/>
                <w:sz w:val="24"/>
                <w:u w:val="single"/>
              </w:rPr>
              <w:t>3</w:t>
            </w:r>
            <w:r>
              <w:rPr>
                <w:rFonts w:hint="eastAsia" w:ascii="宋体" w:hAnsi="宋体" w:cs="宋体"/>
                <w:kern w:val="0"/>
                <w:sz w:val="24"/>
                <w:u w:val="single"/>
              </w:rPr>
              <w:t>（编制时可根据项目情况进行调整）</w:t>
            </w:r>
            <w:r>
              <w:rPr>
                <w:rFonts w:hint="eastAsia" w:cs="宋体" w:asciiTheme="minorEastAsia" w:hAnsiTheme="minorEastAsia" w:eastAsiaTheme="minorEastAsia"/>
                <w:kern w:val="0"/>
                <w:sz w:val="24"/>
              </w:rPr>
              <w:t>人。讲解演示结束后按要求解答评标委员会提问。</w:t>
            </w:r>
          </w:p>
          <w:p w14:paraId="489214EA">
            <w:pPr>
              <w:snapToGrid w:val="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（2）方案讲解演示可选择以下其中一种方式：</w:t>
            </w:r>
          </w:p>
          <w:p w14:paraId="58675871">
            <w:pPr>
              <w:snapToGrid w:val="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方式一：政采云平台在线讲解演示。政采云平台在线讲解需供应商根据政采云平台操作要求做好准备工作，提前完善软硬件配置环境。</w:t>
            </w:r>
          </w:p>
          <w:p w14:paraId="319959F8">
            <w:pPr>
              <w:snapToGrid w:val="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方式二：交易中心现场讲解演示。现场讲解地点为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kern w:val="0"/>
                <w:sz w:val="24"/>
              </w:rPr>
              <w:t>，讲解演示所用电脑等设备由供应商自备。现场讲解演示人员进场时提供讲解人员名单（加盖公章或授权代表签名）及身份证明，否则不得讲解演示。</w:t>
            </w:r>
          </w:p>
          <w:p w14:paraId="63DCF596">
            <w:pPr>
              <w:snapToGrid w:val="0"/>
              <w:jc w:val="left"/>
              <w:rPr>
                <w:rFonts w:cs="宋体" w:asciiTheme="minorEastAsia" w:hAnsiTheme="minorEastAsia" w:eastAsiaTheme="minorEastAsia"/>
                <w:b/>
                <w:kern w:val="0"/>
                <w:sz w:val="24"/>
                <w:lang w:val="zh-CN"/>
              </w:rPr>
            </w:pPr>
            <w:r>
              <w:rPr>
                <w:rFonts w:hint="eastAsia" w:cs="宋体" w:asciiTheme="minorEastAsia" w:hAnsiTheme="minorEastAsia" w:eastAsiaTheme="minorEastAsia"/>
                <w:kern w:val="0"/>
                <w:sz w:val="24"/>
              </w:rPr>
              <w:t>注：因供应商自身原因导致无法演示或者演示效果不理想的，责任自负。因平台原因导致本项目方案讲解演示环节无法顺利开展，按照《浙江省政府采购项目电子交易管理暂行办法》相关规定执行。</w:t>
            </w:r>
          </w:p>
        </w:tc>
      </w:tr>
      <w:tr w14:paraId="4195E5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26" w:hRule="atLeast"/>
          <w:tblHeader/>
          <w:jc w:val="center"/>
        </w:trPr>
        <w:tc>
          <w:tcPr>
            <w:tcW w:w="629" w:type="dxa"/>
            <w:vMerge w:val="restart"/>
            <w:tcBorders>
              <w:top w:val="single" w:color="auto" w:sz="4" w:space="0"/>
              <w:left w:val="single" w:color="auto" w:sz="4" w:space="0"/>
              <w:right w:val="single" w:color="auto" w:sz="4" w:space="0"/>
            </w:tcBorders>
            <w:vAlign w:val="center"/>
          </w:tcPr>
          <w:p w14:paraId="5F497B40">
            <w:pPr>
              <w:snapToGrid w:val="0"/>
              <w:jc w:val="center"/>
              <w:rPr>
                <w:rFonts w:ascii="宋体" w:hAnsi="宋体" w:cs="宋体"/>
                <w:sz w:val="24"/>
              </w:rPr>
            </w:pPr>
            <w:r>
              <w:rPr>
                <w:rFonts w:hint="eastAsia" w:ascii="宋体" w:hAnsi="宋体" w:cs="宋体"/>
                <w:sz w:val="24"/>
              </w:rPr>
              <w:t>8</w:t>
            </w:r>
          </w:p>
        </w:tc>
        <w:tc>
          <w:tcPr>
            <w:tcW w:w="1843" w:type="dxa"/>
            <w:vMerge w:val="restart"/>
            <w:tcBorders>
              <w:top w:val="single" w:color="000000" w:sz="8" w:space="0"/>
              <w:left w:val="single" w:color="auto" w:sz="4" w:space="0"/>
              <w:right w:val="single" w:color="000000" w:sz="8" w:space="0"/>
            </w:tcBorders>
            <w:vAlign w:val="center"/>
          </w:tcPr>
          <w:p w14:paraId="03D5EF0E">
            <w:pPr>
              <w:snapToGrid w:val="0"/>
              <w:jc w:val="center"/>
              <w:rPr>
                <w:rFonts w:ascii="宋体" w:hAnsi="宋体" w:cs="宋体"/>
                <w:b/>
                <w:sz w:val="24"/>
              </w:rPr>
            </w:pPr>
            <w:r>
              <w:rPr>
                <w:rFonts w:hint="eastAsia" w:ascii="宋体" w:hAnsi="宋体" w:cs="宋体"/>
                <w:b/>
                <w:sz w:val="24"/>
              </w:rPr>
              <w:t>供应商应当提供的资格、资信证明文件</w:t>
            </w:r>
          </w:p>
        </w:tc>
        <w:tc>
          <w:tcPr>
            <w:tcW w:w="6095" w:type="dxa"/>
            <w:tcBorders>
              <w:top w:val="single" w:color="000000" w:sz="8" w:space="0"/>
              <w:left w:val="single" w:color="000000" w:sz="2" w:space="0"/>
              <w:bottom w:val="single" w:color="auto" w:sz="4" w:space="0"/>
              <w:right w:val="single" w:color="000000" w:sz="8" w:space="0"/>
            </w:tcBorders>
            <w:vAlign w:val="center"/>
          </w:tcPr>
          <w:p w14:paraId="2F320D3F">
            <w:pPr>
              <w:jc w:val="left"/>
              <w:rPr>
                <w:rFonts w:cs="宋体" w:asciiTheme="minorEastAsia" w:hAnsiTheme="minorEastAsia" w:eastAsiaTheme="minorEastAsia"/>
                <w:snapToGrid w:val="0"/>
                <w:kern w:val="0"/>
                <w:szCs w:val="21"/>
              </w:rPr>
            </w:pPr>
            <w:r>
              <w:rPr>
                <w:rFonts w:hint="eastAsia" w:cs="宋体" w:asciiTheme="minorEastAsia" w:hAnsiTheme="minorEastAsia" w:eastAsiaTheme="minorEastAsia"/>
                <w:sz w:val="24"/>
              </w:rPr>
              <w:t>（1）资格证明文件：</w:t>
            </w:r>
            <w:r>
              <w:rPr>
                <w:rFonts w:hint="eastAsia" w:cs="宋体" w:asciiTheme="minorEastAsia" w:hAnsiTheme="minorEastAsia" w:eastAsiaTheme="minorEastAsia"/>
                <w:kern w:val="0"/>
                <w:sz w:val="24"/>
                <w:lang w:val="zh-CN"/>
              </w:rPr>
              <w:t>供应商未提供有效的资格证明文件的，视为供应商不具备磋商文件中规定的资格要求，响应无效。</w:t>
            </w:r>
          </w:p>
        </w:tc>
      </w:tr>
      <w:tr w14:paraId="3BFF47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884" w:hRule="atLeast"/>
          <w:tblHeader/>
          <w:jc w:val="center"/>
        </w:trPr>
        <w:tc>
          <w:tcPr>
            <w:tcW w:w="629" w:type="dxa"/>
            <w:vMerge w:val="continue"/>
            <w:tcBorders>
              <w:left w:val="single" w:color="auto" w:sz="4" w:space="0"/>
              <w:bottom w:val="single" w:color="auto" w:sz="4" w:space="0"/>
              <w:right w:val="single" w:color="auto" w:sz="4" w:space="0"/>
            </w:tcBorders>
            <w:vAlign w:val="center"/>
          </w:tcPr>
          <w:p w14:paraId="60FCD02A">
            <w:pPr>
              <w:snapToGrid w:val="0"/>
              <w:jc w:val="center"/>
              <w:rPr>
                <w:rFonts w:ascii="宋体" w:hAnsi="宋体" w:cs="宋体"/>
                <w:sz w:val="24"/>
              </w:rPr>
            </w:pPr>
          </w:p>
        </w:tc>
        <w:tc>
          <w:tcPr>
            <w:tcW w:w="1843" w:type="dxa"/>
            <w:vMerge w:val="continue"/>
            <w:tcBorders>
              <w:left w:val="single" w:color="auto" w:sz="4" w:space="0"/>
              <w:bottom w:val="single" w:color="000000" w:sz="8" w:space="0"/>
              <w:right w:val="single" w:color="000000" w:sz="8" w:space="0"/>
            </w:tcBorders>
            <w:vAlign w:val="center"/>
          </w:tcPr>
          <w:p w14:paraId="6E900150">
            <w:pPr>
              <w:snapToGrid w:val="0"/>
              <w:jc w:val="center"/>
              <w:rPr>
                <w:rFonts w:ascii="宋体" w:hAnsi="宋体" w:cs="宋体"/>
                <w:b/>
                <w:sz w:val="24"/>
              </w:rPr>
            </w:pPr>
          </w:p>
        </w:tc>
        <w:tc>
          <w:tcPr>
            <w:tcW w:w="6095" w:type="dxa"/>
            <w:tcBorders>
              <w:top w:val="single" w:color="auto" w:sz="4" w:space="0"/>
              <w:left w:val="single" w:color="000000" w:sz="2" w:space="0"/>
              <w:bottom w:val="single" w:color="000000" w:sz="8" w:space="0"/>
              <w:right w:val="single" w:color="000000" w:sz="8" w:space="0"/>
            </w:tcBorders>
            <w:vAlign w:val="center"/>
          </w:tcPr>
          <w:p w14:paraId="20D678E3">
            <w:pPr>
              <w:jc w:val="left"/>
              <w:rPr>
                <w:rFonts w:cs="宋体" w:asciiTheme="minorEastAsia" w:hAnsiTheme="minorEastAsia" w:eastAsiaTheme="minorEastAsia"/>
                <w:sz w:val="24"/>
              </w:rPr>
            </w:pPr>
            <w:r>
              <w:rPr>
                <w:rFonts w:hint="eastAsia" w:cs="宋体" w:asciiTheme="minorEastAsia" w:hAnsiTheme="minorEastAsia" w:eastAsiaTheme="minorEastAsia"/>
                <w:sz w:val="24"/>
              </w:rPr>
              <w:t>（2）资信证明文件：根据磋商文件第五部分评审标准提供。</w:t>
            </w:r>
          </w:p>
        </w:tc>
      </w:tr>
      <w:tr w14:paraId="3C645E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jc w:val="center"/>
        </w:trPr>
        <w:tc>
          <w:tcPr>
            <w:tcW w:w="629" w:type="dxa"/>
            <w:tcBorders>
              <w:top w:val="single" w:color="auto" w:sz="4" w:space="0"/>
              <w:left w:val="single" w:color="000000" w:sz="8" w:space="0"/>
              <w:bottom w:val="single" w:color="auto" w:sz="4" w:space="0"/>
              <w:right w:val="single" w:color="000000" w:sz="2" w:space="0"/>
            </w:tcBorders>
            <w:vAlign w:val="center"/>
          </w:tcPr>
          <w:p w14:paraId="7743012E">
            <w:pPr>
              <w:snapToGrid w:val="0"/>
              <w:jc w:val="center"/>
              <w:rPr>
                <w:rFonts w:ascii="宋体" w:hAnsi="宋体" w:cs="宋体"/>
                <w:sz w:val="24"/>
              </w:rPr>
            </w:pPr>
            <w:r>
              <w:rPr>
                <w:rFonts w:hint="eastAsia" w:ascii="宋体" w:hAnsi="宋体" w:cs="宋体"/>
                <w:sz w:val="24"/>
              </w:rPr>
              <w:t>9</w:t>
            </w:r>
          </w:p>
        </w:tc>
        <w:tc>
          <w:tcPr>
            <w:tcW w:w="1843" w:type="dxa"/>
            <w:tcBorders>
              <w:top w:val="single" w:color="000000" w:sz="8" w:space="0"/>
              <w:left w:val="single" w:color="000000" w:sz="2" w:space="0"/>
              <w:bottom w:val="single" w:color="000000" w:sz="8" w:space="0"/>
              <w:right w:val="single" w:color="000000" w:sz="8" w:space="0"/>
            </w:tcBorders>
            <w:vAlign w:val="center"/>
          </w:tcPr>
          <w:p w14:paraId="779E7AEE">
            <w:pPr>
              <w:snapToGrid w:val="0"/>
              <w:jc w:val="center"/>
              <w:rPr>
                <w:rFonts w:ascii="宋体" w:hAnsi="宋体" w:cs="宋体"/>
                <w:b/>
                <w:sz w:val="24"/>
              </w:rPr>
            </w:pPr>
            <w:r>
              <w:rPr>
                <w:rFonts w:hint="eastAsia" w:ascii="宋体" w:hAnsi="宋体" w:cs="宋体"/>
                <w:b/>
                <w:sz w:val="24"/>
              </w:rPr>
              <w:t>节能产品、环境标志产品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0F01DDC3">
            <w:pPr>
              <w:snapToGrid w:val="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p w14:paraId="5FA93B70">
            <w:pPr>
              <w:snapToGrid w:val="0"/>
              <w:jc w:val="left"/>
              <w:rPr>
                <w:rFonts w:cs="宋体" w:asciiTheme="minorEastAsia" w:hAnsiTheme="minorEastAsia" w:eastAsiaTheme="minorEastAsia"/>
                <w:kern w:val="0"/>
                <w:sz w:val="24"/>
              </w:rPr>
            </w:pPr>
            <w:sdt>
              <w:sdtPr>
                <w:rPr>
                  <w:rFonts w:hint="eastAsia" w:cs="宋体" w:asciiTheme="minorEastAsia" w:hAnsiTheme="minorEastAsia" w:eastAsiaTheme="minorEastAsia"/>
                  <w:kern w:val="0"/>
                  <w:sz w:val="24"/>
                </w:rPr>
                <w:id w:val="147461840"/>
              </w:sdtPr>
              <w:sdtEndPr>
                <w:rPr>
                  <w:rFonts w:hint="eastAsia" w:cs="宋体" w:asciiTheme="minorEastAsia" w:hAnsiTheme="minorEastAsia" w:eastAsiaTheme="minorEastAsia"/>
                  <w:kern w:val="0"/>
                  <w:sz w:val="24"/>
                </w:rPr>
              </w:sdtEndPr>
              <w:sdtContent>
                <w:r>
                  <w:rPr>
                    <w:rFonts w:hint="eastAsia" w:cs="宋体" w:asciiTheme="minorEastAsia" w:hAnsiTheme="minorEastAsia" w:eastAsiaTheme="minorEastAsia"/>
                    <w:kern w:val="0"/>
                    <w:sz w:val="24"/>
                  </w:rPr>
                  <w:t>☐</w:t>
                </w:r>
              </w:sdtContent>
            </w:sdt>
            <w:r>
              <w:rPr>
                <w:rFonts w:hint="eastAsia" w:cs="宋体" w:asciiTheme="minorEastAsia" w:hAnsiTheme="minorEastAsia" w:eastAsiaTheme="minorEastAsia"/>
                <w:kern w:val="0"/>
                <w:sz w:val="24"/>
              </w:rPr>
              <w:t>强制采购节能产品。产品：</w:t>
            </w:r>
          </w:p>
          <w:p w14:paraId="64119569">
            <w:pPr>
              <w:snapToGrid w:val="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□优先采购节能产品。产品：</w:t>
            </w:r>
          </w:p>
          <w:p w14:paraId="4B25FB1D">
            <w:pPr>
              <w:snapToGrid w:val="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□优先采购环保产品。产品：</w:t>
            </w:r>
          </w:p>
          <w:p w14:paraId="3B7875E2">
            <w:pPr>
              <w:snapToGrid w:val="0"/>
              <w:jc w:val="left"/>
            </w:pPr>
            <w:r>
              <w:rPr>
                <w:rFonts w:hint="eastAsia" w:cs="宋体" w:asciiTheme="minorEastAsia" w:hAnsiTheme="minorEastAsia" w:eastAsiaTheme="minorEastAsia"/>
                <w:kern w:val="0"/>
                <w:sz w:val="24"/>
              </w:rPr>
              <w:t>□无</w:t>
            </w:r>
          </w:p>
        </w:tc>
      </w:tr>
      <w:tr w14:paraId="761FE5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742" w:hRule="atLeast"/>
          <w:tblHeader/>
          <w:jc w:val="center"/>
        </w:trPr>
        <w:tc>
          <w:tcPr>
            <w:tcW w:w="629" w:type="dxa"/>
            <w:tcBorders>
              <w:top w:val="single" w:color="auto" w:sz="4" w:space="0"/>
              <w:left w:val="single" w:color="000000" w:sz="8" w:space="0"/>
              <w:bottom w:val="single" w:color="auto" w:sz="4" w:space="0"/>
              <w:right w:val="single" w:color="000000" w:sz="2" w:space="0"/>
            </w:tcBorders>
            <w:vAlign w:val="center"/>
          </w:tcPr>
          <w:p w14:paraId="38BFA28E">
            <w:pPr>
              <w:snapToGrid w:val="0"/>
              <w:jc w:val="center"/>
              <w:rPr>
                <w:rFonts w:ascii="宋体" w:hAnsi="宋体" w:cs="宋体"/>
                <w:sz w:val="24"/>
              </w:rPr>
            </w:pPr>
            <w:r>
              <w:rPr>
                <w:rFonts w:hint="eastAsia" w:ascii="宋体" w:hAnsi="宋体" w:cs="宋体"/>
                <w:sz w:val="24"/>
              </w:rPr>
              <w:t>10</w:t>
            </w:r>
          </w:p>
        </w:tc>
        <w:tc>
          <w:tcPr>
            <w:tcW w:w="1843" w:type="dxa"/>
            <w:tcBorders>
              <w:top w:val="single" w:color="000000" w:sz="8" w:space="0"/>
              <w:left w:val="single" w:color="000000" w:sz="2" w:space="0"/>
              <w:bottom w:val="single" w:color="000000" w:sz="8" w:space="0"/>
              <w:right w:val="single" w:color="000000" w:sz="8" w:space="0"/>
            </w:tcBorders>
            <w:vAlign w:val="center"/>
          </w:tcPr>
          <w:p w14:paraId="2A6BEAAF">
            <w:pPr>
              <w:snapToGrid w:val="0"/>
              <w:jc w:val="center"/>
              <w:rPr>
                <w:rFonts w:ascii="宋体" w:hAnsi="宋体" w:cs="宋体"/>
                <w:b/>
                <w:sz w:val="24"/>
              </w:rPr>
            </w:pPr>
            <w:r>
              <w:rPr>
                <w:rFonts w:hint="eastAsia" w:ascii="宋体" w:hAnsi="宋体" w:cs="宋体"/>
                <w:b/>
                <w:sz w:val="24"/>
              </w:rPr>
              <w:t>最后报价要求</w:t>
            </w:r>
          </w:p>
        </w:tc>
        <w:tc>
          <w:tcPr>
            <w:tcW w:w="6095" w:type="dxa"/>
            <w:tcBorders>
              <w:top w:val="single" w:color="000000" w:sz="8" w:space="0"/>
              <w:left w:val="single" w:color="000000" w:sz="2" w:space="0"/>
              <w:bottom w:val="single" w:color="000000" w:sz="8" w:space="0"/>
              <w:right w:val="single" w:color="000000" w:sz="8" w:space="0"/>
            </w:tcBorders>
            <w:vAlign w:val="center"/>
          </w:tcPr>
          <w:p w14:paraId="6FCD5BE9">
            <w:pPr>
              <w:snapToGrid w:val="0"/>
              <w:jc w:val="left"/>
              <w:rPr>
                <w:rFonts w:cs="宋体" w:asciiTheme="minorEastAsia" w:hAnsiTheme="minorEastAsia" w:eastAsiaTheme="minorEastAsia"/>
                <w:b/>
                <w:kern w:val="0"/>
                <w:sz w:val="24"/>
                <w:lang w:val="zh-CN"/>
              </w:rPr>
            </w:pPr>
            <w:r>
              <w:rPr>
                <w:rFonts w:hint="eastAsia" w:cs="宋体" w:asciiTheme="minorEastAsia" w:hAnsiTheme="minorEastAsia" w:eastAsiaTheme="minorEastAsia"/>
                <w:kern w:val="0"/>
                <w:sz w:val="24"/>
                <w:lang w:val="zh-CN"/>
              </w:rPr>
              <w:t>有关本项目实施所需的所有费用（含税费）均计入最后报价。《最后报价</w:t>
            </w:r>
            <w:r>
              <w:rPr>
                <w:rFonts w:hint="eastAsia" w:cs="宋体" w:asciiTheme="minorEastAsia" w:hAnsiTheme="minorEastAsia" w:eastAsiaTheme="minorEastAsia"/>
                <w:sz w:val="24"/>
              </w:rPr>
              <w:t>一览表（报价表）</w:t>
            </w:r>
            <w:r>
              <w:rPr>
                <w:rFonts w:hint="eastAsia" w:cs="宋体" w:asciiTheme="minorEastAsia" w:hAnsiTheme="minorEastAsia" w:eastAsiaTheme="minorEastAsia"/>
                <w:kern w:val="0"/>
                <w:sz w:val="24"/>
                <w:lang w:val="zh-CN"/>
              </w:rPr>
              <w:t>》</w:t>
            </w:r>
            <w:r>
              <w:rPr>
                <w:rFonts w:hint="eastAsia" w:cs="宋体" w:asciiTheme="minorEastAsia" w:hAnsiTheme="minorEastAsia" w:eastAsiaTheme="minorEastAsia"/>
                <w:sz w:val="24"/>
              </w:rPr>
              <w:t>是最后报价的唯一载体</w:t>
            </w:r>
            <w:r>
              <w:rPr>
                <w:rFonts w:hint="eastAsia" w:cs="宋体" w:asciiTheme="minorEastAsia" w:hAnsiTheme="minorEastAsia" w:eastAsiaTheme="minorEastAsia"/>
                <w:kern w:val="0"/>
                <w:sz w:val="24"/>
                <w:lang w:val="zh-CN"/>
              </w:rPr>
              <w:t>。磋商文件中价格全部采用人民币报价。磋商文件未列明，而供应商认为必需的费用也需列入报价。</w:t>
            </w:r>
            <w:r>
              <w:rPr>
                <w:rFonts w:hint="eastAsia" w:cs="宋体" w:asciiTheme="minorEastAsia" w:hAnsiTheme="minorEastAsia" w:eastAsiaTheme="minorEastAsia"/>
                <w:b/>
                <w:kern w:val="0"/>
                <w:sz w:val="24"/>
                <w:lang w:val="zh-CN"/>
              </w:rPr>
              <w:t>提醒：验收时检测费用由采购人承担，不包含在最后报价中。</w:t>
            </w:r>
          </w:p>
          <w:p w14:paraId="4DC653ED">
            <w:pPr>
              <w:snapToGrid w:val="0"/>
              <w:jc w:val="left"/>
              <w:rPr>
                <w:rFonts w:cs="宋体" w:asciiTheme="minorEastAsia" w:hAnsiTheme="minorEastAsia" w:eastAsiaTheme="minorEastAsia"/>
                <w:b/>
                <w:kern w:val="0"/>
                <w:sz w:val="24"/>
                <w:lang w:val="zh-CN"/>
              </w:rPr>
            </w:pPr>
            <w:r>
              <w:rPr>
                <w:rFonts w:hint="eastAsia" w:cs="宋体" w:asciiTheme="minorEastAsia" w:hAnsiTheme="minorEastAsia" w:eastAsiaTheme="minorEastAsia"/>
                <w:b/>
                <w:kern w:val="0"/>
                <w:sz w:val="24"/>
                <w:lang w:val="zh-CN"/>
              </w:rPr>
              <w:t>最后报价出现下列情形的，响应无效：</w:t>
            </w:r>
          </w:p>
          <w:p w14:paraId="34DEEF80">
            <w:pPr>
              <w:snapToGrid w:val="0"/>
              <w:ind w:firstLine="482" w:firstLineChars="200"/>
              <w:jc w:val="left"/>
              <w:rPr>
                <w:rFonts w:cs="宋体" w:asciiTheme="minorEastAsia" w:hAnsiTheme="minorEastAsia" w:eastAsiaTheme="minorEastAsia"/>
                <w:b/>
                <w:kern w:val="0"/>
                <w:sz w:val="24"/>
                <w:lang w:val="zh-CN"/>
              </w:rPr>
            </w:pPr>
            <w:r>
              <w:rPr>
                <w:rFonts w:hint="eastAsia" w:cs="宋体" w:asciiTheme="minorEastAsia" w:hAnsiTheme="minorEastAsia" w:eastAsiaTheme="minorEastAsia"/>
                <w:b/>
                <w:kern w:val="0"/>
                <w:sz w:val="24"/>
                <w:lang w:val="zh-CN"/>
              </w:rPr>
              <w:t>响应文件出现不是唯一的、有选择性的最后报价的；</w:t>
            </w:r>
          </w:p>
          <w:p w14:paraId="4391AED7">
            <w:pPr>
              <w:snapToGrid w:val="0"/>
              <w:ind w:firstLine="482" w:firstLineChars="200"/>
              <w:jc w:val="left"/>
              <w:rPr>
                <w:rFonts w:cs="宋体" w:asciiTheme="minorEastAsia" w:hAnsiTheme="minorEastAsia" w:eastAsiaTheme="minorEastAsia"/>
                <w:kern w:val="0"/>
                <w:sz w:val="24"/>
                <w:lang w:val="zh-CN"/>
              </w:rPr>
            </w:pPr>
            <w:r>
              <w:rPr>
                <w:rFonts w:hint="eastAsia" w:cs="宋体" w:asciiTheme="minorEastAsia" w:hAnsiTheme="minorEastAsia" w:eastAsiaTheme="minorEastAsia"/>
                <w:b/>
                <w:kern w:val="0"/>
                <w:sz w:val="24"/>
                <w:lang w:val="zh-CN"/>
              </w:rPr>
              <w:t>最后报价超过磋商文件中规定的预算金额或者最高限价的;</w:t>
            </w:r>
          </w:p>
          <w:p w14:paraId="6B933522">
            <w:pPr>
              <w:ind w:firstLine="482" w:firstLineChars="200"/>
              <w:jc w:val="left"/>
              <w:rPr>
                <w:rFonts w:cs="宋体" w:asciiTheme="minorEastAsia" w:hAnsiTheme="minorEastAsia" w:eastAsiaTheme="minorEastAsia"/>
                <w:b/>
                <w:sz w:val="24"/>
              </w:rPr>
            </w:pPr>
            <w:r>
              <w:rPr>
                <w:rFonts w:hint="eastAsia" w:cs="宋体" w:asciiTheme="minorEastAsia" w:hAnsiTheme="minorEastAsia" w:eastAsiaTheme="minorEastAsia"/>
                <w:b/>
                <w:kern w:val="0"/>
                <w:sz w:val="24"/>
              </w:rPr>
              <w:t>最后报价明显低于其他通过符合性审查供应商的报价，有可能影响产品质量或者不能诚信履约的，未能按要求提供书面说明或者提交相关证明材料证明其报价合理性的</w:t>
            </w:r>
            <w:r>
              <w:rPr>
                <w:rFonts w:hint="eastAsia" w:cs="宋体" w:asciiTheme="minorEastAsia" w:hAnsiTheme="minorEastAsia" w:eastAsiaTheme="minorEastAsia"/>
                <w:b/>
                <w:sz w:val="24"/>
                <w:szCs w:val="21"/>
              </w:rPr>
              <w:t>;</w:t>
            </w:r>
          </w:p>
          <w:p w14:paraId="3104CD95">
            <w:pPr>
              <w:ind w:firstLine="482" w:firstLineChars="200"/>
              <w:jc w:val="left"/>
              <w:rPr>
                <w:rFonts w:cs="宋体" w:asciiTheme="minorEastAsia" w:hAnsiTheme="minorEastAsia" w:eastAsiaTheme="minorEastAsia"/>
                <w:sz w:val="24"/>
              </w:rPr>
            </w:pPr>
            <w:r>
              <w:rPr>
                <w:rFonts w:hint="eastAsia" w:cs="宋体" w:asciiTheme="minorEastAsia" w:hAnsiTheme="minorEastAsia" w:eastAsiaTheme="minorEastAsia"/>
                <w:b/>
                <w:kern w:val="0"/>
                <w:sz w:val="24"/>
              </w:rPr>
              <w:t>供应商对根据修正原则修正后的报价不确认的</w:t>
            </w:r>
            <w:r>
              <w:rPr>
                <w:rFonts w:hint="eastAsia" w:cs="宋体" w:asciiTheme="minorEastAsia" w:hAnsiTheme="minorEastAsia" w:eastAsiaTheme="minorEastAsia"/>
                <w:b/>
                <w:sz w:val="24"/>
              </w:rPr>
              <w:t>。</w:t>
            </w:r>
          </w:p>
        </w:tc>
      </w:tr>
      <w:tr w14:paraId="4FDA9A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015" w:hRule="atLeast"/>
          <w:tblHeader/>
          <w:jc w:val="center"/>
        </w:trPr>
        <w:tc>
          <w:tcPr>
            <w:tcW w:w="629" w:type="dxa"/>
            <w:tcBorders>
              <w:top w:val="single" w:color="auto" w:sz="4" w:space="0"/>
              <w:left w:val="single" w:color="000000" w:sz="8" w:space="0"/>
              <w:right w:val="single" w:color="000000" w:sz="2" w:space="0"/>
            </w:tcBorders>
            <w:vAlign w:val="center"/>
          </w:tcPr>
          <w:p w14:paraId="1DD10470">
            <w:pPr>
              <w:snapToGrid w:val="0"/>
              <w:jc w:val="center"/>
              <w:rPr>
                <w:rFonts w:ascii="宋体" w:hAnsi="宋体" w:cs="宋体"/>
                <w:sz w:val="24"/>
              </w:rPr>
            </w:pPr>
            <w:r>
              <w:rPr>
                <w:rFonts w:hint="eastAsia" w:ascii="宋体" w:hAnsi="宋体" w:cs="宋体"/>
                <w:sz w:val="24"/>
              </w:rPr>
              <w:t>11</w:t>
            </w:r>
          </w:p>
        </w:tc>
        <w:tc>
          <w:tcPr>
            <w:tcW w:w="1843" w:type="dxa"/>
            <w:tcBorders>
              <w:top w:val="single" w:color="000000" w:sz="8" w:space="0"/>
              <w:left w:val="single" w:color="000000" w:sz="2" w:space="0"/>
              <w:right w:val="single" w:color="000000" w:sz="8" w:space="0"/>
            </w:tcBorders>
            <w:vAlign w:val="center"/>
          </w:tcPr>
          <w:p w14:paraId="3A0C49E0">
            <w:pPr>
              <w:snapToGrid w:val="0"/>
              <w:jc w:val="center"/>
              <w:rPr>
                <w:rFonts w:ascii="宋体" w:hAnsi="宋体" w:cs="宋体"/>
                <w:b/>
                <w:sz w:val="24"/>
              </w:rPr>
            </w:pPr>
            <w:r>
              <w:rPr>
                <w:rFonts w:hint="eastAsia" w:ascii="宋体" w:hAnsi="宋体" w:cs="宋体"/>
                <w:b/>
                <w:sz w:val="24"/>
              </w:rPr>
              <w:t>中小企业信用融资</w:t>
            </w:r>
          </w:p>
        </w:tc>
        <w:tc>
          <w:tcPr>
            <w:tcW w:w="6095" w:type="dxa"/>
            <w:tcBorders>
              <w:top w:val="single" w:color="000000" w:sz="8" w:space="0"/>
              <w:left w:val="single" w:color="000000" w:sz="2" w:space="0"/>
              <w:right w:val="single" w:color="000000" w:sz="8" w:space="0"/>
            </w:tcBorders>
            <w:vAlign w:val="center"/>
          </w:tcPr>
          <w:p w14:paraId="1CD78FDA">
            <w:pPr>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napToGrid w:val="0"/>
                <w:kern w:val="28"/>
                <w:sz w:val="24"/>
              </w:rPr>
              <w:t>供应商成交后也可在“政采云”平台申请政采贷：操作路径：登录政采云平台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64727D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tblHeader/>
          <w:jc w:val="center"/>
        </w:trPr>
        <w:tc>
          <w:tcPr>
            <w:tcW w:w="629" w:type="dxa"/>
            <w:tcBorders>
              <w:top w:val="single" w:color="auto" w:sz="4" w:space="0"/>
              <w:left w:val="single" w:color="000000" w:sz="8" w:space="0"/>
              <w:bottom w:val="single" w:color="auto" w:sz="4" w:space="0"/>
              <w:right w:val="single" w:color="000000" w:sz="2" w:space="0"/>
            </w:tcBorders>
            <w:vAlign w:val="center"/>
          </w:tcPr>
          <w:p w14:paraId="35906653">
            <w:pPr>
              <w:snapToGrid w:val="0"/>
              <w:jc w:val="center"/>
              <w:rPr>
                <w:rFonts w:ascii="宋体" w:hAnsi="宋体" w:cs="宋体"/>
                <w:sz w:val="24"/>
              </w:rPr>
            </w:pPr>
            <w:r>
              <w:rPr>
                <w:rFonts w:hint="eastAsia" w:ascii="宋体" w:hAnsi="宋体" w:cs="宋体"/>
                <w:sz w:val="24"/>
              </w:rPr>
              <w:t>12</w:t>
            </w:r>
          </w:p>
        </w:tc>
        <w:tc>
          <w:tcPr>
            <w:tcW w:w="1843" w:type="dxa"/>
            <w:tcBorders>
              <w:top w:val="single" w:color="000000" w:sz="8" w:space="0"/>
              <w:left w:val="single" w:color="000000" w:sz="2" w:space="0"/>
              <w:bottom w:val="single" w:color="000000" w:sz="8" w:space="0"/>
              <w:right w:val="single" w:color="000000" w:sz="8" w:space="0"/>
            </w:tcBorders>
            <w:vAlign w:val="center"/>
          </w:tcPr>
          <w:p w14:paraId="3C77A967">
            <w:pPr>
              <w:snapToGrid w:val="0"/>
              <w:jc w:val="center"/>
              <w:rPr>
                <w:rFonts w:ascii="宋体" w:hAnsi="宋体" w:cs="宋体"/>
                <w:b/>
                <w:sz w:val="24"/>
              </w:rPr>
            </w:pPr>
            <w:r>
              <w:rPr>
                <w:rFonts w:hint="eastAsia" w:ascii="宋体" w:hAnsi="宋体" w:cs="宋体"/>
                <w:b/>
                <w:sz w:val="24"/>
              </w:rPr>
              <w:t>备份响应文件送达地点和签收人员</w:t>
            </w:r>
          </w:p>
        </w:tc>
        <w:tc>
          <w:tcPr>
            <w:tcW w:w="6095" w:type="dxa"/>
            <w:tcBorders>
              <w:top w:val="single" w:color="000000" w:sz="8" w:space="0"/>
              <w:left w:val="single" w:color="000000" w:sz="2" w:space="0"/>
              <w:bottom w:val="single" w:color="000000" w:sz="8" w:space="0"/>
              <w:right w:val="single" w:color="000000" w:sz="8" w:space="0"/>
            </w:tcBorders>
            <w:vAlign w:val="center"/>
          </w:tcPr>
          <w:p w14:paraId="23D12594">
            <w:pPr>
              <w:pStyle w:val="34"/>
              <w:jc w:val="left"/>
              <w:rPr>
                <w:rFonts w:cs="宋体" w:asciiTheme="minorEastAsia" w:hAnsiTheme="minorEastAsia" w:eastAsiaTheme="minorEastAsia"/>
                <w:kern w:val="28"/>
                <w:sz w:val="24"/>
              </w:rPr>
            </w:pPr>
            <w:r>
              <w:rPr>
                <w:rFonts w:hint="eastAsia" w:cs="宋体" w:asciiTheme="minorEastAsia" w:hAnsiTheme="minorEastAsia" w:eastAsiaTheme="minorEastAsia"/>
                <w:kern w:val="28"/>
                <w:sz w:val="24"/>
                <w:szCs w:val="24"/>
              </w:rPr>
              <w:t>备份响应文件送达地点：</w:t>
            </w:r>
            <w:r>
              <w:rPr>
                <w:rFonts w:hint="eastAsia" w:cs="宋体" w:asciiTheme="minorEastAsia" w:hAnsiTheme="minorEastAsia" w:eastAsiaTheme="minorEastAsia"/>
                <w:sz w:val="24"/>
                <w:u w:val="single"/>
              </w:rPr>
              <w:t xml:space="preserve"> 建德市洋溪街道新安江路399号（原建德市客运中心）二楼2056 </w:t>
            </w:r>
            <w:r>
              <w:rPr>
                <w:rFonts w:hint="eastAsia" w:cs="宋体" w:asciiTheme="minorEastAsia" w:hAnsiTheme="minorEastAsia" w:eastAsiaTheme="minorEastAsia"/>
                <w:kern w:val="28"/>
                <w:sz w:val="24"/>
                <w:szCs w:val="24"/>
              </w:rPr>
              <w:t>；备份响应文件签收人员联系电话：</w:t>
            </w:r>
            <w:r>
              <w:rPr>
                <w:rFonts w:hint="eastAsia" w:cs="宋体" w:asciiTheme="minorEastAsia" w:hAnsiTheme="minorEastAsia" w:eastAsiaTheme="minorEastAsia"/>
                <w:kern w:val="28"/>
                <w:sz w:val="24"/>
                <w:szCs w:val="24"/>
                <w:u w:val="single"/>
              </w:rPr>
              <w:t>邵璐0571-89608253</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szCs w:val="24"/>
              </w:rPr>
              <w:t>。</w:t>
            </w:r>
            <w:r>
              <w:rPr>
                <w:rFonts w:hint="eastAsia" w:cs="宋体" w:asciiTheme="minorEastAsia" w:hAnsiTheme="minorEastAsia" w:eastAsiaTheme="minorEastAsia"/>
                <w:b/>
                <w:sz w:val="24"/>
                <w:szCs w:val="24"/>
              </w:rPr>
              <w:t>采购人、采购代理机构不强制或变相强制供应商提交备份响应文件。</w:t>
            </w:r>
          </w:p>
        </w:tc>
      </w:tr>
      <w:tr w14:paraId="7BB916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jc w:val="center"/>
        </w:trPr>
        <w:tc>
          <w:tcPr>
            <w:tcW w:w="629" w:type="dxa"/>
            <w:vMerge w:val="restart"/>
            <w:tcBorders>
              <w:top w:val="single" w:color="auto" w:sz="4" w:space="0"/>
              <w:left w:val="single" w:color="000000" w:sz="8" w:space="0"/>
              <w:right w:val="single" w:color="000000" w:sz="2" w:space="0"/>
            </w:tcBorders>
            <w:vAlign w:val="center"/>
          </w:tcPr>
          <w:p w14:paraId="17DA6A99">
            <w:pPr>
              <w:snapToGrid w:val="0"/>
              <w:jc w:val="center"/>
              <w:rPr>
                <w:rFonts w:ascii="宋体" w:hAnsi="宋体" w:cs="宋体"/>
                <w:sz w:val="24"/>
              </w:rPr>
            </w:pPr>
            <w:r>
              <w:rPr>
                <w:rFonts w:hint="eastAsia" w:ascii="宋体" w:hAnsi="宋体" w:cs="宋体"/>
                <w:sz w:val="24"/>
              </w:rPr>
              <w:t>13</w:t>
            </w:r>
          </w:p>
        </w:tc>
        <w:tc>
          <w:tcPr>
            <w:tcW w:w="1843" w:type="dxa"/>
            <w:vMerge w:val="restart"/>
            <w:tcBorders>
              <w:top w:val="single" w:color="000000" w:sz="8" w:space="0"/>
              <w:left w:val="single" w:color="000000" w:sz="2" w:space="0"/>
              <w:right w:val="single" w:color="000000" w:sz="8" w:space="0"/>
            </w:tcBorders>
            <w:vAlign w:val="center"/>
          </w:tcPr>
          <w:p w14:paraId="4BC5026F">
            <w:pPr>
              <w:snapToGrid w:val="0"/>
              <w:jc w:val="center"/>
              <w:rPr>
                <w:rFonts w:ascii="宋体" w:hAnsi="宋体" w:cs="宋体"/>
                <w:b/>
                <w:sz w:val="24"/>
              </w:rPr>
            </w:pPr>
            <w:r>
              <w:rPr>
                <w:rFonts w:hint="eastAsia" w:ascii="宋体" w:hAnsi="宋体" w:cs="宋体"/>
                <w:b/>
                <w:sz w:val="24"/>
              </w:rPr>
              <w:t>特别说明</w:t>
            </w:r>
          </w:p>
        </w:tc>
        <w:tc>
          <w:tcPr>
            <w:tcW w:w="6095" w:type="dxa"/>
            <w:tcBorders>
              <w:top w:val="single" w:color="000000" w:sz="8" w:space="0"/>
              <w:left w:val="single" w:color="000000" w:sz="2" w:space="0"/>
              <w:bottom w:val="single" w:color="000000" w:sz="8" w:space="0"/>
              <w:right w:val="single" w:color="000000" w:sz="8" w:space="0"/>
            </w:tcBorders>
            <w:vAlign w:val="center"/>
          </w:tcPr>
          <w:p w14:paraId="5465E6DB">
            <w:pPr>
              <w:jc w:val="left"/>
              <w:rPr>
                <w:rFonts w:ascii="宋体" w:hAnsi="宋体" w:cs="宋体"/>
                <w:snapToGrid w:val="0"/>
                <w:kern w:val="28"/>
                <w:sz w:val="24"/>
              </w:rPr>
            </w:pPr>
            <w:r>
              <w:rPr>
                <w:rFonts w:hint="eastAsia" w:ascii="宋体" w:hAnsi="宋体" w:cs="宋体"/>
                <w:snapToGrid w:val="0"/>
                <w:kern w:val="28"/>
                <w:sz w:val="24"/>
              </w:rPr>
              <w:t>联合体投标的，联合体各方分别提供与联合体协议中规定的分工内容相应的业绩证明材料，业绩数量以提供材料较少的一方为准。</w:t>
            </w:r>
          </w:p>
        </w:tc>
      </w:tr>
      <w:tr w14:paraId="34D038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jc w:val="center"/>
        </w:trPr>
        <w:tc>
          <w:tcPr>
            <w:tcW w:w="629" w:type="dxa"/>
            <w:vMerge w:val="continue"/>
            <w:tcBorders>
              <w:left w:val="single" w:color="000000" w:sz="8" w:space="0"/>
              <w:right w:val="single" w:color="000000" w:sz="2" w:space="0"/>
            </w:tcBorders>
            <w:vAlign w:val="center"/>
          </w:tcPr>
          <w:p w14:paraId="5AAD766F">
            <w:pPr>
              <w:snapToGrid w:val="0"/>
              <w:jc w:val="center"/>
              <w:rPr>
                <w:rFonts w:ascii="宋体" w:hAnsi="宋体" w:cs="宋体"/>
                <w:sz w:val="24"/>
              </w:rPr>
            </w:pPr>
          </w:p>
        </w:tc>
        <w:tc>
          <w:tcPr>
            <w:tcW w:w="1843" w:type="dxa"/>
            <w:vMerge w:val="continue"/>
            <w:tcBorders>
              <w:left w:val="single" w:color="000000" w:sz="2" w:space="0"/>
              <w:right w:val="single" w:color="000000" w:sz="8" w:space="0"/>
            </w:tcBorders>
            <w:vAlign w:val="center"/>
          </w:tcPr>
          <w:p w14:paraId="35E555C6">
            <w:pPr>
              <w:snapToGrid w:val="0"/>
              <w:jc w:val="center"/>
              <w:rPr>
                <w:rFonts w:ascii="宋体" w:hAnsi="宋体" w:cs="宋体"/>
                <w:b/>
                <w:sz w:val="24"/>
              </w:rPr>
            </w:pPr>
          </w:p>
        </w:tc>
        <w:tc>
          <w:tcPr>
            <w:tcW w:w="6095" w:type="dxa"/>
            <w:tcBorders>
              <w:top w:val="single" w:color="000000" w:sz="8" w:space="0"/>
              <w:left w:val="single" w:color="000000" w:sz="2" w:space="0"/>
              <w:bottom w:val="single" w:color="000000" w:sz="8" w:space="0"/>
              <w:right w:val="single" w:color="000000" w:sz="8" w:space="0"/>
            </w:tcBorders>
            <w:vAlign w:val="center"/>
          </w:tcPr>
          <w:p w14:paraId="3C9E06C5">
            <w:pPr>
              <w:jc w:val="left"/>
              <w:rPr>
                <w:rFonts w:ascii="宋体" w:hAnsi="宋体" w:cs="宋体"/>
                <w:snapToGrid w:val="0"/>
                <w:kern w:val="28"/>
                <w:sz w:val="24"/>
              </w:rPr>
            </w:pPr>
            <w:sdt>
              <w:sdtPr>
                <w:rPr>
                  <w:rFonts w:hint="eastAsia" w:cs="Arial" w:asciiTheme="minorEastAsia" w:hAnsiTheme="minorEastAsia" w:eastAsiaTheme="minorEastAsia"/>
                  <w:kern w:val="0"/>
                  <w:sz w:val="24"/>
                </w:rPr>
                <w:id w:val="137556658"/>
              </w:sdtPr>
              <w:sdtEndPr>
                <w:rPr>
                  <w:rFonts w:hint="eastAsia" w:cs="Arial" w:asciiTheme="minorEastAsia" w:hAnsiTheme="minorEastAsia" w:eastAsiaTheme="minorEastAsia"/>
                  <w:kern w:val="0"/>
                  <w:sz w:val="24"/>
                </w:rPr>
              </w:sdtEndPr>
              <w:sdtContent>
                <w:r>
                  <w:rPr>
                    <w:rFonts w:hint="eastAsia" w:ascii="MS Mincho" w:hAnsi="MS Mincho" w:eastAsia="MS Mincho" w:cs="MS Mincho"/>
                    <w:kern w:val="0"/>
                    <w:sz w:val="24"/>
                  </w:rPr>
                  <w:t>☐</w:t>
                </w:r>
              </w:sdtContent>
            </w:sdt>
            <w:r>
              <w:rPr>
                <w:rFonts w:hint="eastAsia" w:ascii="宋体" w:hAnsi="宋体" w:cs="宋体"/>
                <w:snapToGrid w:val="0"/>
                <w:kern w:val="28"/>
                <w:sz w:val="24"/>
              </w:rPr>
              <w:t>联合体响应的，联合体各方均需按磋商文件第五部分评审标准要求提供资信证明文件，否则视为不符合相关要求。</w:t>
            </w:r>
          </w:p>
          <w:p w14:paraId="6C5BC646">
            <w:pPr>
              <w:jc w:val="left"/>
              <w:rPr>
                <w:rFonts w:ascii="宋体" w:hAnsi="宋体" w:cs="宋体"/>
                <w:snapToGrid w:val="0"/>
                <w:kern w:val="28"/>
                <w:sz w:val="24"/>
              </w:rPr>
            </w:pPr>
            <w:sdt>
              <w:sdtPr>
                <w:rPr>
                  <w:rFonts w:hint="eastAsia" w:cs="Arial" w:asciiTheme="minorEastAsia" w:hAnsiTheme="minorEastAsia" w:eastAsiaTheme="minorEastAsia"/>
                  <w:kern w:val="0"/>
                  <w:sz w:val="24"/>
                </w:rPr>
                <w:id w:val="877752811"/>
              </w:sdtPr>
              <w:sdtEndPr>
                <w:rPr>
                  <w:rFonts w:hint="eastAsia" w:cs="Arial" w:asciiTheme="minorEastAsia" w:hAnsiTheme="minorEastAsia" w:eastAsiaTheme="minorEastAsia"/>
                  <w:kern w:val="0"/>
                  <w:sz w:val="24"/>
                </w:rPr>
              </w:sdtEndPr>
              <w:sdtContent>
                <w:sdt>
                  <w:sdtPr>
                    <w:rPr>
                      <w:rFonts w:hint="eastAsia" w:cs="Arial" w:asciiTheme="minorEastAsia" w:hAnsiTheme="minorEastAsia" w:eastAsiaTheme="minorEastAsia"/>
                      <w:kern w:val="0"/>
                      <w:sz w:val="24"/>
                    </w:rPr>
                    <w:id w:val="147464526"/>
                  </w:sdtPr>
                  <w:sdtEndPr>
                    <w:rPr>
                      <w:rFonts w:hint="eastAsia" w:cs="Arial" w:asciiTheme="minorEastAsia" w:hAnsiTheme="minorEastAsia" w:eastAsiaTheme="minorEastAsia"/>
                      <w:kern w:val="0"/>
                      <w:sz w:val="24"/>
                    </w:rPr>
                  </w:sdtEndPr>
                  <w:sdtContent>
                    <w:r>
                      <w:rPr>
                        <w:rFonts w:hint="eastAsia" w:ascii="MS Mincho" w:hAnsi="MS Mincho" w:eastAsia="MS Mincho" w:cs="MS Mincho"/>
                        <w:kern w:val="0"/>
                        <w:sz w:val="24"/>
                      </w:rPr>
                      <w:t>☐</w:t>
                    </w:r>
                  </w:sdtContent>
                </w:sdt>
              </w:sdtContent>
            </w:sdt>
            <w:r>
              <w:rPr>
                <w:rFonts w:hint="eastAsia" w:ascii="宋体" w:hAnsi="宋体" w:cs="宋体"/>
                <w:snapToGrid w:val="0"/>
                <w:kern w:val="28"/>
                <w:sz w:val="24"/>
              </w:rPr>
              <w:t>联合体响应的，联合体中有一方或者联合体成员根据分工按磋商文件第五部分评审标准要求提供资信证明文件的，视为符合了相关要求。</w:t>
            </w:r>
          </w:p>
        </w:tc>
      </w:tr>
      <w:tr w14:paraId="72414E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jc w:val="center"/>
        </w:trPr>
        <w:tc>
          <w:tcPr>
            <w:tcW w:w="629" w:type="dxa"/>
            <w:tcBorders>
              <w:top w:val="single" w:color="auto" w:sz="4" w:space="0"/>
              <w:left w:val="single" w:color="auto" w:sz="4" w:space="0"/>
              <w:bottom w:val="single" w:color="auto" w:sz="4" w:space="0"/>
              <w:right w:val="single" w:color="000000" w:sz="2" w:space="0"/>
            </w:tcBorders>
            <w:vAlign w:val="center"/>
          </w:tcPr>
          <w:p w14:paraId="308B2966">
            <w:pPr>
              <w:snapToGrid w:val="0"/>
              <w:jc w:val="center"/>
              <w:rPr>
                <w:rFonts w:ascii="宋体" w:hAnsi="宋体" w:cs="宋体"/>
                <w:sz w:val="24"/>
              </w:rPr>
            </w:pPr>
            <w:r>
              <w:rPr>
                <w:rFonts w:hint="eastAsia" w:ascii="宋体" w:hAnsi="宋体" w:cs="宋体"/>
                <w:sz w:val="24"/>
              </w:rPr>
              <w:t>14</w:t>
            </w:r>
          </w:p>
        </w:tc>
        <w:tc>
          <w:tcPr>
            <w:tcW w:w="1843" w:type="dxa"/>
            <w:tcBorders>
              <w:top w:val="single" w:color="auto" w:sz="4" w:space="0"/>
              <w:left w:val="single" w:color="000000" w:sz="2" w:space="0"/>
              <w:bottom w:val="single" w:color="auto" w:sz="4" w:space="0"/>
              <w:right w:val="single" w:color="000000" w:sz="8" w:space="0"/>
            </w:tcBorders>
            <w:vAlign w:val="center"/>
          </w:tcPr>
          <w:p w14:paraId="26678577">
            <w:pPr>
              <w:snapToGrid w:val="0"/>
              <w:jc w:val="center"/>
              <w:rPr>
                <w:rFonts w:ascii="宋体" w:hAnsi="宋体" w:cs="宋体"/>
                <w:b/>
                <w:sz w:val="24"/>
              </w:rPr>
            </w:pPr>
            <w:r>
              <w:rPr>
                <w:rFonts w:hint="eastAsia" w:ascii="宋体" w:hAnsi="宋体" w:cs="宋体"/>
                <w:b/>
                <w:sz w:val="24"/>
              </w:rPr>
              <w:t>成交候选人数量</w:t>
            </w:r>
          </w:p>
        </w:tc>
        <w:tc>
          <w:tcPr>
            <w:tcW w:w="6095" w:type="dxa"/>
            <w:tcBorders>
              <w:top w:val="single" w:color="auto" w:sz="4" w:space="0"/>
              <w:left w:val="single" w:color="000000" w:sz="2" w:space="0"/>
              <w:bottom w:val="single" w:color="000000" w:sz="8" w:space="0"/>
              <w:right w:val="single" w:color="auto" w:sz="4" w:space="0"/>
            </w:tcBorders>
            <w:vAlign w:val="center"/>
          </w:tcPr>
          <w:p w14:paraId="596CFD87">
            <w:pPr>
              <w:jc w:val="left"/>
              <w:rPr>
                <w:rFonts w:ascii="宋体" w:hAnsi="宋体" w:cs="宋体"/>
                <w:kern w:val="0"/>
                <w:sz w:val="24"/>
              </w:rPr>
            </w:pPr>
            <w:r>
              <w:rPr>
                <w:rFonts w:hint="eastAsia" w:ascii="宋体" w:hAnsi="宋体" w:cs="宋体"/>
                <w:kern w:val="0"/>
                <w:sz w:val="24"/>
              </w:rPr>
              <w:t>本项目推荐的成交候选人数量：</w:t>
            </w:r>
            <w:r>
              <w:rPr>
                <w:rFonts w:hint="eastAsia" w:ascii="宋体" w:hAnsi="宋体" w:cs="宋体"/>
                <w:kern w:val="0"/>
                <w:sz w:val="24"/>
                <w:u w:val="single"/>
              </w:rPr>
              <w:t xml:space="preserve">    3家    </w:t>
            </w:r>
            <w:r>
              <w:rPr>
                <w:rFonts w:hint="eastAsia" w:ascii="宋体" w:hAnsi="宋体" w:cs="宋体"/>
                <w:kern w:val="0"/>
                <w:sz w:val="24"/>
              </w:rPr>
              <w:t>。</w:t>
            </w:r>
          </w:p>
        </w:tc>
      </w:tr>
      <w:tr w14:paraId="212EE6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jc w:val="center"/>
        </w:trPr>
        <w:tc>
          <w:tcPr>
            <w:tcW w:w="629" w:type="dxa"/>
            <w:tcBorders>
              <w:top w:val="single" w:color="auto" w:sz="4" w:space="0"/>
              <w:left w:val="single" w:color="auto" w:sz="4" w:space="0"/>
              <w:bottom w:val="single" w:color="auto" w:sz="4" w:space="0"/>
              <w:right w:val="single" w:color="000000" w:sz="2" w:space="0"/>
            </w:tcBorders>
            <w:vAlign w:val="center"/>
          </w:tcPr>
          <w:p w14:paraId="40DA4F68">
            <w:pPr>
              <w:snapToGrid w:val="0"/>
              <w:jc w:val="center"/>
              <w:rPr>
                <w:rFonts w:ascii="宋体" w:hAnsi="宋体" w:cs="宋体"/>
                <w:sz w:val="24"/>
              </w:rPr>
            </w:pPr>
            <w:r>
              <w:rPr>
                <w:rFonts w:hint="eastAsia" w:ascii="宋体" w:hAnsi="宋体" w:cs="宋体"/>
                <w:sz w:val="24"/>
              </w:rPr>
              <w:t>15</w:t>
            </w:r>
          </w:p>
        </w:tc>
        <w:tc>
          <w:tcPr>
            <w:tcW w:w="1843" w:type="dxa"/>
            <w:tcBorders>
              <w:top w:val="single" w:color="auto" w:sz="4" w:space="0"/>
              <w:left w:val="single" w:color="000000" w:sz="2" w:space="0"/>
              <w:bottom w:val="single" w:color="auto" w:sz="4" w:space="0"/>
              <w:right w:val="single" w:color="auto" w:sz="4" w:space="0"/>
            </w:tcBorders>
            <w:vAlign w:val="center"/>
          </w:tcPr>
          <w:p w14:paraId="2FDE7AD3">
            <w:pPr>
              <w:snapToGrid w:val="0"/>
              <w:jc w:val="center"/>
              <w:rPr>
                <w:rFonts w:ascii="宋体" w:hAnsi="宋体" w:cs="宋体"/>
                <w:b/>
                <w:sz w:val="24"/>
              </w:rPr>
            </w:pPr>
            <w:r>
              <w:rPr>
                <w:rFonts w:hint="eastAsia" w:ascii="宋体" w:hAnsi="宋体" w:cs="宋体"/>
                <w:b/>
                <w:sz w:val="24"/>
              </w:rPr>
              <w:t>代理费用收取方式及标准</w:t>
            </w:r>
          </w:p>
        </w:tc>
        <w:tc>
          <w:tcPr>
            <w:tcW w:w="6095" w:type="dxa"/>
            <w:tcBorders>
              <w:top w:val="single" w:color="000000" w:sz="8" w:space="0"/>
              <w:left w:val="single" w:color="auto" w:sz="4" w:space="0"/>
              <w:bottom w:val="single" w:color="auto" w:sz="4" w:space="0"/>
              <w:right w:val="single" w:color="auto" w:sz="4" w:space="0"/>
            </w:tcBorders>
            <w:vAlign w:val="center"/>
          </w:tcPr>
          <w:p w14:paraId="3F8CF783">
            <w:pPr>
              <w:jc w:val="left"/>
              <w:rPr>
                <w:rFonts w:ascii="宋体" w:hAnsi="宋体" w:cs="宋体"/>
                <w:kern w:val="0"/>
                <w:sz w:val="24"/>
              </w:rPr>
            </w:pPr>
          </w:p>
        </w:tc>
      </w:tr>
    </w:tbl>
    <w:p w14:paraId="44AC35EB">
      <w:pPr>
        <w:snapToGrid w:val="0"/>
        <w:jc w:val="center"/>
        <w:rPr>
          <w:rFonts w:cs="仿宋_GB2312" w:asciiTheme="minorEastAsia" w:hAnsiTheme="minorEastAsia" w:eastAsiaTheme="minorEastAsia"/>
          <w:b/>
          <w:sz w:val="32"/>
          <w:szCs w:val="20"/>
        </w:rPr>
      </w:pPr>
    </w:p>
    <w:p w14:paraId="564A2896">
      <w:pPr>
        <w:adjustRightInd/>
        <w:spacing w:line="360" w:lineRule="auto"/>
        <w:ind w:firstLine="3845" w:firstLineChars="1197"/>
        <w:outlineLvl w:val="0"/>
        <w:rPr>
          <w:rFonts w:cs="仿宋_GB2312" w:asciiTheme="minorEastAsia" w:hAnsiTheme="minorEastAsia" w:eastAsiaTheme="minorEastAsia"/>
          <w:b/>
          <w:sz w:val="32"/>
          <w:szCs w:val="20"/>
        </w:rPr>
      </w:pPr>
      <w:r>
        <w:rPr>
          <w:rFonts w:hint="eastAsia" w:cs="仿宋_GB2312" w:asciiTheme="minorEastAsia" w:hAnsiTheme="minorEastAsia" w:eastAsiaTheme="minorEastAsia"/>
          <w:b/>
          <w:sz w:val="32"/>
          <w:szCs w:val="20"/>
        </w:rPr>
        <w:br w:type="page"/>
      </w:r>
    </w:p>
    <w:p w14:paraId="2962CDA8">
      <w:pPr>
        <w:adjustRightInd/>
        <w:spacing w:line="360" w:lineRule="auto"/>
        <w:ind w:firstLine="3845" w:firstLineChars="1197"/>
        <w:outlineLvl w:val="0"/>
        <w:rPr>
          <w:rFonts w:cs="仿宋_GB2312" w:asciiTheme="minorEastAsia" w:hAnsiTheme="minorEastAsia" w:eastAsiaTheme="minorEastAsia"/>
          <w:b/>
          <w:sz w:val="32"/>
          <w:szCs w:val="20"/>
        </w:rPr>
      </w:pPr>
      <w:r>
        <w:rPr>
          <w:rFonts w:hint="eastAsia" w:cs="仿宋_GB2312" w:asciiTheme="minorEastAsia" w:hAnsiTheme="minorEastAsia" w:eastAsiaTheme="minorEastAsia"/>
          <w:b/>
          <w:sz w:val="32"/>
          <w:szCs w:val="20"/>
        </w:rPr>
        <w:t>一、总则</w:t>
      </w:r>
    </w:p>
    <w:p w14:paraId="76FF7FC7">
      <w:pPr>
        <w:snapToGrid w:val="0"/>
        <w:spacing w:line="360" w:lineRule="auto"/>
        <w:jc w:val="left"/>
        <w:outlineLvl w:val="1"/>
        <w:rPr>
          <w:rFonts w:asciiTheme="minorEastAsia" w:hAnsiTheme="minorEastAsia" w:eastAsiaTheme="minorEastAsia"/>
          <w:b/>
          <w:sz w:val="24"/>
        </w:rPr>
      </w:pPr>
      <w:r>
        <w:rPr>
          <w:rFonts w:hint="eastAsia" w:asciiTheme="minorEastAsia" w:hAnsiTheme="minorEastAsia" w:eastAsiaTheme="minorEastAsia"/>
          <w:b/>
          <w:sz w:val="24"/>
        </w:rPr>
        <w:t>1.适用范围</w:t>
      </w:r>
    </w:p>
    <w:p w14:paraId="7328F49A">
      <w:pPr>
        <w:snapToGrid w:val="0"/>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本磋商文件适用于该项目的邀请、响应、开启响应文件、信用信息查询、资格性审查、评审、成交、合同、验收等行为（法律、法规另有规定的，从其规定）。</w:t>
      </w:r>
    </w:p>
    <w:p w14:paraId="612DB8B9">
      <w:pPr>
        <w:adjustRightInd/>
        <w:spacing w:line="360" w:lineRule="auto"/>
        <w:outlineLvl w:val="0"/>
        <w:rPr>
          <w:rFonts w:cs="仿宋_GB2312" w:asciiTheme="minorEastAsia" w:hAnsiTheme="minorEastAsia" w:eastAsiaTheme="minorEastAsia"/>
          <w:b/>
          <w:sz w:val="24"/>
        </w:rPr>
      </w:pPr>
      <w:r>
        <w:rPr>
          <w:rFonts w:hint="eastAsia" w:cs="仿宋_GB2312" w:asciiTheme="minorEastAsia" w:hAnsiTheme="minorEastAsia" w:eastAsiaTheme="minorEastAsia"/>
          <w:b/>
          <w:sz w:val="24"/>
        </w:rPr>
        <w:t>2.定义</w:t>
      </w:r>
    </w:p>
    <w:p w14:paraId="7BB894B6">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2.1“采购人”系指磋商邀请公告中载明的本项目的采购人。</w:t>
      </w:r>
    </w:p>
    <w:p w14:paraId="613DD439">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2.2“采购代理机构”系指磋商邀请公告中载明的本项目的采购代理机构。</w:t>
      </w:r>
    </w:p>
    <w:p w14:paraId="4B2A4735">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2.3“供应商”系指响应磋商、参加本次竞争的法人、其他组织或自然人。</w:t>
      </w:r>
    </w:p>
    <w:p w14:paraId="6C6BC176">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2.4“负责人”系指法人企业的法定负责人，或其他组织为法律、行政法规规定代表单位行使职权的主要负责人，或自然人本人。</w:t>
      </w:r>
    </w:p>
    <w:p w14:paraId="243F24E2">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2.5“成交人”系指经评审确定的成交供应商。</w:t>
      </w:r>
    </w:p>
    <w:p w14:paraId="0E11E810">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2.6“响应文件”系指供应商提交的商务技术文件。供应商提交最后报价后，最后报价是供应商响应文件的有效组成部分。</w:t>
      </w:r>
    </w:p>
    <w:p w14:paraId="37B6DFED">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2.7“电子交易平台”系指本项目政府采购活动所依托的政府采购云平台（</w:t>
      </w:r>
      <w:r>
        <w:fldChar w:fldCharType="begin"/>
      </w:r>
      <w:r>
        <w:instrText xml:space="preserve"> HYPERLINK "https://www.zcygov.cn/" </w:instrText>
      </w:r>
      <w:r>
        <w:fldChar w:fldCharType="separate"/>
      </w:r>
      <w:r>
        <w:rPr>
          <w:rStyle w:val="68"/>
          <w:rFonts w:hint="eastAsia" w:cs="Times New Roman" w:asciiTheme="minorEastAsia" w:hAnsiTheme="minorEastAsia" w:eastAsiaTheme="minorEastAsia"/>
          <w:snapToGrid/>
          <w:color w:val="auto"/>
          <w:kern w:val="2"/>
          <w:sz w:val="24"/>
          <w:szCs w:val="24"/>
        </w:rPr>
        <w:t>https://www.zcygov.cn/</w:t>
      </w:r>
      <w:r>
        <w:rPr>
          <w:rStyle w:val="68"/>
          <w:rFonts w:hint="eastAsia" w:cs="Times New Roman" w:asciiTheme="minorEastAsia" w:hAnsiTheme="minorEastAsia" w:eastAsiaTheme="minorEastAsia"/>
          <w:snapToGrid/>
          <w:color w:val="auto"/>
          <w:kern w:val="2"/>
          <w:sz w:val="24"/>
          <w:szCs w:val="24"/>
        </w:rPr>
        <w:fldChar w:fldCharType="end"/>
      </w:r>
      <w:r>
        <w:rPr>
          <w:rFonts w:hint="eastAsia" w:asciiTheme="minorEastAsia" w:hAnsiTheme="minorEastAsia" w:eastAsiaTheme="minorEastAsia"/>
          <w:sz w:val="24"/>
        </w:rPr>
        <w:t>）。</w:t>
      </w:r>
    </w:p>
    <w:p w14:paraId="5A1ECFE4">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2.8“电子签名”系指数据电文中以电子形式所含、所附用于识别签名人身份并表明签名人认可其中内容的数据；“公章”系指单位法定名称章。因特殊原因需要使用冠以法定名称的业务专用章的，响应时须提供《业务专用章使用说明函》（附件</w:t>
      </w:r>
      <w:r>
        <w:rPr>
          <w:rFonts w:asciiTheme="minorEastAsia" w:hAnsiTheme="minorEastAsia" w:eastAsiaTheme="minorEastAsia"/>
          <w:sz w:val="24"/>
        </w:rPr>
        <w:t>4</w:t>
      </w:r>
      <w:r>
        <w:rPr>
          <w:rFonts w:hint="eastAsia" w:asciiTheme="minorEastAsia" w:hAnsiTheme="minorEastAsia" w:eastAsiaTheme="minorEastAsia"/>
          <w:sz w:val="24"/>
        </w:rPr>
        <w:t>）。</w:t>
      </w:r>
    </w:p>
    <w:p w14:paraId="695CD671">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2.9</w:t>
      </w:r>
      <w:r>
        <w:rPr>
          <w:rFonts w:hint="eastAsia" w:asciiTheme="minorEastAsia" w:hAnsiTheme="minorEastAsia" w:eastAsiaTheme="minorEastAsia"/>
          <w:sz w:val="24"/>
          <w:u w:val="single"/>
        </w:rPr>
        <w:t>“书面形式”包括数据电文形式与纸质形式。数据电文形式与纸质形式的采购活动具有同等法律效力。</w:t>
      </w:r>
    </w:p>
    <w:p w14:paraId="0AAFFB22">
      <w:pPr>
        <w:snapToGrid w:val="0"/>
        <w:spacing w:line="360" w:lineRule="auto"/>
        <w:ind w:firstLine="480" w:firstLineChars="200"/>
        <w:jc w:val="left"/>
        <w:rPr>
          <w:rFonts w:cs="宋体" w:asciiTheme="minorEastAsia" w:hAnsiTheme="minorEastAsia" w:eastAsiaTheme="minorEastAsia"/>
          <w:sz w:val="24"/>
        </w:rPr>
      </w:pPr>
      <w:r>
        <w:rPr>
          <w:rFonts w:hint="eastAsia" w:asciiTheme="minorEastAsia" w:hAnsiTheme="minorEastAsia" w:eastAsiaTheme="minorEastAsia"/>
          <w:sz w:val="24"/>
        </w:rPr>
        <w:t>2.10“▲”系指实质性要求条款，“※”系指磋商过程中可能实质性变动的内容，</w:t>
      </w:r>
      <w:r>
        <w:rPr>
          <w:rFonts w:hint="eastAsia" w:ascii="宋体" w:hAnsi="宋体" w:cs="宋体"/>
          <w:sz w:val="24"/>
        </w:rPr>
        <w:t>“</w:t>
      </w:r>
      <w:sdt>
        <w:sdtPr>
          <w:rPr>
            <w:rFonts w:hint="eastAsia" w:asciiTheme="minorEastAsia" w:hAnsiTheme="minorEastAsia" w:eastAsiaTheme="minorEastAsia"/>
            <w:b/>
            <w:sz w:val="24"/>
          </w:rPr>
          <w:id w:val="402638914"/>
        </w:sdtPr>
        <w:sdtEndPr>
          <w:rPr>
            <w:rFonts w:hint="eastAsia" w:asciiTheme="minorEastAsia" w:hAnsiTheme="minorEastAsia" w:eastAsiaTheme="minorEastAsia"/>
            <w:b/>
            <w:sz w:val="24"/>
          </w:rPr>
        </w:sdtEndPr>
        <w:sdtContent>
          <w:r>
            <w:rPr>
              <w:rFonts w:ascii="Wingdings" w:hAnsi="Wingdings" w:eastAsia="MS Mincho" w:cs="MS Mincho"/>
              <w:b/>
              <w:sz w:val="24"/>
            </w:rPr>
            <w:sym w:font="Wingdings" w:char="00FE"/>
          </w:r>
        </w:sdtContent>
      </w:sdt>
      <w:r>
        <w:rPr>
          <w:rFonts w:hint="eastAsia" w:ascii="宋体" w:hAnsi="宋体" w:cs="宋体"/>
          <w:sz w:val="24"/>
        </w:rPr>
        <w:t>”</w:t>
      </w:r>
      <w:r>
        <w:rPr>
          <w:rFonts w:hint="eastAsia" w:cs="宋体" w:asciiTheme="minorEastAsia" w:hAnsiTheme="minorEastAsia" w:eastAsiaTheme="minorEastAsia"/>
          <w:sz w:val="24"/>
        </w:rPr>
        <w:t>系指适用本项目的要求，“</w:t>
      </w:r>
      <w:sdt>
        <w:sdtPr>
          <w:rPr>
            <w:rFonts w:hint="eastAsia" w:cs="宋体" w:asciiTheme="minorEastAsia" w:hAnsiTheme="minorEastAsia" w:eastAsiaTheme="minorEastAsia"/>
            <w:kern w:val="0"/>
            <w:sz w:val="24"/>
          </w:rPr>
          <w:id w:val="404888855"/>
        </w:sdtPr>
        <w:sdtEndPr>
          <w:rPr>
            <w:rFonts w:hint="eastAsia" w:cs="宋体" w:asciiTheme="minorEastAsia" w:hAnsiTheme="minorEastAsia" w:eastAsiaTheme="minorEastAsia"/>
            <w:kern w:val="0"/>
            <w:sz w:val="24"/>
          </w:rPr>
        </w:sdtEndPr>
        <w:sdtContent>
          <w:r>
            <w:rPr>
              <w:rFonts w:hint="eastAsia" w:ascii="MS Mincho" w:hAnsi="MS Mincho" w:eastAsia="MS Mincho" w:cs="MS Mincho"/>
              <w:kern w:val="0"/>
              <w:sz w:val="24"/>
            </w:rPr>
            <w:t>☐</w:t>
          </w:r>
        </w:sdtContent>
      </w:sdt>
      <w:r>
        <w:rPr>
          <w:rFonts w:hint="eastAsia" w:cs="宋体" w:asciiTheme="minorEastAsia" w:hAnsiTheme="minorEastAsia" w:eastAsiaTheme="minorEastAsia"/>
          <w:sz w:val="24"/>
        </w:rPr>
        <w:t>”系指不适用本项目的要求。</w:t>
      </w:r>
    </w:p>
    <w:p w14:paraId="782AD010">
      <w:pPr>
        <w:snapToGrid w:val="0"/>
        <w:spacing w:line="360" w:lineRule="auto"/>
        <w:jc w:val="left"/>
        <w:rPr>
          <w:rFonts w:cs="仿宋_GB2312" w:asciiTheme="minorEastAsia" w:hAnsiTheme="minorEastAsia" w:eastAsiaTheme="minorEastAsia"/>
          <w:b/>
          <w:sz w:val="24"/>
        </w:rPr>
      </w:pPr>
      <w:r>
        <w:rPr>
          <w:rFonts w:hint="eastAsia" w:cs="仿宋_GB2312" w:asciiTheme="minorEastAsia" w:hAnsiTheme="minorEastAsia" w:eastAsiaTheme="minorEastAsia"/>
          <w:b/>
          <w:sz w:val="24"/>
        </w:rPr>
        <w:t>3.响应有效期</w:t>
      </w:r>
    </w:p>
    <w:p w14:paraId="18D53116">
      <w:pPr>
        <w:spacing w:line="360" w:lineRule="auto"/>
        <w:ind w:firstLine="480" w:firstLineChars="200"/>
        <w:rPr>
          <w:rFonts w:cs="仿宋_GB2312" w:asciiTheme="minorEastAsia" w:hAnsiTheme="minorEastAsia" w:eastAsiaTheme="minorEastAsia"/>
          <w:b/>
          <w:sz w:val="24"/>
          <w:szCs w:val="21"/>
        </w:rPr>
      </w:pPr>
      <w:r>
        <w:rPr>
          <w:rFonts w:hint="eastAsia" w:cs="仿宋_GB2312" w:asciiTheme="minorEastAsia" w:hAnsiTheme="minorEastAsia" w:eastAsiaTheme="minorEastAsia"/>
          <w:sz w:val="24"/>
          <w:szCs w:val="20"/>
        </w:rPr>
        <w:t>▲3.1</w:t>
      </w:r>
      <w:r>
        <w:rPr>
          <w:rFonts w:hint="eastAsia" w:cs="仿宋_GB2312" w:asciiTheme="minorEastAsia" w:hAnsiTheme="minorEastAsia" w:eastAsiaTheme="minorEastAsia"/>
          <w:b/>
          <w:sz w:val="24"/>
          <w:szCs w:val="20"/>
        </w:rPr>
        <w:t>响应有效期为从提交响应文件的截止之日起90天。供应商的响应文件中承</w:t>
      </w:r>
      <w:r>
        <w:rPr>
          <w:rFonts w:hint="eastAsia" w:cs="仿宋_GB2312" w:asciiTheme="minorEastAsia" w:hAnsiTheme="minorEastAsia" w:eastAsiaTheme="minorEastAsia"/>
          <w:b/>
          <w:sz w:val="24"/>
          <w:szCs w:val="21"/>
        </w:rPr>
        <w:t>诺的响应有效期少于磋商文件中载明的磋商有效期的，响应无效。</w:t>
      </w:r>
    </w:p>
    <w:p w14:paraId="6B58D1D5">
      <w:pPr>
        <w:pStyle w:val="394"/>
        <w:spacing w:before="0"/>
        <w:ind w:firstLine="480"/>
        <w:rPr>
          <w:rFonts w:cs="仿宋_GB2312" w:asciiTheme="minorEastAsia" w:hAnsiTheme="minorEastAsia" w:eastAsiaTheme="minorEastAsia"/>
        </w:rPr>
      </w:pPr>
      <w:r>
        <w:rPr>
          <w:rFonts w:hint="eastAsia" w:cs="仿宋_GB2312" w:asciiTheme="minorEastAsia" w:hAnsiTheme="minorEastAsia" w:eastAsiaTheme="minorEastAsia"/>
        </w:rPr>
        <w:t>3.2响应文件合格提交后，自响应截止日期起，在响应有效期内有效。</w:t>
      </w:r>
    </w:p>
    <w:p w14:paraId="79190F6E">
      <w:pPr>
        <w:pStyle w:val="394"/>
        <w:spacing w:before="0"/>
        <w:ind w:firstLine="480"/>
        <w:rPr>
          <w:rFonts w:cs="仿宋_GB2312" w:asciiTheme="minorEastAsia" w:hAnsiTheme="minorEastAsia" w:eastAsiaTheme="minorEastAsia"/>
        </w:rPr>
      </w:pPr>
      <w:r>
        <w:rPr>
          <w:rFonts w:hint="eastAsia" w:cs="仿宋_GB2312" w:asciiTheme="minorEastAsia" w:hAnsiTheme="minorEastAsia" w:eastAsiaTheme="minorEastAsia"/>
        </w:rPr>
        <w:t>3.3在原定响应有效期满之前，如果出现特殊情况，采购代理机构可以以书面形式通知供应商延长响应有效期。供应商同意延长的，不得要求或被允许修改其响应文件;供应商拒绝延长的，其响应无效。</w:t>
      </w:r>
      <w:r>
        <w:rPr>
          <w:rFonts w:hint="eastAsia" w:asciiTheme="minorEastAsia" w:hAnsiTheme="minorEastAsia" w:eastAsiaTheme="minorEastAsia"/>
          <w:szCs w:val="24"/>
        </w:rPr>
        <w:t>拒绝延长磋商有效期的供应商不得再参与该项目后续采购活动。</w:t>
      </w:r>
    </w:p>
    <w:p w14:paraId="64D73BD0">
      <w:pPr>
        <w:tabs>
          <w:tab w:val="left" w:pos="3780"/>
        </w:tabs>
        <w:spacing w:line="360" w:lineRule="auto"/>
        <w:rPr>
          <w:rFonts w:asciiTheme="minorEastAsia" w:hAnsiTheme="minorEastAsia" w:eastAsiaTheme="minorEastAsia"/>
          <w:b/>
          <w:sz w:val="24"/>
        </w:rPr>
      </w:pPr>
      <w:r>
        <w:rPr>
          <w:rFonts w:hint="eastAsia" w:asciiTheme="minorEastAsia" w:hAnsiTheme="minorEastAsia" w:eastAsiaTheme="minorEastAsia"/>
          <w:b/>
          <w:sz w:val="24"/>
        </w:rPr>
        <w:t>4.响应费用</w:t>
      </w:r>
    </w:p>
    <w:p w14:paraId="37207800">
      <w:pPr>
        <w:spacing w:line="360" w:lineRule="auto"/>
        <w:rPr>
          <w:rFonts w:asciiTheme="minorEastAsia" w:hAnsiTheme="minorEastAsia" w:eastAsiaTheme="minorEastAsia"/>
          <w:sz w:val="24"/>
          <w:lang w:val="zh-CN"/>
        </w:rPr>
      </w:pPr>
      <w:r>
        <w:rPr>
          <w:rFonts w:hint="eastAsia" w:asciiTheme="minorEastAsia" w:hAnsiTheme="minorEastAsia" w:eastAsiaTheme="minorEastAsia"/>
          <w:sz w:val="24"/>
        </w:rPr>
        <w:t>供应商需自行承担涉及响应的一切费用</w:t>
      </w:r>
      <w:r>
        <w:rPr>
          <w:rFonts w:hint="eastAsia" w:asciiTheme="minorEastAsia" w:hAnsiTheme="minorEastAsia" w:eastAsiaTheme="minorEastAsia"/>
          <w:sz w:val="24"/>
          <w:lang w:val="zh-CN"/>
        </w:rPr>
        <w:t>。</w:t>
      </w:r>
    </w:p>
    <w:p w14:paraId="7CA0843F">
      <w:pPr>
        <w:pStyle w:val="72"/>
      </w:pPr>
    </w:p>
    <w:p w14:paraId="4EB24DCC">
      <w:pPr>
        <w:adjustRightInd/>
        <w:spacing w:line="360" w:lineRule="auto"/>
        <w:jc w:val="center"/>
        <w:outlineLvl w:val="0"/>
        <w:rPr>
          <w:rFonts w:cs="仿宋_GB2312" w:asciiTheme="minorEastAsia" w:hAnsiTheme="minorEastAsia" w:eastAsiaTheme="minorEastAsia"/>
          <w:b/>
          <w:sz w:val="32"/>
          <w:szCs w:val="20"/>
        </w:rPr>
      </w:pPr>
      <w:r>
        <w:rPr>
          <w:rFonts w:hint="eastAsia" w:cs="仿宋_GB2312" w:asciiTheme="minorEastAsia" w:hAnsiTheme="minorEastAsia" w:eastAsiaTheme="minorEastAsia"/>
          <w:b/>
          <w:sz w:val="32"/>
          <w:szCs w:val="20"/>
        </w:rPr>
        <w:t>二、需要落实的政府采购政策</w:t>
      </w:r>
    </w:p>
    <w:p w14:paraId="7188FB1F">
      <w:pPr>
        <w:pStyle w:val="394"/>
        <w:spacing w:before="0"/>
        <w:ind w:firstLine="0" w:firstLineChars="0"/>
        <w:rPr>
          <w:rFonts w:asciiTheme="minorEastAsia" w:hAnsiTheme="minorEastAsia" w:eastAsiaTheme="minorEastAsia"/>
          <w:b/>
          <w:szCs w:val="24"/>
        </w:rPr>
      </w:pPr>
      <w:r>
        <w:rPr>
          <w:rFonts w:hint="eastAsia" w:asciiTheme="minorEastAsia" w:hAnsiTheme="minorEastAsia" w:eastAsiaTheme="minorEastAsia"/>
          <w:b/>
          <w:szCs w:val="24"/>
        </w:rPr>
        <w:t>1.是否允许采购进口产品要求</w:t>
      </w:r>
    </w:p>
    <w:p w14:paraId="6E2F089D">
      <w:pPr>
        <w:pStyle w:val="34"/>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cs="宋体" w:asciiTheme="minorEastAsia" w:hAnsiTheme="minorEastAsia" w:eastAsiaTheme="minorEastAsia"/>
          <w:sz w:val="24"/>
        </w:rPr>
        <w:t>；</w:t>
      </w:r>
      <w:r>
        <w:rPr>
          <w:rFonts w:hint="eastAsia" w:cs="宋体" w:asciiTheme="minorEastAsia" w:hAnsiTheme="minorEastAsia" w:eastAsiaTheme="minorEastAsia"/>
          <w:kern w:val="0"/>
          <w:sz w:val="24"/>
        </w:rPr>
        <w:t>优先采购向我国企业转让技术、与我国企业签订消化吸收再创新方案的供应商的进口产品</w:t>
      </w:r>
      <w:r>
        <w:rPr>
          <w:rFonts w:hint="eastAsia" w:asciiTheme="minorEastAsia" w:hAnsiTheme="minorEastAsia" w:eastAsiaTheme="minorEastAsia"/>
          <w:sz w:val="24"/>
        </w:rPr>
        <w:t>。</w:t>
      </w:r>
    </w:p>
    <w:p w14:paraId="0E8E973D">
      <w:pPr>
        <w:spacing w:line="360" w:lineRule="auto"/>
        <w:rPr>
          <w:rFonts w:asciiTheme="minorEastAsia" w:hAnsiTheme="minorEastAsia" w:eastAsiaTheme="minorEastAsia"/>
          <w:b/>
          <w:sz w:val="24"/>
        </w:rPr>
      </w:pPr>
      <w:r>
        <w:rPr>
          <w:rFonts w:hint="eastAsia" w:asciiTheme="minorEastAsia" w:hAnsiTheme="minorEastAsia" w:eastAsiaTheme="minorEastAsia"/>
          <w:b/>
          <w:sz w:val="24"/>
        </w:rPr>
        <w:t>2.支持绿色发展</w:t>
      </w:r>
    </w:p>
    <w:p w14:paraId="57E65331">
      <w:pPr>
        <w:spacing w:line="360" w:lineRule="auto"/>
        <w:ind w:firstLine="480" w:firstLineChars="200"/>
        <w:rPr>
          <w:rFonts w:cs="宋体" w:asciiTheme="minorEastAsia" w:hAnsiTheme="minorEastAsia" w:eastAsiaTheme="minorEastAsia"/>
          <w:b/>
          <w:sz w:val="24"/>
        </w:rPr>
      </w:pPr>
      <w:r>
        <w:rPr>
          <w:rFonts w:hint="eastAsia" w:cs="宋体" w:asciiTheme="minorEastAsia" w:hAnsiTheme="minorEastAsia" w:eastAsiaTheme="minorEastAsia"/>
          <w:sz w:val="24"/>
        </w:rPr>
        <w:t>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磋商文件要求提供相关产品认证证书。</w:t>
      </w:r>
      <w:r>
        <w:rPr>
          <w:rFonts w:hint="eastAsia" w:ascii="宋体" w:hAnsi="宋体" w:cs="宋体"/>
          <w:b/>
          <w:sz w:val="24"/>
        </w:rPr>
        <w:t>▲采购人拟采购的产品属于政府强制采购的节能产品品目清单范围的，供应商相应的响应产品未获得国家确定的认证机构出具的、处于有效期之内的节能产品认证证书的，响应无效。</w:t>
      </w:r>
    </w:p>
    <w:p w14:paraId="5248738F">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2.2</w:t>
      </w:r>
      <w:r>
        <w:rPr>
          <w:rFonts w:hint="eastAsia" w:ascii="宋体" w:hAnsi="宋体" w:cs="宋体"/>
          <w:sz w:val="24"/>
        </w:rPr>
        <w:t>纳入政府采购管理的修缮、装修类项目采购建材的，鼓励采购单位将绿色建材性能、指标等作为实质性条件纳入采购文件和合同，具体性能指标要求参考相关绿色建材政府采购需求标准</w:t>
      </w:r>
      <w:r>
        <w:rPr>
          <w:rFonts w:hint="eastAsia" w:cs="宋体" w:asciiTheme="minorEastAsia" w:hAnsiTheme="minorEastAsia" w:eastAsiaTheme="minorEastAsia"/>
          <w:sz w:val="24"/>
        </w:rPr>
        <w:t>。</w:t>
      </w:r>
    </w:p>
    <w:p w14:paraId="634B518F">
      <w:pPr>
        <w:spacing w:line="360" w:lineRule="auto"/>
        <w:ind w:firstLine="480" w:firstLineChars="200"/>
        <w:rPr>
          <w:rFonts w:ascii="宋体" w:hAnsi="宋体" w:cs="宋体"/>
          <w:sz w:val="24"/>
          <w:highlight w:val="yellow"/>
        </w:rPr>
      </w:pPr>
      <w:r>
        <w:rPr>
          <w:rFonts w:hint="eastAsia" w:cs="宋体" w:asciiTheme="minorEastAsia" w:hAnsiTheme="minorEastAsia" w:eastAsiaTheme="minorEastAsia"/>
          <w:sz w:val="24"/>
        </w:rPr>
        <w:t>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r>
        <w:rPr>
          <w:rFonts w:hint="eastAsia" w:ascii="宋体" w:hAnsi="宋体" w:cs="宋体"/>
          <w:sz w:val="24"/>
        </w:rPr>
        <w:t>鼓励采购单位优先采购秸秆环保板材等资源综合利用产品。鼓励采购单位优先采购绿色物流配送服务、提供新能源交通工具的租赁服务。</w:t>
      </w:r>
    </w:p>
    <w:p w14:paraId="1EF86CEA">
      <w:pPr>
        <w:spacing w:line="360" w:lineRule="auto"/>
        <w:ind w:firstLine="480" w:firstLineChars="200"/>
        <w:rPr>
          <w:rFonts w:cs="宋体" w:asciiTheme="minorEastAsia" w:hAnsiTheme="minorEastAsia" w:eastAsiaTheme="minorEastAsia"/>
          <w:sz w:val="24"/>
        </w:rPr>
      </w:pPr>
      <w:r>
        <w:rPr>
          <w:rFonts w:ascii="宋体" w:hAnsi="宋体" w:cs="宋体"/>
          <w:sz w:val="24"/>
        </w:rPr>
        <w:t>2.4</w:t>
      </w:r>
      <w:r>
        <w:rPr>
          <w:rFonts w:hint="eastAsia" w:ascii="宋体" w:hAnsi="宋体" w:cs="宋体"/>
          <w:sz w:val="24"/>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26A04B15">
      <w:pPr>
        <w:pStyle w:val="34"/>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3.支持中小企业发展。</w:t>
      </w:r>
    </w:p>
    <w:p w14:paraId="0C4269F6">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3.1中小企业，是指在中华人民共和国境内依法设立，依据国务院批准的中小企业划分标准确定的中型企业、小型企业和微型企业，但与大企业的负责人为同一人，或者与大企业存在直接控股、管理关系的除外。</w:t>
      </w:r>
    </w:p>
    <w:p w14:paraId="55A2D1E5">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符合中小企业划分标准的个体工商户，在政府采购活动中视同中小企业。</w:t>
      </w:r>
    </w:p>
    <w:p w14:paraId="3198204F">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bCs/>
          <w:sz w:val="24"/>
        </w:rPr>
        <w:t>3.2</w:t>
      </w:r>
      <w:r>
        <w:rPr>
          <w:rFonts w:hint="eastAsia" w:cs="宋体" w:asciiTheme="minorEastAsia" w:hAnsiTheme="minorEastAsia" w:eastAsiaTheme="minorEastAsia"/>
          <w:kern w:val="0"/>
          <w:sz w:val="24"/>
        </w:rPr>
        <w:t>在政府采购活动中，服务类项目采购，服务由中小企业承接，即提供服务的人员为中小企业依照《中华人民共和国劳动合同法》订立劳动合同的从业人员，</w:t>
      </w:r>
      <w:r>
        <w:rPr>
          <w:rFonts w:hint="eastAsia" w:ascii="宋体" w:hAnsi="宋体" w:cs="宋体"/>
          <w:kern w:val="0"/>
          <w:sz w:val="24"/>
        </w:rPr>
        <w:t>享受中小企业扶持政策。</w:t>
      </w:r>
    </w:p>
    <w:p w14:paraId="215E8306">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以联合体形式参加政府采购活动，联合体各方均为中小企业的，联合体视同中小企业。其中，联合体各方均为小微企业的，联合体视同小微企业。</w:t>
      </w:r>
    </w:p>
    <w:p w14:paraId="3DB1DD29">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3.3对于未预留份额专门面向中小企业的政府采购服务项目，以及预留份额政府采购服务项目中的非预留部分标项，对小型和微型企业的最后报价给予10%—20%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最后报价给予4%-6%的扣除，用扣除后的价格参加评审。组成联合体或者接受分包的小微企业与联合体内其他企业、分包企业之间存在直接控股、管理关系的，不享受价格扣除优惠政策。</w:t>
      </w:r>
    </w:p>
    <w:p w14:paraId="412014D2">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3.4符合《关于促进残疾人就业政府采购政策的通知》（财库〔2017〕141号）规定的条件并提供《残疾人福利性单位声明函》（附件</w:t>
      </w:r>
      <w:r>
        <w:rPr>
          <w:rFonts w:cs="宋体" w:asciiTheme="minorEastAsia" w:hAnsiTheme="minorEastAsia" w:eastAsiaTheme="minorEastAsia"/>
          <w:sz w:val="24"/>
        </w:rPr>
        <w:t>3</w:t>
      </w:r>
      <w:r>
        <w:rPr>
          <w:rFonts w:hint="eastAsia" w:cs="宋体" w:asciiTheme="minorEastAsia" w:hAnsiTheme="minorEastAsia" w:eastAsiaTheme="minorEastAsia"/>
          <w:sz w:val="24"/>
        </w:rPr>
        <w:t>）的残疾人福利性单位视同小型、微型企业；</w:t>
      </w:r>
    </w:p>
    <w:p w14:paraId="31CB8ADE">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3.5符合《关于政府采购支持监狱企业发展有关问题的通知》（财库[2014]68号）规定的监狱企业并提供由省级以上监狱管理局、戒毒管理局（含新疆生产建设兵团）出具的属于监狱企业证明文件的，视同为小型、微型企业。</w:t>
      </w:r>
    </w:p>
    <w:p w14:paraId="4CC30828">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3.6可享受中小企业扶持政策的供应商应按照磋商文件格式要求提供《中小企业声明函》，《中小企业声明函》填写企业类型错误，导致该企业享受本不能享受的中小企业扶持政策，响应无效并依法承担法律责任。</w:t>
      </w:r>
    </w:p>
    <w:p w14:paraId="4A40B86C">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3.7中小企业享受扶持政策获得政府采购合同的，小微企业不得将合同分包给大中型企业，中型企业不得将合同分包给大型企业。</w:t>
      </w:r>
    </w:p>
    <w:p w14:paraId="45EC6548">
      <w:pPr>
        <w:spacing w:line="360" w:lineRule="auto"/>
        <w:rPr>
          <w:rFonts w:cs="宋体" w:asciiTheme="minorEastAsia" w:hAnsiTheme="minorEastAsia" w:eastAsiaTheme="minorEastAsia"/>
          <w:b/>
          <w:sz w:val="24"/>
        </w:rPr>
      </w:pPr>
      <w:r>
        <w:rPr>
          <w:rFonts w:hint="eastAsia" w:cs="宋体" w:asciiTheme="minorEastAsia" w:hAnsiTheme="minorEastAsia" w:eastAsiaTheme="minorEastAsia"/>
          <w:b/>
          <w:sz w:val="24"/>
        </w:rPr>
        <w:t>4.</w:t>
      </w:r>
      <w:r>
        <w:rPr>
          <w:rFonts w:hint="eastAsia" w:cs="宋体" w:asciiTheme="minorEastAsia" w:hAnsiTheme="minorEastAsia" w:eastAsiaTheme="minorEastAsia"/>
          <w:b/>
          <w:bCs/>
          <w:sz w:val="24"/>
        </w:rPr>
        <w:t>支持创新发展</w:t>
      </w:r>
    </w:p>
    <w:p w14:paraId="014B397B">
      <w:pPr>
        <w:spacing w:line="360" w:lineRule="auto"/>
        <w:ind w:firstLine="480" w:firstLineChars="200"/>
        <w:rPr>
          <w:rFonts w:ascii="宋体" w:hAnsi="宋体" w:cs="宋体"/>
          <w:sz w:val="24"/>
        </w:rPr>
      </w:pPr>
      <w:r>
        <w:rPr>
          <w:rFonts w:hint="eastAsia" w:cs="宋体" w:asciiTheme="minorEastAsia" w:hAnsiTheme="minorEastAsia" w:eastAsiaTheme="minorEastAsia"/>
          <w:sz w:val="24"/>
        </w:rPr>
        <w:t>4.1</w:t>
      </w:r>
      <w:r>
        <w:rPr>
          <w:rFonts w:hint="eastAsia" w:ascii="宋体" w:hAnsi="宋体" w:cs="宋体"/>
          <w:sz w:val="24"/>
        </w:rPr>
        <w:t>首台套、“制造精品”、“专精特新”等创新产品按规定享受政府采购支持政策。</w:t>
      </w:r>
    </w:p>
    <w:p w14:paraId="4AE1C2BE">
      <w:pPr>
        <w:pStyle w:val="6"/>
        <w:numPr>
          <w:ilvl w:val="255"/>
          <w:numId w:val="0"/>
        </w:numPr>
        <w:adjustRightInd w:val="0"/>
        <w:snapToGrid w:val="0"/>
        <w:ind w:firstLine="480" w:firstLineChars="200"/>
      </w:pPr>
      <w:r>
        <w:rPr>
          <w:rFonts w:hint="eastAsia" w:ascii="宋体" w:hAnsi="宋体" w:eastAsia="宋体" w:cs="仿宋"/>
          <w:b w:val="0"/>
          <w:bCs w:val="0"/>
          <w:sz w:val="24"/>
          <w:szCs w:val="24"/>
          <w:lang w:val="en-US"/>
        </w:rPr>
        <w:t>4.2采购人应当贯彻落实知识产权保护相关法律法规，应当采购使用正版软件。</w:t>
      </w:r>
    </w:p>
    <w:p w14:paraId="3DBA8DCC">
      <w:pPr>
        <w:spacing w:line="360" w:lineRule="auto"/>
        <w:rPr>
          <w:rFonts w:cs="宋体" w:asciiTheme="minorEastAsia" w:hAnsiTheme="minorEastAsia" w:eastAsiaTheme="minorEastAsia"/>
          <w:b/>
          <w:sz w:val="24"/>
        </w:rPr>
      </w:pPr>
      <w:r>
        <w:rPr>
          <w:rFonts w:hint="eastAsia" w:cs="宋体" w:asciiTheme="minorEastAsia" w:hAnsiTheme="minorEastAsia" w:eastAsiaTheme="minorEastAsia"/>
          <w:b/>
          <w:sz w:val="24"/>
        </w:rPr>
        <w:t>5.平等对待内外资企业和符合条件的破产重整企业</w:t>
      </w:r>
    </w:p>
    <w:p w14:paraId="48681877">
      <w:pPr>
        <w:spacing w:line="360" w:lineRule="auto"/>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rPr>
        <w:t>平等对待内外资企业和符合条件的破产重整企业，切实保障企业公平竞争，平等维护企业的合法利益。</w:t>
      </w:r>
    </w:p>
    <w:p w14:paraId="6219D98F">
      <w:pPr>
        <w:spacing w:line="360" w:lineRule="auto"/>
        <w:ind w:firstLine="480" w:firstLineChars="200"/>
        <w:rPr>
          <w:rFonts w:asciiTheme="minorEastAsia" w:hAnsiTheme="minorEastAsia" w:eastAsiaTheme="minorEastAsia"/>
          <w:sz w:val="24"/>
        </w:rPr>
      </w:pPr>
    </w:p>
    <w:p w14:paraId="37D264B4">
      <w:pPr>
        <w:adjustRightInd/>
        <w:spacing w:line="360" w:lineRule="auto"/>
        <w:jc w:val="center"/>
        <w:outlineLvl w:val="0"/>
        <w:rPr>
          <w:rFonts w:cs="仿宋_GB2312" w:asciiTheme="minorEastAsia" w:hAnsiTheme="minorEastAsia" w:eastAsiaTheme="minorEastAsia"/>
          <w:b/>
          <w:sz w:val="32"/>
          <w:szCs w:val="20"/>
        </w:rPr>
      </w:pPr>
      <w:r>
        <w:rPr>
          <w:rFonts w:hint="eastAsia" w:cs="仿宋_GB2312" w:asciiTheme="minorEastAsia" w:hAnsiTheme="minorEastAsia" w:eastAsiaTheme="minorEastAsia"/>
          <w:b/>
          <w:sz w:val="32"/>
          <w:szCs w:val="20"/>
        </w:rPr>
        <w:t>三、询问、质疑与投诉、补偿救济</w:t>
      </w:r>
    </w:p>
    <w:p w14:paraId="1832366C">
      <w:pPr>
        <w:pStyle w:val="34"/>
        <w:spacing w:line="360" w:lineRule="auto"/>
        <w:rPr>
          <w:rFonts w:asciiTheme="minorEastAsia" w:hAnsiTheme="minorEastAsia" w:eastAsiaTheme="minorEastAsia"/>
          <w:b/>
          <w:sz w:val="24"/>
        </w:rPr>
      </w:pPr>
      <w:r>
        <w:rPr>
          <w:rFonts w:hint="eastAsia" w:asciiTheme="minorEastAsia" w:hAnsiTheme="minorEastAsia" w:eastAsiaTheme="minorEastAsia"/>
          <w:b/>
          <w:sz w:val="24"/>
        </w:rPr>
        <w:t>1</w:t>
      </w:r>
      <w:r>
        <w:rPr>
          <w:rFonts w:asciiTheme="minorEastAsia" w:hAnsiTheme="minorEastAsia" w:eastAsiaTheme="minorEastAsia"/>
          <w:b/>
          <w:sz w:val="24"/>
        </w:rPr>
        <w:t>.在线询问、质疑、投诉</w:t>
      </w:r>
    </w:p>
    <w:p w14:paraId="666FD754">
      <w:pPr>
        <w:pStyle w:val="34"/>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7E5B2975">
      <w:pPr>
        <w:spacing w:line="360" w:lineRule="auto"/>
        <w:rPr>
          <w:rFonts w:asciiTheme="minorEastAsia" w:hAnsiTheme="minorEastAsia" w:eastAsiaTheme="minorEastAsia"/>
          <w:b/>
          <w:sz w:val="24"/>
        </w:rPr>
      </w:pPr>
      <w:r>
        <w:rPr>
          <w:rFonts w:hint="eastAsia" w:asciiTheme="minorEastAsia" w:hAnsiTheme="minorEastAsia" w:eastAsiaTheme="minorEastAsia"/>
          <w:b/>
          <w:sz w:val="24"/>
        </w:rPr>
        <w:t>2.供应商询问</w:t>
      </w:r>
    </w:p>
    <w:p w14:paraId="1022CCFE">
      <w:pPr>
        <w:autoSpaceDE w:val="0"/>
        <w:autoSpaceDN w:val="0"/>
        <w:spacing w:line="360" w:lineRule="auto"/>
        <w:ind w:firstLine="480" w:firstLineChars="200"/>
        <w:jc w:val="left"/>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26CE2B44">
      <w:pPr>
        <w:spacing w:line="360" w:lineRule="auto"/>
        <w:rPr>
          <w:rFonts w:asciiTheme="minorEastAsia" w:hAnsiTheme="minorEastAsia" w:eastAsiaTheme="minorEastAsia"/>
          <w:b/>
          <w:sz w:val="24"/>
        </w:rPr>
      </w:pPr>
      <w:r>
        <w:rPr>
          <w:rFonts w:hint="eastAsia" w:asciiTheme="minorEastAsia" w:hAnsiTheme="minorEastAsia" w:eastAsiaTheme="minorEastAsia"/>
          <w:b/>
          <w:sz w:val="24"/>
        </w:rPr>
        <w:t>3.供应商质疑</w:t>
      </w:r>
    </w:p>
    <w:p w14:paraId="138EF099">
      <w:pPr>
        <w:pStyle w:val="34"/>
        <w:spacing w:line="360" w:lineRule="auto"/>
        <w:ind w:firstLine="482" w:firstLineChars="200"/>
        <w:rPr>
          <w:rFonts w:asciiTheme="minorEastAsia" w:hAnsiTheme="minorEastAsia" w:eastAsiaTheme="minorEastAsia"/>
          <w:b/>
          <w:sz w:val="24"/>
        </w:rPr>
      </w:pPr>
      <w:r>
        <w:rPr>
          <w:rFonts w:hint="eastAsia" w:cs="微软雅黑" w:asciiTheme="minorEastAsia" w:hAnsiTheme="minorEastAsia" w:eastAsiaTheme="minorEastAsia"/>
          <w:b/>
          <w:kern w:val="0"/>
          <w:sz w:val="24"/>
          <w:lang w:val="zh-CN"/>
        </w:rPr>
        <w:t>3</w:t>
      </w:r>
      <w:r>
        <w:rPr>
          <w:rFonts w:hint="eastAsia" w:asciiTheme="minorEastAsia" w:hAnsiTheme="minorEastAsia" w:eastAsiaTheme="minorEastAsia"/>
          <w:b/>
          <w:sz w:val="24"/>
        </w:rPr>
        <w:t>.1质疑提出时效</w:t>
      </w:r>
    </w:p>
    <w:p w14:paraId="061301D4">
      <w:pPr>
        <w:pStyle w:val="34"/>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3.1.1提出质疑的供应商应当是参与所质疑项目采购活动的供应商。潜在供应商已依法获取其可质疑的采购文件的，可以对该文件提出质疑。</w:t>
      </w:r>
    </w:p>
    <w:p w14:paraId="0BED0C09">
      <w:pPr>
        <w:pStyle w:val="34"/>
        <w:spacing w:line="360" w:lineRule="auto"/>
        <w:ind w:firstLine="480" w:firstLineChars="200"/>
        <w:rPr>
          <w:rFonts w:asciiTheme="minorEastAsia" w:hAnsiTheme="minorEastAsia" w:eastAsiaTheme="minorEastAsia"/>
          <w:sz w:val="24"/>
        </w:rPr>
      </w:pPr>
      <w:r>
        <w:rPr>
          <w:rFonts w:hint="eastAsia" w:cs="微软雅黑" w:asciiTheme="minorEastAsia" w:hAnsiTheme="minorEastAsia" w:eastAsiaTheme="minorEastAsia"/>
          <w:kern w:val="0"/>
          <w:sz w:val="24"/>
          <w:lang w:val="zh-CN"/>
        </w:rPr>
        <w:t>3</w:t>
      </w:r>
      <w:r>
        <w:rPr>
          <w:rFonts w:hint="eastAsia" w:asciiTheme="minorEastAsia" w:hAnsiTheme="minorEastAsia" w:eastAsiaTheme="minorEastAsia"/>
          <w:sz w:val="24"/>
        </w:rPr>
        <w:t>.1.2供应商认为采购文件、采购过程和成交结果使自己的权益受到损害的，可以在知道或者应知其权益受到损害之日起七个工作日内，以书面形式向采购人或者采购代理机构提出质疑，否则，采购人或者采购代理机构不予受理：</w:t>
      </w:r>
    </w:p>
    <w:p w14:paraId="083D8FF8">
      <w:pPr>
        <w:pStyle w:val="34"/>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3.1.2.1对采购文件提出质疑的，质疑期限为供应商获得采购文件之日或者采购文件公告期限届满之日起计算，采购文件在获取截止之日后获得的，应当自采购文件公告期限届满之日起计算。</w:t>
      </w:r>
    </w:p>
    <w:p w14:paraId="275FACDA">
      <w:pPr>
        <w:pStyle w:val="34"/>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3.1.2.2对采购过程提出质疑的，质疑期限为各采购程序环节结束之日起计算。</w:t>
      </w:r>
    </w:p>
    <w:p w14:paraId="1FF8C2D0">
      <w:pPr>
        <w:pStyle w:val="34"/>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3.1.2.3对采购结果提出质疑的，质疑期限自采购结果公告期限届满之日起计算。</w:t>
      </w:r>
    </w:p>
    <w:p w14:paraId="689C8F9C">
      <w:pPr>
        <w:pStyle w:val="34"/>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3.1.2.4对同一采购程序环节的质疑，供应商须一次性提出。</w:t>
      </w:r>
    </w:p>
    <w:p w14:paraId="0C31F1D4">
      <w:pPr>
        <w:pStyle w:val="34"/>
        <w:spacing w:line="360" w:lineRule="auto"/>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3.2质疑答复</w:t>
      </w:r>
    </w:p>
    <w:p w14:paraId="4641176E">
      <w:pPr>
        <w:pStyle w:val="34"/>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3.2.1质疑答复责任主体如下：</w:t>
      </w:r>
    </w:p>
    <w:p w14:paraId="0E95F494">
      <w:pPr>
        <w:widowControl/>
        <w:adjustRightInd/>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质疑答复责任主体一览表</w:t>
      </w:r>
    </w:p>
    <w:tbl>
      <w:tblPr>
        <w:tblStyle w:val="6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3"/>
        <w:gridCol w:w="4154"/>
        <w:gridCol w:w="2055"/>
      </w:tblGrid>
      <w:tr w14:paraId="1B8A8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67" w:type="dxa"/>
            <w:gridSpan w:val="2"/>
            <w:vAlign w:val="center"/>
          </w:tcPr>
          <w:p w14:paraId="548EECB7">
            <w:pPr>
              <w:pStyle w:val="34"/>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质疑内容</w:t>
            </w:r>
          </w:p>
        </w:tc>
        <w:tc>
          <w:tcPr>
            <w:tcW w:w="2055" w:type="dxa"/>
            <w:vAlign w:val="center"/>
          </w:tcPr>
          <w:p w14:paraId="62F420BE">
            <w:pPr>
              <w:pStyle w:val="34"/>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质疑答复责任主体</w:t>
            </w:r>
          </w:p>
        </w:tc>
      </w:tr>
      <w:tr w14:paraId="2AA5A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3" w:type="dxa"/>
            <w:vMerge w:val="restart"/>
            <w:vAlign w:val="center"/>
          </w:tcPr>
          <w:p w14:paraId="5BD1E84C">
            <w:pPr>
              <w:pStyle w:val="34"/>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对采购文件提出质疑</w:t>
            </w:r>
          </w:p>
        </w:tc>
        <w:tc>
          <w:tcPr>
            <w:tcW w:w="4154" w:type="dxa"/>
            <w:vAlign w:val="center"/>
          </w:tcPr>
          <w:p w14:paraId="745AA505">
            <w:pPr>
              <w:pStyle w:val="34"/>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对采购文件中特定资格条件、采购需求、评审办法、评审标准提出的质疑</w:t>
            </w:r>
          </w:p>
        </w:tc>
        <w:tc>
          <w:tcPr>
            <w:tcW w:w="2055" w:type="dxa"/>
            <w:vAlign w:val="center"/>
          </w:tcPr>
          <w:p w14:paraId="40D74426">
            <w:pPr>
              <w:pStyle w:val="34"/>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采购人</w:t>
            </w:r>
          </w:p>
        </w:tc>
      </w:tr>
      <w:tr w14:paraId="1E017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3" w:type="dxa"/>
            <w:vMerge w:val="continue"/>
            <w:vAlign w:val="center"/>
          </w:tcPr>
          <w:p w14:paraId="76951E3E">
            <w:pPr>
              <w:pStyle w:val="34"/>
              <w:spacing w:line="360" w:lineRule="auto"/>
              <w:jc w:val="center"/>
              <w:rPr>
                <w:rFonts w:asciiTheme="minorEastAsia" w:hAnsiTheme="minorEastAsia" w:eastAsiaTheme="minorEastAsia"/>
                <w:sz w:val="24"/>
              </w:rPr>
            </w:pPr>
          </w:p>
        </w:tc>
        <w:tc>
          <w:tcPr>
            <w:tcW w:w="4154" w:type="dxa"/>
            <w:vAlign w:val="center"/>
          </w:tcPr>
          <w:p w14:paraId="62DC21FB">
            <w:pPr>
              <w:pStyle w:val="34"/>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对采购文件中其他内容提出的质疑</w:t>
            </w:r>
          </w:p>
        </w:tc>
        <w:tc>
          <w:tcPr>
            <w:tcW w:w="2055" w:type="dxa"/>
            <w:vAlign w:val="center"/>
          </w:tcPr>
          <w:p w14:paraId="6906F9A2">
            <w:pPr>
              <w:pStyle w:val="34"/>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采购代理机构</w:t>
            </w:r>
          </w:p>
        </w:tc>
      </w:tr>
      <w:tr w14:paraId="7EBF8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13" w:type="dxa"/>
            <w:vMerge w:val="restart"/>
            <w:vAlign w:val="center"/>
          </w:tcPr>
          <w:p w14:paraId="0A2303E6">
            <w:pPr>
              <w:pStyle w:val="34"/>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对采购过程提出质疑</w:t>
            </w:r>
          </w:p>
        </w:tc>
        <w:tc>
          <w:tcPr>
            <w:tcW w:w="4154" w:type="dxa"/>
            <w:vAlign w:val="center"/>
          </w:tcPr>
          <w:p w14:paraId="7562D171">
            <w:pPr>
              <w:pStyle w:val="34"/>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有关现场考察或开启响应文件前答疑会事项提出的质疑</w:t>
            </w:r>
          </w:p>
        </w:tc>
        <w:tc>
          <w:tcPr>
            <w:tcW w:w="2055" w:type="dxa"/>
            <w:vAlign w:val="center"/>
          </w:tcPr>
          <w:p w14:paraId="7E4EAB25">
            <w:pPr>
              <w:pStyle w:val="34"/>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采购人</w:t>
            </w:r>
          </w:p>
        </w:tc>
      </w:tr>
      <w:tr w14:paraId="7F67B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3" w:type="dxa"/>
            <w:vMerge w:val="continue"/>
            <w:vAlign w:val="center"/>
          </w:tcPr>
          <w:p w14:paraId="764116DB">
            <w:pPr>
              <w:pStyle w:val="34"/>
              <w:spacing w:line="360" w:lineRule="auto"/>
              <w:jc w:val="center"/>
              <w:rPr>
                <w:rFonts w:asciiTheme="minorEastAsia" w:hAnsiTheme="minorEastAsia" w:eastAsiaTheme="minorEastAsia"/>
                <w:sz w:val="24"/>
              </w:rPr>
            </w:pPr>
          </w:p>
        </w:tc>
        <w:tc>
          <w:tcPr>
            <w:tcW w:w="4154" w:type="dxa"/>
            <w:vAlign w:val="center"/>
          </w:tcPr>
          <w:p w14:paraId="11766FDD">
            <w:pPr>
              <w:pStyle w:val="34"/>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对采购过程中其它事项提出的质疑</w:t>
            </w:r>
          </w:p>
        </w:tc>
        <w:tc>
          <w:tcPr>
            <w:tcW w:w="2055" w:type="dxa"/>
            <w:vAlign w:val="center"/>
          </w:tcPr>
          <w:p w14:paraId="756B7043">
            <w:pPr>
              <w:pStyle w:val="34"/>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采购代理机构</w:t>
            </w:r>
          </w:p>
        </w:tc>
      </w:tr>
      <w:tr w14:paraId="00A8B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3" w:type="dxa"/>
            <w:vAlign w:val="center"/>
          </w:tcPr>
          <w:p w14:paraId="4CA7C5A0">
            <w:pPr>
              <w:pStyle w:val="34"/>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对采购结果提出质疑</w:t>
            </w:r>
          </w:p>
        </w:tc>
        <w:tc>
          <w:tcPr>
            <w:tcW w:w="4154" w:type="dxa"/>
            <w:vAlign w:val="center"/>
          </w:tcPr>
          <w:p w14:paraId="3BCBE5E1">
            <w:pPr>
              <w:pStyle w:val="34"/>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对采购结果提出的质疑</w:t>
            </w:r>
          </w:p>
        </w:tc>
        <w:tc>
          <w:tcPr>
            <w:tcW w:w="2055" w:type="dxa"/>
            <w:vAlign w:val="center"/>
          </w:tcPr>
          <w:p w14:paraId="59BC21A4">
            <w:pPr>
              <w:pStyle w:val="34"/>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采购代理机构</w:t>
            </w:r>
          </w:p>
        </w:tc>
      </w:tr>
    </w:tbl>
    <w:p w14:paraId="25A17ED0">
      <w:pPr>
        <w:pStyle w:val="34"/>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3.2.2采购人或者采购代理机构应当在收到供应商的书面质疑后七个工作日内作出答复，并以书面形式通知质疑供应商和其他与质疑处理结果有利害关系的政府采购当事人，但答复的内容不得涉及商业秘密。根据《杭州市财政局关于进一步加强政府采购信息公开优化营商环境的通知》（杭财采监〔</w:t>
      </w:r>
      <w:r>
        <w:rPr>
          <w:rFonts w:asciiTheme="minorEastAsia" w:hAnsiTheme="minorEastAsia" w:eastAsiaTheme="minorEastAsia"/>
          <w:sz w:val="24"/>
        </w:rPr>
        <w:t>2021〕17号）,采购人或者</w:t>
      </w:r>
      <w:r>
        <w:rPr>
          <w:rFonts w:hint="eastAsia" w:asciiTheme="minorEastAsia" w:hAnsiTheme="minorEastAsia" w:eastAsiaTheme="minorEastAsia"/>
          <w:sz w:val="24"/>
        </w:rPr>
        <w:t>采购代理机构</w:t>
      </w:r>
      <w:r>
        <w:rPr>
          <w:rFonts w:asciiTheme="minorEastAsia" w:hAnsiTheme="minorEastAsia" w:eastAsiaTheme="minorEastAsia"/>
          <w:sz w:val="24"/>
        </w:rPr>
        <w:t>在质疑回复后5个工作日内，在浙江政府采购网的“其他公告”栏目公开质疑答复，答复内容应当完整。质疑</w:t>
      </w:r>
      <w:r>
        <w:rPr>
          <w:rFonts w:hint="eastAsia" w:asciiTheme="minorEastAsia" w:hAnsiTheme="minorEastAsia" w:eastAsiaTheme="minorEastAsia"/>
          <w:sz w:val="24"/>
        </w:rPr>
        <w:t>函作为附件上传。</w:t>
      </w:r>
    </w:p>
    <w:p w14:paraId="148810D6">
      <w:pPr>
        <w:pStyle w:val="34"/>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3.2.3询问或者质疑事项可能影响采购结果的，采购人应当暂停签订合同，已经签订合同的，应当中止履行合同。</w:t>
      </w:r>
    </w:p>
    <w:p w14:paraId="228AA8DE">
      <w:pPr>
        <w:pStyle w:val="34"/>
        <w:spacing w:line="360" w:lineRule="auto"/>
        <w:ind w:firstLine="482" w:firstLineChars="200"/>
        <w:rPr>
          <w:rFonts w:asciiTheme="minorEastAsia" w:hAnsiTheme="minorEastAsia" w:eastAsiaTheme="minorEastAsia"/>
          <w:sz w:val="24"/>
        </w:rPr>
      </w:pPr>
      <w:r>
        <w:rPr>
          <w:rFonts w:hint="eastAsia" w:cs="微软雅黑" w:asciiTheme="minorEastAsia" w:hAnsiTheme="minorEastAsia" w:eastAsiaTheme="minorEastAsia"/>
          <w:b/>
          <w:kern w:val="0"/>
          <w:sz w:val="24"/>
          <w:lang w:val="zh-CN"/>
        </w:rPr>
        <w:t>3.3质疑函</w:t>
      </w:r>
    </w:p>
    <w:p w14:paraId="6E63D10B">
      <w:pPr>
        <w:pStyle w:val="34"/>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3.3.1供应商提出质疑应当提交质疑函和必要的证明材料。质疑函应当包括下列内容：</w:t>
      </w:r>
    </w:p>
    <w:p w14:paraId="11F8A1B3">
      <w:pPr>
        <w:pStyle w:val="34"/>
        <w:numPr>
          <w:ilvl w:val="0"/>
          <w:numId w:val="4"/>
        </w:numPr>
        <w:tabs>
          <w:tab w:val="left" w:pos="426"/>
          <w:tab w:val="clear" w:pos="840"/>
        </w:tabs>
        <w:spacing w:line="360" w:lineRule="auto"/>
        <w:ind w:left="284"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供应商的姓名或者名称、地址、邮编、联系人及联系电话；</w:t>
      </w:r>
    </w:p>
    <w:p w14:paraId="0DB21E44">
      <w:pPr>
        <w:pStyle w:val="34"/>
        <w:numPr>
          <w:ilvl w:val="0"/>
          <w:numId w:val="4"/>
        </w:numPr>
        <w:tabs>
          <w:tab w:val="left" w:pos="426"/>
          <w:tab w:val="clear" w:pos="840"/>
        </w:tabs>
        <w:spacing w:line="360" w:lineRule="auto"/>
        <w:ind w:left="284"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质疑项目的名称、编号；</w:t>
      </w:r>
    </w:p>
    <w:p w14:paraId="0AC3BC8B">
      <w:pPr>
        <w:pStyle w:val="34"/>
        <w:numPr>
          <w:ilvl w:val="0"/>
          <w:numId w:val="4"/>
        </w:numPr>
        <w:tabs>
          <w:tab w:val="left" w:pos="426"/>
          <w:tab w:val="clear" w:pos="840"/>
        </w:tabs>
        <w:spacing w:line="360" w:lineRule="auto"/>
        <w:ind w:left="284"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具体、明确的质疑事项和与质疑事项相关的请求；</w:t>
      </w:r>
    </w:p>
    <w:p w14:paraId="2D2FF2BC">
      <w:pPr>
        <w:pStyle w:val="34"/>
        <w:numPr>
          <w:ilvl w:val="0"/>
          <w:numId w:val="4"/>
        </w:numPr>
        <w:tabs>
          <w:tab w:val="left" w:pos="426"/>
          <w:tab w:val="clear" w:pos="840"/>
        </w:tabs>
        <w:spacing w:line="360" w:lineRule="auto"/>
        <w:ind w:left="284"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事实依据；</w:t>
      </w:r>
    </w:p>
    <w:p w14:paraId="4E443DFE">
      <w:pPr>
        <w:pStyle w:val="34"/>
        <w:numPr>
          <w:ilvl w:val="0"/>
          <w:numId w:val="4"/>
        </w:numPr>
        <w:tabs>
          <w:tab w:val="left" w:pos="426"/>
          <w:tab w:val="clear" w:pos="840"/>
        </w:tabs>
        <w:spacing w:line="360" w:lineRule="auto"/>
        <w:ind w:left="284"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必要的法律依据；</w:t>
      </w:r>
    </w:p>
    <w:p w14:paraId="365BA34C">
      <w:pPr>
        <w:pStyle w:val="34"/>
        <w:numPr>
          <w:ilvl w:val="0"/>
          <w:numId w:val="4"/>
        </w:numPr>
        <w:tabs>
          <w:tab w:val="left" w:pos="426"/>
          <w:tab w:val="clear" w:pos="840"/>
        </w:tabs>
        <w:spacing w:line="360" w:lineRule="auto"/>
        <w:ind w:left="284"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提出质疑的日期。</w:t>
      </w:r>
    </w:p>
    <w:p w14:paraId="790746DB">
      <w:pPr>
        <w:pStyle w:val="34"/>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供应商提交的质疑函需一式三份。供应商为自然人的，应当由本人签字；供应商为法人或者其他组织的，应当由法定代表人、主要负责人，或者其授权代表签字或者盖章，并加盖公章。</w:t>
      </w:r>
    </w:p>
    <w:p w14:paraId="4E1C00E1">
      <w:pPr>
        <w:pStyle w:val="34"/>
        <w:spacing w:line="36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质疑函范本及制作说明详见附件</w:t>
      </w:r>
      <w:r>
        <w:rPr>
          <w:rFonts w:asciiTheme="minorEastAsia" w:hAnsiTheme="minorEastAsia" w:eastAsiaTheme="minorEastAsia"/>
          <w:b/>
          <w:sz w:val="24"/>
        </w:rPr>
        <w:t>1</w:t>
      </w:r>
      <w:r>
        <w:rPr>
          <w:rFonts w:hint="eastAsia" w:asciiTheme="minorEastAsia" w:hAnsiTheme="minorEastAsia" w:eastAsiaTheme="minorEastAsia"/>
          <w:b/>
          <w:sz w:val="24"/>
        </w:rPr>
        <w:t>。</w:t>
      </w:r>
    </w:p>
    <w:p w14:paraId="13B84860">
      <w:pPr>
        <w:spacing w:line="360" w:lineRule="auto"/>
        <w:rPr>
          <w:rFonts w:asciiTheme="minorEastAsia" w:hAnsiTheme="minorEastAsia" w:eastAsiaTheme="minorEastAsia"/>
          <w:b/>
          <w:sz w:val="24"/>
        </w:rPr>
      </w:pPr>
      <w:r>
        <w:rPr>
          <w:rFonts w:hint="eastAsia" w:asciiTheme="minorEastAsia" w:hAnsiTheme="minorEastAsia" w:eastAsiaTheme="minorEastAsia"/>
          <w:b/>
          <w:sz w:val="24"/>
        </w:rPr>
        <w:t>4.供应商投诉</w:t>
      </w:r>
    </w:p>
    <w:p w14:paraId="371FE0AB">
      <w:pPr>
        <w:pStyle w:val="34"/>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4.1质疑供应商对采购人、采购代理机构的答复不满意或者采购人、采购代理机构未在规定的时间内作出答复的，可以在答复期满后十五个工作日内向同级政府采购监督管理部门提出投诉。</w:t>
      </w:r>
    </w:p>
    <w:p w14:paraId="739E835C">
      <w:pPr>
        <w:pStyle w:val="34"/>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4.2供应商投诉的事项不得超出已质疑事项的范围，基于质疑答复内容提出的投诉事项除外。</w:t>
      </w:r>
    </w:p>
    <w:p w14:paraId="7426DA96">
      <w:pPr>
        <w:pStyle w:val="34"/>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4.3供应商投诉应当有明确的请求和必要的证明材料。</w:t>
      </w:r>
    </w:p>
    <w:p w14:paraId="0FDF56CA">
      <w:pPr>
        <w:pStyle w:val="34"/>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4.4以联合体形式参加政府采购活动的，其投诉应当由组成联合体的所有供应商共同提出。</w:t>
      </w:r>
    </w:p>
    <w:p w14:paraId="0EBE7D7A">
      <w:pPr>
        <w:pStyle w:val="34"/>
        <w:spacing w:line="360" w:lineRule="auto"/>
        <w:ind w:firstLine="480" w:firstLineChars="200"/>
        <w:rPr>
          <w:sz w:val="24"/>
          <w:szCs w:val="24"/>
        </w:rPr>
      </w:pPr>
      <w:r>
        <w:rPr>
          <w:rFonts w:hint="eastAsia" w:asciiTheme="minorEastAsia" w:hAnsiTheme="minorEastAsia" w:eastAsiaTheme="minorEastAsia"/>
          <w:sz w:val="24"/>
        </w:rPr>
        <w:t>4.5</w:t>
      </w:r>
      <w:r>
        <w:rPr>
          <w:rFonts w:hint="eastAsia"/>
          <w:sz w:val="24"/>
          <w:szCs w:val="24"/>
        </w:rPr>
        <w:t>根据政府采购行政裁决省市区三级联动试点工作安排，杭州市本级及各区、县（市）政府采购项目投诉材料可寄送至浙江省政府采购行政裁决服务中心（杭州），地址：</w:t>
      </w:r>
      <w:r>
        <w:rPr>
          <w:rFonts w:hint="eastAsia" w:hAnsi="宋体" w:cs="宋体"/>
          <w:sz w:val="24"/>
          <w:szCs w:val="24"/>
        </w:rPr>
        <w:t>杭州市上城区清泰街549号城建综合大楼11楼（快递仅限ems或顺丰），</w:t>
      </w:r>
      <w:r>
        <w:rPr>
          <w:rFonts w:hint="eastAsia"/>
          <w:sz w:val="24"/>
          <w:szCs w:val="24"/>
        </w:rPr>
        <w:t>收件人：朱女士</w:t>
      </w:r>
      <w:r>
        <w:rPr>
          <w:rFonts w:hint="eastAsia" w:hAnsi="宋体" w:cs="宋体"/>
          <w:sz w:val="24"/>
          <w:szCs w:val="24"/>
        </w:rPr>
        <w:t>、王女士</w:t>
      </w:r>
      <w:r>
        <w:rPr>
          <w:rFonts w:hint="eastAsia"/>
          <w:sz w:val="24"/>
          <w:szCs w:val="24"/>
        </w:rPr>
        <w:t>，电话：0571-</w:t>
      </w:r>
      <w:r>
        <w:rPr>
          <w:rFonts w:hint="eastAsia" w:hAnsi="宋体" w:cs="宋体"/>
          <w:sz w:val="24"/>
          <w:szCs w:val="24"/>
        </w:rPr>
        <w:t>87227671,0571-87800218</w:t>
      </w:r>
      <w:r>
        <w:rPr>
          <w:rFonts w:hint="eastAsia"/>
          <w:sz w:val="24"/>
          <w:szCs w:val="24"/>
        </w:rPr>
        <w:t>。</w:t>
      </w:r>
    </w:p>
    <w:p w14:paraId="6C49AB3D">
      <w:pPr>
        <w:snapToGrid w:val="0"/>
        <w:spacing w:line="360" w:lineRule="auto"/>
        <w:rPr>
          <w:rFonts w:ascii="宋体" w:hAnsi="宋体" w:cs="仿宋"/>
          <w:b/>
          <w:bCs/>
          <w:sz w:val="24"/>
        </w:rPr>
      </w:pPr>
      <w:r>
        <w:rPr>
          <w:rFonts w:hint="eastAsia" w:ascii="宋体" w:hAnsi="宋体" w:cs="仿宋"/>
          <w:b/>
          <w:bCs/>
          <w:sz w:val="24"/>
        </w:rPr>
        <w:t>5.补偿救济</w:t>
      </w:r>
    </w:p>
    <w:p w14:paraId="22A0EAB4">
      <w:pPr>
        <w:snapToGrid w:val="0"/>
        <w:spacing w:line="360" w:lineRule="auto"/>
        <w:ind w:firstLine="480" w:firstLineChars="200"/>
        <w:rPr>
          <w:rFonts w:ascii="宋体" w:hAnsi="Courier New"/>
          <w:sz w:val="24"/>
        </w:rPr>
      </w:pPr>
      <w:r>
        <w:rPr>
          <w:rFonts w:hint="eastAsia" w:ascii="宋体" w:hAnsi="宋体" w:cs="仿宋"/>
          <w:sz w:val="24"/>
        </w:rPr>
        <w:t>采购人因政策变化、规划调整而不履行政府采购合同的，供应商可依据《杭州市涉企补偿救济实施办法（试行）》向采购人提起补偿申请。</w:t>
      </w:r>
    </w:p>
    <w:p w14:paraId="0B6F6020">
      <w:pPr>
        <w:pStyle w:val="34"/>
        <w:spacing w:line="36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投诉书范本及制作说明详见附件</w:t>
      </w:r>
      <w:r>
        <w:rPr>
          <w:rFonts w:asciiTheme="minorEastAsia" w:hAnsiTheme="minorEastAsia" w:eastAsiaTheme="minorEastAsia"/>
          <w:b/>
          <w:sz w:val="24"/>
        </w:rPr>
        <w:t>2</w:t>
      </w:r>
      <w:r>
        <w:rPr>
          <w:rFonts w:hint="eastAsia" w:asciiTheme="minorEastAsia" w:hAnsiTheme="minorEastAsia" w:eastAsiaTheme="minorEastAsia"/>
          <w:b/>
          <w:sz w:val="24"/>
        </w:rPr>
        <w:t>。</w:t>
      </w:r>
    </w:p>
    <w:p w14:paraId="20FE245C">
      <w:pPr>
        <w:adjustRightInd/>
        <w:spacing w:line="360" w:lineRule="auto"/>
        <w:jc w:val="center"/>
        <w:outlineLvl w:val="0"/>
        <w:rPr>
          <w:rFonts w:cs="仿宋_GB2312" w:asciiTheme="minorEastAsia" w:hAnsiTheme="minorEastAsia" w:eastAsiaTheme="minorEastAsia"/>
          <w:b/>
          <w:sz w:val="32"/>
          <w:szCs w:val="20"/>
        </w:rPr>
      </w:pPr>
    </w:p>
    <w:p w14:paraId="268389D8">
      <w:pPr>
        <w:adjustRightInd/>
        <w:spacing w:line="360" w:lineRule="auto"/>
        <w:jc w:val="center"/>
        <w:outlineLvl w:val="0"/>
        <w:rPr>
          <w:rFonts w:cs="仿宋_GB2312" w:asciiTheme="minorEastAsia" w:hAnsiTheme="minorEastAsia" w:eastAsiaTheme="minorEastAsia"/>
          <w:b/>
          <w:sz w:val="32"/>
          <w:szCs w:val="20"/>
        </w:rPr>
      </w:pPr>
      <w:r>
        <w:rPr>
          <w:rFonts w:hint="eastAsia" w:cs="仿宋_GB2312" w:asciiTheme="minorEastAsia" w:hAnsiTheme="minorEastAsia" w:eastAsiaTheme="minorEastAsia"/>
          <w:b/>
          <w:sz w:val="32"/>
          <w:szCs w:val="20"/>
        </w:rPr>
        <w:t>四、磋商文件构成、修改、解释</w:t>
      </w:r>
    </w:p>
    <w:p w14:paraId="7A2E86A3">
      <w:pPr>
        <w:autoSpaceDE w:val="0"/>
        <w:autoSpaceDN w:val="0"/>
        <w:spacing w:line="360" w:lineRule="auto"/>
        <w:rPr>
          <w:rFonts w:asciiTheme="minorEastAsia" w:hAnsiTheme="minorEastAsia" w:eastAsiaTheme="minorEastAsia"/>
          <w:b/>
          <w:sz w:val="24"/>
        </w:rPr>
      </w:pPr>
      <w:r>
        <w:rPr>
          <w:rFonts w:hint="eastAsia" w:asciiTheme="minorEastAsia" w:hAnsiTheme="minorEastAsia" w:eastAsiaTheme="minorEastAsia"/>
          <w:b/>
          <w:sz w:val="24"/>
        </w:rPr>
        <w:t>1.磋商文件的构成</w:t>
      </w:r>
    </w:p>
    <w:p w14:paraId="5E79BC48">
      <w:pPr>
        <w:pStyle w:val="34"/>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1.1磋商文件包括下列文件及附件</w:t>
      </w:r>
    </w:p>
    <w:p w14:paraId="3B7ACF39">
      <w:pPr>
        <w:pStyle w:val="34"/>
        <w:numPr>
          <w:ilvl w:val="0"/>
          <w:numId w:val="4"/>
        </w:numPr>
        <w:spacing w:line="360" w:lineRule="auto"/>
        <w:ind w:left="839"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第一部分  供应商邀请</w:t>
      </w:r>
    </w:p>
    <w:p w14:paraId="59449015">
      <w:pPr>
        <w:pStyle w:val="34"/>
        <w:numPr>
          <w:ilvl w:val="0"/>
          <w:numId w:val="4"/>
        </w:numPr>
        <w:spacing w:line="360" w:lineRule="auto"/>
        <w:ind w:left="839"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第二部分  竞争性磋商流程</w:t>
      </w:r>
    </w:p>
    <w:p w14:paraId="1044C8B1">
      <w:pPr>
        <w:pStyle w:val="34"/>
        <w:numPr>
          <w:ilvl w:val="0"/>
          <w:numId w:val="4"/>
        </w:numPr>
        <w:spacing w:line="360" w:lineRule="auto"/>
        <w:ind w:left="839"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第三部分  供应商须知</w:t>
      </w:r>
    </w:p>
    <w:p w14:paraId="2BB75DB8">
      <w:pPr>
        <w:pStyle w:val="34"/>
        <w:numPr>
          <w:ilvl w:val="0"/>
          <w:numId w:val="4"/>
        </w:numPr>
        <w:spacing w:line="360" w:lineRule="auto"/>
        <w:ind w:left="839"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第四部分  采购需求</w:t>
      </w:r>
    </w:p>
    <w:p w14:paraId="2B2A53FC">
      <w:pPr>
        <w:pStyle w:val="34"/>
        <w:numPr>
          <w:ilvl w:val="0"/>
          <w:numId w:val="4"/>
        </w:numPr>
        <w:spacing w:line="360" w:lineRule="auto"/>
        <w:ind w:left="839"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第五部分  评审方法及评审标准</w:t>
      </w:r>
    </w:p>
    <w:p w14:paraId="563A56E8">
      <w:pPr>
        <w:pStyle w:val="34"/>
        <w:numPr>
          <w:ilvl w:val="0"/>
          <w:numId w:val="4"/>
        </w:numPr>
        <w:spacing w:line="360" w:lineRule="auto"/>
        <w:ind w:left="839"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第六部分  拟签订的合同文本</w:t>
      </w:r>
    </w:p>
    <w:p w14:paraId="09DD922A">
      <w:pPr>
        <w:pStyle w:val="34"/>
        <w:numPr>
          <w:ilvl w:val="0"/>
          <w:numId w:val="4"/>
        </w:numPr>
        <w:spacing w:line="360" w:lineRule="auto"/>
        <w:ind w:left="839"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第七部分  应提交的有关格式范例</w:t>
      </w:r>
    </w:p>
    <w:p w14:paraId="6E7B7C5B">
      <w:pPr>
        <w:pStyle w:val="34"/>
        <w:numPr>
          <w:ilvl w:val="0"/>
          <w:numId w:val="4"/>
        </w:numPr>
        <w:spacing w:line="360" w:lineRule="auto"/>
        <w:ind w:left="839"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第八部分  最后报价格式</w:t>
      </w:r>
    </w:p>
    <w:p w14:paraId="31279C2B">
      <w:pPr>
        <w:pStyle w:val="34"/>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1.2</w:t>
      </w:r>
      <w:r>
        <w:rPr>
          <w:rFonts w:hint="eastAsia" w:asciiTheme="minorEastAsia" w:hAnsiTheme="minorEastAsia" w:eastAsiaTheme="minorEastAsia"/>
          <w:sz w:val="24"/>
        </w:rPr>
        <w:t>与本项目有关的</w:t>
      </w:r>
      <w:r>
        <w:rPr>
          <w:rFonts w:hint="eastAsia" w:asciiTheme="minorEastAsia" w:hAnsiTheme="minorEastAsia" w:eastAsiaTheme="minorEastAsia"/>
          <w:bCs/>
          <w:sz w:val="24"/>
        </w:rPr>
        <w:t>澄清或者修改的内容为磋商文件的组成部分</w:t>
      </w:r>
      <w:r>
        <w:rPr>
          <w:rFonts w:hint="eastAsia" w:cs="仿宋_GB2312" w:asciiTheme="minorEastAsia" w:hAnsiTheme="minorEastAsia" w:eastAsiaTheme="minorEastAsia"/>
          <w:sz w:val="24"/>
        </w:rPr>
        <w:t>。</w:t>
      </w:r>
    </w:p>
    <w:p w14:paraId="5FF48C47">
      <w:pPr>
        <w:pStyle w:val="34"/>
        <w:spacing w:line="360" w:lineRule="auto"/>
        <w:rPr>
          <w:rFonts w:cs="仿宋_GB2312" w:asciiTheme="minorEastAsia" w:hAnsiTheme="minorEastAsia" w:eastAsiaTheme="minorEastAsia"/>
          <w:b/>
          <w:sz w:val="24"/>
          <w:szCs w:val="24"/>
        </w:rPr>
      </w:pPr>
      <w:r>
        <w:rPr>
          <w:rFonts w:hint="eastAsia" w:asciiTheme="minorEastAsia" w:hAnsiTheme="minorEastAsia" w:eastAsiaTheme="minorEastAsia"/>
          <w:b/>
          <w:sz w:val="24"/>
          <w:szCs w:val="24"/>
        </w:rPr>
        <w:t>2.磋商文件的</w:t>
      </w:r>
      <w:r>
        <w:rPr>
          <w:rFonts w:hint="eastAsia" w:cs="仿宋_GB2312" w:asciiTheme="minorEastAsia" w:hAnsiTheme="minorEastAsia" w:eastAsiaTheme="minorEastAsia"/>
          <w:b/>
          <w:sz w:val="24"/>
          <w:szCs w:val="24"/>
        </w:rPr>
        <w:t>澄清、修改</w:t>
      </w:r>
    </w:p>
    <w:p w14:paraId="3738FCD4">
      <w:pPr>
        <w:pStyle w:val="394"/>
        <w:snapToGrid w:val="0"/>
        <w:spacing w:before="0"/>
        <w:ind w:firstLine="480"/>
        <w:rPr>
          <w:rFonts w:cs="仿宋_GB2312" w:asciiTheme="minorEastAsia" w:hAnsiTheme="minorEastAsia" w:eastAsiaTheme="minorEastAsia"/>
        </w:rPr>
      </w:pPr>
      <w:r>
        <w:rPr>
          <w:rFonts w:hint="eastAsia" w:cs="仿宋_GB2312" w:asciiTheme="minorEastAsia" w:hAnsiTheme="minorEastAsia" w:eastAsiaTheme="minorEastAsia"/>
        </w:rPr>
        <w:t>2.1已获取磋商文件的潜在供应商，若有问题需要澄清，应于提交首次响应文件截止时间前，以书面形式向采购代理机构提出。</w:t>
      </w:r>
    </w:p>
    <w:p w14:paraId="4AA03BE8">
      <w:pPr>
        <w:pStyle w:val="394"/>
        <w:snapToGrid w:val="0"/>
        <w:spacing w:before="0"/>
        <w:ind w:firstLine="480"/>
        <w:rPr>
          <w:rFonts w:asciiTheme="minorEastAsia" w:hAnsiTheme="minorEastAsia" w:eastAsiaTheme="minorEastAsia"/>
        </w:rPr>
      </w:pPr>
      <w:r>
        <w:rPr>
          <w:rFonts w:hint="eastAsia" w:asciiTheme="minorEastAsia" w:hAnsiTheme="minorEastAsia" w:eastAsiaTheme="minorEastAsia"/>
        </w:rPr>
        <w:t>2.2</w:t>
      </w:r>
      <w:r>
        <w:rPr>
          <w:rFonts w:hint="eastAsia" w:cs="宋体" w:asciiTheme="minorEastAsia" w:hAnsiTheme="minorEastAsia" w:eastAsiaTheme="minorEastAsia"/>
        </w:rPr>
        <w:t>采购代理机构对磋商文件进行澄清或修改的，将同时通过电子交易平台通知已获取磋商文件的供应商。依法应当公告的，将按规定公告，同时视情况延长</w:t>
      </w:r>
      <w:r>
        <w:rPr>
          <w:rFonts w:hint="eastAsia" w:asciiTheme="minorEastAsia" w:hAnsiTheme="minorEastAsia" w:eastAsiaTheme="minorEastAsia"/>
        </w:rPr>
        <w:t>提交首次</w:t>
      </w:r>
      <w:r>
        <w:rPr>
          <w:rFonts w:hint="eastAsia" w:cs="宋体" w:asciiTheme="minorEastAsia" w:hAnsiTheme="minorEastAsia" w:eastAsiaTheme="minorEastAsia"/>
        </w:rPr>
        <w:t>响应文件截止时间和响应文件开启时间。该澄清或者修改的内容为磋商文件的组成部分。</w:t>
      </w:r>
    </w:p>
    <w:p w14:paraId="771B4398">
      <w:pPr>
        <w:pStyle w:val="394"/>
        <w:snapToGrid w:val="0"/>
        <w:spacing w:before="0"/>
        <w:ind w:firstLine="480"/>
        <w:rPr>
          <w:rFonts w:asciiTheme="minorEastAsia" w:hAnsiTheme="minorEastAsia" w:eastAsiaTheme="minorEastAsia"/>
        </w:rPr>
      </w:pPr>
      <w:r>
        <w:rPr>
          <w:rFonts w:hint="eastAsia" w:asciiTheme="minorEastAsia" w:hAnsiTheme="minorEastAsia" w:eastAsiaTheme="minorEastAsia"/>
        </w:rPr>
        <w:t>2.3澄清或者修改的内容可能影响响应文件编制的，采购人、采购代理机构应当在提交首次响应文件截止时间至少5日前，</w:t>
      </w:r>
      <w:r>
        <w:rPr>
          <w:rFonts w:hint="eastAsia" w:cs="宋体" w:asciiTheme="minorEastAsia" w:hAnsiTheme="minorEastAsia" w:eastAsiaTheme="minorEastAsia"/>
        </w:rPr>
        <w:t>通过电子交易平台</w:t>
      </w:r>
      <w:r>
        <w:rPr>
          <w:rFonts w:hint="eastAsia" w:asciiTheme="minorEastAsia" w:hAnsiTheme="minorEastAsia" w:eastAsiaTheme="minorEastAsia"/>
        </w:rPr>
        <w:t>通知所有获取磋商文件的供应商；不足5日的，采购人、采购代理机构应当顺延提交首次响应文件截止时间。</w:t>
      </w:r>
    </w:p>
    <w:p w14:paraId="55E57410">
      <w:pPr>
        <w:pStyle w:val="394"/>
        <w:snapToGrid w:val="0"/>
        <w:spacing w:before="0"/>
        <w:ind w:firstLine="482"/>
        <w:rPr>
          <w:rFonts w:cs="仿宋_GB2312" w:asciiTheme="minorEastAsia" w:hAnsiTheme="minorEastAsia" w:eastAsiaTheme="minorEastAsia"/>
          <w:b/>
          <w:szCs w:val="21"/>
        </w:rPr>
      </w:pPr>
      <w:r>
        <w:rPr>
          <w:rFonts w:hint="eastAsia" w:asciiTheme="minorEastAsia" w:hAnsiTheme="minorEastAsia" w:eastAsiaTheme="minorEastAsia"/>
          <w:b/>
        </w:rPr>
        <w:t>▲</w:t>
      </w:r>
      <w:r>
        <w:rPr>
          <w:rFonts w:hint="eastAsia" w:cs="仿宋_GB2312" w:asciiTheme="minorEastAsia" w:hAnsiTheme="minorEastAsia" w:eastAsiaTheme="minorEastAsia"/>
          <w:b/>
          <w:szCs w:val="21"/>
        </w:rPr>
        <w:t>响应文件未按磋商文件的澄清、修改的内容编制，又不符合实质性要求的，响应无效。</w:t>
      </w:r>
    </w:p>
    <w:p w14:paraId="7ED45634">
      <w:pPr>
        <w:pStyle w:val="24"/>
        <w:rPr>
          <w:rFonts w:cs="仿宋_GB2312" w:asciiTheme="minorEastAsia" w:hAnsiTheme="minorEastAsia" w:eastAsiaTheme="minorEastAsia"/>
          <w:sz w:val="18"/>
          <w:szCs w:val="18"/>
          <w:lang w:val="en-US"/>
        </w:rPr>
      </w:pPr>
      <w:r>
        <w:rPr>
          <w:rFonts w:hint="eastAsia" w:cs="仿宋_GB2312" w:asciiTheme="minorEastAsia" w:hAnsiTheme="minorEastAsia" w:eastAsiaTheme="minorEastAsia"/>
          <w:szCs w:val="24"/>
          <w:lang w:val="en-US"/>
        </w:rPr>
        <w:t xml:space="preserve">    </w:t>
      </w:r>
    </w:p>
    <w:p w14:paraId="2A1163B1">
      <w:pPr>
        <w:adjustRightInd/>
        <w:spacing w:line="360" w:lineRule="auto"/>
        <w:jc w:val="center"/>
        <w:outlineLvl w:val="0"/>
        <w:rPr>
          <w:rFonts w:cs="仿宋_GB2312" w:asciiTheme="minorEastAsia" w:hAnsiTheme="minorEastAsia" w:eastAsiaTheme="minorEastAsia"/>
          <w:b/>
          <w:sz w:val="32"/>
          <w:szCs w:val="20"/>
        </w:rPr>
      </w:pPr>
      <w:r>
        <w:rPr>
          <w:rFonts w:hint="eastAsia" w:cs="仿宋_GB2312" w:asciiTheme="minorEastAsia" w:hAnsiTheme="minorEastAsia" w:eastAsiaTheme="minorEastAsia"/>
          <w:b/>
          <w:sz w:val="32"/>
          <w:szCs w:val="20"/>
        </w:rPr>
        <w:t>五、响应文件的编制</w:t>
      </w:r>
    </w:p>
    <w:p w14:paraId="69E0E735">
      <w:pPr>
        <w:pStyle w:val="34"/>
        <w:spacing w:line="360" w:lineRule="auto"/>
        <w:rPr>
          <w:rFonts w:cs="仿宋_GB2312" w:asciiTheme="minorEastAsia" w:hAnsiTheme="minorEastAsia" w:eastAsiaTheme="minorEastAsia"/>
          <w:b/>
          <w:sz w:val="24"/>
          <w:szCs w:val="24"/>
        </w:rPr>
      </w:pPr>
      <w:r>
        <w:rPr>
          <w:rFonts w:hint="eastAsia" w:asciiTheme="minorEastAsia" w:hAnsiTheme="minorEastAsia" w:eastAsiaTheme="minorEastAsia"/>
          <w:b/>
          <w:sz w:val="24"/>
        </w:rPr>
        <w:t>1. 响应文件的语言</w:t>
      </w:r>
    </w:p>
    <w:p w14:paraId="33D7171B">
      <w:pPr>
        <w:pStyle w:val="34"/>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sz w:val="24"/>
        </w:rPr>
        <w:t>响应文件及供应商与采购有关的来往通知、函件和文件均应使用中文。</w:t>
      </w:r>
    </w:p>
    <w:p w14:paraId="5EB219F2">
      <w:pPr>
        <w:pStyle w:val="34"/>
        <w:spacing w:line="360" w:lineRule="auto"/>
        <w:rPr>
          <w:rFonts w:cs="仿宋_GB2312" w:asciiTheme="minorEastAsia" w:hAnsiTheme="minorEastAsia" w:eastAsiaTheme="minorEastAsia"/>
          <w:b/>
          <w:sz w:val="24"/>
          <w:szCs w:val="24"/>
        </w:rPr>
      </w:pPr>
      <w:r>
        <w:rPr>
          <w:rFonts w:hint="eastAsia" w:asciiTheme="minorEastAsia" w:hAnsiTheme="minorEastAsia" w:eastAsiaTheme="minorEastAsia"/>
          <w:b/>
          <w:sz w:val="24"/>
        </w:rPr>
        <w:t>2. 响应文件的组成</w:t>
      </w:r>
    </w:p>
    <w:p w14:paraId="2BFD78A0">
      <w:pPr>
        <w:pStyle w:val="34"/>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响应文件应当包括以下主要内容：</w:t>
      </w:r>
    </w:p>
    <w:p w14:paraId="292760EE">
      <w:pPr>
        <w:pStyle w:val="34"/>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2.1资格文件部分</w:t>
      </w:r>
    </w:p>
    <w:p w14:paraId="0A4622A7">
      <w:pPr>
        <w:pStyle w:val="34"/>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sz w:val="24"/>
        </w:rPr>
        <w:t>（1）</w:t>
      </w:r>
      <w:r>
        <w:rPr>
          <w:rFonts w:hint="eastAsia" w:hAnsi="宋体" w:cs="宋体"/>
          <w:sz w:val="24"/>
        </w:rPr>
        <w:t>符合参加政府采购活动应当具备的一般条件的承诺函</w:t>
      </w:r>
      <w:r>
        <w:rPr>
          <w:rFonts w:hint="eastAsia" w:cs="宋体" w:asciiTheme="minorEastAsia" w:hAnsiTheme="minorEastAsia" w:eastAsiaTheme="minorEastAsia"/>
          <w:sz w:val="24"/>
        </w:rPr>
        <w:t>（</w:t>
      </w:r>
      <w:r>
        <w:rPr>
          <w:rFonts w:hint="eastAsia" w:asciiTheme="minorEastAsia" w:hAnsiTheme="minorEastAsia" w:eastAsiaTheme="minorEastAsia"/>
          <w:sz w:val="24"/>
        </w:rPr>
        <w:t>如以联合体形式参加政府采购活动的，由</w:t>
      </w:r>
      <w:r>
        <w:rPr>
          <w:rFonts w:hint="eastAsia" w:cs="Arial" w:asciiTheme="minorEastAsia" w:hAnsiTheme="minorEastAsia" w:eastAsiaTheme="minorEastAsia"/>
          <w:sz w:val="24"/>
        </w:rPr>
        <w:t>联合体牵头方提交该承诺函</w:t>
      </w:r>
      <w:r>
        <w:rPr>
          <w:rFonts w:hint="eastAsia" w:cs="宋体" w:asciiTheme="minorEastAsia" w:hAnsiTheme="minorEastAsia" w:eastAsiaTheme="minorEastAsia"/>
          <w:sz w:val="24"/>
        </w:rPr>
        <w:t>）；</w:t>
      </w:r>
    </w:p>
    <w:p w14:paraId="713ED17A">
      <w:pPr>
        <w:pStyle w:val="34"/>
        <w:spacing w:line="360" w:lineRule="auto"/>
        <w:ind w:firstLine="480" w:firstLineChars="200"/>
        <w:rPr>
          <w:rFonts w:hAnsi="宋体" w:cs="宋体"/>
          <w:snapToGrid w:val="0"/>
          <w:kern w:val="28"/>
          <w:sz w:val="24"/>
        </w:rPr>
      </w:pPr>
      <w:r>
        <w:rPr>
          <w:rFonts w:hint="eastAsia" w:hAnsi="宋体" w:cs="宋体"/>
          <w:snapToGrid w:val="0"/>
          <w:kern w:val="28"/>
          <w:sz w:val="24"/>
        </w:rPr>
        <w:t>（2）联合协议（如果有）；</w:t>
      </w:r>
    </w:p>
    <w:p w14:paraId="1F8A5B84">
      <w:pPr>
        <w:pStyle w:val="34"/>
        <w:spacing w:line="360" w:lineRule="auto"/>
        <w:ind w:firstLine="480" w:firstLineChars="200"/>
        <w:rPr>
          <w:rFonts w:hAnsi="宋体" w:cs="宋体"/>
          <w:snapToGrid w:val="0"/>
          <w:kern w:val="28"/>
          <w:sz w:val="24"/>
        </w:rPr>
      </w:pPr>
      <w:r>
        <w:rPr>
          <w:rFonts w:hint="eastAsia" w:hAnsi="宋体" w:cs="宋体"/>
          <w:snapToGrid w:val="0"/>
          <w:kern w:val="28"/>
          <w:sz w:val="24"/>
        </w:rPr>
        <w:t>（3）落实政府采购政策需满足的资格要求（如果有)；</w:t>
      </w:r>
    </w:p>
    <w:p w14:paraId="0222A3A1">
      <w:pPr>
        <w:pStyle w:val="34"/>
        <w:spacing w:line="360" w:lineRule="auto"/>
        <w:ind w:firstLine="480" w:firstLineChars="200"/>
        <w:rPr>
          <w:rFonts w:hAnsi="宋体" w:cs="宋体"/>
          <w:snapToGrid w:val="0"/>
          <w:kern w:val="28"/>
          <w:sz w:val="24"/>
        </w:rPr>
      </w:pPr>
      <w:r>
        <w:rPr>
          <w:rFonts w:hint="eastAsia" w:hAnsi="宋体" w:cs="宋体"/>
          <w:snapToGrid w:val="0"/>
          <w:kern w:val="28"/>
          <w:sz w:val="24"/>
        </w:rPr>
        <w:t>（4）符合特定资格条件的有关证明材料（如果有）。</w:t>
      </w:r>
    </w:p>
    <w:p w14:paraId="28B73A5D">
      <w:pPr>
        <w:pStyle w:val="34"/>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2.2商务技术文件部分</w:t>
      </w:r>
    </w:p>
    <w:p w14:paraId="2FC2EFC0">
      <w:pPr>
        <w:pStyle w:val="34"/>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（1）响应函；</w:t>
      </w:r>
    </w:p>
    <w:p w14:paraId="224BC61D">
      <w:pPr>
        <w:pStyle w:val="34"/>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w:t>
      </w:r>
      <w:r>
        <w:rPr>
          <w:rFonts w:hint="eastAsia" w:hAnsi="宋体" w:cs="宋体"/>
          <w:sz w:val="24"/>
        </w:rPr>
        <w:t>授权委托书或法定代表人（单位负责人、自然人本人）身份证明；</w:t>
      </w:r>
    </w:p>
    <w:p w14:paraId="409FCE5E">
      <w:pPr>
        <w:pStyle w:val="34"/>
        <w:spacing w:line="360" w:lineRule="auto"/>
        <w:ind w:left="479" w:leftChars="228"/>
        <w:rPr>
          <w:rFonts w:cs="仿宋_GB2312" w:asciiTheme="minorEastAsia" w:hAnsiTheme="minorEastAsia" w:eastAsiaTheme="minorEastAsia"/>
          <w:kern w:val="0"/>
          <w:sz w:val="24"/>
          <w:lang w:val="zh-CN"/>
        </w:rPr>
      </w:pPr>
      <w:r>
        <w:rPr>
          <w:rFonts w:hint="eastAsia" w:asciiTheme="minorEastAsia" w:hAnsiTheme="minorEastAsia" w:eastAsiaTheme="minorEastAsia"/>
          <w:sz w:val="24"/>
          <w:szCs w:val="24"/>
        </w:rPr>
        <w:t>（3）</w:t>
      </w:r>
      <w:r>
        <w:rPr>
          <w:rFonts w:hint="eastAsia" w:cs="宋体" w:asciiTheme="minorEastAsia" w:hAnsiTheme="minorEastAsia" w:eastAsiaTheme="minorEastAsia"/>
          <w:sz w:val="24"/>
        </w:rPr>
        <w:t>分包意向协议</w:t>
      </w:r>
      <w:r>
        <w:rPr>
          <w:rFonts w:hint="eastAsia" w:cs="宋体" w:asciiTheme="minorEastAsia" w:hAnsiTheme="minorEastAsia" w:eastAsiaTheme="minorEastAsia"/>
          <w:snapToGrid w:val="0"/>
          <w:kern w:val="28"/>
          <w:sz w:val="24"/>
        </w:rPr>
        <w:t>（如果有)</w:t>
      </w:r>
      <w:r>
        <w:rPr>
          <w:rFonts w:hint="eastAsia" w:cs="仿宋_GB2312" w:asciiTheme="minorEastAsia" w:hAnsiTheme="minorEastAsia" w:eastAsiaTheme="minorEastAsia"/>
          <w:kern w:val="0"/>
          <w:sz w:val="24"/>
          <w:lang w:val="zh-CN"/>
        </w:rPr>
        <w:t>；</w:t>
      </w:r>
    </w:p>
    <w:p w14:paraId="053D7186">
      <w:pPr>
        <w:pStyle w:val="34"/>
        <w:spacing w:line="360" w:lineRule="auto"/>
        <w:ind w:left="479" w:leftChars="228"/>
        <w:rPr>
          <w:rFonts w:cs="宋体" w:asciiTheme="minorEastAsia" w:hAnsiTheme="minorEastAsia" w:eastAsiaTheme="minorEastAsia"/>
          <w:sz w:val="24"/>
        </w:rPr>
      </w:pPr>
      <w:r>
        <w:rPr>
          <w:rFonts w:hint="eastAsia" w:cs="宋体" w:asciiTheme="minorEastAsia" w:hAnsiTheme="minorEastAsia" w:eastAsiaTheme="minorEastAsia"/>
          <w:sz w:val="24"/>
          <w:lang w:val="zh-CN"/>
        </w:rPr>
        <w:t>（</w:t>
      </w:r>
      <w:r>
        <w:rPr>
          <w:rFonts w:hint="eastAsia" w:cs="宋体" w:asciiTheme="minorEastAsia" w:hAnsiTheme="minorEastAsia" w:eastAsiaTheme="minorEastAsia"/>
          <w:sz w:val="24"/>
        </w:rPr>
        <w:t>4</w:t>
      </w:r>
      <w:r>
        <w:rPr>
          <w:rFonts w:hint="eastAsia" w:cs="宋体" w:asciiTheme="minorEastAsia" w:hAnsiTheme="minorEastAsia" w:eastAsiaTheme="minorEastAsia"/>
          <w:sz w:val="24"/>
          <w:lang w:val="zh-CN"/>
        </w:rPr>
        <w:t>）</w:t>
      </w:r>
      <w:r>
        <w:rPr>
          <w:rFonts w:hint="eastAsia" w:cs="宋体" w:asciiTheme="minorEastAsia" w:hAnsiTheme="minorEastAsia" w:eastAsiaTheme="minorEastAsia"/>
          <w:sz w:val="24"/>
        </w:rPr>
        <w:t>符合性审查资料；</w:t>
      </w:r>
    </w:p>
    <w:p w14:paraId="6157E03B">
      <w:pPr>
        <w:pStyle w:val="34"/>
        <w:spacing w:line="360" w:lineRule="auto"/>
        <w:ind w:left="479" w:leftChars="228"/>
        <w:rPr>
          <w:rFonts w:cs="宋体" w:asciiTheme="minorEastAsia" w:hAnsiTheme="minorEastAsia" w:eastAsiaTheme="minorEastAsia"/>
          <w:sz w:val="24"/>
        </w:rPr>
      </w:pPr>
      <w:r>
        <w:rPr>
          <w:rFonts w:hint="eastAsia" w:cs="宋体" w:asciiTheme="minorEastAsia" w:hAnsiTheme="minorEastAsia" w:eastAsiaTheme="minorEastAsia"/>
          <w:sz w:val="24"/>
        </w:rPr>
        <w:t>（5）评审标准相应的商务技术资料（如果有）；</w:t>
      </w:r>
    </w:p>
    <w:p w14:paraId="59E42EBB">
      <w:pPr>
        <w:pStyle w:val="34"/>
        <w:spacing w:line="360" w:lineRule="auto"/>
        <w:ind w:left="479" w:leftChars="228"/>
        <w:rPr>
          <w:rFonts w:cs="宋体" w:asciiTheme="minorEastAsia" w:hAnsiTheme="minorEastAsia" w:eastAsiaTheme="minorEastAsia"/>
          <w:sz w:val="24"/>
        </w:rPr>
      </w:pPr>
      <w:r>
        <w:rPr>
          <w:rFonts w:hint="eastAsia" w:cs="宋体" w:asciiTheme="minorEastAsia" w:hAnsiTheme="minorEastAsia" w:eastAsiaTheme="minorEastAsia"/>
          <w:sz w:val="24"/>
        </w:rPr>
        <w:t>（6）商务技术偏离表（如果有）；</w:t>
      </w:r>
    </w:p>
    <w:p w14:paraId="53F599AE">
      <w:pPr>
        <w:pStyle w:val="34"/>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sz w:val="24"/>
        </w:rPr>
        <w:t>（7）所有资信文件（复印件）</w:t>
      </w:r>
      <w:r>
        <w:rPr>
          <w:rFonts w:hint="eastAsia" w:cs="宋体" w:asciiTheme="minorEastAsia" w:hAnsiTheme="minorEastAsia" w:eastAsiaTheme="minorEastAsia"/>
          <w:kern w:val="0"/>
          <w:sz w:val="24"/>
        </w:rPr>
        <w:t>（如果有）；</w:t>
      </w:r>
    </w:p>
    <w:p w14:paraId="79200BBD">
      <w:pPr>
        <w:pStyle w:val="34"/>
        <w:spacing w:line="360" w:lineRule="auto"/>
        <w:ind w:firstLine="480" w:firstLineChars="200"/>
        <w:rPr>
          <w:rFonts w:cs="仿宋_GB2312" w:asciiTheme="minorEastAsia" w:hAnsiTheme="minorEastAsia" w:eastAsiaTheme="minorEastAsia"/>
          <w:b/>
          <w:sz w:val="24"/>
          <w:szCs w:val="24"/>
        </w:rPr>
      </w:pPr>
      <w:r>
        <w:rPr>
          <w:rFonts w:hint="eastAsia" w:cs="宋体" w:asciiTheme="minorEastAsia" w:hAnsiTheme="minorEastAsia" w:eastAsiaTheme="minorEastAsia"/>
          <w:kern w:val="0"/>
          <w:sz w:val="24"/>
        </w:rPr>
        <w:t>（8）</w:t>
      </w:r>
      <w:r>
        <w:rPr>
          <w:rFonts w:hint="eastAsia" w:asciiTheme="minorEastAsia" w:hAnsiTheme="minorEastAsia" w:eastAsiaTheme="minorEastAsia"/>
          <w:sz w:val="24"/>
        </w:rPr>
        <w:t>响应截止时间近三年以来供应商的主要业绩证明材料（联合体响应的，联合体各方分别提供与联合体协议中规定的分工内容相应的业绩证明材料，业绩数量以提供材料较少的一方为准；以分包方式履行政府采购合同的，还需提供其项目采购人同意分包的证明材料。)；</w:t>
      </w:r>
    </w:p>
    <w:p w14:paraId="4E47BB11">
      <w:pPr>
        <w:pStyle w:val="34"/>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snapToGrid w:val="0"/>
          <w:sz w:val="24"/>
        </w:rPr>
        <w:t>（9）</w:t>
      </w:r>
      <w:r>
        <w:rPr>
          <w:rFonts w:hint="eastAsia" w:asciiTheme="minorEastAsia" w:hAnsiTheme="minorEastAsia" w:eastAsiaTheme="minorEastAsia"/>
          <w:kern w:val="0"/>
          <w:sz w:val="24"/>
          <w:lang w:val="zh-CN"/>
        </w:rPr>
        <w:t>关于对磋商文件中有关条款的拒绝声明 (如果有)</w:t>
      </w:r>
      <w:r>
        <w:rPr>
          <w:rFonts w:hint="eastAsia" w:asciiTheme="minorEastAsia" w:hAnsiTheme="minorEastAsia" w:eastAsiaTheme="minorEastAsia"/>
          <w:sz w:val="24"/>
          <w:lang w:val="zh-CN"/>
        </w:rPr>
        <w:t xml:space="preserve"> ；</w:t>
      </w:r>
    </w:p>
    <w:p w14:paraId="5CEBB488">
      <w:pPr>
        <w:pStyle w:val="34"/>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sz w:val="24"/>
        </w:rPr>
        <w:t>（10）</w:t>
      </w:r>
      <w:r>
        <w:rPr>
          <w:rFonts w:hint="eastAsia" w:asciiTheme="minorEastAsia" w:hAnsiTheme="minorEastAsia" w:eastAsiaTheme="minorEastAsia"/>
          <w:kern w:val="0"/>
          <w:sz w:val="24"/>
          <w:lang w:val="zh-CN"/>
        </w:rPr>
        <w:t>认为需要的其他商务文件或说明 (如果有) ；</w:t>
      </w:r>
    </w:p>
    <w:p w14:paraId="670F9146">
      <w:pPr>
        <w:pStyle w:val="34"/>
        <w:spacing w:line="360" w:lineRule="auto"/>
        <w:ind w:firstLine="480" w:firstLineChars="200"/>
        <w:rPr>
          <w:rFonts w:cs="仿宋_GB2312" w:asciiTheme="minorEastAsia" w:hAnsiTheme="minorEastAsia" w:eastAsiaTheme="minorEastAsia"/>
          <w:kern w:val="0"/>
          <w:sz w:val="24"/>
          <w:lang w:val="zh-CN"/>
        </w:rPr>
      </w:pPr>
      <w:r>
        <w:rPr>
          <w:rFonts w:hint="eastAsia" w:asciiTheme="minorEastAsia" w:hAnsiTheme="minorEastAsia" w:eastAsiaTheme="minorEastAsia"/>
          <w:kern w:val="0"/>
          <w:sz w:val="24"/>
          <w:lang w:val="zh-CN"/>
        </w:rPr>
        <w:t>（</w:t>
      </w:r>
      <w:r>
        <w:rPr>
          <w:rFonts w:hint="eastAsia" w:asciiTheme="minorEastAsia" w:hAnsiTheme="minorEastAsia" w:eastAsiaTheme="minorEastAsia"/>
          <w:kern w:val="0"/>
          <w:sz w:val="24"/>
        </w:rPr>
        <w:t>11</w:t>
      </w:r>
      <w:r>
        <w:rPr>
          <w:rFonts w:hint="eastAsia" w:asciiTheme="minorEastAsia" w:hAnsiTheme="minorEastAsia" w:eastAsiaTheme="minorEastAsia"/>
          <w:kern w:val="0"/>
          <w:sz w:val="24"/>
          <w:lang w:val="zh-CN"/>
        </w:rPr>
        <w:t>）</w:t>
      </w:r>
      <w:r>
        <w:rPr>
          <w:rFonts w:hint="eastAsia" w:asciiTheme="minorEastAsia" w:hAnsiTheme="minorEastAsia" w:eastAsiaTheme="minorEastAsia"/>
          <w:sz w:val="24"/>
          <w:lang w:val="zh-CN"/>
        </w:rPr>
        <w:t>技术解决方案。针对本项目的完整技术解决方案和实施方案；详细阐述项目方案的实现思路及关键技术；符合本项目对当前和未来发展的要求；以及对功能设计和实施计划的建议；</w:t>
      </w:r>
    </w:p>
    <w:p w14:paraId="419D53F3">
      <w:pPr>
        <w:pStyle w:val="34"/>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kern w:val="0"/>
          <w:sz w:val="24"/>
          <w:lang w:val="zh-CN"/>
        </w:rPr>
        <w:t>（1</w:t>
      </w:r>
      <w:r>
        <w:rPr>
          <w:rFonts w:hint="eastAsia" w:asciiTheme="minorEastAsia" w:hAnsiTheme="minorEastAsia" w:eastAsiaTheme="minorEastAsia"/>
          <w:kern w:val="0"/>
          <w:sz w:val="24"/>
        </w:rPr>
        <w:t>2</w:t>
      </w:r>
      <w:r>
        <w:rPr>
          <w:rFonts w:hint="eastAsia" w:asciiTheme="minorEastAsia" w:hAnsiTheme="minorEastAsia" w:eastAsiaTheme="minorEastAsia"/>
          <w:kern w:val="0"/>
          <w:sz w:val="24"/>
          <w:lang w:val="zh-CN"/>
        </w:rPr>
        <w:t>）组织实施方案。本项目详细工作实施组织方案，包括(但不限于)以下内容：组织机构、工作时间进度表、工作程序和步骤、管理和协调方法、关键步骤的思路和要点；</w:t>
      </w:r>
    </w:p>
    <w:p w14:paraId="664679B2">
      <w:pPr>
        <w:pStyle w:val="34"/>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kern w:val="0"/>
          <w:sz w:val="24"/>
          <w:lang w:val="zh-CN"/>
        </w:rPr>
        <w:t>（1</w:t>
      </w:r>
      <w:r>
        <w:rPr>
          <w:rFonts w:hint="eastAsia" w:asciiTheme="minorEastAsia" w:hAnsiTheme="minorEastAsia" w:eastAsiaTheme="minorEastAsia"/>
          <w:kern w:val="0"/>
          <w:sz w:val="24"/>
        </w:rPr>
        <w:t>3</w:t>
      </w:r>
      <w:r>
        <w:rPr>
          <w:rFonts w:hint="eastAsia" w:asciiTheme="minorEastAsia" w:hAnsiTheme="minorEastAsia" w:eastAsiaTheme="minorEastAsia"/>
          <w:kern w:val="0"/>
          <w:sz w:val="24"/>
          <w:lang w:val="zh-CN"/>
        </w:rPr>
        <w:t>）售后服务方案。项目验收之后的维护方案；针对本项目的维护方案，包括本地(杭州)售后服务机构及人员情况等。供应商应以书面形式完整准确地表述售后服务承诺(范围、标准及期限等)、供应商可能增加的服务承诺等。并明示服务承诺可能涉及的前提设定和费用，否则将被认为是无条件和免费的。承诺质保期内均提供免费上门服务；</w:t>
      </w:r>
    </w:p>
    <w:p w14:paraId="364B1265">
      <w:pPr>
        <w:pStyle w:val="34"/>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kern w:val="0"/>
          <w:sz w:val="24"/>
          <w:lang w:val="zh-CN"/>
        </w:rPr>
        <w:t>（1</w:t>
      </w:r>
      <w:r>
        <w:rPr>
          <w:rFonts w:hint="eastAsia" w:asciiTheme="minorEastAsia" w:hAnsiTheme="minorEastAsia" w:eastAsiaTheme="minorEastAsia"/>
          <w:kern w:val="0"/>
          <w:sz w:val="24"/>
        </w:rPr>
        <w:t>4</w:t>
      </w:r>
      <w:r>
        <w:rPr>
          <w:rFonts w:hint="eastAsia" w:asciiTheme="minorEastAsia" w:hAnsiTheme="minorEastAsia" w:eastAsiaTheme="minorEastAsia"/>
          <w:kern w:val="0"/>
          <w:sz w:val="24"/>
          <w:lang w:val="zh-CN"/>
        </w:rPr>
        <w:t>）项目小组人员名单。每个专业人员的情况和人员数应该明确表示，明确各阶段投入人数；在提交的响应文件中安排的人员，须为公司的固定职员；每个参加项目人员的履历表应随响应文件一并提交，主要内容包括学历、技术职称、工作特长、经验与业绩(包括从事相关项目的经验，该人员参与的时间以及在项目中的责任)，</w:t>
      </w:r>
      <w:r>
        <w:rPr>
          <w:rFonts w:hint="eastAsia" w:cs="仿宋_GB2312" w:asciiTheme="minorEastAsia" w:hAnsiTheme="minorEastAsia" w:eastAsiaTheme="minorEastAsia"/>
          <w:kern w:val="0"/>
          <w:sz w:val="24"/>
          <w:lang w:val="zh-CN"/>
        </w:rPr>
        <w:t>资质情况等</w:t>
      </w:r>
      <w:r>
        <w:rPr>
          <w:rFonts w:hint="eastAsia" w:asciiTheme="minorEastAsia" w:hAnsiTheme="minorEastAsia" w:eastAsiaTheme="minorEastAsia"/>
          <w:kern w:val="0"/>
          <w:sz w:val="24"/>
          <w:lang w:val="zh-CN"/>
        </w:rPr>
        <w:t>；</w:t>
      </w:r>
    </w:p>
    <w:p w14:paraId="0B6E8700">
      <w:pPr>
        <w:pStyle w:val="34"/>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kern w:val="0"/>
          <w:sz w:val="24"/>
          <w:lang w:val="zh-CN"/>
        </w:rPr>
        <w:t>（1</w:t>
      </w:r>
      <w:r>
        <w:rPr>
          <w:rFonts w:hint="eastAsia" w:asciiTheme="minorEastAsia" w:hAnsiTheme="minorEastAsia" w:eastAsiaTheme="minorEastAsia"/>
          <w:kern w:val="0"/>
          <w:sz w:val="24"/>
        </w:rPr>
        <w:t>5</w:t>
      </w:r>
      <w:r>
        <w:rPr>
          <w:rFonts w:hint="eastAsia" w:asciiTheme="minorEastAsia" w:hAnsiTheme="minorEastAsia" w:eastAsiaTheme="minorEastAsia"/>
          <w:kern w:val="0"/>
          <w:sz w:val="24"/>
          <w:lang w:val="zh-CN"/>
        </w:rPr>
        <w:t>）优惠条件及特殊承诺；</w:t>
      </w:r>
    </w:p>
    <w:p w14:paraId="570E96DE">
      <w:pPr>
        <w:pStyle w:val="34"/>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sz w:val="24"/>
        </w:rPr>
        <w:t>（16）</w:t>
      </w:r>
      <w:r>
        <w:rPr>
          <w:rFonts w:hint="eastAsia" w:cs="仿宋_GB2312" w:asciiTheme="minorEastAsia" w:hAnsiTheme="minorEastAsia" w:eastAsiaTheme="minorEastAsia"/>
          <w:kern w:val="0"/>
          <w:sz w:val="24"/>
          <w:lang w:val="zh-CN"/>
        </w:rPr>
        <w:t>培训计划（如果有）；</w:t>
      </w:r>
    </w:p>
    <w:p w14:paraId="7726D30C">
      <w:pPr>
        <w:pStyle w:val="34"/>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kern w:val="0"/>
          <w:sz w:val="24"/>
        </w:rPr>
        <w:t>（17）随机特殊工具和</w:t>
      </w:r>
      <w:r>
        <w:rPr>
          <w:rFonts w:hint="eastAsia" w:asciiTheme="minorEastAsia" w:hAnsiTheme="minorEastAsia" w:eastAsiaTheme="minorEastAsia"/>
          <w:kern w:val="0"/>
          <w:sz w:val="24"/>
          <w:lang w:val="zh-CN"/>
        </w:rPr>
        <w:t>备品备件清单（含随机自带的备品备件和质保期后供采购人选择的备品备件及配套零部件，明细备品备件及价格，且供货价格不高于成交价格；成交货物设备应提供易损部件的备件和整机备品）（如果有）；</w:t>
      </w:r>
    </w:p>
    <w:p w14:paraId="08130072">
      <w:pPr>
        <w:pStyle w:val="34"/>
        <w:spacing w:line="360" w:lineRule="auto"/>
        <w:ind w:firstLine="480" w:firstLineChars="200"/>
        <w:rPr>
          <w:rFonts w:cs="仿宋_GB2312" w:asciiTheme="minorEastAsia" w:hAnsiTheme="minorEastAsia" w:eastAsiaTheme="minorEastAsia"/>
          <w:kern w:val="0"/>
          <w:sz w:val="24"/>
          <w:szCs w:val="24"/>
          <w:lang w:val="zh-CN"/>
        </w:rPr>
      </w:pPr>
      <w:r>
        <w:rPr>
          <w:rFonts w:hint="eastAsia" w:asciiTheme="minorEastAsia" w:hAnsiTheme="minorEastAsia" w:eastAsiaTheme="minorEastAsia"/>
          <w:sz w:val="24"/>
          <w:szCs w:val="24"/>
        </w:rPr>
        <w:t>（18）</w:t>
      </w:r>
      <w:r>
        <w:rPr>
          <w:rFonts w:hint="eastAsia" w:cs="仿宋_GB2312" w:asciiTheme="minorEastAsia" w:hAnsiTheme="minorEastAsia" w:eastAsiaTheme="minorEastAsia"/>
          <w:kern w:val="0"/>
          <w:sz w:val="24"/>
          <w:szCs w:val="24"/>
          <w:lang w:val="zh-CN"/>
        </w:rPr>
        <w:t>供应商认为需要的其他技术文件或说明（如果有）；</w:t>
      </w:r>
    </w:p>
    <w:p w14:paraId="518EB6BE">
      <w:pPr>
        <w:pStyle w:val="34"/>
        <w:spacing w:line="360" w:lineRule="auto"/>
        <w:ind w:firstLine="480" w:firstLineChars="200"/>
        <w:rPr>
          <w:rFonts w:cs="仿宋_GB2312" w:asciiTheme="minorEastAsia" w:hAnsiTheme="minorEastAsia" w:eastAsiaTheme="minorEastAsia"/>
          <w:kern w:val="0"/>
          <w:sz w:val="24"/>
          <w:lang w:val="zh-CN"/>
        </w:rPr>
      </w:pPr>
      <w:r>
        <w:rPr>
          <w:rFonts w:hint="eastAsia" w:asciiTheme="minorEastAsia" w:hAnsiTheme="minorEastAsia" w:eastAsiaTheme="minorEastAsia"/>
          <w:sz w:val="24"/>
          <w:szCs w:val="24"/>
        </w:rPr>
        <w:t>（19）</w:t>
      </w:r>
      <w:r>
        <w:rPr>
          <w:rFonts w:hint="eastAsia" w:cs="仿宋_GB2312" w:asciiTheme="minorEastAsia" w:hAnsiTheme="minorEastAsia" w:eastAsiaTheme="minorEastAsia"/>
          <w:kern w:val="0"/>
          <w:sz w:val="24"/>
          <w:lang w:val="zh-CN"/>
        </w:rPr>
        <w:t>政府采购供应商廉洁自律承诺书。</w:t>
      </w:r>
    </w:p>
    <w:p w14:paraId="7E04E9AF">
      <w:pPr>
        <w:pStyle w:val="34"/>
        <w:spacing w:line="360" w:lineRule="auto"/>
        <w:ind w:firstLine="480" w:firstLineChars="2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2.3报价文件部分</w:t>
      </w:r>
    </w:p>
    <w:p w14:paraId="2A92AB08">
      <w:pPr>
        <w:pStyle w:val="34"/>
        <w:spacing w:line="360" w:lineRule="auto"/>
        <w:ind w:firstLine="480" w:firstLineChars="2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（1）初次报价一览表；</w:t>
      </w:r>
    </w:p>
    <w:p w14:paraId="1C49C7C1">
      <w:pPr>
        <w:pStyle w:val="34"/>
        <w:spacing w:line="360" w:lineRule="auto"/>
        <w:ind w:firstLine="480" w:firstLineChars="2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（2）中小企业声明函（如果有）。</w:t>
      </w:r>
    </w:p>
    <w:p w14:paraId="4ADEAC28">
      <w:pPr>
        <w:pStyle w:val="34"/>
        <w:spacing w:line="360" w:lineRule="auto"/>
        <w:ind w:firstLine="482" w:firstLineChars="200"/>
        <w:rPr>
          <w:rFonts w:cs="仿宋_GB2312" w:asciiTheme="minorEastAsia" w:hAnsiTheme="minorEastAsia" w:eastAsiaTheme="minorEastAsia"/>
          <w:b/>
          <w:sz w:val="24"/>
          <w:szCs w:val="24"/>
        </w:rPr>
      </w:pPr>
      <w:r>
        <w:rPr>
          <w:rFonts w:hint="eastAsia" w:asciiTheme="minorEastAsia" w:hAnsiTheme="minorEastAsia" w:eastAsiaTheme="minorEastAsia"/>
          <w:b/>
          <w:sz w:val="24"/>
          <w:szCs w:val="24"/>
        </w:rPr>
        <w:t>3. 响应文件的编制和签署</w:t>
      </w:r>
    </w:p>
    <w:p w14:paraId="4843D8FD">
      <w:pPr>
        <w:spacing w:line="360" w:lineRule="auto"/>
        <w:ind w:firstLine="480" w:firstLineChars="200"/>
        <w:rPr>
          <w:rFonts w:cs="仿宋_GB2312" w:asciiTheme="minorEastAsia" w:hAnsiTheme="minorEastAsia" w:eastAsiaTheme="minorEastAsia"/>
          <w:b/>
          <w:sz w:val="24"/>
        </w:rPr>
      </w:pPr>
      <w:r>
        <w:rPr>
          <w:rFonts w:hint="eastAsia" w:cs="仿宋_GB2312" w:asciiTheme="minorEastAsia" w:hAnsiTheme="minorEastAsia" w:eastAsiaTheme="minorEastAsia"/>
          <w:kern w:val="0"/>
          <w:sz w:val="24"/>
          <w:lang w:val="zh-CN"/>
        </w:rPr>
        <w:t>3.1各供应商在编制响应文件时请按照磋商文件第七部分规定的格式进行，混乱的编排导致响应文件被误读或磋商小组查找不到有效文件是供应商的风险。</w:t>
      </w:r>
    </w:p>
    <w:p w14:paraId="7BBDA2F2">
      <w:pPr>
        <w:spacing w:line="360" w:lineRule="auto"/>
        <w:ind w:firstLine="480" w:firstLineChars="200"/>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3.2供应商进行电子交易应安装客户端软件—“政采云电子交易客户端”，并按照磋商文件和电子交易平台的要求编制并加密响应文件。供应商未按规定加密的响应文件，电子交易平台将拒收并提示。</w:t>
      </w:r>
    </w:p>
    <w:p w14:paraId="28C27D2F">
      <w:pPr>
        <w:spacing w:line="360" w:lineRule="auto"/>
        <w:ind w:firstLine="480" w:firstLineChars="200"/>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3.3使用“政采云电子交易客户端”需要提前申领CA数字证书，申领流程请自行前往“浙江政府采购网-下载专区-电子交易客户端-CA驱动和申领流程”进行查阅。</w:t>
      </w:r>
    </w:p>
    <w:p w14:paraId="28CA8103">
      <w:pPr>
        <w:pStyle w:val="394"/>
        <w:snapToGrid w:val="0"/>
        <w:spacing w:before="0"/>
        <w:ind w:firstLine="480"/>
        <w:rPr>
          <w:rFonts w:cs="仿宋_GB2312" w:asciiTheme="minorEastAsia" w:hAnsiTheme="minorEastAsia" w:eastAsiaTheme="minorEastAsia"/>
          <w:b/>
        </w:rPr>
      </w:pPr>
      <w:r>
        <w:rPr>
          <w:rFonts w:hint="eastAsia" w:cs="仿宋_GB2312" w:asciiTheme="minorEastAsia" w:hAnsiTheme="minorEastAsia" w:eastAsiaTheme="minorEastAsia"/>
          <w:szCs w:val="24"/>
        </w:rPr>
        <w:t>3.4响应文件按照磋商文件第七部分格式要</w:t>
      </w:r>
      <w:r>
        <w:rPr>
          <w:rFonts w:hint="eastAsia" w:cs="仿宋_GB2312" w:asciiTheme="minorEastAsia" w:hAnsiTheme="minorEastAsia" w:eastAsiaTheme="minorEastAsia"/>
        </w:rPr>
        <w:t>求进行签署、盖章。</w:t>
      </w:r>
      <w:r>
        <w:rPr>
          <w:rFonts w:hint="eastAsia" w:asciiTheme="minorEastAsia" w:hAnsiTheme="minorEastAsia" w:eastAsiaTheme="minorEastAsia"/>
          <w:b/>
        </w:rPr>
        <w:t>▲</w:t>
      </w:r>
      <w:r>
        <w:rPr>
          <w:rFonts w:hint="eastAsia" w:cs="仿宋_GB2312" w:asciiTheme="minorEastAsia" w:hAnsiTheme="minorEastAsia" w:eastAsiaTheme="minorEastAsia"/>
          <w:b/>
        </w:rPr>
        <w:t>供应商的响应文件未按照磋商文件要求签署、盖章的，其响应无效</w:t>
      </w:r>
      <w:r>
        <w:rPr>
          <w:rFonts w:hint="eastAsia" w:cs="仿宋_GB2312" w:asciiTheme="minorEastAsia" w:hAnsiTheme="minorEastAsia" w:eastAsiaTheme="minorEastAsia"/>
          <w:szCs w:val="24"/>
        </w:rPr>
        <w:t>。</w:t>
      </w:r>
    </w:p>
    <w:p w14:paraId="5684BC79">
      <w:pPr>
        <w:pStyle w:val="394"/>
        <w:snapToGrid w:val="0"/>
        <w:spacing w:before="0"/>
        <w:ind w:firstLine="480"/>
        <w:rPr>
          <w:rFonts w:cs="宋体" w:asciiTheme="minorEastAsia" w:hAnsiTheme="minorEastAsia" w:eastAsiaTheme="minorEastAsia"/>
        </w:rPr>
      </w:pPr>
      <w:r>
        <w:rPr>
          <w:rFonts w:hint="eastAsia" w:cs="仿宋_GB2312" w:asciiTheme="minorEastAsia" w:hAnsiTheme="minorEastAsia" w:eastAsiaTheme="minorEastAsia"/>
          <w:szCs w:val="24"/>
        </w:rPr>
        <w:t>3.5为确保网上操作合法、有效和安全，供应商应当在响应截止时间前完成在“政府采购云平台”的身份认证，确保在电子交易过程中能够对相关数据电文进行加密和使用电子签名。</w:t>
      </w:r>
    </w:p>
    <w:p w14:paraId="1435610E">
      <w:pPr>
        <w:pStyle w:val="394"/>
        <w:snapToGrid w:val="0"/>
        <w:spacing w:before="0"/>
        <w:ind w:firstLine="480"/>
        <w:rPr>
          <w:rFonts w:cs="仿宋_GB2312" w:asciiTheme="minorEastAsia" w:hAnsiTheme="minorEastAsia" w:eastAsiaTheme="minorEastAsia"/>
          <w:szCs w:val="24"/>
        </w:rPr>
      </w:pPr>
      <w:r>
        <w:rPr>
          <w:rFonts w:hint="eastAsia" w:cs="宋体" w:asciiTheme="minorEastAsia" w:hAnsiTheme="minorEastAsia" w:eastAsiaTheme="minorEastAsia"/>
        </w:rPr>
        <w:t>3.6磋商文件对响应文件签署、盖章的要求适用于电子签名。</w:t>
      </w:r>
    </w:p>
    <w:p w14:paraId="2F0B6AB9">
      <w:pPr>
        <w:adjustRightInd/>
        <w:spacing w:line="360" w:lineRule="auto"/>
        <w:jc w:val="center"/>
        <w:outlineLvl w:val="0"/>
        <w:rPr>
          <w:rFonts w:cs="仿宋_GB2312" w:asciiTheme="minorEastAsia" w:hAnsiTheme="minorEastAsia" w:eastAsiaTheme="minorEastAsia"/>
          <w:b/>
          <w:sz w:val="32"/>
          <w:szCs w:val="20"/>
        </w:rPr>
      </w:pPr>
    </w:p>
    <w:p w14:paraId="7869B12F">
      <w:pPr>
        <w:adjustRightInd/>
        <w:spacing w:line="360" w:lineRule="auto"/>
        <w:jc w:val="center"/>
        <w:outlineLvl w:val="0"/>
        <w:rPr>
          <w:rFonts w:cs="仿宋_GB2312" w:asciiTheme="minorEastAsia" w:hAnsiTheme="minorEastAsia" w:eastAsiaTheme="minorEastAsia"/>
          <w:b/>
        </w:rPr>
      </w:pPr>
      <w:r>
        <w:rPr>
          <w:rFonts w:hint="eastAsia" w:cs="仿宋_GB2312" w:asciiTheme="minorEastAsia" w:hAnsiTheme="minorEastAsia" w:eastAsiaTheme="minorEastAsia"/>
          <w:b/>
          <w:sz w:val="32"/>
          <w:szCs w:val="20"/>
        </w:rPr>
        <w:t>六、</w:t>
      </w:r>
      <w:r>
        <w:rPr>
          <w:rFonts w:hint="eastAsia" w:asciiTheme="minorEastAsia" w:hAnsiTheme="minorEastAsia" w:eastAsiaTheme="minorEastAsia"/>
          <w:b/>
          <w:sz w:val="32"/>
          <w:szCs w:val="32"/>
        </w:rPr>
        <w:t>响应</w:t>
      </w:r>
      <w:r>
        <w:rPr>
          <w:rFonts w:hint="eastAsia" w:cs="仿宋_GB2312" w:asciiTheme="minorEastAsia" w:hAnsiTheme="minorEastAsia" w:eastAsiaTheme="minorEastAsia"/>
          <w:b/>
          <w:sz w:val="32"/>
          <w:szCs w:val="20"/>
        </w:rPr>
        <w:t>文件的提交和备份</w:t>
      </w:r>
    </w:p>
    <w:p w14:paraId="0D38A583">
      <w:pPr>
        <w:pStyle w:val="34"/>
        <w:spacing w:line="360" w:lineRule="auto"/>
        <w:rPr>
          <w:rFonts w:cs="仿宋_GB2312" w:asciiTheme="minorEastAsia" w:hAnsiTheme="minorEastAsia" w:eastAsiaTheme="minorEastAsia"/>
          <w:b/>
          <w:sz w:val="24"/>
          <w:szCs w:val="24"/>
        </w:rPr>
      </w:pPr>
      <w:r>
        <w:rPr>
          <w:rFonts w:hint="eastAsia" w:cs="仿宋_GB2312" w:asciiTheme="minorEastAsia" w:hAnsiTheme="minorEastAsia" w:eastAsiaTheme="minorEastAsia"/>
          <w:b/>
          <w:sz w:val="24"/>
          <w:szCs w:val="24"/>
        </w:rPr>
        <w:t>1.响应文件的提交、补充、修改、撤回</w:t>
      </w:r>
    </w:p>
    <w:p w14:paraId="4F930439">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1.1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截止时间后提交的响应文件，电子交易平台将拒收。</w:t>
      </w:r>
    </w:p>
    <w:p w14:paraId="525D4E1B">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1.2在响应截止时间以后，不能补充、修改响应文件。</w:t>
      </w:r>
    </w:p>
    <w:p w14:paraId="5BC0B35E">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1.3在提交“最后报价”后，供应商不能退出磋商。</w:t>
      </w:r>
    </w:p>
    <w:p w14:paraId="730BF4D0">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1.4电子交易平台收到响应文件，将妥善保存并即时向供应商发出确认回执通知。在响应截止时间前，除供应商补充、修改或者撤回响应文件外，任何单位和个人不得解密或提取响应文件。</w:t>
      </w:r>
    </w:p>
    <w:p w14:paraId="15E00BD5">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1.5采购代理机构可以视情况延长提交响应文件的截止时间。在上述情况下，采购代理机构与供应商以前在响应截止期方面的全部权利、责任和义务，将适用于延长至新的响应截止期。</w:t>
      </w:r>
    </w:p>
    <w:p w14:paraId="6C35AA95">
      <w:pPr>
        <w:pStyle w:val="632"/>
        <w:adjustRightInd w:val="0"/>
        <w:spacing w:line="360" w:lineRule="auto"/>
        <w:ind w:firstLine="480"/>
        <w:rPr>
          <w:rFonts w:ascii="宋体" w:hAnsi="宋体" w:eastAsia="宋体" w:cs="宋体"/>
        </w:rPr>
      </w:pPr>
      <w:r>
        <w:rPr>
          <w:rFonts w:hint="eastAsia" w:ascii="宋体" w:hAnsi="宋体" w:eastAsia="宋体" w:cs="宋体"/>
          <w:sz w:val="24"/>
          <w:szCs w:val="24"/>
          <w:lang w:val="en-US"/>
        </w:rPr>
        <w:t>1.6供应商可事先在公开官网查询、核对相关证书和报告内容，确保投标（响应）文件资料准确无误。</w:t>
      </w:r>
      <w:r>
        <w:rPr>
          <w:rFonts w:hint="eastAsia" w:ascii="宋体" w:hAnsi="宋体" w:eastAsia="宋体" w:cs="宋体"/>
          <w:sz w:val="24"/>
          <w:szCs w:val="24"/>
          <w:shd w:val="clear" w:color="auto" w:fill="FFFFFF"/>
          <w:lang w:val="en-US"/>
        </w:rPr>
        <w:t>供应商应对响应文件中材料的真实性、合法性负责。</w:t>
      </w:r>
    </w:p>
    <w:p w14:paraId="541829B7">
      <w:pPr>
        <w:pStyle w:val="34"/>
        <w:spacing w:line="360" w:lineRule="auto"/>
        <w:rPr>
          <w:rFonts w:cs="仿宋_GB2312" w:asciiTheme="minorEastAsia" w:hAnsiTheme="minorEastAsia" w:eastAsiaTheme="minorEastAsia"/>
          <w:b/>
          <w:sz w:val="24"/>
          <w:szCs w:val="24"/>
        </w:rPr>
      </w:pPr>
      <w:r>
        <w:rPr>
          <w:rFonts w:hint="eastAsia" w:cs="仿宋_GB2312" w:asciiTheme="minorEastAsia" w:hAnsiTheme="minorEastAsia" w:eastAsiaTheme="minorEastAsia"/>
          <w:b/>
          <w:sz w:val="24"/>
          <w:szCs w:val="24"/>
        </w:rPr>
        <w:t>2.备份响应文件</w:t>
      </w:r>
    </w:p>
    <w:p w14:paraId="34DA0616">
      <w:pPr>
        <w:pStyle w:val="34"/>
        <w:spacing w:line="360" w:lineRule="auto"/>
        <w:ind w:firstLine="360" w:firstLineChars="150"/>
        <w:rPr>
          <w:rFonts w:cs="仿宋_GB2312" w:asciiTheme="minorEastAsia" w:hAnsiTheme="minorEastAsia" w:eastAsiaTheme="minorEastAsia"/>
          <w:b/>
          <w:sz w:val="24"/>
          <w:szCs w:val="24"/>
        </w:rPr>
      </w:pPr>
      <w:r>
        <w:rPr>
          <w:rFonts w:hint="eastAsia" w:cs="仿宋_GB2312" w:asciiTheme="minorEastAsia" w:hAnsiTheme="minorEastAsia" w:eastAsiaTheme="minorEastAsia"/>
          <w:sz w:val="24"/>
          <w:szCs w:val="24"/>
        </w:rPr>
        <w:t>2.1供应商在电子交易平台传输提交响应文件后，还可以在响应截止时间前直接提交或者以邮政快递方式递交备份响应文件1份，</w:t>
      </w:r>
      <w:r>
        <w:rPr>
          <w:rFonts w:hint="eastAsia" w:cs="仿宋_GB2312" w:asciiTheme="minorEastAsia" w:hAnsiTheme="minorEastAsia" w:eastAsiaTheme="minorEastAsia"/>
          <w:b/>
          <w:sz w:val="24"/>
          <w:szCs w:val="24"/>
        </w:rPr>
        <w:t>但采购人、采购代理机构不强制或变相强制供应商提交备份响应文件。</w:t>
      </w:r>
    </w:p>
    <w:p w14:paraId="6285ECD4">
      <w:pPr>
        <w:pStyle w:val="34"/>
        <w:spacing w:line="360" w:lineRule="auto"/>
        <w:ind w:firstLine="360" w:firstLineChars="150"/>
        <w:rPr>
          <w:rFonts w:cs="仿宋_GB2312" w:asciiTheme="minorEastAsia" w:hAnsiTheme="minorEastAsia" w:eastAsiaTheme="minorEastAsia"/>
          <w:b/>
          <w:sz w:val="24"/>
          <w:szCs w:val="24"/>
        </w:rPr>
      </w:pPr>
      <w:r>
        <w:rPr>
          <w:rFonts w:hint="eastAsia" w:cs="仿宋_GB2312" w:asciiTheme="minorEastAsia" w:hAnsiTheme="minorEastAsia" w:eastAsiaTheme="minorEastAsia"/>
          <w:sz w:val="24"/>
          <w:szCs w:val="24"/>
        </w:rPr>
        <w:t>2.2备份响应文件须在“政采云投标客户端”制作生成，并储存在不可修改的</w:t>
      </w:r>
      <w:r>
        <w:rPr>
          <w:rFonts w:hint="eastAsia" w:asciiTheme="minorEastAsia" w:hAnsiTheme="minorEastAsia" w:eastAsiaTheme="minorEastAsia"/>
          <w:b/>
          <w:sz w:val="24"/>
          <w:u w:val="single"/>
        </w:rPr>
        <w:t>电子光盘等存储介质</w:t>
      </w:r>
      <w:r>
        <w:rPr>
          <w:rFonts w:hint="eastAsia" w:cs="仿宋_GB2312" w:asciiTheme="minorEastAsia" w:hAnsiTheme="minorEastAsia" w:eastAsiaTheme="minorEastAsia"/>
          <w:sz w:val="24"/>
          <w:szCs w:val="24"/>
        </w:rPr>
        <w:t>中。备份响应文件应当密封包装并在包装上加盖公章并注明响应项目名称，供应商名称(联合体响应的，包装物封面需注明联合体响应，并注明联合体成员各方的名称和联合体协议中约定的牵头人的名称)。</w:t>
      </w:r>
      <w:r>
        <w:rPr>
          <w:rFonts w:hint="eastAsia" w:asciiTheme="minorEastAsia" w:hAnsiTheme="minorEastAsia" w:eastAsiaTheme="minorEastAsia"/>
          <w:b/>
          <w:sz w:val="24"/>
        </w:rPr>
        <w:t>▲不符合上述制作、</w:t>
      </w:r>
      <w:r>
        <w:rPr>
          <w:rFonts w:hint="eastAsia" w:cs="仿宋_GB2312" w:asciiTheme="minorEastAsia" w:hAnsiTheme="minorEastAsia" w:eastAsiaTheme="minorEastAsia"/>
          <w:b/>
          <w:sz w:val="24"/>
          <w:szCs w:val="24"/>
        </w:rPr>
        <w:t>存储、密封规定的备份响应文件将被视为无效或者被拒绝接收。</w:t>
      </w:r>
    </w:p>
    <w:p w14:paraId="11578C56">
      <w:pPr>
        <w:pStyle w:val="34"/>
        <w:spacing w:line="360" w:lineRule="auto"/>
        <w:ind w:firstLine="360" w:firstLineChars="15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2.3直接提交备份响应文件的，供应商应于响应截止时间前在磋商公告中载明的开启响应文件的地点将备份响应文件提交给采购代理机构，采购代理机构将拒绝接受逾期送达的备份响应文件。</w:t>
      </w:r>
    </w:p>
    <w:p w14:paraId="0ADD641E">
      <w:pPr>
        <w:pStyle w:val="34"/>
        <w:spacing w:line="360" w:lineRule="auto"/>
        <w:ind w:firstLine="360" w:firstLineChars="15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2.4以邮政快递方式递交备份响应文件的，供应商应先将备份响应文件按要求密封和标记，再进行邮政快递包装后邮寄。备份响应文件须在提交响应文件截止时间之前送达</w:t>
      </w:r>
      <w:r>
        <w:rPr>
          <w:rFonts w:hint="eastAsia" w:cs="宋体" w:asciiTheme="minorEastAsia" w:hAnsiTheme="minorEastAsia" w:eastAsiaTheme="minorEastAsia"/>
          <w:sz w:val="24"/>
          <w:szCs w:val="24"/>
        </w:rPr>
        <w:t>磋商文件第三部分供应商须知前附表规定的备份响应文件送达地点</w:t>
      </w:r>
      <w:r>
        <w:rPr>
          <w:rFonts w:hint="eastAsia" w:cs="仿宋_GB2312" w:asciiTheme="minorEastAsia" w:hAnsiTheme="minorEastAsia" w:eastAsiaTheme="minorEastAsia"/>
          <w:sz w:val="24"/>
          <w:szCs w:val="24"/>
        </w:rPr>
        <w:t>；送达时间以签收人签收时间为准。采购代理机构将拒绝接受逾期送达的备份响应文件。邮寄过程中，电子备份响应文件发生泄露、遗失、损坏或延期送达等情况的，由供应商自行负责。</w:t>
      </w:r>
    </w:p>
    <w:p w14:paraId="44374C14">
      <w:pPr>
        <w:pStyle w:val="34"/>
        <w:spacing w:line="360" w:lineRule="auto"/>
        <w:ind w:firstLine="361" w:firstLineChars="150"/>
        <w:rPr>
          <w:rFonts w:cs="仿宋_GB2312" w:asciiTheme="minorEastAsia" w:hAnsiTheme="minorEastAsia" w:eastAsiaTheme="minorEastAsia"/>
          <w:sz w:val="24"/>
          <w:szCs w:val="24"/>
        </w:rPr>
      </w:pPr>
      <w:r>
        <w:rPr>
          <w:rFonts w:hint="eastAsia" w:cs="仿宋_GB2312" w:asciiTheme="minorEastAsia" w:hAnsiTheme="minorEastAsia" w:eastAsiaTheme="minorEastAsia"/>
          <w:b/>
          <w:sz w:val="24"/>
          <w:szCs w:val="24"/>
        </w:rPr>
        <w:t>2.5</w:t>
      </w:r>
      <w:r>
        <w:rPr>
          <w:rFonts w:hint="eastAsia" w:asciiTheme="minorEastAsia" w:hAnsiTheme="minorEastAsia" w:eastAsiaTheme="minorEastAsia"/>
          <w:b/>
          <w:sz w:val="24"/>
        </w:rPr>
        <w:t>▲</w:t>
      </w:r>
      <w:r>
        <w:rPr>
          <w:rFonts w:hint="eastAsia" w:cs="仿宋_GB2312" w:asciiTheme="minorEastAsia" w:hAnsiTheme="minorEastAsia" w:eastAsiaTheme="minorEastAsia"/>
          <w:b/>
          <w:sz w:val="24"/>
          <w:szCs w:val="24"/>
        </w:rPr>
        <w:t>供应商仅提交备份响应文件，未在电子交易平台传输提交响应文件的，响应无效。</w:t>
      </w:r>
    </w:p>
    <w:p w14:paraId="0A67169A">
      <w:pPr>
        <w:adjustRightInd/>
        <w:spacing w:line="360" w:lineRule="auto"/>
        <w:jc w:val="center"/>
        <w:outlineLvl w:val="0"/>
        <w:rPr>
          <w:rFonts w:cs="仿宋_GB2312" w:asciiTheme="minorEastAsia" w:hAnsiTheme="minorEastAsia" w:eastAsiaTheme="minorEastAsia"/>
          <w:b/>
          <w:sz w:val="32"/>
          <w:szCs w:val="20"/>
        </w:rPr>
      </w:pPr>
    </w:p>
    <w:p w14:paraId="230333B8">
      <w:pPr>
        <w:adjustRightInd/>
        <w:spacing w:line="360" w:lineRule="auto"/>
        <w:jc w:val="center"/>
        <w:outlineLvl w:val="0"/>
        <w:rPr>
          <w:rFonts w:cs="仿宋_GB2312" w:asciiTheme="minorEastAsia" w:hAnsiTheme="minorEastAsia" w:eastAsiaTheme="minorEastAsia"/>
          <w:b/>
          <w:sz w:val="32"/>
          <w:szCs w:val="20"/>
        </w:rPr>
      </w:pPr>
      <w:r>
        <w:rPr>
          <w:rFonts w:hint="eastAsia" w:cs="仿宋_GB2312" w:asciiTheme="minorEastAsia" w:hAnsiTheme="minorEastAsia" w:eastAsiaTheme="minorEastAsia"/>
          <w:b/>
          <w:sz w:val="32"/>
          <w:szCs w:val="20"/>
        </w:rPr>
        <w:t>七、</w:t>
      </w:r>
      <w:r>
        <w:rPr>
          <w:rFonts w:hint="eastAsia" w:asciiTheme="minorEastAsia" w:hAnsiTheme="minorEastAsia" w:eastAsiaTheme="minorEastAsia"/>
          <w:b/>
          <w:sz w:val="32"/>
          <w:szCs w:val="32"/>
        </w:rPr>
        <w:t>开启响应文件与信用信息查询</w:t>
      </w:r>
    </w:p>
    <w:p w14:paraId="6872D066">
      <w:pPr>
        <w:pStyle w:val="34"/>
        <w:spacing w:line="360" w:lineRule="auto"/>
        <w:rPr>
          <w:rFonts w:cs="仿宋_GB2312" w:asciiTheme="minorEastAsia" w:hAnsiTheme="minorEastAsia" w:eastAsiaTheme="minorEastAsia"/>
          <w:b/>
          <w:sz w:val="24"/>
          <w:szCs w:val="24"/>
        </w:rPr>
      </w:pPr>
      <w:r>
        <w:rPr>
          <w:rFonts w:hint="eastAsia" w:cs="仿宋_GB2312" w:asciiTheme="minorEastAsia" w:hAnsiTheme="minorEastAsia" w:eastAsiaTheme="minorEastAsia"/>
          <w:b/>
          <w:sz w:val="24"/>
          <w:szCs w:val="24"/>
        </w:rPr>
        <w:t>1.开启响应文件</w:t>
      </w:r>
    </w:p>
    <w:p w14:paraId="29E0A89C">
      <w:pPr>
        <w:pStyle w:val="34"/>
        <w:spacing w:line="360" w:lineRule="auto"/>
        <w:ind w:firstLine="360" w:firstLineChars="15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1.1采购代理机构按照磋商文件规定的时间通过电子交易平台组织响应文件开启，所有供应商均应当准时在线参加。</w:t>
      </w:r>
      <w:r>
        <w:rPr>
          <w:rFonts w:hint="eastAsia" w:cs="仿宋_GB2312" w:asciiTheme="minorEastAsia" w:hAnsiTheme="minorEastAsia" w:eastAsiaTheme="minorEastAsia"/>
          <w:b/>
          <w:sz w:val="24"/>
          <w:szCs w:val="24"/>
        </w:rPr>
        <w:t>供应商数量不符合规定的，不得开启响应文件。</w:t>
      </w:r>
    </w:p>
    <w:p w14:paraId="35764F6A">
      <w:pPr>
        <w:pStyle w:val="34"/>
        <w:spacing w:line="360" w:lineRule="auto"/>
        <w:ind w:firstLine="360" w:firstLineChars="15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1.2开启响应文件时，电子交易平台按开启响应文件时间自动提取所有响应文件。采购代理机构依托电子交易平台发起开始解密指令，供应商按照平台提示和磋商文件的规定在半小时内完成在线解密。</w:t>
      </w:r>
    </w:p>
    <w:p w14:paraId="0195ECAD">
      <w:pPr>
        <w:pStyle w:val="34"/>
        <w:spacing w:line="360" w:lineRule="auto"/>
        <w:ind w:firstLine="361" w:firstLineChars="150"/>
        <w:rPr>
          <w:rFonts w:cs="仿宋_GB2312" w:asciiTheme="minorEastAsia" w:hAnsiTheme="minorEastAsia" w:eastAsiaTheme="minorEastAsia"/>
          <w:b/>
          <w:sz w:val="24"/>
          <w:szCs w:val="24"/>
        </w:rPr>
      </w:pPr>
      <w:r>
        <w:rPr>
          <w:rFonts w:hint="eastAsia" w:cs="仿宋_GB2312" w:asciiTheme="minorEastAsia" w:hAnsiTheme="minorEastAsia" w:eastAsiaTheme="minorEastAsia"/>
          <w:b/>
          <w:sz w:val="24"/>
          <w:szCs w:val="24"/>
        </w:rPr>
        <w:t>1.3响应文件未在规定时间内成功解密的供应商，如提交了备份响应文件的，以备份响应文件作为依据，否则视为响应文件撤回。响应文件解密成功的供应商，其备份响应文件自动失效。</w:t>
      </w:r>
    </w:p>
    <w:p w14:paraId="1B35C895">
      <w:pPr>
        <w:pStyle w:val="394"/>
        <w:spacing w:before="0"/>
        <w:ind w:firstLine="0" w:firstLineChars="0"/>
        <w:rPr>
          <w:rFonts w:cs="仿宋_GB2312" w:asciiTheme="minorEastAsia" w:hAnsiTheme="minorEastAsia" w:eastAsiaTheme="minorEastAsia"/>
          <w:b/>
          <w:szCs w:val="24"/>
        </w:rPr>
      </w:pPr>
      <w:r>
        <w:rPr>
          <w:rFonts w:hint="eastAsia" w:cs="仿宋_GB2312" w:asciiTheme="minorEastAsia" w:hAnsiTheme="minorEastAsia" w:eastAsiaTheme="minorEastAsia"/>
          <w:b/>
          <w:szCs w:val="24"/>
        </w:rPr>
        <w:t>2.信用信息查询</w:t>
      </w:r>
    </w:p>
    <w:p w14:paraId="120A8DED">
      <w:pPr>
        <w:pStyle w:val="394"/>
        <w:spacing w:before="0"/>
        <w:ind w:firstLine="495" w:firstLineChars="0"/>
        <w:rPr>
          <w:rFonts w:cs="Arial" w:asciiTheme="minorEastAsia" w:hAnsiTheme="minorEastAsia" w:eastAsiaTheme="minorEastAsia"/>
          <w:kern w:val="0"/>
          <w:szCs w:val="24"/>
        </w:rPr>
      </w:pPr>
      <w:r>
        <w:rPr>
          <w:rFonts w:hint="eastAsia" w:cs="Arial" w:asciiTheme="minorEastAsia" w:hAnsiTheme="minorEastAsia" w:eastAsiaTheme="minorEastAsia"/>
          <w:kern w:val="0"/>
          <w:szCs w:val="24"/>
        </w:rPr>
        <w:t>2.1信用信息查询渠道及截止时间：采购代理机构将通过“信用中国”网站(</w:t>
      </w:r>
      <w:r>
        <w:fldChar w:fldCharType="begin"/>
      </w:r>
      <w:r>
        <w:instrText xml:space="preserve"> HYPERLINK "http://www.creditchina.gov.cn" </w:instrText>
      </w:r>
      <w:r>
        <w:fldChar w:fldCharType="separate"/>
      </w:r>
      <w:r>
        <w:rPr>
          <w:rStyle w:val="68"/>
          <w:rFonts w:hint="eastAsia" w:asciiTheme="minorEastAsia" w:hAnsiTheme="minorEastAsia" w:eastAsiaTheme="minorEastAsia"/>
          <w:snapToGrid/>
          <w:color w:val="auto"/>
          <w:sz w:val="24"/>
          <w:szCs w:val="24"/>
        </w:rPr>
        <w:t>www.creditchina.gov.cn</w:t>
      </w:r>
      <w:r>
        <w:rPr>
          <w:rStyle w:val="68"/>
          <w:rFonts w:hint="eastAsia" w:asciiTheme="minorEastAsia" w:hAnsiTheme="minorEastAsia" w:eastAsiaTheme="minorEastAsia"/>
          <w:snapToGrid/>
          <w:color w:val="auto"/>
          <w:sz w:val="24"/>
          <w:szCs w:val="24"/>
        </w:rPr>
        <w:fldChar w:fldCharType="end"/>
      </w:r>
      <w:r>
        <w:rPr>
          <w:rFonts w:hint="eastAsia" w:cs="Arial" w:asciiTheme="minorEastAsia" w:hAnsiTheme="minorEastAsia" w:eastAsiaTheme="minorEastAsia"/>
          <w:kern w:val="0"/>
          <w:szCs w:val="24"/>
        </w:rPr>
        <w:t>)、中国政府采购网(www.ccgp.gov.cn)渠道查询供应商响应截止时间前的信用记录。</w:t>
      </w:r>
    </w:p>
    <w:p w14:paraId="04982C17">
      <w:pPr>
        <w:pStyle w:val="394"/>
        <w:spacing w:before="0"/>
        <w:ind w:firstLine="495" w:firstLineChars="0"/>
        <w:rPr>
          <w:rFonts w:cs="Arial" w:asciiTheme="minorEastAsia" w:hAnsiTheme="minorEastAsia" w:eastAsiaTheme="minorEastAsia"/>
          <w:kern w:val="0"/>
          <w:szCs w:val="24"/>
        </w:rPr>
      </w:pPr>
      <w:r>
        <w:rPr>
          <w:rFonts w:hint="eastAsia" w:cs="Arial" w:asciiTheme="minorEastAsia" w:hAnsiTheme="minorEastAsia" w:eastAsiaTheme="minorEastAsia"/>
          <w:kern w:val="0"/>
          <w:szCs w:val="24"/>
        </w:rPr>
        <w:t>2.2信用信息查询记录和证据留存的具体方式：现场查询的供应商的信用记录、查询结果经确认后存档。</w:t>
      </w:r>
    </w:p>
    <w:p w14:paraId="43B8045B">
      <w:pPr>
        <w:pStyle w:val="394"/>
        <w:spacing w:before="0"/>
        <w:ind w:firstLine="495" w:firstLineChars="0"/>
        <w:rPr>
          <w:rFonts w:cs="Arial" w:asciiTheme="minorEastAsia" w:hAnsiTheme="minorEastAsia" w:eastAsiaTheme="minorEastAsia"/>
          <w:kern w:val="0"/>
          <w:szCs w:val="24"/>
        </w:rPr>
      </w:pPr>
      <w:r>
        <w:rPr>
          <w:rFonts w:hint="eastAsia" w:cs="Arial" w:asciiTheme="minorEastAsia" w:hAnsiTheme="minorEastAsia" w:eastAsiaTheme="minorEastAsia"/>
          <w:kern w:val="0"/>
          <w:szCs w:val="24"/>
        </w:rPr>
        <w:t>2.3信用信息的使用规则：经查询列入失信被执行人名单、重大税收违法案件当事人名单、政府采购严重违法失信行为记录名单的供应商将被拒绝参与政府采购活动。</w:t>
      </w:r>
    </w:p>
    <w:p w14:paraId="5594AA5D">
      <w:pPr>
        <w:pStyle w:val="394"/>
        <w:spacing w:before="0"/>
        <w:ind w:firstLine="495" w:firstLineChars="0"/>
        <w:rPr>
          <w:rFonts w:cs="Arial" w:asciiTheme="minorEastAsia" w:hAnsiTheme="minorEastAsia" w:eastAsiaTheme="minorEastAsia"/>
          <w:kern w:val="0"/>
          <w:szCs w:val="24"/>
        </w:rPr>
      </w:pPr>
      <w:r>
        <w:rPr>
          <w:rFonts w:hint="eastAsia" w:cs="Arial" w:asciiTheme="minorEastAsia" w:hAnsiTheme="minorEastAsia" w:eastAsiaTheme="minorEastAsia"/>
          <w:kern w:val="0"/>
          <w:szCs w:val="24"/>
        </w:rPr>
        <w:t>2.4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677E815E">
      <w:pPr>
        <w:pStyle w:val="34"/>
        <w:spacing w:line="360" w:lineRule="auto"/>
        <w:rPr>
          <w:rFonts w:cs="仿宋_GB2312" w:asciiTheme="minorEastAsia" w:hAnsiTheme="minorEastAsia" w:eastAsiaTheme="minorEastAsia"/>
          <w:b/>
          <w:sz w:val="24"/>
          <w:szCs w:val="24"/>
        </w:rPr>
      </w:pPr>
    </w:p>
    <w:p w14:paraId="73BAB5A1">
      <w:pPr>
        <w:adjustRightInd/>
        <w:spacing w:line="360" w:lineRule="auto"/>
        <w:jc w:val="center"/>
        <w:outlineLvl w:val="0"/>
        <w:rPr>
          <w:rFonts w:asciiTheme="minorEastAsia" w:hAnsiTheme="minorEastAsia" w:eastAsiaTheme="minorEastAsia"/>
          <w:b/>
          <w:sz w:val="32"/>
          <w:szCs w:val="32"/>
        </w:rPr>
      </w:pPr>
      <w:r>
        <w:rPr>
          <w:rFonts w:hint="eastAsia" w:cs="仿宋_GB2312" w:asciiTheme="minorEastAsia" w:hAnsiTheme="minorEastAsia" w:eastAsiaTheme="minorEastAsia"/>
          <w:b/>
          <w:sz w:val="32"/>
          <w:szCs w:val="20"/>
        </w:rPr>
        <w:t>八、提交</w:t>
      </w:r>
      <w:r>
        <w:rPr>
          <w:rFonts w:hint="eastAsia" w:asciiTheme="minorEastAsia" w:hAnsiTheme="minorEastAsia" w:eastAsiaTheme="minorEastAsia"/>
          <w:b/>
          <w:sz w:val="32"/>
          <w:szCs w:val="32"/>
        </w:rPr>
        <w:t>最后报价</w:t>
      </w:r>
    </w:p>
    <w:p w14:paraId="4FEB98AF">
      <w:pPr>
        <w:snapToGrid w:val="0"/>
        <w:spacing w:line="360" w:lineRule="auto"/>
        <w:rPr>
          <w:rFonts w:cs="仿宋_GB2312" w:asciiTheme="minorEastAsia" w:hAnsiTheme="minorEastAsia" w:eastAsiaTheme="minorEastAsia"/>
          <w:sz w:val="24"/>
          <w:u w:val="single"/>
          <w:lang w:val="zh-CN"/>
        </w:rPr>
      </w:pPr>
      <w:r>
        <w:rPr>
          <w:rFonts w:hint="eastAsia" w:asciiTheme="minorEastAsia" w:hAnsiTheme="minorEastAsia" w:eastAsiaTheme="minorEastAsia"/>
          <w:b/>
          <w:sz w:val="24"/>
        </w:rPr>
        <w:t>1.</w:t>
      </w:r>
      <w:r>
        <w:rPr>
          <w:rFonts w:hint="eastAsia" w:cs="仿宋_GB2312" w:asciiTheme="minorEastAsia" w:hAnsiTheme="minorEastAsia" w:eastAsiaTheme="minorEastAsia"/>
          <w:sz w:val="24"/>
        </w:rPr>
        <w:t>供应商的</w:t>
      </w:r>
      <w:r>
        <w:rPr>
          <w:rFonts w:hint="eastAsia" w:cs="仿宋_GB2312" w:asciiTheme="minorEastAsia" w:hAnsiTheme="minorEastAsia" w:eastAsiaTheme="minorEastAsia"/>
          <w:b/>
          <w:sz w:val="24"/>
        </w:rPr>
        <w:t>最后报价文件</w:t>
      </w:r>
      <w:r>
        <w:rPr>
          <w:rFonts w:hint="eastAsia" w:cs="仿宋_GB2312" w:asciiTheme="minorEastAsia" w:hAnsiTheme="minorEastAsia" w:eastAsiaTheme="minorEastAsia"/>
          <w:sz w:val="24"/>
        </w:rPr>
        <w:t>应包括以下内容（均需使用电子签名）：</w:t>
      </w:r>
    </w:p>
    <w:p w14:paraId="5C7AEE36">
      <w:pPr>
        <w:pStyle w:val="34"/>
        <w:snapToGrid w:val="0"/>
        <w:spacing w:line="360" w:lineRule="auto"/>
        <w:ind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1.1最后报价一览表；</w:t>
      </w:r>
    </w:p>
    <w:p w14:paraId="04EA2BC7">
      <w:pPr>
        <w:pStyle w:val="34"/>
        <w:snapToGrid w:val="0"/>
        <w:spacing w:line="360" w:lineRule="auto"/>
        <w:ind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1.2 中小企业声明函（如果有）。</w:t>
      </w:r>
    </w:p>
    <w:p w14:paraId="54BF8B69">
      <w:pPr>
        <w:adjustRightInd/>
        <w:spacing w:line="360" w:lineRule="auto"/>
        <w:jc w:val="center"/>
        <w:outlineLvl w:val="0"/>
        <w:rPr>
          <w:rFonts w:cs="仿宋_GB2312" w:asciiTheme="minorEastAsia" w:hAnsiTheme="minorEastAsia" w:eastAsiaTheme="minorEastAsia"/>
          <w:b/>
          <w:sz w:val="32"/>
          <w:szCs w:val="20"/>
        </w:rPr>
      </w:pPr>
    </w:p>
    <w:p w14:paraId="6ADDE9BC">
      <w:pPr>
        <w:adjustRightInd/>
        <w:spacing w:line="360" w:lineRule="auto"/>
        <w:jc w:val="center"/>
        <w:outlineLvl w:val="0"/>
        <w:rPr>
          <w:rFonts w:cs="仿宋_GB2312" w:asciiTheme="minorEastAsia" w:hAnsiTheme="minorEastAsia" w:eastAsiaTheme="minorEastAsia"/>
          <w:b/>
          <w:sz w:val="32"/>
        </w:rPr>
      </w:pPr>
      <w:r>
        <w:rPr>
          <w:rFonts w:hint="eastAsia" w:cs="仿宋_GB2312" w:asciiTheme="minorEastAsia" w:hAnsiTheme="minorEastAsia" w:eastAsiaTheme="minorEastAsia"/>
          <w:b/>
          <w:sz w:val="32"/>
          <w:szCs w:val="20"/>
        </w:rPr>
        <w:t>九、</w:t>
      </w:r>
      <w:r>
        <w:rPr>
          <w:rFonts w:hint="eastAsia" w:asciiTheme="minorEastAsia" w:hAnsiTheme="minorEastAsia" w:eastAsiaTheme="minorEastAsia"/>
          <w:b/>
          <w:sz w:val="32"/>
          <w:szCs w:val="32"/>
        </w:rPr>
        <w:t>评审</w:t>
      </w:r>
    </w:p>
    <w:p w14:paraId="34183C7B">
      <w:pPr>
        <w:pStyle w:val="394"/>
        <w:spacing w:before="0"/>
        <w:ind w:firstLine="0" w:firstLineChars="0"/>
        <w:rPr>
          <w:rFonts w:cs="仿宋_GB2312" w:asciiTheme="minorEastAsia" w:hAnsiTheme="minorEastAsia" w:eastAsiaTheme="minorEastAsia"/>
          <w:b/>
        </w:rPr>
      </w:pPr>
      <w:r>
        <w:rPr>
          <w:rFonts w:hint="eastAsia" w:asciiTheme="minorEastAsia" w:hAnsiTheme="minorEastAsia" w:eastAsiaTheme="minorEastAsia"/>
          <w:b/>
          <w:szCs w:val="24"/>
        </w:rPr>
        <w:t>1.</w:t>
      </w:r>
      <w:r>
        <w:rPr>
          <w:rFonts w:hint="eastAsia" w:cs="仿宋_GB2312" w:asciiTheme="minorEastAsia" w:hAnsiTheme="minorEastAsia" w:eastAsiaTheme="minorEastAsia"/>
          <w:b/>
        </w:rPr>
        <w:t xml:space="preserve"> 评审方法：</w:t>
      </w:r>
      <w:r>
        <w:rPr>
          <w:rFonts w:hint="eastAsia" w:cs="仿宋_GB2312" w:asciiTheme="minorEastAsia" w:hAnsiTheme="minorEastAsia" w:eastAsiaTheme="minorEastAsia"/>
        </w:rPr>
        <w:t>综合评分法。</w:t>
      </w:r>
    </w:p>
    <w:p w14:paraId="5FA745D6">
      <w:pPr>
        <w:pStyle w:val="394"/>
        <w:spacing w:before="0"/>
        <w:ind w:firstLine="0" w:firstLineChars="0"/>
        <w:rPr>
          <w:rFonts w:cs="仿宋_GB2312" w:asciiTheme="minorEastAsia" w:hAnsiTheme="minorEastAsia" w:eastAsiaTheme="minorEastAsia"/>
          <w:b/>
        </w:rPr>
      </w:pPr>
      <w:r>
        <w:rPr>
          <w:rFonts w:hint="eastAsia" w:cs="仿宋_GB2312" w:asciiTheme="minorEastAsia" w:hAnsiTheme="minorEastAsia" w:eastAsiaTheme="minorEastAsia"/>
          <w:b/>
        </w:rPr>
        <w:t>2. 价格分计算方法：</w:t>
      </w:r>
      <w:r>
        <w:rPr>
          <w:rFonts w:hint="eastAsia" w:cs="仿宋_GB2312" w:asciiTheme="minorEastAsia" w:hAnsiTheme="minorEastAsia" w:eastAsiaTheme="minorEastAsia"/>
        </w:rPr>
        <w:t>低价优先法。</w:t>
      </w:r>
    </w:p>
    <w:p w14:paraId="3003DE77">
      <w:pPr>
        <w:pStyle w:val="394"/>
        <w:spacing w:before="0"/>
        <w:ind w:firstLine="0" w:firstLineChars="0"/>
        <w:rPr>
          <w:rFonts w:asciiTheme="minorEastAsia" w:hAnsiTheme="minorEastAsia" w:eastAsiaTheme="minorEastAsia"/>
          <w:szCs w:val="24"/>
        </w:rPr>
      </w:pPr>
      <w:r>
        <w:rPr>
          <w:rFonts w:hint="eastAsia" w:cs="仿宋_GB2312" w:asciiTheme="minorEastAsia" w:hAnsiTheme="minorEastAsia" w:eastAsiaTheme="minorEastAsia"/>
          <w:b/>
        </w:rPr>
        <w:t>3. 评审要求：</w:t>
      </w:r>
      <w:r>
        <w:rPr>
          <w:rFonts w:hint="eastAsia" w:cs="仿宋_GB2312" w:asciiTheme="minorEastAsia" w:hAnsiTheme="minorEastAsia" w:eastAsiaTheme="minorEastAsia"/>
        </w:rPr>
        <w:t>详见磋商文件第五部分“评审方法及评审标准”。</w:t>
      </w:r>
    </w:p>
    <w:p w14:paraId="110B2BB7">
      <w:pPr>
        <w:adjustRightInd/>
        <w:spacing w:line="360" w:lineRule="auto"/>
        <w:jc w:val="center"/>
        <w:outlineLvl w:val="0"/>
        <w:rPr>
          <w:rFonts w:cs="仿宋_GB2312" w:asciiTheme="minorEastAsia" w:hAnsiTheme="minorEastAsia" w:eastAsiaTheme="minorEastAsia"/>
          <w:sz w:val="24"/>
        </w:rPr>
      </w:pPr>
    </w:p>
    <w:p w14:paraId="620D8829">
      <w:pPr>
        <w:adjustRightInd/>
        <w:spacing w:line="360" w:lineRule="auto"/>
        <w:jc w:val="center"/>
        <w:outlineLvl w:val="0"/>
        <w:rPr>
          <w:rFonts w:cs="仿宋_GB2312" w:asciiTheme="minorEastAsia" w:hAnsiTheme="minorEastAsia" w:eastAsiaTheme="minorEastAsia"/>
          <w:b/>
          <w:sz w:val="32"/>
          <w:szCs w:val="20"/>
        </w:rPr>
      </w:pPr>
      <w:r>
        <w:rPr>
          <w:rFonts w:hint="eastAsia" w:cs="仿宋_GB2312" w:asciiTheme="minorEastAsia" w:hAnsiTheme="minorEastAsia" w:eastAsiaTheme="minorEastAsia"/>
          <w:b/>
          <w:sz w:val="32"/>
          <w:szCs w:val="20"/>
        </w:rPr>
        <w:t>十、</w:t>
      </w:r>
      <w:r>
        <w:rPr>
          <w:rFonts w:hint="eastAsia" w:asciiTheme="minorEastAsia" w:hAnsiTheme="minorEastAsia" w:eastAsiaTheme="minorEastAsia"/>
          <w:b/>
          <w:sz w:val="32"/>
          <w:szCs w:val="32"/>
        </w:rPr>
        <w:t>成交</w:t>
      </w:r>
    </w:p>
    <w:p w14:paraId="1DE1D386">
      <w:pPr>
        <w:pStyle w:val="34"/>
        <w:spacing w:line="360" w:lineRule="auto"/>
        <w:rPr>
          <w:rFonts w:cs="仿宋_GB2312" w:asciiTheme="minorEastAsia" w:hAnsiTheme="minorEastAsia" w:eastAsiaTheme="minorEastAsia"/>
          <w:b/>
          <w:sz w:val="24"/>
          <w:szCs w:val="24"/>
        </w:rPr>
      </w:pPr>
      <w:r>
        <w:rPr>
          <w:rFonts w:hint="eastAsia" w:asciiTheme="minorEastAsia" w:hAnsiTheme="minorEastAsia" w:eastAsiaTheme="minorEastAsia"/>
          <w:b/>
          <w:sz w:val="24"/>
        </w:rPr>
        <w:t>1.推荐成交候选供应商</w:t>
      </w:r>
    </w:p>
    <w:p w14:paraId="42965A4C">
      <w:pPr>
        <w:spacing w:line="360" w:lineRule="auto"/>
        <w:ind w:firstLine="465" w:firstLineChars="194"/>
        <w:rPr>
          <w:rFonts w:asciiTheme="minorEastAsia" w:hAnsiTheme="minorEastAsia" w:eastAsiaTheme="minorEastAsia"/>
          <w:sz w:val="24"/>
          <w:szCs w:val="21"/>
        </w:rPr>
      </w:pPr>
      <w:r>
        <w:rPr>
          <w:rFonts w:hint="eastAsia" w:asciiTheme="minorEastAsia" w:hAnsiTheme="minorEastAsia" w:eastAsiaTheme="minorEastAsia"/>
          <w:sz w:val="24"/>
          <w:szCs w:val="21"/>
        </w:rPr>
        <w:t>磋商小组将根据综合评分情况，按照评审得分由高到低顺序推荐3名以上成交候选供应商，并编写评审报告。符合财政部门规定情形的，可以推荐2家成交候选供应商。评审得分相同的，按照最后报价由低到高的顺序推荐。评审得分且最后报价相同的，按照技术指标优劣顺序推荐。本项目推荐的成交候选人数量：</w:t>
      </w:r>
      <w:r>
        <w:rPr>
          <w:rFonts w:hint="eastAsia" w:asciiTheme="minorEastAsia" w:hAnsiTheme="minorEastAsia" w:eastAsiaTheme="minorEastAsia"/>
          <w:sz w:val="24"/>
          <w:szCs w:val="21"/>
          <w:u w:val="single"/>
        </w:rPr>
        <w:t xml:space="preserve">    3家    </w:t>
      </w:r>
      <w:r>
        <w:rPr>
          <w:rFonts w:hint="eastAsia" w:asciiTheme="minorEastAsia" w:hAnsiTheme="minorEastAsia" w:eastAsiaTheme="minorEastAsia"/>
          <w:sz w:val="24"/>
          <w:szCs w:val="21"/>
        </w:rPr>
        <w:t>。</w:t>
      </w:r>
    </w:p>
    <w:p w14:paraId="52F8C5AC">
      <w:pPr>
        <w:pStyle w:val="34"/>
        <w:spacing w:line="360" w:lineRule="auto"/>
        <w:rPr>
          <w:rFonts w:asciiTheme="minorEastAsia" w:hAnsiTheme="minorEastAsia" w:eastAsiaTheme="minorEastAsia"/>
          <w:b/>
          <w:sz w:val="24"/>
        </w:rPr>
      </w:pPr>
      <w:r>
        <w:rPr>
          <w:rFonts w:hint="eastAsia" w:asciiTheme="minorEastAsia" w:hAnsiTheme="minorEastAsia" w:eastAsiaTheme="minorEastAsia"/>
          <w:b/>
          <w:sz w:val="24"/>
        </w:rPr>
        <w:t>2.确定成交供应商</w:t>
      </w:r>
    </w:p>
    <w:p w14:paraId="61BFFA33">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政府采购项目实行全流程电子化，评审报告送交、采购结果确定和结果公告均在线完成。为进一步提升采购结果确定效率，采购代理机构应当依法及时将评审报告在线送交采购人。采购人应当自收到评审报告之日起2个工作日内在线确定成交供应商</w:t>
      </w:r>
      <w:r>
        <w:rPr>
          <w:rFonts w:hint="eastAsia" w:ascii="宋体" w:hAnsi="宋体" w:cs="宋体"/>
          <w:sz w:val="24"/>
        </w:rPr>
        <w:t>，为提高政府采购效率，</w:t>
      </w:r>
      <w:r>
        <w:rPr>
          <w:rFonts w:hint="eastAsia" w:ascii="宋体" w:hAnsi="宋体" w:cs="宋体"/>
        </w:rPr>
        <w:t>鼓励</w:t>
      </w:r>
      <w:r>
        <w:rPr>
          <w:rFonts w:hint="eastAsia" w:ascii="宋体" w:hAnsi="宋体" w:cs="宋体"/>
          <w:sz w:val="24"/>
        </w:rPr>
        <w:t>在收到评审报告当天</w:t>
      </w:r>
      <w:r>
        <w:rPr>
          <w:rFonts w:hint="eastAsia" w:ascii="宋体" w:hAnsi="宋体" w:cs="宋体"/>
        </w:rPr>
        <w:t>在线</w:t>
      </w:r>
      <w:r>
        <w:rPr>
          <w:rFonts w:hint="eastAsia" w:ascii="宋体" w:hAnsi="宋体" w:cs="宋体"/>
          <w:sz w:val="24"/>
        </w:rPr>
        <w:t>确定中标或者成交供应商</w:t>
      </w:r>
      <w:r>
        <w:rPr>
          <w:rFonts w:hint="eastAsia" w:cs="宋体" w:asciiTheme="minorEastAsia" w:hAnsiTheme="minorEastAsia" w:eastAsiaTheme="minorEastAsia"/>
          <w:sz w:val="24"/>
        </w:rPr>
        <w:t>。成交通知书和成交结果公告应当在规定时间内同时发出。</w:t>
      </w:r>
    </w:p>
    <w:p w14:paraId="4C6EF6F6">
      <w:pPr>
        <w:tabs>
          <w:tab w:val="left" w:pos="0"/>
        </w:tabs>
        <w:spacing w:line="360" w:lineRule="auto"/>
        <w:rPr>
          <w:rFonts w:cs="Helvetica" w:asciiTheme="minorEastAsia" w:hAnsiTheme="minorEastAsia" w:eastAsiaTheme="minorEastAsia"/>
          <w:kern w:val="0"/>
          <w:sz w:val="24"/>
        </w:rPr>
      </w:pPr>
      <w:r>
        <w:rPr>
          <w:rFonts w:hint="eastAsia" w:asciiTheme="minorEastAsia" w:hAnsiTheme="minorEastAsia" w:eastAsiaTheme="minorEastAsia"/>
          <w:b/>
          <w:sz w:val="24"/>
        </w:rPr>
        <w:t>3．成交通知及成交结果公告</w:t>
      </w:r>
    </w:p>
    <w:p w14:paraId="421C4C70">
      <w:pPr>
        <w:spacing w:line="360" w:lineRule="auto"/>
        <w:ind w:firstLine="360" w:firstLineChars="150"/>
        <w:rPr>
          <w:rFonts w:ascii="宋体" w:hAnsi="宋体" w:cs="宋体"/>
          <w:sz w:val="24"/>
        </w:rPr>
      </w:pPr>
      <w:r>
        <w:rPr>
          <w:rFonts w:hint="eastAsia" w:asciiTheme="minorEastAsia" w:hAnsiTheme="minorEastAsia" w:eastAsiaTheme="minorEastAsia"/>
          <w:sz w:val="24"/>
          <w:szCs w:val="21"/>
        </w:rPr>
        <w:t>3.1自成交人确定之日起2个工作日内，采购代理机构通过电子交易平台向成交人发出成交通知书，</w:t>
      </w:r>
      <w:r>
        <w:rPr>
          <w:rFonts w:hint="eastAsia" w:cs="宋体" w:asciiTheme="minorEastAsia" w:hAnsiTheme="minorEastAsia" w:eastAsiaTheme="minorEastAsia"/>
          <w:sz w:val="24"/>
        </w:rPr>
        <w:t>同时编制发布采购</w:t>
      </w:r>
      <w:r>
        <w:rPr>
          <w:rFonts w:hint="eastAsia" w:asciiTheme="minorEastAsia" w:hAnsiTheme="minorEastAsia" w:eastAsiaTheme="minorEastAsia"/>
          <w:sz w:val="24"/>
          <w:szCs w:val="21"/>
        </w:rPr>
        <w:t>成交结果公告。</w:t>
      </w:r>
      <w:r>
        <w:rPr>
          <w:rFonts w:hint="eastAsia" w:ascii="宋体" w:hAnsi="宋体" w:cs="宋体" w:eastAsiaTheme="minorEastAsia"/>
          <w:sz w:val="24"/>
        </w:rPr>
        <w:t>采购代理机构</w:t>
      </w:r>
      <w:r>
        <w:rPr>
          <w:rFonts w:hint="eastAsia" w:ascii="宋体" w:hAnsi="宋体" w:cs="宋体"/>
          <w:sz w:val="24"/>
        </w:rPr>
        <w:t>也可以以纸质形式进行成交通知。</w:t>
      </w:r>
    </w:p>
    <w:p w14:paraId="1F194118">
      <w:pPr>
        <w:spacing w:line="360" w:lineRule="auto"/>
        <w:ind w:firstLine="360" w:firstLineChars="150"/>
        <w:rPr>
          <w:rFonts w:asciiTheme="minorEastAsia" w:hAnsiTheme="minorEastAsia" w:eastAsiaTheme="minorEastAsia"/>
          <w:sz w:val="24"/>
          <w:szCs w:val="21"/>
        </w:rPr>
      </w:pPr>
      <w:r>
        <w:rPr>
          <w:rFonts w:hint="eastAsia" w:ascii="宋体" w:hAnsi="宋体" w:cs="宋体"/>
          <w:sz w:val="24"/>
        </w:rPr>
        <w:t>3.2</w:t>
      </w:r>
      <w:r>
        <w:rPr>
          <w:rFonts w:hint="eastAsia" w:asciiTheme="minorEastAsia" w:hAnsiTheme="minorEastAsia" w:eastAsiaTheme="minorEastAsia"/>
          <w:sz w:val="24"/>
          <w:szCs w:val="21"/>
        </w:rPr>
        <w:t>成交</w:t>
      </w:r>
      <w:r>
        <w:rPr>
          <w:rFonts w:hint="eastAsia" w:cs="仿宋_GB2312" w:asciiTheme="minorEastAsia" w:hAnsiTheme="minorEastAsia" w:eastAsiaTheme="minorEastAsia"/>
          <w:sz w:val="24"/>
        </w:rPr>
        <w:t>结果公告内容包括</w:t>
      </w:r>
      <w:r>
        <w:rPr>
          <w:rFonts w:hint="eastAsia" w:cs="宋体" w:asciiTheme="minorEastAsia" w:hAnsiTheme="minorEastAsia" w:eastAsiaTheme="minorEastAsia"/>
          <w:sz w:val="24"/>
        </w:rPr>
        <w:t>采购人及其委托的采购代理机构的名称、地址、联系方式，项目名称和项目编号，成交人名称、地址和成交金额，主要中标标的的名称、规格型号、数量、单价、服务要求，开标记录、</w:t>
      </w:r>
      <w:bookmarkStart w:id="42" w:name="_Hlk101184471"/>
      <w:r>
        <w:rPr>
          <w:rFonts w:hint="eastAsia" w:cs="宋体" w:asciiTheme="minorEastAsia" w:hAnsiTheme="minorEastAsia" w:eastAsiaTheme="minorEastAsia"/>
          <w:sz w:val="24"/>
        </w:rPr>
        <w:t>资格审查情况、评审专家抽取规则、符合性审查情况、</w:t>
      </w:r>
      <w:bookmarkEnd w:id="42"/>
      <w:r>
        <w:rPr>
          <w:rFonts w:hint="eastAsia" w:cs="宋体" w:asciiTheme="minorEastAsia" w:hAnsiTheme="minorEastAsia" w:eastAsiaTheme="minorEastAsia"/>
          <w:sz w:val="24"/>
        </w:rPr>
        <w:t>未成交情况说明、成交公告期限以及评审专家名单、评分汇总及明细。</w:t>
      </w:r>
    </w:p>
    <w:p w14:paraId="1E15296B">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3.3公告期限为1个工作日。</w:t>
      </w:r>
    </w:p>
    <w:p w14:paraId="74DCDF83">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3.4由于成交供应商原因导致重新采购的，应当承担支付代理费和专家评审费等费用在内的赔偿责任。</w:t>
      </w:r>
    </w:p>
    <w:p w14:paraId="1AA51814">
      <w:pPr>
        <w:pStyle w:val="72"/>
      </w:pPr>
    </w:p>
    <w:p w14:paraId="417CD972">
      <w:pPr>
        <w:snapToGrid w:val="0"/>
        <w:spacing w:line="360" w:lineRule="auto"/>
        <w:jc w:val="center"/>
        <w:outlineLvl w:val="0"/>
        <w:rPr>
          <w:rFonts w:cs="仿宋_GB2312" w:asciiTheme="minorEastAsia" w:hAnsiTheme="minorEastAsia" w:eastAsiaTheme="minorEastAsia"/>
          <w:b/>
          <w:sz w:val="36"/>
          <w:szCs w:val="36"/>
        </w:rPr>
      </w:pPr>
      <w:r>
        <w:rPr>
          <w:rFonts w:hint="eastAsia" w:cs="仿宋_GB2312" w:asciiTheme="minorEastAsia" w:hAnsiTheme="minorEastAsia" w:eastAsiaTheme="minorEastAsia"/>
          <w:b/>
          <w:sz w:val="36"/>
          <w:szCs w:val="36"/>
        </w:rPr>
        <w:t>十一、合同</w:t>
      </w:r>
    </w:p>
    <w:p w14:paraId="1F0ACB6C">
      <w:pPr>
        <w:tabs>
          <w:tab w:val="left" w:pos="0"/>
        </w:tabs>
        <w:spacing w:line="360" w:lineRule="auto"/>
        <w:rPr>
          <w:rFonts w:asciiTheme="minorEastAsia" w:hAnsiTheme="minorEastAsia" w:eastAsiaTheme="minorEastAsia"/>
          <w:b/>
          <w:sz w:val="24"/>
        </w:rPr>
      </w:pPr>
      <w:r>
        <w:rPr>
          <w:rFonts w:hint="eastAsia" w:asciiTheme="minorEastAsia" w:hAnsiTheme="minorEastAsia" w:eastAsiaTheme="minorEastAsia"/>
          <w:b/>
          <w:sz w:val="24"/>
        </w:rPr>
        <w:t>1.合同主要条款：</w:t>
      </w:r>
      <w:r>
        <w:rPr>
          <w:rFonts w:hint="eastAsia" w:asciiTheme="minorEastAsia" w:hAnsiTheme="minorEastAsia" w:eastAsiaTheme="minorEastAsia"/>
          <w:sz w:val="24"/>
        </w:rPr>
        <w:t>详见“第六部分拟签订的合同文本”。</w:t>
      </w:r>
    </w:p>
    <w:p w14:paraId="0E7CDC9F">
      <w:pPr>
        <w:tabs>
          <w:tab w:val="left" w:pos="0"/>
        </w:tabs>
        <w:spacing w:line="360" w:lineRule="auto"/>
        <w:rPr>
          <w:rFonts w:asciiTheme="minorEastAsia" w:hAnsiTheme="minorEastAsia" w:eastAsiaTheme="minorEastAsia"/>
          <w:b/>
          <w:sz w:val="24"/>
        </w:rPr>
      </w:pPr>
      <w:r>
        <w:rPr>
          <w:rFonts w:hint="eastAsia" w:asciiTheme="minorEastAsia" w:hAnsiTheme="minorEastAsia" w:eastAsiaTheme="minorEastAsia"/>
          <w:b/>
          <w:sz w:val="24"/>
        </w:rPr>
        <w:t>2.合同的签订</w:t>
      </w:r>
    </w:p>
    <w:p w14:paraId="24F1ACF5">
      <w:pPr>
        <w:widowControl/>
        <w:shd w:val="clear" w:color="auto" w:fill="FFFFFF"/>
        <w:spacing w:line="360" w:lineRule="auto"/>
        <w:ind w:firstLine="480"/>
        <w:jc w:val="left"/>
        <w:rPr>
          <w:rFonts w:cs="宋体" w:asciiTheme="minorEastAsia" w:hAnsiTheme="minorEastAsia" w:eastAsiaTheme="minorEastAsia"/>
          <w:kern w:val="0"/>
          <w:sz w:val="24"/>
        </w:rPr>
      </w:pPr>
      <w:r>
        <w:rPr>
          <w:rFonts w:hint="eastAsia" w:asciiTheme="minorEastAsia" w:hAnsiTheme="minorEastAsia" w:eastAsiaTheme="minorEastAsia"/>
          <w:sz w:val="24"/>
        </w:rPr>
        <w:t>2.1</w:t>
      </w:r>
      <w:r>
        <w:rPr>
          <w:rFonts w:hint="eastAsia" w:cs="宋体" w:asciiTheme="minorEastAsia" w:hAnsiTheme="minorEastAsia" w:eastAsiaTheme="minorEastAsia"/>
          <w:kern w:val="0"/>
          <w:sz w:val="24"/>
        </w:rPr>
        <w:t>除不可抗力等特殊情况外，原则上采购人应当在成交通知书发出之日起10个工作日内，与成交供应商按照磋商文件确定的事项签订政府采购合同，并在签订之日起2个工作日内将政府采购合同在浙江政府采购网上公告。鼓励有条件的采购人视情缩减采购合同签订时限，提高采购效率，杜绝“冷、硬、横、推”等不当行为。</w:t>
      </w:r>
    </w:p>
    <w:p w14:paraId="25840D23">
      <w:pPr>
        <w:pStyle w:val="394"/>
        <w:snapToGrid w:val="0"/>
        <w:spacing w:before="0"/>
        <w:ind w:firstLine="480"/>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lang w:val="zh-CN"/>
        </w:rPr>
        <w:t>2.2成交人按规定的日期、时间、地点，由法定代表人或其授权代表与采购人代表签订合同。如成交人为联合体的，由联合体成员各方法定代表人或其授权代表与采购人代表签订合同。</w:t>
      </w:r>
    </w:p>
    <w:p w14:paraId="345FD52A">
      <w:pPr>
        <w:spacing w:line="360" w:lineRule="auto"/>
        <w:ind w:firstLine="465" w:firstLineChars="194"/>
        <w:rPr>
          <w:rFonts w:asciiTheme="minorEastAsia" w:hAnsiTheme="minorEastAsia" w:eastAsiaTheme="minorEastAsia"/>
          <w:sz w:val="24"/>
        </w:rPr>
      </w:pPr>
      <w:r>
        <w:rPr>
          <w:rFonts w:hint="eastAsia" w:asciiTheme="minorEastAsia" w:hAnsiTheme="minorEastAsia" w:eastAsiaTheme="minorEastAsia"/>
          <w:sz w:val="24"/>
        </w:rPr>
        <w:t>2.3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14:paraId="016422E5">
      <w:pPr>
        <w:spacing w:line="360" w:lineRule="auto"/>
        <w:ind w:firstLine="465" w:firstLineChars="194"/>
        <w:rPr>
          <w:rFonts w:asciiTheme="minorEastAsia" w:hAnsiTheme="minorEastAsia" w:eastAsiaTheme="minorEastAsia"/>
          <w:sz w:val="24"/>
        </w:rPr>
      </w:pPr>
      <w:r>
        <w:rPr>
          <w:rFonts w:hint="eastAsia" w:asciiTheme="minorEastAsia" w:hAnsiTheme="minorEastAsia" w:eastAsiaTheme="minorEastAsia"/>
          <w:sz w:val="24"/>
        </w:rPr>
        <w:t>2.4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70A99064">
      <w:pPr>
        <w:spacing w:line="360" w:lineRule="auto"/>
        <w:ind w:firstLine="465" w:firstLineChars="194"/>
        <w:rPr>
          <w:rFonts w:asciiTheme="minorEastAsia" w:hAnsiTheme="minorEastAsia" w:eastAsiaTheme="minorEastAsia"/>
          <w:sz w:val="24"/>
        </w:rPr>
      </w:pPr>
      <w:r>
        <w:rPr>
          <w:rFonts w:hint="eastAsia" w:asciiTheme="minorEastAsia" w:hAnsiTheme="minorEastAsia" w:eastAsiaTheme="minorEastAsia"/>
          <w:sz w:val="24"/>
        </w:rPr>
        <w:t>2.5如签订合同并生效后，供应商无故拒绝或延期，除按照合同条款处理外，列入不良行为记录一次，并给予通报。</w:t>
      </w:r>
    </w:p>
    <w:p w14:paraId="4A781979">
      <w:pPr>
        <w:tabs>
          <w:tab w:val="left" w:pos="0"/>
        </w:tabs>
        <w:spacing w:line="360" w:lineRule="auto"/>
        <w:rPr>
          <w:rFonts w:cs="宋体" w:asciiTheme="minorEastAsia" w:hAnsiTheme="minorEastAsia" w:eastAsiaTheme="minorEastAsia"/>
          <w:kern w:val="0"/>
          <w:sz w:val="24"/>
        </w:rPr>
      </w:pPr>
      <w:r>
        <w:rPr>
          <w:rFonts w:cs="仿宋_GB2312" w:asciiTheme="minorEastAsia" w:hAnsiTheme="minorEastAsia" w:eastAsiaTheme="minorEastAsia"/>
          <w:sz w:val="24"/>
        </w:rPr>
        <w:t>2.</w:t>
      </w:r>
      <w:r>
        <w:rPr>
          <w:rFonts w:hint="eastAsia" w:cs="仿宋_GB2312" w:asciiTheme="minorEastAsia" w:hAnsiTheme="minorEastAsia" w:eastAsiaTheme="minorEastAsia"/>
          <w:sz w:val="24"/>
        </w:rPr>
        <w:t>6</w:t>
      </w:r>
      <w:r>
        <w:rPr>
          <w:rFonts w:cs="仿宋_GB2312" w:asciiTheme="minorEastAsia" w:hAnsiTheme="minorEastAsia" w:eastAsiaTheme="minorEastAsia"/>
          <w:sz w:val="24"/>
        </w:rPr>
        <w:t>采购合同由采购人与</w:t>
      </w:r>
      <w:r>
        <w:rPr>
          <w:rFonts w:hint="eastAsia" w:cs="仿宋_GB2312" w:asciiTheme="minorEastAsia" w:hAnsiTheme="minorEastAsia" w:eastAsiaTheme="minorEastAsia"/>
          <w:sz w:val="24"/>
        </w:rPr>
        <w:t>成交</w:t>
      </w:r>
      <w:r>
        <w:rPr>
          <w:rFonts w:cs="仿宋_GB2312" w:asciiTheme="minorEastAsia" w:hAnsiTheme="minorEastAsia" w:eastAsiaTheme="minorEastAsia"/>
          <w:sz w:val="24"/>
        </w:rPr>
        <w:t>供应商根据</w:t>
      </w:r>
      <w:r>
        <w:rPr>
          <w:rFonts w:hint="eastAsia" w:cs="仿宋_GB2312" w:asciiTheme="minorEastAsia" w:hAnsiTheme="minorEastAsia" w:eastAsiaTheme="minorEastAsia"/>
          <w:sz w:val="24"/>
        </w:rPr>
        <w:t>磋商文件、响应文件等内容通过</w:t>
      </w:r>
      <w:r>
        <w:rPr>
          <w:rFonts w:hint="eastAsia" w:cs="宋体" w:asciiTheme="minorEastAsia" w:hAnsiTheme="minorEastAsia" w:eastAsiaTheme="minorEastAsia"/>
          <w:kern w:val="0"/>
          <w:sz w:val="24"/>
        </w:rPr>
        <w:t>政府采购电子交易平台在线签订，自动备案。</w:t>
      </w:r>
    </w:p>
    <w:p w14:paraId="5EABDBAF">
      <w:pPr>
        <w:tabs>
          <w:tab w:val="left" w:pos="0"/>
        </w:tabs>
        <w:spacing w:line="360" w:lineRule="auto"/>
        <w:rPr>
          <w:rFonts w:asciiTheme="minorEastAsia" w:hAnsiTheme="minorEastAsia" w:eastAsiaTheme="minorEastAsia"/>
          <w:b/>
          <w:sz w:val="24"/>
        </w:rPr>
      </w:pPr>
      <w:r>
        <w:rPr>
          <w:rFonts w:hint="eastAsia" w:asciiTheme="minorEastAsia" w:hAnsiTheme="minorEastAsia" w:eastAsiaTheme="minorEastAsia"/>
          <w:b/>
          <w:sz w:val="24"/>
        </w:rPr>
        <w:t>3．履约保证金</w:t>
      </w:r>
    </w:p>
    <w:p w14:paraId="52B59A57">
      <w:pPr>
        <w:tabs>
          <w:tab w:val="left" w:pos="0"/>
        </w:tabs>
        <w:spacing w:line="360" w:lineRule="auto"/>
        <w:ind w:firstLine="482"/>
        <w:rPr>
          <w:rFonts w:cs="宋体" w:asciiTheme="minorEastAsia" w:hAnsiTheme="minorEastAsia" w:eastAsiaTheme="minorEastAsia"/>
          <w:sz w:val="24"/>
        </w:rPr>
      </w:pPr>
      <w:r>
        <w:rPr>
          <w:rFonts w:hint="eastAsia" w:cs="宋体" w:asciiTheme="minorEastAsia" w:hAnsiTheme="minorEastAsia" w:eastAsiaTheme="minorEastAsia"/>
          <w:kern w:val="0"/>
          <w:sz w:val="24"/>
        </w:rPr>
        <w:t>拟签订的合同文本要求成交供应商提交履约保证金的，供应商应当以支票、汇票、本票或者金融机构、担保机构出具的保函等非现金形式提交</w:t>
      </w:r>
      <w:r>
        <w:rPr>
          <w:rFonts w:hint="eastAsia" w:cs="宋体" w:asciiTheme="minorEastAsia" w:hAnsiTheme="minorEastAsia" w:eastAsiaTheme="minorEastAsia"/>
          <w:sz w:val="24"/>
        </w:rPr>
        <w:t>。履约保证金的数额不得超过政府采购合同金额的1%</w:t>
      </w:r>
      <w:r>
        <w:rPr>
          <w:rFonts w:hint="eastAsia" w:ascii="宋体" w:hAnsi="宋体" w:cs="宋体"/>
          <w:sz w:val="24"/>
        </w:rPr>
        <w:t>，鼓励根据项目特点、供应商诚信等因素免收履约保证金或降低缴纳比例</w:t>
      </w:r>
      <w:r>
        <w:rPr>
          <w:rFonts w:hint="eastAsia" w:cs="宋体" w:asciiTheme="minorEastAsia" w:hAnsiTheme="minorEastAsia" w:eastAsiaTheme="minorEastAsia"/>
          <w:sz w:val="24"/>
        </w:rPr>
        <w:t>。鼓励和支持供应商以银行、保险公司出具的保函形式提供履约保证金。采购人不得拒收履约保函，项目验收结束后应及时退还，</w:t>
      </w:r>
      <w:r>
        <w:rPr>
          <w:rFonts w:cs="宋体" w:asciiTheme="minorEastAsia" w:hAnsiTheme="minorEastAsia" w:eastAsiaTheme="minorEastAsia"/>
          <w:sz w:val="24"/>
        </w:rPr>
        <w:t>延迟退还的，应当按照合同约定和法律规定承担相应的赔偿责任</w:t>
      </w:r>
      <w:r>
        <w:rPr>
          <w:rFonts w:hint="eastAsia" w:cs="宋体" w:asciiTheme="minorEastAsia" w:hAnsiTheme="minorEastAsia" w:eastAsiaTheme="minorEastAsia"/>
          <w:sz w:val="24"/>
        </w:rPr>
        <w:t>。</w:t>
      </w:r>
    </w:p>
    <w:p w14:paraId="2B2082FF">
      <w:pPr>
        <w:tabs>
          <w:tab w:val="left" w:pos="0"/>
        </w:tabs>
        <w:spacing w:line="360" w:lineRule="auto"/>
        <w:ind w:firstLine="482"/>
        <w:rPr>
          <w:rFonts w:cs="宋体" w:asciiTheme="minorEastAsia" w:hAnsiTheme="minorEastAsia" w:eastAsiaTheme="minorEastAsia"/>
          <w:snapToGrid w:val="0"/>
          <w:kern w:val="28"/>
          <w:sz w:val="24"/>
        </w:rPr>
      </w:pPr>
      <w:r>
        <w:rPr>
          <w:rFonts w:hint="eastAsia" w:cs="宋体" w:asciiTheme="minorEastAsia" w:hAnsiTheme="minorEastAsia" w:eastAsiaTheme="minorEastAsia"/>
          <w:snapToGrid w:val="0"/>
          <w:kern w:val="28"/>
          <w:sz w:val="24"/>
        </w:rPr>
        <w:t>供应商可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95763。</w:t>
      </w:r>
    </w:p>
    <w:p w14:paraId="0199EF68">
      <w:pPr>
        <w:pStyle w:val="6"/>
        <w:numPr>
          <w:ilvl w:val="255"/>
          <w:numId w:val="0"/>
        </w:numPr>
        <w:rPr>
          <w:sz w:val="24"/>
          <w:szCs w:val="24"/>
        </w:rPr>
      </w:pPr>
      <w:r>
        <w:rPr>
          <w:rFonts w:ascii="宋体" w:hAnsi="宋体" w:eastAsia="宋体"/>
          <w:sz w:val="24"/>
          <w:szCs w:val="24"/>
          <w:lang w:val="en-US"/>
        </w:rPr>
        <w:t>4.</w:t>
      </w:r>
      <w:r>
        <w:rPr>
          <w:rFonts w:hint="eastAsia" w:ascii="宋体" w:hAnsi="宋体" w:eastAsia="宋体"/>
          <w:sz w:val="24"/>
          <w:szCs w:val="24"/>
          <w:lang w:val="en-US"/>
        </w:rPr>
        <w:t>预付款</w:t>
      </w:r>
    </w:p>
    <w:p w14:paraId="5CFE7313">
      <w:pPr>
        <w:adjustRightInd/>
        <w:spacing w:line="360" w:lineRule="auto"/>
        <w:ind w:firstLine="480" w:firstLineChars="200"/>
        <w:rPr>
          <w:sz w:val="24"/>
        </w:rPr>
      </w:pPr>
      <w:r>
        <w:rPr>
          <w:rFonts w:hint="eastAsia" w:ascii="宋体" w:hAnsi="宋体"/>
          <w:sz w:val="24"/>
        </w:rPr>
        <w:t>采购单位应当在政府采购合同中约定预付款，对中小企业合同预付款比例原则上不低于合同金额的</w:t>
      </w:r>
      <w:r>
        <w:rPr>
          <w:rFonts w:ascii="宋体" w:hAnsi="宋体"/>
          <w:sz w:val="24"/>
        </w:rPr>
        <w:t>40％</w:t>
      </w:r>
      <w:r>
        <w:rPr>
          <w:rFonts w:hint="eastAsia" w:ascii="宋体" w:hAnsi="宋体"/>
          <w:sz w:val="24"/>
        </w:rPr>
        <w:t>，不高于合同金额的</w:t>
      </w:r>
      <w:r>
        <w:rPr>
          <w:rFonts w:ascii="宋体" w:hAnsi="宋体"/>
          <w:sz w:val="24"/>
        </w:rPr>
        <w:t>70%；项目分年安排预算的，每年预付款比例</w:t>
      </w:r>
      <w:r>
        <w:rPr>
          <w:rFonts w:hint="eastAsia" w:ascii="宋体" w:hAnsi="宋体"/>
          <w:sz w:val="24"/>
        </w:rPr>
        <w:t>不低于</w:t>
      </w:r>
      <w:r>
        <w:rPr>
          <w:rFonts w:ascii="宋体" w:hAnsi="宋体"/>
          <w:sz w:val="24"/>
        </w:rPr>
        <w:t>项目年度计划支付资金额的40％</w:t>
      </w:r>
      <w:r>
        <w:rPr>
          <w:rFonts w:hint="eastAsia" w:ascii="宋体" w:hAnsi="宋体"/>
          <w:sz w:val="24"/>
        </w:rPr>
        <w:t>，不高于合同金额的</w:t>
      </w:r>
      <w:r>
        <w:rPr>
          <w:rFonts w:ascii="宋体" w:hAnsi="宋体"/>
          <w:sz w:val="24"/>
        </w:rPr>
        <w:t>70%；采购项目实施以人工投入为主的，</w:t>
      </w:r>
      <w:r>
        <w:rPr>
          <w:rFonts w:hint="eastAsia" w:ascii="宋体" w:hAnsi="宋体"/>
          <w:sz w:val="24"/>
        </w:rPr>
        <w:t>可适当降低预付款比例，但不得低于</w:t>
      </w:r>
      <w:r>
        <w:rPr>
          <w:rFonts w:ascii="宋体" w:hAnsi="宋体"/>
          <w:sz w:val="24"/>
        </w:rPr>
        <w:t>20%。对供应商为大型企业的项目或者以人工投入为主且实行按月定期结算支付款项的项目，预付款可低于上述比例或者不约定预付款。在签订合同时，</w:t>
      </w:r>
      <w:r>
        <w:rPr>
          <w:rFonts w:hint="eastAsia" w:ascii="宋体" w:hAnsi="宋体"/>
          <w:sz w:val="24"/>
        </w:rPr>
        <w:t>供应商</w:t>
      </w:r>
      <w:r>
        <w:rPr>
          <w:rFonts w:ascii="宋体" w:hAnsi="宋体"/>
          <w:sz w:val="24"/>
        </w:rPr>
        <w:t>明确表示无需预付款或者主动要求降低预付款比例的，</w:t>
      </w:r>
      <w:r>
        <w:rPr>
          <w:rFonts w:hint="eastAsia" w:ascii="宋体" w:hAnsi="宋体"/>
          <w:sz w:val="24"/>
        </w:rPr>
        <w:t>采购单位</w:t>
      </w:r>
      <w:r>
        <w:rPr>
          <w:rFonts w:ascii="宋体" w:hAnsi="宋体"/>
          <w:sz w:val="24"/>
        </w:rPr>
        <w:t>可不适用前述规定。</w:t>
      </w:r>
      <w:r>
        <w:rPr>
          <w:rFonts w:hint="eastAsia" w:ascii="宋体" w:hAnsi="宋体"/>
          <w:sz w:val="24"/>
        </w:rPr>
        <w:t>采购单位</w:t>
      </w:r>
      <w:r>
        <w:rPr>
          <w:rFonts w:ascii="宋体" w:hAnsi="宋体"/>
          <w:sz w:val="24"/>
        </w:rPr>
        <w:t>根据项目特点、供应商诚信等因素，可以要求</w:t>
      </w:r>
      <w:r>
        <w:rPr>
          <w:rFonts w:hint="eastAsia" w:ascii="宋体" w:hAnsi="宋体"/>
          <w:sz w:val="24"/>
        </w:rPr>
        <w:t>供应商</w:t>
      </w:r>
      <w:r>
        <w:rPr>
          <w:rFonts w:ascii="宋体" w:hAnsi="宋体"/>
          <w:sz w:val="24"/>
        </w:rPr>
        <w:t>提交银行、保险公司等金融机构出具的预付款保函或其他担保措施。政府采购预付款应在合同生效以及具备实施条件后5个工作日内支付。</w:t>
      </w:r>
      <w:r>
        <w:rPr>
          <w:rFonts w:hint="eastAsia" w:ascii="宋体" w:hAnsi="宋体"/>
          <w:sz w:val="24"/>
        </w:rPr>
        <w:t>政府采购工程以及与工程建设有关的货物、服务，采用招标方式采购的，预付款从其相关规定。供应商可登录政采云前台大厅选择金融服务</w:t>
      </w:r>
      <w:r>
        <w:rPr>
          <w:rFonts w:ascii="宋体" w:hAnsi="宋体"/>
          <w:sz w:val="24"/>
        </w:rPr>
        <w:t xml:space="preserve"> - </w:t>
      </w:r>
      <w:r>
        <w:rPr>
          <w:rFonts w:hint="eastAsia" w:ascii="宋体" w:hAnsi="宋体"/>
          <w:sz w:val="24"/>
        </w:rPr>
        <w:t>【保函保险服务】出具预付款保函，具体步骤：选择产品—填写供应商信息—选择中标项目—确认信息—等待保险</w:t>
      </w:r>
      <w:r>
        <w:rPr>
          <w:rFonts w:ascii="宋体" w:hAnsi="宋体"/>
          <w:sz w:val="24"/>
        </w:rPr>
        <w:t>/保函受理—确认保单—支付保费—成功出单。政</w:t>
      </w:r>
      <w:r>
        <w:rPr>
          <w:rFonts w:hint="eastAsia" w:ascii="宋体" w:hAnsi="宋体"/>
          <w:sz w:val="24"/>
        </w:rPr>
        <w:t>采云金融专线95763</w:t>
      </w:r>
      <w:r>
        <w:rPr>
          <w:rFonts w:ascii="宋体" w:hAnsi="宋体"/>
          <w:sz w:val="24"/>
        </w:rPr>
        <w:t>。</w:t>
      </w:r>
    </w:p>
    <w:p w14:paraId="243658AF">
      <w:pPr>
        <w:snapToGrid w:val="0"/>
        <w:spacing w:line="360" w:lineRule="auto"/>
        <w:rPr>
          <w:rFonts w:cs="仿宋_GB2312" w:asciiTheme="minorEastAsia" w:hAnsiTheme="minorEastAsia" w:eastAsiaTheme="minorEastAsia"/>
          <w:b/>
          <w:sz w:val="36"/>
          <w:szCs w:val="36"/>
        </w:rPr>
      </w:pPr>
    </w:p>
    <w:p w14:paraId="433191CD">
      <w:pPr>
        <w:snapToGrid w:val="0"/>
        <w:spacing w:line="360" w:lineRule="auto"/>
        <w:jc w:val="center"/>
        <w:outlineLvl w:val="0"/>
        <w:rPr>
          <w:rFonts w:cs="仿宋_GB2312" w:asciiTheme="minorEastAsia" w:hAnsiTheme="minorEastAsia" w:eastAsiaTheme="minorEastAsia"/>
          <w:b/>
          <w:sz w:val="36"/>
          <w:szCs w:val="36"/>
        </w:rPr>
      </w:pPr>
      <w:r>
        <w:rPr>
          <w:rFonts w:hint="eastAsia" w:cs="仿宋_GB2312" w:asciiTheme="minorEastAsia" w:hAnsiTheme="minorEastAsia" w:eastAsiaTheme="minorEastAsia"/>
          <w:b/>
          <w:sz w:val="36"/>
          <w:szCs w:val="36"/>
        </w:rPr>
        <w:t>十二、验收</w:t>
      </w:r>
    </w:p>
    <w:p w14:paraId="3BA73EB9">
      <w:pPr>
        <w:pStyle w:val="3"/>
        <w:spacing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1.验收</w:t>
      </w:r>
    </w:p>
    <w:p w14:paraId="79D22CFB">
      <w:pPr>
        <w:tabs>
          <w:tab w:val="left" w:pos="0"/>
        </w:tabs>
        <w:spacing w:line="360" w:lineRule="auto"/>
        <w:ind w:firstLine="480"/>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1.1</w:t>
      </w:r>
      <w:r>
        <w:rPr>
          <w:rFonts w:hint="eastAsia" w:ascii="宋体" w:hAnsi="宋体" w:cs="宋体"/>
          <w:kern w:val="0"/>
          <w:sz w:val="24"/>
        </w:rPr>
        <w:t>采购人应当根据采购项目的具体情况，自行组织项目验收或者委托采购代理机构验收。</w:t>
      </w:r>
      <w:r>
        <w:rPr>
          <w:rFonts w:hint="eastAsia" w:cs="Helvetica" w:asciiTheme="minorEastAsia" w:hAnsiTheme="minorEastAsia" w:eastAsiaTheme="minorEastAsia"/>
          <w:kern w:val="0"/>
          <w:sz w:val="24"/>
        </w:rPr>
        <w:t>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3329E67B">
      <w:pPr>
        <w:tabs>
          <w:tab w:val="left" w:pos="0"/>
        </w:tabs>
        <w:spacing w:line="360" w:lineRule="auto"/>
        <w:ind w:firstLine="480"/>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1.2采购人可以邀请参加本项目的其他供应商或者第三方机构参与验收。参与验收的供应商或者第三方机构的意见作为验收书的参考资料一并存档。</w:t>
      </w:r>
    </w:p>
    <w:p w14:paraId="25CC83C1">
      <w:pPr>
        <w:tabs>
          <w:tab w:val="left" w:pos="0"/>
        </w:tabs>
        <w:spacing w:line="360" w:lineRule="auto"/>
        <w:ind w:firstLine="480"/>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1.3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295B139A">
      <w:pPr>
        <w:tabs>
          <w:tab w:val="left" w:pos="0"/>
        </w:tabs>
        <w:spacing w:line="360" w:lineRule="auto"/>
        <w:ind w:firstLine="480"/>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1.4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49EA1CF3">
      <w:pPr>
        <w:pStyle w:val="6"/>
        <w:numPr>
          <w:ilvl w:val="255"/>
          <w:numId w:val="0"/>
        </w:numPr>
        <w:adjustRightInd w:val="0"/>
        <w:snapToGrid w:val="0"/>
        <w:ind w:firstLine="480" w:firstLineChars="200"/>
        <w:jc w:val="both"/>
      </w:pPr>
      <w:r>
        <w:rPr>
          <w:rFonts w:hint="eastAsia" w:ascii="宋体" w:hAnsi="宋体" w:eastAsia="宋体" w:cs="宋体"/>
          <w:b w:val="0"/>
          <w:bCs w:val="0"/>
          <w:kern w:val="0"/>
          <w:sz w:val="24"/>
          <w:szCs w:val="24"/>
          <w:lang w:val="en-US"/>
        </w:rPr>
        <w:t>1.5对于满足合同约定的采购资金支付条件的，供应商可通过政采云平台提起在线支付申请、查询支付结果，路径为政采云-我的工作台-合同管理-支付管理。对于供应商提起在线支付申请的，采购人应当按规定做好审核并完成支付。</w:t>
      </w:r>
    </w:p>
    <w:p w14:paraId="40C03105">
      <w:pPr>
        <w:snapToGrid w:val="0"/>
        <w:spacing w:line="360" w:lineRule="auto"/>
        <w:jc w:val="center"/>
        <w:rPr>
          <w:rFonts w:cs="仿宋_GB2312" w:asciiTheme="minorEastAsia" w:hAnsiTheme="minorEastAsia" w:eastAsiaTheme="minorEastAsia"/>
          <w:b/>
          <w:sz w:val="36"/>
          <w:szCs w:val="36"/>
        </w:rPr>
      </w:pPr>
    </w:p>
    <w:p w14:paraId="0E6AABA9">
      <w:pPr>
        <w:snapToGrid w:val="0"/>
        <w:spacing w:line="360" w:lineRule="auto"/>
        <w:jc w:val="center"/>
        <w:rPr>
          <w:rFonts w:asciiTheme="minorEastAsia" w:hAnsiTheme="minorEastAsia" w:eastAsiaTheme="minorEastAsia"/>
          <w:b/>
          <w:sz w:val="24"/>
        </w:rPr>
      </w:pPr>
      <w:r>
        <w:rPr>
          <w:rFonts w:hint="eastAsia" w:cs="仿宋_GB2312" w:asciiTheme="minorEastAsia" w:hAnsiTheme="minorEastAsia" w:eastAsiaTheme="minorEastAsia"/>
          <w:b/>
          <w:sz w:val="36"/>
          <w:szCs w:val="36"/>
        </w:rPr>
        <w:t>十三、电子交易活动的中止</w:t>
      </w:r>
    </w:p>
    <w:p w14:paraId="5A9AF636">
      <w:pPr>
        <w:tabs>
          <w:tab w:val="left" w:pos="0"/>
        </w:tabs>
        <w:spacing w:line="360" w:lineRule="auto"/>
        <w:rPr>
          <w:rFonts w:asciiTheme="minorEastAsia" w:hAnsiTheme="minorEastAsia" w:eastAsiaTheme="minorEastAsia"/>
          <w:b/>
          <w:sz w:val="24"/>
        </w:rPr>
      </w:pPr>
      <w:r>
        <w:rPr>
          <w:rFonts w:hint="eastAsia" w:asciiTheme="minorEastAsia" w:hAnsiTheme="minorEastAsia" w:eastAsiaTheme="minorEastAsia"/>
          <w:b/>
          <w:sz w:val="24"/>
        </w:rPr>
        <w:t>1.电子交易活动的中止</w:t>
      </w:r>
    </w:p>
    <w:p w14:paraId="45423EF7">
      <w:pPr>
        <w:tabs>
          <w:tab w:val="left" w:pos="0"/>
        </w:tabs>
        <w:spacing w:line="360" w:lineRule="auto"/>
        <w:ind w:firstLine="480"/>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采购过程中出现以下情形，导致电子交易平台无法正常运行，或者无法保证电子交易的公平、公正和安全时，采购代理机构可中止电子交易活动：</w:t>
      </w:r>
    </w:p>
    <w:p w14:paraId="152B11D3">
      <w:pPr>
        <w:tabs>
          <w:tab w:val="left" w:pos="0"/>
        </w:tabs>
        <w:spacing w:line="360" w:lineRule="auto"/>
        <w:ind w:firstLine="480"/>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1.1电子交易平台发生故障而无法登录访问的；</w:t>
      </w:r>
    </w:p>
    <w:p w14:paraId="1ADC7405">
      <w:pPr>
        <w:tabs>
          <w:tab w:val="left" w:pos="0"/>
        </w:tabs>
        <w:spacing w:line="360" w:lineRule="auto"/>
        <w:ind w:firstLine="480"/>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1.2电子交易平台应用或数据库出现错误，不能进行正常操作的；</w:t>
      </w:r>
    </w:p>
    <w:p w14:paraId="40CEE891">
      <w:pPr>
        <w:tabs>
          <w:tab w:val="left" w:pos="0"/>
        </w:tabs>
        <w:spacing w:line="360" w:lineRule="auto"/>
        <w:ind w:firstLine="480"/>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1.3电子交易平台发现严重安全漏洞，有潜在泄密危险的；</w:t>
      </w:r>
    </w:p>
    <w:p w14:paraId="7A8613EA">
      <w:pPr>
        <w:tabs>
          <w:tab w:val="left" w:pos="0"/>
        </w:tabs>
        <w:spacing w:line="360" w:lineRule="auto"/>
        <w:ind w:firstLine="480"/>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1.4病毒发作导致不能进行正常操作的；</w:t>
      </w:r>
    </w:p>
    <w:p w14:paraId="5629D6D9">
      <w:pPr>
        <w:tabs>
          <w:tab w:val="left" w:pos="0"/>
        </w:tabs>
        <w:spacing w:line="360" w:lineRule="auto"/>
        <w:ind w:firstLine="480"/>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1.5其他无法保证电子交易的公平、公正和安全的情况。</w:t>
      </w:r>
    </w:p>
    <w:p w14:paraId="1A551E9F">
      <w:pPr>
        <w:tabs>
          <w:tab w:val="left" w:pos="0"/>
        </w:tabs>
        <w:spacing w:line="360" w:lineRule="auto"/>
        <w:rPr>
          <w:rFonts w:cs="仿宋_GB2312" w:asciiTheme="minorEastAsia" w:hAnsiTheme="minorEastAsia" w:eastAsiaTheme="minorEastAsia"/>
          <w:b/>
          <w:sz w:val="36"/>
          <w:szCs w:val="36"/>
        </w:rPr>
      </w:pPr>
      <w:r>
        <w:rPr>
          <w:rFonts w:hint="eastAsia" w:cs="Helvetica" w:asciiTheme="minorEastAsia" w:hAnsiTheme="minorEastAsia" w:eastAsiaTheme="minorEastAsia"/>
          <w:b/>
          <w:kern w:val="0"/>
          <w:sz w:val="24"/>
        </w:rPr>
        <w:t>2.</w:t>
      </w:r>
      <w:r>
        <w:rPr>
          <w:rFonts w:hint="eastAsia" w:cs="Helvetica" w:asciiTheme="minorEastAsia" w:hAnsiTheme="minorEastAsia" w:eastAsiaTheme="minorEastAsia"/>
          <w:kern w:val="0"/>
          <w:sz w:val="24"/>
        </w:rPr>
        <w:t>出现以上情形，不影响采购公平、公正性的，采购组织机构可以待上述情形消除后继续组织电子交易活动，也可以决定某些环节以纸质形式进行；影响或可能影响采购公平、公正性的，应当重新采购。</w:t>
      </w:r>
      <w:bookmarkEnd w:id="11"/>
      <w:bookmarkStart w:id="43" w:name="_Hlt74730295"/>
      <w:bookmarkEnd w:id="43"/>
      <w:bookmarkStart w:id="44" w:name="_Hlt74714665"/>
      <w:bookmarkEnd w:id="44"/>
      <w:bookmarkStart w:id="45" w:name="_Hlt75236101"/>
      <w:bookmarkEnd w:id="45"/>
      <w:bookmarkStart w:id="46" w:name="_Hlt75236290"/>
      <w:bookmarkEnd w:id="46"/>
      <w:bookmarkStart w:id="47" w:name="_Hlt74729768"/>
      <w:bookmarkEnd w:id="47"/>
      <w:bookmarkStart w:id="48" w:name="_Hlt68072990"/>
      <w:bookmarkEnd w:id="48"/>
      <w:bookmarkStart w:id="49" w:name="_Hlt75236011"/>
      <w:bookmarkEnd w:id="49"/>
      <w:bookmarkStart w:id="50" w:name="_Hlt74707468"/>
      <w:bookmarkEnd w:id="50"/>
      <w:bookmarkStart w:id="51" w:name="_Hlt68057669"/>
      <w:bookmarkEnd w:id="51"/>
      <w:bookmarkStart w:id="52" w:name="第三部分"/>
      <w:bookmarkStart w:id="53" w:name="_Toc164416483"/>
      <w:r>
        <w:rPr>
          <w:rFonts w:cs="仿宋_GB2312" w:asciiTheme="minorEastAsia" w:hAnsiTheme="minorEastAsia" w:eastAsiaTheme="minorEastAsia"/>
          <w:b/>
          <w:sz w:val="36"/>
          <w:szCs w:val="36"/>
        </w:rPr>
        <w:br w:type="page"/>
      </w:r>
    </w:p>
    <w:p w14:paraId="039AB7F4">
      <w:pPr>
        <w:adjustRightInd/>
        <w:spacing w:line="360" w:lineRule="auto"/>
        <w:jc w:val="center"/>
        <w:outlineLvl w:val="0"/>
        <w:rPr>
          <w:rFonts w:cs="仿宋_GB2312" w:asciiTheme="minorEastAsia" w:hAnsiTheme="minorEastAsia" w:eastAsiaTheme="minorEastAsia"/>
          <w:b/>
          <w:sz w:val="36"/>
          <w:szCs w:val="36"/>
        </w:rPr>
      </w:pPr>
      <w:r>
        <w:rPr>
          <w:rFonts w:hint="eastAsia" w:cs="仿宋_GB2312" w:asciiTheme="minorEastAsia" w:hAnsiTheme="minorEastAsia" w:eastAsiaTheme="minorEastAsia"/>
          <w:b/>
          <w:sz w:val="36"/>
          <w:szCs w:val="36"/>
        </w:rPr>
        <w:t>第四部分  采购需求</w:t>
      </w:r>
    </w:p>
    <w:p w14:paraId="6076BAF2">
      <w:pPr>
        <w:adjustRightInd/>
        <w:spacing w:line="360" w:lineRule="auto"/>
        <w:jc w:val="left"/>
        <w:outlineLvl w:val="0"/>
        <w:rPr>
          <w:rFonts w:asciiTheme="minorEastAsia" w:hAnsiTheme="minorEastAsia" w:eastAsiaTheme="minorEastAsia" w:cstheme="minorEastAsia"/>
          <w:sz w:val="24"/>
          <w:u w:val="single"/>
        </w:rPr>
      </w:pPr>
      <w:r>
        <w:rPr>
          <w:rFonts w:hint="eastAsia" w:asciiTheme="minorEastAsia" w:hAnsiTheme="minorEastAsia" w:eastAsiaTheme="minorEastAsia"/>
          <w:sz w:val="24"/>
          <w:u w:val="single"/>
        </w:rPr>
        <w:t>注</w:t>
      </w:r>
      <w:r>
        <w:rPr>
          <w:rFonts w:hint="eastAsia" w:asciiTheme="minorEastAsia" w:hAnsiTheme="minorEastAsia" w:eastAsiaTheme="minorEastAsia" w:cstheme="minorEastAsia"/>
          <w:sz w:val="24"/>
          <w:u w:val="single"/>
        </w:rPr>
        <w:t>：“▲” 系指实质性要求条款， “</w:t>
      </w:r>
      <w:r>
        <w:rPr>
          <w:rFonts w:hint="eastAsia" w:asciiTheme="minorEastAsia" w:hAnsiTheme="minorEastAsia" w:eastAsiaTheme="minorEastAsia" w:cstheme="minorEastAsia"/>
          <w:b/>
          <w:sz w:val="24"/>
          <w:u w:val="single"/>
        </w:rPr>
        <w:t>※</w:t>
      </w:r>
      <w:r>
        <w:rPr>
          <w:rFonts w:hint="eastAsia" w:asciiTheme="minorEastAsia" w:hAnsiTheme="minorEastAsia" w:eastAsiaTheme="minorEastAsia" w:cstheme="minorEastAsia"/>
          <w:sz w:val="24"/>
          <w:u w:val="single"/>
        </w:rPr>
        <w:t>”系指磋商过程中可能实质性变动的内容。</w:t>
      </w:r>
    </w:p>
    <w:p w14:paraId="2361F3C2">
      <w:pPr>
        <w:widowControl/>
        <w:tabs>
          <w:tab w:val="left" w:pos="425"/>
          <w:tab w:val="left" w:pos="747"/>
        </w:tabs>
        <w:spacing w:beforeLines="50" w:afterLines="50" w:line="40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一、采购内容</w:t>
      </w:r>
    </w:p>
    <w:tbl>
      <w:tblPr>
        <w:tblStyle w:val="60"/>
        <w:tblW w:w="49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6"/>
        <w:gridCol w:w="5197"/>
        <w:gridCol w:w="693"/>
        <w:gridCol w:w="693"/>
        <w:gridCol w:w="1723"/>
        <w:gridCol w:w="794"/>
      </w:tblGrid>
      <w:tr w14:paraId="01126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416" w:type="pct"/>
            <w:vAlign w:val="center"/>
          </w:tcPr>
          <w:p w14:paraId="00ADC8F3">
            <w:pPr>
              <w:widowControl/>
              <w:tabs>
                <w:tab w:val="left" w:pos="360"/>
              </w:tabs>
              <w:spacing w:line="4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序号</w:t>
            </w:r>
          </w:p>
        </w:tc>
        <w:tc>
          <w:tcPr>
            <w:tcW w:w="2618" w:type="pct"/>
            <w:vAlign w:val="center"/>
          </w:tcPr>
          <w:p w14:paraId="1FC7A352">
            <w:pPr>
              <w:widowControl/>
              <w:tabs>
                <w:tab w:val="left" w:pos="360"/>
              </w:tabs>
              <w:spacing w:line="4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采购内容</w:t>
            </w:r>
          </w:p>
        </w:tc>
        <w:tc>
          <w:tcPr>
            <w:tcW w:w="349" w:type="pct"/>
            <w:vAlign w:val="center"/>
          </w:tcPr>
          <w:p w14:paraId="6210EC66">
            <w:pPr>
              <w:widowControl/>
              <w:tabs>
                <w:tab w:val="left" w:pos="360"/>
              </w:tabs>
              <w:spacing w:line="4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单位</w:t>
            </w:r>
          </w:p>
        </w:tc>
        <w:tc>
          <w:tcPr>
            <w:tcW w:w="349" w:type="pct"/>
            <w:vAlign w:val="center"/>
          </w:tcPr>
          <w:p w14:paraId="5D6D5DA0">
            <w:pPr>
              <w:widowControl/>
              <w:tabs>
                <w:tab w:val="left" w:pos="360"/>
              </w:tabs>
              <w:spacing w:line="4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数量</w:t>
            </w:r>
          </w:p>
        </w:tc>
        <w:tc>
          <w:tcPr>
            <w:tcW w:w="868" w:type="pct"/>
            <w:vAlign w:val="center"/>
          </w:tcPr>
          <w:p w14:paraId="00535555">
            <w:pPr>
              <w:widowControl/>
              <w:tabs>
                <w:tab w:val="left" w:pos="360"/>
              </w:tabs>
              <w:spacing w:line="4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预算价（元）</w:t>
            </w:r>
          </w:p>
        </w:tc>
        <w:tc>
          <w:tcPr>
            <w:tcW w:w="400" w:type="pct"/>
            <w:vAlign w:val="center"/>
          </w:tcPr>
          <w:p w14:paraId="2C1E8565">
            <w:pPr>
              <w:widowControl/>
              <w:tabs>
                <w:tab w:val="left" w:pos="360"/>
              </w:tabs>
              <w:spacing w:line="4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备注</w:t>
            </w:r>
          </w:p>
        </w:tc>
      </w:tr>
      <w:tr w14:paraId="564CF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416" w:type="pct"/>
            <w:vAlign w:val="center"/>
          </w:tcPr>
          <w:p w14:paraId="447493C5">
            <w:pPr>
              <w:widowControl/>
              <w:tabs>
                <w:tab w:val="left" w:pos="360"/>
              </w:tabs>
              <w:spacing w:line="4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2618" w:type="pct"/>
            <w:vAlign w:val="center"/>
          </w:tcPr>
          <w:p w14:paraId="48C3FD3E">
            <w:pPr>
              <w:widowControl/>
              <w:tabs>
                <w:tab w:val="left" w:pos="360"/>
              </w:tabs>
              <w:spacing w:line="4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建德市公安局公安大楼物业服务采购</w:t>
            </w:r>
          </w:p>
        </w:tc>
        <w:tc>
          <w:tcPr>
            <w:tcW w:w="349" w:type="pct"/>
            <w:vAlign w:val="center"/>
          </w:tcPr>
          <w:p w14:paraId="0F743224">
            <w:pPr>
              <w:widowControl/>
              <w:tabs>
                <w:tab w:val="left" w:pos="360"/>
              </w:tabs>
              <w:spacing w:line="4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年</w:t>
            </w:r>
          </w:p>
        </w:tc>
        <w:tc>
          <w:tcPr>
            <w:tcW w:w="349" w:type="pct"/>
            <w:vAlign w:val="center"/>
          </w:tcPr>
          <w:p w14:paraId="0D178CC3">
            <w:pPr>
              <w:widowControl/>
              <w:tabs>
                <w:tab w:val="left" w:pos="360"/>
              </w:tabs>
              <w:spacing w:line="4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868" w:type="pct"/>
            <w:vAlign w:val="center"/>
          </w:tcPr>
          <w:p w14:paraId="4A747E03">
            <w:pPr>
              <w:widowControl/>
              <w:tabs>
                <w:tab w:val="left" w:pos="360"/>
              </w:tabs>
              <w:spacing w:line="400" w:lineRule="exact"/>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6</w:t>
            </w:r>
            <w:r>
              <w:rPr>
                <w:rFonts w:hint="eastAsia" w:asciiTheme="minorEastAsia" w:hAnsiTheme="minorEastAsia" w:eastAsiaTheme="minorEastAsia" w:cstheme="minorEastAsia"/>
                <w:sz w:val="24"/>
              </w:rPr>
              <w:t>55</w:t>
            </w:r>
            <w:r>
              <w:rPr>
                <w:rFonts w:asciiTheme="minorEastAsia" w:hAnsiTheme="minorEastAsia" w:eastAsiaTheme="minorEastAsia" w:cstheme="minorEastAsia"/>
                <w:sz w:val="24"/>
              </w:rPr>
              <w:t>000</w:t>
            </w:r>
          </w:p>
        </w:tc>
        <w:tc>
          <w:tcPr>
            <w:tcW w:w="400" w:type="pct"/>
            <w:vAlign w:val="center"/>
          </w:tcPr>
          <w:p w14:paraId="0F830738">
            <w:pPr>
              <w:widowControl/>
              <w:tabs>
                <w:tab w:val="left" w:pos="360"/>
              </w:tabs>
              <w:spacing w:line="400" w:lineRule="exact"/>
              <w:jc w:val="center"/>
              <w:rPr>
                <w:rFonts w:asciiTheme="minorEastAsia" w:hAnsiTheme="minorEastAsia" w:eastAsiaTheme="minorEastAsia" w:cstheme="minorEastAsia"/>
                <w:sz w:val="24"/>
              </w:rPr>
            </w:pPr>
          </w:p>
        </w:tc>
      </w:tr>
      <w:tr w14:paraId="716CE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5000" w:type="pct"/>
            <w:gridSpan w:val="6"/>
            <w:vAlign w:val="center"/>
          </w:tcPr>
          <w:p w14:paraId="12033057">
            <w:pPr>
              <w:widowControl/>
              <w:tabs>
                <w:tab w:val="left" w:pos="360"/>
              </w:tabs>
              <w:spacing w:line="40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预算总价：人民币（大写）：陆拾伍万伍仟</w:t>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 650000 \* CHINESENUM4 \* MERGEFORMAT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元整</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t>（￥</w:t>
            </w:r>
            <w:r>
              <w:rPr>
                <w:rFonts w:asciiTheme="minorEastAsia" w:hAnsiTheme="minorEastAsia" w:eastAsiaTheme="minorEastAsia" w:cstheme="minorEastAsia"/>
                <w:sz w:val="24"/>
              </w:rPr>
              <w:t>6</w:t>
            </w:r>
            <w:r>
              <w:rPr>
                <w:rFonts w:hint="eastAsia" w:asciiTheme="minorEastAsia" w:hAnsiTheme="minorEastAsia" w:eastAsiaTheme="minorEastAsia" w:cstheme="minorEastAsia"/>
                <w:sz w:val="24"/>
              </w:rPr>
              <w:t>55</w:t>
            </w:r>
            <w:r>
              <w:rPr>
                <w:rFonts w:asciiTheme="minorEastAsia" w:hAnsiTheme="minorEastAsia" w:eastAsiaTheme="minorEastAsia" w:cstheme="minorEastAsia"/>
                <w:sz w:val="24"/>
              </w:rPr>
              <w:t>000</w:t>
            </w:r>
            <w:r>
              <w:rPr>
                <w:rFonts w:hint="eastAsia" w:asciiTheme="minorEastAsia" w:hAnsiTheme="minorEastAsia" w:eastAsiaTheme="minorEastAsia" w:cstheme="minorEastAsia"/>
                <w:sz w:val="24"/>
              </w:rPr>
              <w:t>.00元）</w:t>
            </w:r>
          </w:p>
        </w:tc>
      </w:tr>
    </w:tbl>
    <w:p w14:paraId="4E1011BB">
      <w:pPr>
        <w:autoSpaceDE w:val="0"/>
        <w:autoSpaceDN w:val="0"/>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二、项目拟设物业服务岗位及人员配置要求</w:t>
      </w:r>
    </w:p>
    <w:p w14:paraId="4B3C2D97">
      <w:pPr>
        <w:numPr>
          <w:ilvl w:val="0"/>
          <w:numId w:val="8"/>
        </w:numPr>
        <w:adjustRightInd/>
        <w:spacing w:line="500" w:lineRule="exact"/>
        <w:jc w:val="left"/>
        <w:rPr>
          <w:rFonts w:asciiTheme="minorEastAsia" w:hAnsiTheme="minorEastAsia" w:eastAsiaTheme="minorEastAsia" w:cstheme="minorEastAsia"/>
          <w:sz w:val="24"/>
        </w:rPr>
      </w:pPr>
      <w:r>
        <w:rPr>
          <w:rFonts w:hint="eastAsia" w:cs="仿宋_GB2312" w:asciiTheme="minorEastAsia" w:hAnsiTheme="minorEastAsia" w:eastAsiaTheme="minorEastAsia"/>
          <w:bCs/>
          <w:sz w:val="24"/>
        </w:rPr>
        <w:t>▲</w:t>
      </w:r>
      <w:r>
        <w:rPr>
          <w:rFonts w:hint="eastAsia" w:asciiTheme="minorEastAsia" w:hAnsiTheme="minorEastAsia" w:eastAsiaTheme="minorEastAsia" w:cstheme="minorEastAsia"/>
          <w:sz w:val="24"/>
        </w:rPr>
        <w:t>岗位配置</w:t>
      </w:r>
    </w:p>
    <w:tbl>
      <w:tblPr>
        <w:tblStyle w:val="60"/>
        <w:tblpPr w:leftFromText="180" w:rightFromText="180" w:vertAnchor="text" w:horzAnchor="page" w:tblpX="1062" w:tblpY="229"/>
        <w:tblOverlap w:val="never"/>
        <w:tblW w:w="9889" w:type="dxa"/>
        <w:tblInd w:w="0" w:type="dxa"/>
        <w:tblLayout w:type="fixed"/>
        <w:tblCellMar>
          <w:top w:w="0" w:type="dxa"/>
          <w:left w:w="108" w:type="dxa"/>
          <w:bottom w:w="0" w:type="dxa"/>
          <w:right w:w="108" w:type="dxa"/>
        </w:tblCellMar>
      </w:tblPr>
      <w:tblGrid>
        <w:gridCol w:w="1384"/>
        <w:gridCol w:w="3827"/>
        <w:gridCol w:w="4678"/>
      </w:tblGrid>
      <w:tr w14:paraId="4601B9CE">
        <w:tblPrEx>
          <w:tblCellMar>
            <w:top w:w="0" w:type="dxa"/>
            <w:left w:w="108" w:type="dxa"/>
            <w:bottom w:w="0" w:type="dxa"/>
            <w:right w:w="108" w:type="dxa"/>
          </w:tblCellMar>
        </w:tblPrEx>
        <w:trPr>
          <w:trHeight w:val="321" w:hRule="atLeast"/>
        </w:trPr>
        <w:tc>
          <w:tcPr>
            <w:tcW w:w="1384" w:type="dxa"/>
            <w:tcBorders>
              <w:top w:val="single" w:color="auto" w:sz="4" w:space="0"/>
              <w:left w:val="single" w:color="auto" w:sz="4" w:space="0"/>
              <w:bottom w:val="single" w:color="auto" w:sz="4" w:space="0"/>
              <w:right w:val="single" w:color="auto" w:sz="4" w:space="0"/>
            </w:tcBorders>
            <w:vAlign w:val="center"/>
          </w:tcPr>
          <w:p w14:paraId="7AC3A146">
            <w:pPr>
              <w:widowControl/>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序号</w:t>
            </w:r>
          </w:p>
        </w:tc>
        <w:tc>
          <w:tcPr>
            <w:tcW w:w="3827" w:type="dxa"/>
            <w:tcBorders>
              <w:top w:val="single" w:color="auto" w:sz="4" w:space="0"/>
              <w:left w:val="nil"/>
              <w:bottom w:val="single" w:color="auto" w:sz="4" w:space="0"/>
              <w:right w:val="single" w:color="auto" w:sz="4" w:space="0"/>
            </w:tcBorders>
            <w:vAlign w:val="center"/>
          </w:tcPr>
          <w:p w14:paraId="19C21FE1">
            <w:pPr>
              <w:widowControl/>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岗位设置</w:t>
            </w:r>
          </w:p>
        </w:tc>
        <w:tc>
          <w:tcPr>
            <w:tcW w:w="4678" w:type="dxa"/>
            <w:tcBorders>
              <w:top w:val="single" w:color="auto" w:sz="4" w:space="0"/>
              <w:left w:val="nil"/>
              <w:bottom w:val="single" w:color="auto" w:sz="4" w:space="0"/>
              <w:right w:val="single" w:color="auto" w:sz="4" w:space="0"/>
            </w:tcBorders>
          </w:tcPr>
          <w:p w14:paraId="7171898A">
            <w:pPr>
              <w:widowControl/>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配设人员（人）</w:t>
            </w:r>
          </w:p>
        </w:tc>
      </w:tr>
      <w:tr w14:paraId="6A08BD03">
        <w:tblPrEx>
          <w:tblCellMar>
            <w:top w:w="0" w:type="dxa"/>
            <w:left w:w="108" w:type="dxa"/>
            <w:bottom w:w="0" w:type="dxa"/>
            <w:right w:w="108" w:type="dxa"/>
          </w:tblCellMar>
        </w:tblPrEx>
        <w:trPr>
          <w:trHeight w:val="321" w:hRule="atLeast"/>
        </w:trPr>
        <w:tc>
          <w:tcPr>
            <w:tcW w:w="1384" w:type="dxa"/>
            <w:tcBorders>
              <w:top w:val="nil"/>
              <w:left w:val="single" w:color="auto" w:sz="4" w:space="0"/>
              <w:bottom w:val="single" w:color="auto" w:sz="4" w:space="0"/>
              <w:right w:val="single" w:color="auto" w:sz="4" w:space="0"/>
            </w:tcBorders>
            <w:vAlign w:val="center"/>
          </w:tcPr>
          <w:p w14:paraId="3795B7E6">
            <w:pPr>
              <w:widowControl/>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3827" w:type="dxa"/>
            <w:tcBorders>
              <w:top w:val="nil"/>
              <w:left w:val="nil"/>
              <w:bottom w:val="single" w:color="auto" w:sz="4" w:space="0"/>
              <w:right w:val="single" w:color="auto" w:sz="4" w:space="0"/>
            </w:tcBorders>
            <w:vAlign w:val="center"/>
          </w:tcPr>
          <w:p w14:paraId="1471C5D8">
            <w:pPr>
              <w:widowControl/>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公区保洁</w:t>
            </w:r>
          </w:p>
        </w:tc>
        <w:tc>
          <w:tcPr>
            <w:tcW w:w="4678" w:type="dxa"/>
            <w:tcBorders>
              <w:top w:val="nil"/>
              <w:left w:val="nil"/>
              <w:bottom w:val="single" w:color="auto" w:sz="4" w:space="0"/>
              <w:right w:val="single" w:color="auto" w:sz="4" w:space="0"/>
            </w:tcBorders>
          </w:tcPr>
          <w:p w14:paraId="25CF8015">
            <w:pPr>
              <w:widowControl/>
              <w:spacing w:line="500" w:lineRule="exact"/>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4</w:t>
            </w:r>
          </w:p>
        </w:tc>
      </w:tr>
      <w:tr w14:paraId="2B5826EC">
        <w:tblPrEx>
          <w:tblCellMar>
            <w:top w:w="0" w:type="dxa"/>
            <w:left w:w="108" w:type="dxa"/>
            <w:bottom w:w="0" w:type="dxa"/>
            <w:right w:w="108" w:type="dxa"/>
          </w:tblCellMar>
        </w:tblPrEx>
        <w:trPr>
          <w:trHeight w:val="321" w:hRule="atLeast"/>
        </w:trPr>
        <w:tc>
          <w:tcPr>
            <w:tcW w:w="1384" w:type="dxa"/>
            <w:tcBorders>
              <w:top w:val="nil"/>
              <w:left w:val="single" w:color="auto" w:sz="4" w:space="0"/>
              <w:bottom w:val="single" w:color="auto" w:sz="4" w:space="0"/>
              <w:right w:val="single" w:color="auto" w:sz="4" w:space="0"/>
            </w:tcBorders>
            <w:vAlign w:val="center"/>
          </w:tcPr>
          <w:p w14:paraId="5EFCCB7E">
            <w:pPr>
              <w:widowControl/>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3827" w:type="dxa"/>
            <w:tcBorders>
              <w:top w:val="nil"/>
              <w:left w:val="nil"/>
              <w:bottom w:val="single" w:color="auto" w:sz="4" w:space="0"/>
              <w:right w:val="single" w:color="auto" w:sz="4" w:space="0"/>
            </w:tcBorders>
            <w:vAlign w:val="center"/>
          </w:tcPr>
          <w:p w14:paraId="3E435B6E">
            <w:pPr>
              <w:widowControl/>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内勤保洁</w:t>
            </w:r>
          </w:p>
        </w:tc>
        <w:tc>
          <w:tcPr>
            <w:tcW w:w="4678" w:type="dxa"/>
            <w:tcBorders>
              <w:top w:val="nil"/>
              <w:left w:val="nil"/>
              <w:bottom w:val="single" w:color="auto" w:sz="4" w:space="0"/>
              <w:right w:val="single" w:color="auto" w:sz="4" w:space="0"/>
            </w:tcBorders>
          </w:tcPr>
          <w:p w14:paraId="0274F67E">
            <w:pPr>
              <w:widowControl/>
              <w:spacing w:line="500" w:lineRule="exact"/>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1</w:t>
            </w:r>
          </w:p>
        </w:tc>
      </w:tr>
      <w:tr w14:paraId="1E2FC6BC">
        <w:tblPrEx>
          <w:tblCellMar>
            <w:top w:w="0" w:type="dxa"/>
            <w:left w:w="108" w:type="dxa"/>
            <w:bottom w:w="0" w:type="dxa"/>
            <w:right w:w="108" w:type="dxa"/>
          </w:tblCellMar>
        </w:tblPrEx>
        <w:trPr>
          <w:trHeight w:val="321" w:hRule="atLeast"/>
        </w:trPr>
        <w:tc>
          <w:tcPr>
            <w:tcW w:w="1384" w:type="dxa"/>
            <w:tcBorders>
              <w:top w:val="nil"/>
              <w:left w:val="single" w:color="auto" w:sz="4" w:space="0"/>
              <w:bottom w:val="single" w:color="auto" w:sz="4" w:space="0"/>
              <w:right w:val="single" w:color="auto" w:sz="4" w:space="0"/>
            </w:tcBorders>
            <w:vAlign w:val="center"/>
          </w:tcPr>
          <w:p w14:paraId="561211DC">
            <w:pPr>
              <w:widowControl/>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3827" w:type="dxa"/>
            <w:tcBorders>
              <w:top w:val="nil"/>
              <w:left w:val="nil"/>
              <w:bottom w:val="single" w:color="auto" w:sz="4" w:space="0"/>
              <w:right w:val="single" w:color="auto" w:sz="4" w:space="0"/>
            </w:tcBorders>
            <w:vAlign w:val="center"/>
          </w:tcPr>
          <w:p w14:paraId="0846F052">
            <w:pPr>
              <w:widowControl/>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工程维护（水电工）</w:t>
            </w:r>
          </w:p>
        </w:tc>
        <w:tc>
          <w:tcPr>
            <w:tcW w:w="4678" w:type="dxa"/>
            <w:tcBorders>
              <w:top w:val="nil"/>
              <w:left w:val="nil"/>
              <w:bottom w:val="single" w:color="auto" w:sz="4" w:space="0"/>
              <w:right w:val="single" w:color="auto" w:sz="4" w:space="0"/>
            </w:tcBorders>
          </w:tcPr>
          <w:p w14:paraId="2673C77D">
            <w:pPr>
              <w:widowControl/>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r>
      <w:tr w14:paraId="2CEDF1B1">
        <w:tblPrEx>
          <w:tblCellMar>
            <w:top w:w="0" w:type="dxa"/>
            <w:left w:w="108" w:type="dxa"/>
            <w:bottom w:w="0" w:type="dxa"/>
            <w:right w:w="108" w:type="dxa"/>
          </w:tblCellMar>
        </w:tblPrEx>
        <w:trPr>
          <w:trHeight w:val="321" w:hRule="atLeast"/>
        </w:trPr>
        <w:tc>
          <w:tcPr>
            <w:tcW w:w="1384" w:type="dxa"/>
            <w:tcBorders>
              <w:top w:val="nil"/>
              <w:left w:val="single" w:color="auto" w:sz="4" w:space="0"/>
              <w:bottom w:val="single" w:color="auto" w:sz="4" w:space="0"/>
              <w:right w:val="single" w:color="auto" w:sz="4" w:space="0"/>
            </w:tcBorders>
            <w:vAlign w:val="center"/>
          </w:tcPr>
          <w:p w14:paraId="23EC0FA0">
            <w:pPr>
              <w:widowControl/>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w:t>
            </w:r>
          </w:p>
        </w:tc>
        <w:tc>
          <w:tcPr>
            <w:tcW w:w="3827" w:type="dxa"/>
            <w:tcBorders>
              <w:top w:val="nil"/>
              <w:left w:val="nil"/>
              <w:bottom w:val="single" w:color="auto" w:sz="4" w:space="0"/>
              <w:right w:val="single" w:color="auto" w:sz="4" w:space="0"/>
            </w:tcBorders>
            <w:vAlign w:val="center"/>
          </w:tcPr>
          <w:p w14:paraId="2B296329">
            <w:pPr>
              <w:widowControl/>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安保员</w:t>
            </w:r>
          </w:p>
        </w:tc>
        <w:tc>
          <w:tcPr>
            <w:tcW w:w="4678" w:type="dxa"/>
            <w:tcBorders>
              <w:top w:val="nil"/>
              <w:left w:val="nil"/>
              <w:bottom w:val="single" w:color="auto" w:sz="4" w:space="0"/>
              <w:right w:val="single" w:color="auto" w:sz="4" w:space="0"/>
            </w:tcBorders>
          </w:tcPr>
          <w:p w14:paraId="79312628">
            <w:pPr>
              <w:widowControl/>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9人，每班3人</w:t>
            </w:r>
          </w:p>
        </w:tc>
      </w:tr>
    </w:tbl>
    <w:p w14:paraId="5CD1D550">
      <w:pPr>
        <w:spacing w:line="500" w:lineRule="exact"/>
        <w:rPr>
          <w:rFonts w:asciiTheme="minorEastAsia" w:hAnsiTheme="minorEastAsia" w:eastAsiaTheme="minorEastAsia" w:cstheme="minorEastAsia"/>
          <w:sz w:val="24"/>
        </w:rPr>
      </w:pPr>
      <w:r>
        <w:rPr>
          <w:rFonts w:hint="eastAsia" w:cs="仿宋_GB2312" w:asciiTheme="minorEastAsia" w:hAnsiTheme="minorEastAsia" w:eastAsiaTheme="minorEastAsia"/>
          <w:bCs/>
          <w:sz w:val="24"/>
          <w:highlight w:val="none"/>
        </w:rPr>
        <w:t>▲</w:t>
      </w:r>
      <w:r>
        <w:rPr>
          <w:rFonts w:hint="eastAsia" w:asciiTheme="minorEastAsia" w:hAnsiTheme="minorEastAsia" w:eastAsiaTheme="minorEastAsia" w:cstheme="minorEastAsia"/>
          <w:sz w:val="24"/>
          <w:highlight w:val="none"/>
        </w:rPr>
        <w:t>人员不得少于以上人数配置要求</w:t>
      </w:r>
      <w:r>
        <w:rPr>
          <w:rFonts w:hint="eastAsia" w:asciiTheme="minorEastAsia" w:hAnsiTheme="minorEastAsia" w:eastAsiaTheme="minorEastAsia" w:cstheme="minorEastAsia"/>
          <w:sz w:val="24"/>
        </w:rPr>
        <w:t>。人员调整应当事前报告采购人，经采购人同意方可调整。</w:t>
      </w:r>
    </w:p>
    <w:p w14:paraId="37DF2AB9">
      <w:pPr>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（2）工作人员定员及要求</w:t>
      </w:r>
    </w:p>
    <w:p w14:paraId="1EA07A65">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1、公共区域保洁（</w:t>
      </w:r>
      <w:r>
        <w:rPr>
          <w:rFonts w:asciiTheme="minorEastAsia" w:hAnsiTheme="minorEastAsia" w:eastAsiaTheme="minorEastAsia" w:cstheme="minorEastAsia"/>
          <w:sz w:val="24"/>
        </w:rPr>
        <w:t>4</w:t>
      </w:r>
      <w:r>
        <w:rPr>
          <w:rFonts w:hint="eastAsia" w:asciiTheme="minorEastAsia" w:hAnsiTheme="minorEastAsia" w:eastAsiaTheme="minorEastAsia" w:cstheme="minorEastAsia"/>
          <w:sz w:val="24"/>
        </w:rPr>
        <w:t>人）：</w:t>
      </w:r>
    </w:p>
    <w:p w14:paraId="11D53262">
      <w:pPr>
        <w:spacing w:line="500" w:lineRule="exact"/>
        <w:ind w:firstLine="600" w:firstLineChars="2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人员要求：保洁人员素质要求55岁以下，为人正直，品行端正，身体健康，提供体检合格单等资料。</w:t>
      </w:r>
    </w:p>
    <w:p w14:paraId="57B1BE02">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2、内勤</w:t>
      </w:r>
      <w:r>
        <w:rPr>
          <w:rFonts w:asciiTheme="minorEastAsia" w:hAnsiTheme="minorEastAsia" w:eastAsiaTheme="minorEastAsia" w:cstheme="minorEastAsia"/>
          <w:sz w:val="24"/>
        </w:rPr>
        <w:t>保洁（</w:t>
      </w:r>
      <w:r>
        <w:rPr>
          <w:rFonts w:hint="eastAsia" w:asciiTheme="minorEastAsia" w:hAnsiTheme="minorEastAsia" w:eastAsiaTheme="minorEastAsia" w:cstheme="minorEastAsia"/>
          <w:sz w:val="24"/>
        </w:rPr>
        <w:t>1人</w:t>
      </w:r>
      <w:r>
        <w:rPr>
          <w:rFonts w:asciiTheme="minorEastAsia" w:hAnsiTheme="minorEastAsia" w:eastAsiaTheme="minorEastAsia" w:cstheme="minorEastAsia"/>
          <w:sz w:val="24"/>
        </w:rPr>
        <w:t>）</w:t>
      </w:r>
    </w:p>
    <w:p w14:paraId="0158DA78">
      <w:pPr>
        <w:spacing w:line="500" w:lineRule="exact"/>
        <w:ind w:firstLine="600" w:firstLineChars="2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人员要求：保洁人员素质要求5</w:t>
      </w:r>
      <w:r>
        <w:rPr>
          <w:rFonts w:asciiTheme="minorEastAsia" w:hAnsiTheme="minorEastAsia" w:eastAsiaTheme="minorEastAsia" w:cstheme="minorEastAsia"/>
          <w:sz w:val="24"/>
        </w:rPr>
        <w:t>5</w:t>
      </w:r>
      <w:r>
        <w:rPr>
          <w:rFonts w:hint="eastAsia" w:asciiTheme="minorEastAsia" w:hAnsiTheme="minorEastAsia" w:eastAsiaTheme="minorEastAsia" w:cstheme="minorEastAsia"/>
          <w:sz w:val="24"/>
        </w:rPr>
        <w:t>岁以下，为人正直，品行端正，身体健康，提供体检合格单等资料。</w:t>
      </w:r>
    </w:p>
    <w:p w14:paraId="6035B4E1">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3、安保员：</w:t>
      </w:r>
    </w:p>
    <w:p w14:paraId="2C5AA6A7">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每班一楼大厅</w:t>
      </w:r>
      <w:r>
        <w:rPr>
          <w:rFonts w:asciiTheme="minorEastAsia" w:hAnsiTheme="minorEastAsia" w:eastAsiaTheme="minorEastAsia" w:cstheme="minorEastAsia"/>
          <w:sz w:val="24"/>
        </w:rPr>
        <w:t>2</w:t>
      </w:r>
      <w:r>
        <w:rPr>
          <w:rFonts w:hint="eastAsia" w:asciiTheme="minorEastAsia" w:hAnsiTheme="minorEastAsia" w:eastAsiaTheme="minorEastAsia" w:cstheme="minorEastAsia"/>
          <w:sz w:val="24"/>
        </w:rPr>
        <w:t>人</w:t>
      </w:r>
      <w:r>
        <w:rPr>
          <w:rFonts w:asciiTheme="minorEastAsia" w:hAnsiTheme="minorEastAsia" w:eastAsiaTheme="minorEastAsia" w:cstheme="minorEastAsia"/>
          <w:sz w:val="24"/>
        </w:rPr>
        <w:t>，大院门岗1</w:t>
      </w:r>
      <w:r>
        <w:rPr>
          <w:rFonts w:hint="eastAsia" w:asciiTheme="minorEastAsia" w:hAnsiTheme="minorEastAsia" w:eastAsiaTheme="minorEastAsia" w:cstheme="minorEastAsia"/>
          <w:sz w:val="24"/>
        </w:rPr>
        <w:t>人</w:t>
      </w:r>
      <w:r>
        <w:rPr>
          <w:rFonts w:asciiTheme="minorEastAsia" w:hAnsiTheme="minorEastAsia" w:eastAsiaTheme="minorEastAsia" w:cstheme="minorEastAsia"/>
          <w:sz w:val="24"/>
        </w:rPr>
        <w:t>，</w:t>
      </w:r>
      <w:r>
        <w:rPr>
          <w:rFonts w:hint="eastAsia" w:asciiTheme="minorEastAsia" w:hAnsiTheme="minorEastAsia" w:eastAsiaTheme="minorEastAsia" w:cstheme="minorEastAsia"/>
          <w:sz w:val="24"/>
        </w:rPr>
        <w:t>2</w:t>
      </w:r>
      <w:r>
        <w:rPr>
          <w:rFonts w:asciiTheme="minorEastAsia" w:hAnsiTheme="minorEastAsia" w:eastAsiaTheme="minorEastAsia" w:cstheme="minorEastAsia"/>
          <w:sz w:val="24"/>
        </w:rPr>
        <w:t>4小时在岗。</w:t>
      </w:r>
    </w:p>
    <w:p w14:paraId="7A9EBF1E">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人员要求：人员素质要求5</w:t>
      </w:r>
      <w:r>
        <w:rPr>
          <w:rFonts w:asciiTheme="minorEastAsia" w:hAnsiTheme="minorEastAsia" w:eastAsiaTheme="minorEastAsia" w:cstheme="minorEastAsia"/>
          <w:sz w:val="24"/>
        </w:rPr>
        <w:t>5</w:t>
      </w:r>
      <w:r>
        <w:rPr>
          <w:rFonts w:hint="eastAsia" w:asciiTheme="minorEastAsia" w:hAnsiTheme="minorEastAsia" w:eastAsiaTheme="minorEastAsia" w:cstheme="minorEastAsia"/>
          <w:sz w:val="24"/>
        </w:rPr>
        <w:t>岁以下，男性，身高16</w:t>
      </w:r>
      <w:r>
        <w:rPr>
          <w:rFonts w:asciiTheme="minorEastAsia" w:hAnsiTheme="minorEastAsia" w:eastAsiaTheme="minorEastAsia" w:cstheme="minorEastAsia"/>
          <w:sz w:val="24"/>
        </w:rPr>
        <w:t>5</w:t>
      </w:r>
      <w:r>
        <w:rPr>
          <w:rFonts w:hint="eastAsia" w:asciiTheme="minorEastAsia" w:hAnsiTheme="minorEastAsia" w:eastAsiaTheme="minorEastAsia" w:cstheme="minorEastAsia"/>
          <w:sz w:val="24"/>
        </w:rPr>
        <w:t>cm以上，具备较强的身体对抗能力，有消防意识，能够熟练掌握消防灭火器具的使用方法。身体健康，提供体检合格单等资料。安保人员需持“保安证”上岗，退伍军人优先</w:t>
      </w:r>
      <w:r>
        <w:rPr>
          <w:rFonts w:hint="eastAsia" w:asciiTheme="minorEastAsia" w:hAnsiTheme="minorEastAsia" w:eastAsiaTheme="minorEastAsia" w:cstheme="minorEastAsia"/>
          <w:sz w:val="24"/>
          <w:highlight w:val="none"/>
        </w:rPr>
        <w:t>。</w:t>
      </w:r>
      <w:r>
        <w:rPr>
          <w:rFonts w:hint="eastAsia" w:cs="仿宋_GB2312" w:asciiTheme="minorEastAsia" w:hAnsiTheme="minorEastAsia" w:eastAsiaTheme="minorEastAsia"/>
          <w:bCs/>
          <w:sz w:val="24"/>
          <w:highlight w:val="none"/>
        </w:rPr>
        <w:t>▲</w:t>
      </w:r>
      <w:r>
        <w:rPr>
          <w:rFonts w:hint="eastAsia" w:asciiTheme="minorEastAsia" w:hAnsiTheme="minorEastAsia" w:eastAsiaTheme="minorEastAsia" w:cstheme="minorEastAsia"/>
          <w:sz w:val="24"/>
          <w:highlight w:val="none"/>
        </w:rPr>
        <w:t>全部安保员中，至少有两人具有消控证</w:t>
      </w:r>
      <w:r>
        <w:rPr>
          <w:rFonts w:hint="eastAsia" w:asciiTheme="minorEastAsia" w:hAnsiTheme="minorEastAsia" w:eastAsiaTheme="minorEastAsia" w:cstheme="minorEastAsia"/>
          <w:sz w:val="24"/>
        </w:rPr>
        <w:t>。</w:t>
      </w:r>
    </w:p>
    <w:p w14:paraId="5A5E4002">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4、工程维护1人，要求50周岁以下，男性，品行端正，身体健康，具有水电相关专业工作经验，持有国家认可的电工作业证件。</w:t>
      </w:r>
    </w:p>
    <w:p w14:paraId="2718A514">
      <w:pPr>
        <w:spacing w:line="500" w:lineRule="exact"/>
        <w:ind w:firstLine="424" w:firstLineChars="177"/>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三、岗位职责描述：</w:t>
      </w:r>
    </w:p>
    <w:p w14:paraId="1B586E13">
      <w:pPr>
        <w:autoSpaceDE w:val="0"/>
        <w:autoSpaceDN w:val="0"/>
        <w:spacing w:line="500" w:lineRule="exact"/>
        <w:ind w:firstLine="482"/>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保洁员</w:t>
      </w:r>
      <w:r>
        <w:rPr>
          <w:rFonts w:hint="eastAsia" w:asciiTheme="minorEastAsia" w:hAnsiTheme="minorEastAsia" w:eastAsiaTheme="minorEastAsia" w:cstheme="minorEastAsia"/>
          <w:sz w:val="24"/>
        </w:rPr>
        <w:t>：</w:t>
      </w:r>
    </w:p>
    <w:p w14:paraId="3C88488C">
      <w:pPr>
        <w:autoSpaceDE w:val="0"/>
        <w:autoSpaceDN w:val="0"/>
        <w:spacing w:line="500" w:lineRule="exact"/>
        <w:ind w:firstLine="482"/>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（1）保洁人员应按公司规定统一着装仪容仪表整洁，端庄；</w:t>
      </w:r>
    </w:p>
    <w:p w14:paraId="00CB2EC1">
      <w:pPr>
        <w:autoSpaceDE w:val="0"/>
        <w:autoSpaceDN w:val="0"/>
        <w:spacing w:line="500" w:lineRule="exact"/>
        <w:ind w:firstLine="482"/>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（2）为本单位工作人员提供一个清洁、舒适的工作环境；</w:t>
      </w:r>
    </w:p>
    <w:p w14:paraId="77D60E2D">
      <w:pPr>
        <w:autoSpaceDE w:val="0"/>
        <w:autoSpaceDN w:val="0"/>
        <w:spacing w:line="500" w:lineRule="exact"/>
        <w:ind w:firstLine="482"/>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（3）适时、及时、准时实施保洁服务；</w:t>
      </w:r>
    </w:p>
    <w:p w14:paraId="787A0F67">
      <w:pPr>
        <w:autoSpaceDE w:val="0"/>
        <w:autoSpaceDN w:val="0"/>
        <w:spacing w:line="500" w:lineRule="exact"/>
        <w:ind w:firstLine="482"/>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w:t>
      </w:r>
      <w:r>
        <w:rPr>
          <w:rFonts w:asciiTheme="minorEastAsia" w:hAnsiTheme="minorEastAsia" w:eastAsiaTheme="minorEastAsia" w:cstheme="minorEastAsia"/>
          <w:sz w:val="24"/>
        </w:rPr>
        <w:t>负责</w:t>
      </w:r>
      <w:r>
        <w:rPr>
          <w:rFonts w:hint="eastAsia" w:asciiTheme="minorEastAsia" w:hAnsiTheme="minorEastAsia" w:eastAsiaTheme="minorEastAsia" w:cstheme="minorEastAsia"/>
          <w:sz w:val="24"/>
        </w:rPr>
        <w:t>大楼</w:t>
      </w:r>
      <w:r>
        <w:rPr>
          <w:rFonts w:asciiTheme="minorEastAsia" w:hAnsiTheme="minorEastAsia" w:eastAsiaTheme="minorEastAsia" w:cstheme="minorEastAsia"/>
          <w:sz w:val="24"/>
        </w:rPr>
        <w:t>楼道、楼梯、扶手、门厅、</w:t>
      </w:r>
      <w:r>
        <w:rPr>
          <w:rFonts w:hint="eastAsia" w:asciiTheme="minorEastAsia" w:hAnsiTheme="minorEastAsia" w:eastAsiaTheme="minorEastAsia" w:cstheme="minorEastAsia"/>
          <w:sz w:val="24"/>
        </w:rPr>
        <w:t>会议室、</w:t>
      </w:r>
      <w:r>
        <w:rPr>
          <w:rFonts w:asciiTheme="minorEastAsia" w:hAnsiTheme="minorEastAsia" w:eastAsiaTheme="minorEastAsia" w:cstheme="minorEastAsia"/>
          <w:sz w:val="24"/>
        </w:rPr>
        <w:t>卫生间</w:t>
      </w:r>
      <w:r>
        <w:rPr>
          <w:rFonts w:hint="eastAsia" w:asciiTheme="minorEastAsia" w:hAnsiTheme="minorEastAsia" w:eastAsiaTheme="minorEastAsia" w:cstheme="minorEastAsia"/>
          <w:sz w:val="24"/>
        </w:rPr>
        <w:t>、室内外停车场及大楼室外周围等场所</w:t>
      </w:r>
      <w:r>
        <w:rPr>
          <w:rFonts w:asciiTheme="minorEastAsia" w:hAnsiTheme="minorEastAsia" w:eastAsiaTheme="minorEastAsia" w:cstheme="minorEastAsia"/>
          <w:sz w:val="24"/>
        </w:rPr>
        <w:t>卫生清扫</w:t>
      </w:r>
      <w:r>
        <w:rPr>
          <w:rFonts w:hint="eastAsia" w:asciiTheme="minorEastAsia" w:hAnsiTheme="minorEastAsia" w:eastAsiaTheme="minorEastAsia" w:cstheme="minorEastAsia"/>
          <w:sz w:val="24"/>
        </w:rPr>
        <w:t>与</w:t>
      </w:r>
      <w:r>
        <w:rPr>
          <w:rFonts w:asciiTheme="minorEastAsia" w:hAnsiTheme="minorEastAsia" w:eastAsiaTheme="minorEastAsia" w:cstheme="minorEastAsia"/>
          <w:sz w:val="24"/>
        </w:rPr>
        <w:t>保洁工作</w:t>
      </w:r>
      <w:r>
        <w:rPr>
          <w:rFonts w:hint="eastAsia" w:asciiTheme="minorEastAsia" w:hAnsiTheme="minorEastAsia" w:eastAsiaTheme="minorEastAsia" w:cstheme="minorEastAsia"/>
          <w:sz w:val="24"/>
        </w:rPr>
        <w:t>；</w:t>
      </w:r>
    </w:p>
    <w:p w14:paraId="67C1DD0E">
      <w:pPr>
        <w:autoSpaceDE w:val="0"/>
        <w:autoSpaceDN w:val="0"/>
        <w:spacing w:line="500" w:lineRule="exact"/>
        <w:ind w:firstLine="482"/>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w:t>
      </w:r>
      <w:r>
        <w:rPr>
          <w:rFonts w:asciiTheme="minorEastAsia" w:hAnsiTheme="minorEastAsia" w:eastAsiaTheme="minorEastAsia" w:cstheme="minorEastAsia"/>
          <w:sz w:val="24"/>
        </w:rPr>
        <w:t>负责窗台、</w:t>
      </w:r>
      <w:r>
        <w:rPr>
          <w:rFonts w:hint="eastAsia" w:asciiTheme="minorEastAsia" w:hAnsiTheme="minorEastAsia" w:eastAsiaTheme="minorEastAsia" w:cstheme="minorEastAsia"/>
          <w:sz w:val="24"/>
        </w:rPr>
        <w:t>墙壁</w:t>
      </w:r>
      <w:r>
        <w:rPr>
          <w:rFonts w:asciiTheme="minorEastAsia" w:hAnsiTheme="minorEastAsia" w:eastAsiaTheme="minorEastAsia" w:cstheme="minorEastAsia"/>
          <w:sz w:val="24"/>
        </w:rPr>
        <w:t>、果皮箱、门窗、玻璃</w:t>
      </w:r>
      <w:r>
        <w:rPr>
          <w:rFonts w:hint="eastAsia" w:asciiTheme="minorEastAsia" w:hAnsiTheme="minorEastAsia" w:eastAsiaTheme="minorEastAsia" w:cstheme="minorEastAsia"/>
          <w:sz w:val="24"/>
        </w:rPr>
        <w:t>、窗帘、</w:t>
      </w:r>
      <w:r>
        <w:rPr>
          <w:rFonts w:asciiTheme="minorEastAsia" w:hAnsiTheme="minorEastAsia" w:eastAsiaTheme="minorEastAsia" w:cstheme="minorEastAsia"/>
          <w:sz w:val="24"/>
        </w:rPr>
        <w:t>等公共设施的保洁</w:t>
      </w:r>
      <w:r>
        <w:rPr>
          <w:rFonts w:hint="eastAsia" w:asciiTheme="minorEastAsia" w:hAnsiTheme="minorEastAsia" w:eastAsiaTheme="minorEastAsia" w:cstheme="minorEastAsia"/>
          <w:sz w:val="24"/>
        </w:rPr>
        <w:t>和清洗</w:t>
      </w:r>
      <w:r>
        <w:rPr>
          <w:rFonts w:asciiTheme="minorEastAsia" w:hAnsiTheme="minorEastAsia" w:eastAsiaTheme="minorEastAsia" w:cstheme="minorEastAsia"/>
          <w:sz w:val="24"/>
        </w:rPr>
        <w:t>工作</w:t>
      </w:r>
      <w:r>
        <w:rPr>
          <w:rFonts w:hint="eastAsia" w:asciiTheme="minorEastAsia" w:hAnsiTheme="minorEastAsia" w:eastAsiaTheme="minorEastAsia" w:cstheme="minorEastAsia"/>
          <w:sz w:val="24"/>
        </w:rPr>
        <w:t>；</w:t>
      </w:r>
    </w:p>
    <w:p w14:paraId="0D7AD345">
      <w:pPr>
        <w:autoSpaceDE w:val="0"/>
        <w:autoSpaceDN w:val="0"/>
        <w:spacing w:line="500" w:lineRule="exact"/>
        <w:ind w:firstLine="482"/>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（6）各保洁员</w:t>
      </w:r>
      <w:r>
        <w:rPr>
          <w:rFonts w:asciiTheme="minorEastAsia" w:hAnsiTheme="minorEastAsia" w:eastAsiaTheme="minorEastAsia" w:cstheme="minorEastAsia"/>
          <w:sz w:val="24"/>
        </w:rPr>
        <w:t>在</w:t>
      </w:r>
      <w:r>
        <w:rPr>
          <w:rFonts w:hint="eastAsia" w:asciiTheme="minorEastAsia" w:hAnsiTheme="minorEastAsia" w:eastAsiaTheme="minorEastAsia" w:cstheme="minorEastAsia"/>
          <w:sz w:val="24"/>
        </w:rPr>
        <w:t>各自</w:t>
      </w:r>
      <w:r>
        <w:rPr>
          <w:rFonts w:asciiTheme="minorEastAsia" w:hAnsiTheme="minorEastAsia" w:eastAsiaTheme="minorEastAsia" w:cstheme="minorEastAsia"/>
          <w:sz w:val="24"/>
        </w:rPr>
        <w:t>分配的区域内清扫保洁</w:t>
      </w:r>
      <w:r>
        <w:rPr>
          <w:rFonts w:hint="eastAsia" w:asciiTheme="minorEastAsia" w:hAnsiTheme="minorEastAsia" w:eastAsiaTheme="minorEastAsia" w:cstheme="minorEastAsia"/>
          <w:sz w:val="24"/>
        </w:rPr>
        <w:t>；</w:t>
      </w:r>
    </w:p>
    <w:p w14:paraId="2076C924">
      <w:pPr>
        <w:autoSpaceDE w:val="0"/>
        <w:autoSpaceDN w:val="0"/>
        <w:spacing w:line="500" w:lineRule="exact"/>
        <w:ind w:firstLine="482"/>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w:t>
      </w:r>
      <w:r>
        <w:rPr>
          <w:rFonts w:asciiTheme="minorEastAsia" w:hAnsiTheme="minorEastAsia" w:eastAsiaTheme="minorEastAsia" w:cstheme="minorEastAsia"/>
          <w:sz w:val="24"/>
        </w:rPr>
        <w:t>负责各楼垃圾的收集清运工作</w:t>
      </w:r>
      <w:r>
        <w:rPr>
          <w:rFonts w:hint="eastAsia" w:asciiTheme="minorEastAsia" w:hAnsiTheme="minorEastAsia" w:eastAsiaTheme="minorEastAsia" w:cstheme="minorEastAsia"/>
          <w:sz w:val="24"/>
        </w:rPr>
        <w:t>；</w:t>
      </w:r>
    </w:p>
    <w:p w14:paraId="15AD70B2">
      <w:pPr>
        <w:autoSpaceDE w:val="0"/>
        <w:autoSpaceDN w:val="0"/>
        <w:spacing w:line="500" w:lineRule="exact"/>
        <w:ind w:firstLine="482"/>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（8）其他临时性的保洁清洗工作。</w:t>
      </w:r>
    </w:p>
    <w:p w14:paraId="1DB8B03F">
      <w:pPr>
        <w:autoSpaceDE w:val="0"/>
        <w:autoSpaceDN w:val="0"/>
        <w:spacing w:line="500" w:lineRule="exact"/>
        <w:ind w:firstLine="70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2、安保员：</w:t>
      </w:r>
    </w:p>
    <w:p w14:paraId="2351FBD3">
      <w:pPr>
        <w:autoSpaceDE w:val="0"/>
        <w:autoSpaceDN w:val="0"/>
        <w:spacing w:line="500" w:lineRule="exact"/>
        <w:ind w:firstLine="482"/>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（1）统一着装，忠于职守，不擅离岗位，上班时间不得干私活；</w:t>
      </w:r>
    </w:p>
    <w:p w14:paraId="79482567">
      <w:pPr>
        <w:autoSpaceDE w:val="0"/>
        <w:autoSpaceDN w:val="0"/>
        <w:spacing w:line="500" w:lineRule="exact"/>
        <w:ind w:firstLine="482"/>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（2）认真做好来访人员的登记工作，非办事人员一律不许随便进入；</w:t>
      </w:r>
    </w:p>
    <w:p w14:paraId="0312BADB">
      <w:pPr>
        <w:autoSpaceDE w:val="0"/>
        <w:autoSpaceDN w:val="0"/>
        <w:spacing w:line="500" w:lineRule="exact"/>
        <w:ind w:firstLine="482"/>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（3）晚间工作人员下班后，要检查所有办公室的“四关一锁”。夜间定期安排巡逻；（四关一锁是指关闭办公电脑、空调、电灯和窗户，锁好房门）</w:t>
      </w:r>
    </w:p>
    <w:p w14:paraId="5CCF3E16">
      <w:pPr>
        <w:autoSpaceDE w:val="0"/>
        <w:autoSpaceDN w:val="0"/>
        <w:spacing w:line="500" w:lineRule="exact"/>
        <w:ind w:firstLine="482"/>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（4）不得擅自答应外单位或个人在本单位内寄存车辆、物品；</w:t>
      </w:r>
    </w:p>
    <w:p w14:paraId="455648EF">
      <w:pPr>
        <w:autoSpaceDE w:val="0"/>
        <w:autoSpaceDN w:val="0"/>
        <w:spacing w:line="500" w:lineRule="exact"/>
        <w:ind w:firstLine="482"/>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（5）仔细做好报刊、信件、包裹等收发工作。挂号信、汇款等必须登记签发；</w:t>
      </w:r>
    </w:p>
    <w:p w14:paraId="373833D5">
      <w:pPr>
        <w:autoSpaceDE w:val="0"/>
        <w:autoSpaceDN w:val="0"/>
        <w:spacing w:line="500" w:lineRule="exact"/>
        <w:ind w:firstLine="482"/>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（6）熟悉消防专业知识，能正确熟练处理消防安全问题。</w:t>
      </w:r>
    </w:p>
    <w:p w14:paraId="44B3B35F">
      <w:pPr>
        <w:autoSpaceDE w:val="0"/>
        <w:autoSpaceDN w:val="0"/>
        <w:spacing w:line="500" w:lineRule="exact"/>
        <w:ind w:firstLine="360" w:firstLine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（7）严格落实安检制度，熟悉安检程序，熟练操作安检设备和警用装备。</w:t>
      </w:r>
    </w:p>
    <w:p w14:paraId="60697970">
      <w:pPr>
        <w:spacing w:line="500" w:lineRule="exact"/>
        <w:ind w:firstLine="564" w:firstLineChars="235"/>
        <w:rPr>
          <w:rFonts w:asciiTheme="minorEastAsia" w:hAnsiTheme="minorEastAsia" w:eastAsiaTheme="minorEastAsia" w:cstheme="minorEastAsia"/>
          <w:sz w:val="24"/>
        </w:rPr>
      </w:pPr>
      <w:r>
        <w:rPr>
          <w:rFonts w:asciiTheme="minorEastAsia" w:hAnsiTheme="minorEastAsia" w:eastAsiaTheme="minorEastAsia" w:cstheme="minorEastAsia"/>
          <w:sz w:val="24"/>
        </w:rPr>
        <w:t>3</w:t>
      </w:r>
      <w:r>
        <w:rPr>
          <w:rFonts w:hint="eastAsia" w:asciiTheme="minorEastAsia" w:hAnsiTheme="minorEastAsia" w:eastAsiaTheme="minorEastAsia" w:cstheme="minorEastAsia"/>
          <w:sz w:val="24"/>
        </w:rPr>
        <w:t>、工程维护员：</w:t>
      </w:r>
    </w:p>
    <w:p w14:paraId="7352DD0F">
      <w:pPr>
        <w:autoSpaceDE w:val="0"/>
        <w:autoSpaceDN w:val="0"/>
        <w:spacing w:line="500" w:lineRule="exact"/>
        <w:ind w:firstLine="482"/>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（1）给排水等设施维护，保障项目各管线系统稳定运行。</w:t>
      </w:r>
    </w:p>
    <w:p w14:paraId="353DA6C6">
      <w:pPr>
        <w:autoSpaceDE w:val="0"/>
        <w:autoSpaceDN w:val="0"/>
        <w:spacing w:line="500" w:lineRule="exact"/>
        <w:ind w:firstLine="482"/>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（2）变配电系统的运行管理和维修保养，</w:t>
      </w:r>
    </w:p>
    <w:p w14:paraId="35176E85">
      <w:pPr>
        <w:autoSpaceDE w:val="0"/>
        <w:autoSpaceDN w:val="0"/>
        <w:spacing w:line="500" w:lineRule="exact"/>
        <w:ind w:firstLine="482"/>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（3）公共区域电气设备的维修保养及故障检修，按时按质保量完成设备检修工作。</w:t>
      </w:r>
    </w:p>
    <w:p w14:paraId="07189D38">
      <w:pPr>
        <w:autoSpaceDE w:val="0"/>
        <w:autoSpaceDN w:val="0"/>
        <w:spacing w:line="500" w:lineRule="exact"/>
        <w:ind w:firstLine="482"/>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（4）定期巡视电气设备，密切注意其运行情况，正确抄录各项数据，并填写好巡视、运行、维修、保养记录。</w:t>
      </w:r>
    </w:p>
    <w:p w14:paraId="62C54E7E">
      <w:pPr>
        <w:autoSpaceDE w:val="0"/>
        <w:autoSpaceDN w:val="0"/>
        <w:spacing w:line="500" w:lineRule="exact"/>
        <w:ind w:firstLine="482"/>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（5）做好给排水设备(设施)的运行操作和维修保养工作。严格按操作规程及时排除故障，重大事故及时上报。</w:t>
      </w:r>
    </w:p>
    <w:p w14:paraId="781C2D6B">
      <w:pPr>
        <w:autoSpaceDE w:val="0"/>
        <w:autoSpaceDN w:val="0"/>
        <w:spacing w:line="500" w:lineRule="exact"/>
        <w:ind w:firstLine="482"/>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（6）负责责任区域的机房设备的清洁工作。</w:t>
      </w:r>
    </w:p>
    <w:p w14:paraId="2C18771C">
      <w:pPr>
        <w:autoSpaceDE w:val="0"/>
        <w:autoSpaceDN w:val="0"/>
        <w:spacing w:line="500" w:lineRule="exact"/>
        <w:ind w:firstLine="482"/>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（7）负责民警单身公寓的水电维修工作（不含工程维修材料费）。</w:t>
      </w:r>
    </w:p>
    <w:p w14:paraId="07F1CC33">
      <w:pPr>
        <w:spacing w:line="500" w:lineRule="exact"/>
        <w:ind w:firstLine="453" w:firstLineChars="18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四</w:t>
      </w:r>
      <w:r>
        <w:rPr>
          <w:rFonts w:asciiTheme="minorEastAsia" w:hAnsiTheme="minorEastAsia" w:eastAsiaTheme="minorEastAsia" w:cstheme="minorEastAsia"/>
          <w:sz w:val="24"/>
        </w:rPr>
        <w:t>、</w:t>
      </w:r>
      <w:r>
        <w:rPr>
          <w:rFonts w:hint="eastAsia" w:asciiTheme="minorEastAsia" w:hAnsiTheme="minorEastAsia" w:eastAsiaTheme="minorEastAsia" w:cstheme="minorEastAsia"/>
          <w:sz w:val="24"/>
        </w:rPr>
        <w:t>服务质量标准</w:t>
      </w:r>
      <w:r>
        <w:rPr>
          <w:rFonts w:asciiTheme="minorEastAsia" w:hAnsiTheme="minorEastAsia" w:eastAsiaTheme="minorEastAsia" w:cstheme="minorEastAsia"/>
          <w:sz w:val="24"/>
        </w:rPr>
        <w:t>：</w:t>
      </w:r>
    </w:p>
    <w:p w14:paraId="26223346">
      <w:pPr>
        <w:spacing w:line="500" w:lineRule="exact"/>
        <w:ind w:firstLine="590" w:firstLineChars="246"/>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1.公用区域环境</w:t>
      </w:r>
      <w:r>
        <w:rPr>
          <w:rFonts w:asciiTheme="minorEastAsia" w:hAnsiTheme="minorEastAsia" w:eastAsiaTheme="minorEastAsia" w:cstheme="minorEastAsia"/>
          <w:sz w:val="24"/>
        </w:rPr>
        <w:t>保洁：</w:t>
      </w:r>
    </w:p>
    <w:p w14:paraId="5208E35C">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1）每日循环清扫地面，随时清除地面、台面的垃圾、污渍，发现污渍立即处理，门厅、窗、地面等公共区域保持随时清洁，每天至少推尘1次，每周彻底清洗一次。</w:t>
      </w:r>
    </w:p>
    <w:p w14:paraId="28B318EB">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2）每日抹净门窗玻璃，保持玻璃干净明亮，无污渍、无手印、无积尘，擦净门窗框、柱子等，每周按计划彻底清洁1次。</w:t>
      </w:r>
    </w:p>
    <w:p w14:paraId="790DDD0F">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3）每日抹净各种指示牌、告示牌、显示屏、接待台等，抹净各处灯罩、金属框，使其无积尘，每周彻底清除公共区域沙发、茶几等各处卫生死角。</w:t>
      </w:r>
    </w:p>
    <w:p w14:paraId="57EF39E2">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4）各处金属包边、告示牌支架等，用金属清洁保养剂擦亮，保持无手印，无氧化痕迹、无锈蚀，每日擦拭。</w:t>
      </w:r>
    </w:p>
    <w:p w14:paraId="2EB47221">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及时清理公共区域及会议室的垃圾，垃圾不能满过桶身的1/2。每日清倒垃圾1次，及时更换垃圾袋，及时处理垃圾桶上面的痰迹，使其外表干净、光亮、无满溢垃圾现象，保证垃圾不过夜。每周使用消毒剂进行彻底消毒，使蚊蝇鼠虫无滋生源。</w:t>
      </w:r>
    </w:p>
    <w:p w14:paraId="05FCAB9B">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6）保持墙壁和石柱等地方的干净、无积尘；保持监控器、风口、天花板及扬声器等各类设施洁净，定期清除灯罩上面的灰尘和消防器材的灰尘，保持无积尘、干净。</w:t>
      </w:r>
    </w:p>
    <w:p w14:paraId="4B05FCE4">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7）每天清洁一次公共区域的盆栽植物、花盆，保持盆栽植物无黄叶、烟头、纸屑等杂物，使其无尘、无垃圾。</w:t>
      </w:r>
    </w:p>
    <w:p w14:paraId="00C2C13C">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8）每日清扫大厅不得少于2次，灰尘推净，保持大厅整洁，无积尘、无污渍、无水迹。</w:t>
      </w:r>
    </w:p>
    <w:p w14:paraId="2617989C">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9）每日一次擦净安全通道楼梯扶手，拖净楼梯，各眼见手及之处抹尘、保洁。</w:t>
      </w:r>
    </w:p>
    <w:p w14:paraId="3E45823D">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10）每日清扫所有公共区域的天花板，确保无蜘蛛网等。定时清洗空调、窗帘、座套等，保持其干净整洁。</w:t>
      </w:r>
    </w:p>
    <w:p w14:paraId="24C51D73">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11）每月清理一次公共区域排污沟，发现淤塞，随时清理，每月对天台玻璃等进行常规清洁一次。</w:t>
      </w:r>
    </w:p>
    <w:p w14:paraId="16A2FEB8">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12）保证会议室使用前期卫生清洁以及会议结束后的卫生清洁，过程中开水保障。对平时使用情况较少的大型会议室，做到每周至少抹尘2次，以保障随时备用状态。</w:t>
      </w:r>
    </w:p>
    <w:p w14:paraId="71B182DC">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13）由内勤保洁负责局领导办公保洁服务。</w:t>
      </w:r>
    </w:p>
    <w:p w14:paraId="47C0FB4E">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14）做好业主单位临时布置的卫生保障需求。</w:t>
      </w:r>
    </w:p>
    <w:p w14:paraId="5D169218">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2.卫生间、开水间环境</w:t>
      </w:r>
      <w:r>
        <w:rPr>
          <w:rFonts w:asciiTheme="minorEastAsia" w:hAnsiTheme="minorEastAsia" w:eastAsiaTheme="minorEastAsia" w:cstheme="minorEastAsia"/>
          <w:sz w:val="24"/>
        </w:rPr>
        <w:t>保洁</w:t>
      </w:r>
    </w:p>
    <w:p w14:paraId="5E3E88BD">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1）拖洗所有卫生间、开水间地面，抹净茶水炉、洁具、门框、墙身，每天循环多次，保持无灰尘、无垃圾、无异味、无手脚印、无污渍等。</w:t>
      </w:r>
    </w:p>
    <w:p w14:paraId="63740EB3">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卫生间隔板、纸盒等每天擦抹1次，小便池、厕位、水池每天冲洗，每天用清洁剂清洗1次，镜面、台面、洗手盆每天清洁，上班时间循环多次巡视，发现污渍、水渍、积水、头发、手印、便迹、异味、便纸等及时清理。</w:t>
      </w:r>
    </w:p>
    <w:p w14:paraId="13AC4772">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3）每周对卫生间使用洁具消毒1次，每月对卫生间进行整体消毒1次，保持卫生间空气新鲜，放置或喷洒除味物或剂，确保无异味，并及时补充卫生纸和洗手液。</w:t>
      </w:r>
    </w:p>
    <w:p w14:paraId="61845BE3">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4）每月全面清洗墙面瓷砖，地面用清洁剂刷洗，天花擦净，灯具、风口抹尘，保持干净、无污渍。卫生间、开水间的地面每天拖地，保持地面干燥。</w:t>
      </w:r>
    </w:p>
    <w:p w14:paraId="680631D9">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3.给排水及配电房供电系统管理维护</w:t>
      </w:r>
    </w:p>
    <w:p w14:paraId="2357E369">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1）对物业管理区域室内外给排水系统的设备、设施进行日常养护，保持正常运行。</w:t>
      </w:r>
    </w:p>
    <w:p w14:paraId="30AD82CD">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2）每半年对给排水系统进行维护、润滑，防锈处理。</w:t>
      </w:r>
    </w:p>
    <w:p w14:paraId="7A228DF5">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3）每年至少清理污水化粪池一次，确保正常使用。</w:t>
      </w:r>
    </w:p>
    <w:p w14:paraId="574F7274">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4）对区域内用电设施进行日常管理和维护、维修，保持设施正常运行。每月进行一次用电安全巡查，每半年进行一次线路检修，确保大楼电力运行安全可靠，强电系统所有配电柜、箱每年做一次保养。</w:t>
      </w:r>
    </w:p>
    <w:p w14:paraId="03E1F121">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5）按照规定周期对配电设备设施进行检查、维护、清洁，并做好记录；确保运行正常，各计量检测表显示正常。</w:t>
      </w:r>
    </w:p>
    <w:p w14:paraId="579162E8">
      <w:pPr>
        <w:pStyle w:val="2"/>
        <w:ind w:left="0" w:leftChars="0"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6）在民警公寓水电发生故障时及时前往维修。</w:t>
      </w:r>
    </w:p>
    <w:p w14:paraId="5365C709">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4．消杀除四害</w:t>
      </w:r>
    </w:p>
    <w:p w14:paraId="2BA5061A">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1）做好除“四害”工作，建立消杀工作管理制度及台账，依据四季虫害发生情况，提前进行投放消杀药物，做好有效预防控制各类虫害发生。</w:t>
      </w:r>
    </w:p>
    <w:p w14:paraId="04AC332C">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2）对各类突发虫害，做好第一时间响应，及时消杀处理及善后。</w:t>
      </w:r>
    </w:p>
    <w:p w14:paraId="4836132D">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5.绿化养护</w:t>
      </w:r>
    </w:p>
    <w:p w14:paraId="40E1778A">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1）定期修剪苗木，每年</w:t>
      </w:r>
      <w:r>
        <w:rPr>
          <w:rFonts w:asciiTheme="minorEastAsia" w:hAnsiTheme="minorEastAsia" w:eastAsiaTheme="minorEastAsia" w:cstheme="minorEastAsia"/>
          <w:sz w:val="24"/>
        </w:rPr>
        <w:t>不少于四次修剪，</w:t>
      </w:r>
      <w:r>
        <w:rPr>
          <w:rFonts w:hint="eastAsia" w:asciiTheme="minorEastAsia" w:hAnsiTheme="minorEastAsia" w:eastAsiaTheme="minorEastAsia" w:cstheme="minorEastAsia"/>
          <w:sz w:val="24"/>
        </w:rPr>
        <w:t>做到苗木长势均匀，造型良好。</w:t>
      </w:r>
    </w:p>
    <w:p w14:paraId="47A5AA00">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2）定期喷洒药水，防止绿植虫害发生。</w:t>
      </w:r>
    </w:p>
    <w:p w14:paraId="668FA46F">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3）对枯死的苗木进行及时补苗，保证绿化苗圃苗木完整。</w:t>
      </w:r>
    </w:p>
    <w:p w14:paraId="66D8976F">
      <w:pPr>
        <w:spacing w:line="500" w:lineRule="exact"/>
        <w:ind w:firstLine="340" w:firstLineChars="142"/>
        <w:rPr>
          <w:rFonts w:asciiTheme="minorEastAsia" w:hAnsiTheme="minorEastAsia" w:eastAsiaTheme="minorEastAsia" w:cstheme="minorEastAsia"/>
          <w:sz w:val="24"/>
        </w:rPr>
      </w:pPr>
      <w:r>
        <w:rPr>
          <w:rFonts w:asciiTheme="minorEastAsia" w:hAnsiTheme="minorEastAsia" w:eastAsiaTheme="minorEastAsia" w:cstheme="minorEastAsia"/>
          <w:sz w:val="24"/>
        </w:rPr>
        <w:t xml:space="preserve"> 6</w:t>
      </w:r>
      <w:r>
        <w:rPr>
          <w:rFonts w:hint="eastAsia" w:asciiTheme="minorEastAsia" w:hAnsiTheme="minorEastAsia" w:eastAsiaTheme="minorEastAsia" w:cstheme="minorEastAsia"/>
          <w:sz w:val="24"/>
        </w:rPr>
        <w:t>、综合治安</w:t>
      </w:r>
      <w:r>
        <w:rPr>
          <w:rFonts w:asciiTheme="minorEastAsia" w:hAnsiTheme="minorEastAsia" w:eastAsiaTheme="minorEastAsia" w:cstheme="minorEastAsia"/>
          <w:sz w:val="24"/>
        </w:rPr>
        <w:t>管理</w:t>
      </w:r>
    </w:p>
    <w:p w14:paraId="35B2B5A9">
      <w:pPr>
        <w:spacing w:line="500" w:lineRule="exact"/>
        <w:ind w:firstLine="424" w:firstLineChars="177"/>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安保岗位实施24小时</w:t>
      </w:r>
      <w:r>
        <w:rPr>
          <w:rFonts w:asciiTheme="minorEastAsia" w:hAnsiTheme="minorEastAsia" w:eastAsiaTheme="minorEastAsia" w:cstheme="minorEastAsia"/>
          <w:sz w:val="24"/>
        </w:rPr>
        <w:t>执勤制，</w:t>
      </w:r>
      <w:r>
        <w:rPr>
          <w:rFonts w:hint="eastAsia" w:asciiTheme="minorEastAsia" w:hAnsiTheme="minorEastAsia" w:eastAsiaTheme="minorEastAsia" w:cstheme="minorEastAsia"/>
          <w:sz w:val="24"/>
        </w:rPr>
        <w:t>每</w:t>
      </w:r>
      <w:r>
        <w:rPr>
          <w:rFonts w:asciiTheme="minorEastAsia" w:hAnsiTheme="minorEastAsia" w:eastAsiaTheme="minorEastAsia" w:cstheme="minorEastAsia"/>
          <w:sz w:val="24"/>
        </w:rPr>
        <w:t>班</w:t>
      </w:r>
      <w:r>
        <w:rPr>
          <w:rFonts w:hint="eastAsia" w:asciiTheme="minorEastAsia" w:hAnsiTheme="minorEastAsia" w:eastAsiaTheme="minorEastAsia" w:cstheme="minorEastAsia"/>
          <w:sz w:val="24"/>
        </w:rPr>
        <w:t>3人，其中大厅双岗，</w:t>
      </w:r>
      <w:r>
        <w:rPr>
          <w:rFonts w:asciiTheme="minorEastAsia" w:hAnsiTheme="minorEastAsia" w:eastAsiaTheme="minorEastAsia" w:cstheme="minorEastAsia"/>
          <w:sz w:val="24"/>
        </w:rPr>
        <w:t>大院岗亭单岗执勤。</w:t>
      </w:r>
    </w:p>
    <w:p w14:paraId="5671DB51">
      <w:pPr>
        <w:pStyle w:val="637"/>
        <w:spacing w:line="500" w:lineRule="exact"/>
        <w:ind w:left="840" w:firstLine="0" w:firstLineChars="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1）车辆管理</w:t>
      </w:r>
    </w:p>
    <w:p w14:paraId="6247BC6A">
      <w:pPr>
        <w:spacing w:line="500" w:lineRule="exact"/>
        <w:ind w:left="7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①对外部车辆进入进行管控，要求实名登记，并引导有序停放；</w:t>
      </w:r>
    </w:p>
    <w:p w14:paraId="48853E11">
      <w:pPr>
        <w:spacing w:line="500" w:lineRule="exact"/>
        <w:ind w:left="7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②严禁不明车辆进入区域；</w:t>
      </w:r>
    </w:p>
    <w:p w14:paraId="17935199">
      <w:pPr>
        <w:spacing w:line="500" w:lineRule="exact"/>
        <w:ind w:left="7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③地上停车位车辆定时检查，保障车辆停放秩序；发现无序停放情况及时通知车主整改；</w:t>
      </w:r>
    </w:p>
    <w:p w14:paraId="47905781">
      <w:pPr>
        <w:spacing w:line="500" w:lineRule="exact"/>
        <w:ind w:left="7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2）来客来访管理</w:t>
      </w:r>
    </w:p>
    <w:p w14:paraId="050E6617">
      <w:pPr>
        <w:spacing w:line="500" w:lineRule="exact"/>
        <w:ind w:left="7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①对来访人员进行管控，礼貌的进行询问及要求登记；</w:t>
      </w:r>
    </w:p>
    <w:p w14:paraId="5D613C7A">
      <w:pPr>
        <w:spacing w:line="500" w:lineRule="exact"/>
        <w:ind w:left="7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②与被访人员或被访部门进行联系确认，经确认后方可允许</w:t>
      </w:r>
      <w:r>
        <w:rPr>
          <w:rFonts w:asciiTheme="minorEastAsia" w:hAnsiTheme="minorEastAsia" w:eastAsiaTheme="minorEastAsia" w:cstheme="minorEastAsia"/>
          <w:sz w:val="24"/>
        </w:rPr>
        <w:t>进入</w:t>
      </w:r>
      <w:r>
        <w:rPr>
          <w:rFonts w:hint="eastAsia" w:asciiTheme="minorEastAsia" w:hAnsiTheme="minorEastAsia" w:eastAsiaTheme="minorEastAsia" w:cstheme="minorEastAsia"/>
          <w:sz w:val="24"/>
        </w:rPr>
        <w:t>。</w:t>
      </w:r>
    </w:p>
    <w:p w14:paraId="131F4F31">
      <w:pPr>
        <w:pStyle w:val="2"/>
        <w:spacing w:line="500" w:lineRule="exact"/>
        <w:ind w:left="0" w:leftChars="0" w:firstLine="708" w:firstLineChars="29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③严禁</w:t>
      </w:r>
      <w:r>
        <w:rPr>
          <w:rFonts w:asciiTheme="minorEastAsia" w:hAnsiTheme="minorEastAsia" w:eastAsiaTheme="minorEastAsia" w:cstheme="minorEastAsia"/>
          <w:sz w:val="24"/>
        </w:rPr>
        <w:t>不明</w:t>
      </w:r>
      <w:r>
        <w:rPr>
          <w:rFonts w:hint="eastAsia" w:asciiTheme="minorEastAsia" w:hAnsiTheme="minorEastAsia" w:eastAsiaTheme="minorEastAsia" w:cstheme="minorEastAsia"/>
          <w:sz w:val="24"/>
        </w:rPr>
        <w:t>人</w:t>
      </w:r>
      <w:r>
        <w:rPr>
          <w:rFonts w:asciiTheme="minorEastAsia" w:hAnsiTheme="minorEastAsia" w:eastAsiaTheme="minorEastAsia" w:cstheme="minorEastAsia"/>
          <w:sz w:val="24"/>
        </w:rPr>
        <w:t>员进入办公大楼。</w:t>
      </w:r>
    </w:p>
    <w:p w14:paraId="0784E275">
      <w:pPr>
        <w:pStyle w:val="2"/>
        <w:spacing w:line="500" w:lineRule="exact"/>
        <w:ind w:left="0" w:leftChars="0" w:firstLine="708" w:firstLineChars="29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④疫情</w:t>
      </w:r>
      <w:r>
        <w:rPr>
          <w:rFonts w:asciiTheme="minorEastAsia" w:hAnsiTheme="minorEastAsia" w:eastAsiaTheme="minorEastAsia" w:cstheme="minorEastAsia"/>
          <w:sz w:val="24"/>
        </w:rPr>
        <w:t>特殊时期严格按照疫情管控要求进行</w:t>
      </w:r>
      <w:r>
        <w:rPr>
          <w:rFonts w:hint="eastAsia" w:asciiTheme="minorEastAsia" w:hAnsiTheme="minorEastAsia" w:eastAsiaTheme="minorEastAsia" w:cstheme="minorEastAsia"/>
          <w:sz w:val="24"/>
        </w:rPr>
        <w:t>访客</w:t>
      </w:r>
      <w:r>
        <w:rPr>
          <w:rFonts w:asciiTheme="minorEastAsia" w:hAnsiTheme="minorEastAsia" w:eastAsiaTheme="minorEastAsia" w:cstheme="minorEastAsia"/>
          <w:sz w:val="24"/>
        </w:rPr>
        <w:t>管理。</w:t>
      </w:r>
    </w:p>
    <w:p w14:paraId="7DC54C82">
      <w:pPr>
        <w:spacing w:line="500" w:lineRule="exact"/>
        <w:ind w:left="720"/>
        <w:rPr>
          <w:rFonts w:asciiTheme="minorEastAsia" w:hAnsiTheme="minorEastAsia" w:eastAsiaTheme="minorEastAsia" w:cstheme="minorEastAsia"/>
          <w:sz w:val="24"/>
        </w:rPr>
      </w:pPr>
      <w:r>
        <w:rPr>
          <w:rFonts w:asciiTheme="minorEastAsia" w:hAnsiTheme="minorEastAsia" w:eastAsiaTheme="minorEastAsia" w:cstheme="minorEastAsia"/>
          <w:sz w:val="24"/>
        </w:rPr>
        <w:t>3</w:t>
      </w:r>
      <w:r>
        <w:rPr>
          <w:rFonts w:hint="eastAsia" w:asciiTheme="minorEastAsia" w:hAnsiTheme="minorEastAsia" w:eastAsiaTheme="minorEastAsia" w:cstheme="minorEastAsia"/>
          <w:sz w:val="24"/>
        </w:rPr>
        <w:t>）邮件收发</w:t>
      </w:r>
    </w:p>
    <w:p w14:paraId="3AEEF703">
      <w:pPr>
        <w:pStyle w:val="637"/>
        <w:numPr>
          <w:ilvl w:val="0"/>
          <w:numId w:val="9"/>
        </w:numPr>
        <w:spacing w:line="500" w:lineRule="exact"/>
        <w:ind w:firstLineChars="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来件登记，规范存放，通知收件人，取件登记；</w:t>
      </w:r>
    </w:p>
    <w:p w14:paraId="75262120">
      <w:pPr>
        <w:pStyle w:val="637"/>
        <w:numPr>
          <w:ilvl w:val="0"/>
          <w:numId w:val="9"/>
        </w:numPr>
        <w:spacing w:line="500" w:lineRule="exact"/>
        <w:ind w:firstLineChars="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对公件管理，寄件登记，统一安排快件公司取件。</w:t>
      </w:r>
    </w:p>
    <w:p w14:paraId="09487980">
      <w:pPr>
        <w:pStyle w:val="637"/>
        <w:spacing w:line="500" w:lineRule="exact"/>
        <w:ind w:left="720" w:firstLine="0" w:firstLineChars="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4）巡查管理</w:t>
      </w:r>
    </w:p>
    <w:p w14:paraId="1CC4E77D">
      <w:pPr>
        <w:pStyle w:val="637"/>
        <w:spacing w:line="500" w:lineRule="exact"/>
        <w:ind w:left="840" w:firstLine="0" w:firstLineChars="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①24小时执勤制，大厅</w:t>
      </w:r>
      <w:r>
        <w:rPr>
          <w:rFonts w:asciiTheme="minorEastAsia" w:hAnsiTheme="minorEastAsia" w:eastAsiaTheme="minorEastAsia" w:cstheme="minorEastAsia"/>
          <w:sz w:val="24"/>
        </w:rPr>
        <w:t>双岗，大院门岗单岗执勤，互为联动机制。</w:t>
      </w:r>
      <w:r>
        <w:rPr>
          <w:rFonts w:hint="eastAsia" w:asciiTheme="minorEastAsia" w:hAnsiTheme="minorEastAsia" w:eastAsiaTheme="minorEastAsia" w:cstheme="minorEastAsia"/>
          <w:sz w:val="24"/>
        </w:rPr>
        <w:t>定时对办公楼进行巡查；发现异常情况及时处理并上报，有效消除隐患；</w:t>
      </w:r>
    </w:p>
    <w:p w14:paraId="0CAA36BF">
      <w:pPr>
        <w:pStyle w:val="637"/>
        <w:spacing w:line="500" w:lineRule="exact"/>
        <w:ind w:left="840" w:firstLine="0" w:firstLineChars="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②建立巡查</w:t>
      </w:r>
      <w:r>
        <w:rPr>
          <w:rFonts w:asciiTheme="minorEastAsia" w:hAnsiTheme="minorEastAsia" w:eastAsiaTheme="minorEastAsia" w:cstheme="minorEastAsia"/>
          <w:sz w:val="24"/>
        </w:rPr>
        <w:t>记录，每次巡查情况记录在案并建</w:t>
      </w:r>
      <w:r>
        <w:rPr>
          <w:rFonts w:hint="eastAsia" w:asciiTheme="minorEastAsia" w:hAnsiTheme="minorEastAsia" w:eastAsiaTheme="minorEastAsia" w:cstheme="minorEastAsia"/>
          <w:sz w:val="24"/>
        </w:rPr>
        <w:t>档</w:t>
      </w:r>
      <w:r>
        <w:rPr>
          <w:rFonts w:asciiTheme="minorEastAsia" w:hAnsiTheme="minorEastAsia" w:eastAsiaTheme="minorEastAsia" w:cstheme="minorEastAsia"/>
          <w:sz w:val="24"/>
        </w:rPr>
        <w:t>管理。</w:t>
      </w:r>
    </w:p>
    <w:p w14:paraId="7B99F5A2">
      <w:pPr>
        <w:pStyle w:val="637"/>
        <w:spacing w:line="500" w:lineRule="exact"/>
        <w:ind w:left="840" w:firstLine="0" w:firstLineChars="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w:t>
      </w:r>
      <w:r>
        <w:rPr>
          <w:rFonts w:asciiTheme="minorEastAsia" w:hAnsiTheme="minorEastAsia" w:eastAsiaTheme="minorEastAsia" w:cstheme="minorEastAsia"/>
          <w:sz w:val="24"/>
        </w:rPr>
        <w:t>应急</w:t>
      </w:r>
      <w:r>
        <w:rPr>
          <w:rFonts w:hint="eastAsia" w:asciiTheme="minorEastAsia" w:hAnsiTheme="minorEastAsia" w:eastAsiaTheme="minorEastAsia" w:cstheme="minorEastAsia"/>
          <w:sz w:val="24"/>
        </w:rPr>
        <w:t>处理</w:t>
      </w:r>
    </w:p>
    <w:p w14:paraId="5759860C">
      <w:pPr>
        <w:pStyle w:val="637"/>
        <w:spacing w:line="500" w:lineRule="exact"/>
        <w:ind w:left="840" w:firstLine="0" w:firstLineChars="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①在遇到</w:t>
      </w:r>
      <w:r>
        <w:rPr>
          <w:rFonts w:asciiTheme="minorEastAsia" w:hAnsiTheme="minorEastAsia" w:eastAsiaTheme="minorEastAsia" w:cstheme="minorEastAsia"/>
          <w:sz w:val="24"/>
        </w:rPr>
        <w:t>突发紧急情况下，按照公司应急预案处置要求进行突发事件处置</w:t>
      </w:r>
      <w:r>
        <w:rPr>
          <w:rFonts w:hint="eastAsia" w:asciiTheme="minorEastAsia" w:hAnsiTheme="minorEastAsia" w:eastAsiaTheme="minorEastAsia" w:cstheme="minorEastAsia"/>
          <w:sz w:val="24"/>
        </w:rPr>
        <w:t>，</w:t>
      </w:r>
      <w:r>
        <w:rPr>
          <w:rFonts w:asciiTheme="minorEastAsia" w:hAnsiTheme="minorEastAsia" w:eastAsiaTheme="minorEastAsia" w:cstheme="minorEastAsia"/>
          <w:sz w:val="24"/>
        </w:rPr>
        <w:t>并第一时间予以向上汇报反馈。</w:t>
      </w:r>
    </w:p>
    <w:p w14:paraId="1FE08A31">
      <w:pPr>
        <w:spacing w:line="500" w:lineRule="exact"/>
        <w:ind w:firstLine="566" w:firstLineChars="236"/>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7、甲方有临时性、专项性任务时，乙方应无条件协助甲方，以更高的服务保障标准规范大楼秩序。</w:t>
      </w:r>
    </w:p>
    <w:p w14:paraId="4D6EF1A3">
      <w:pPr>
        <w:pStyle w:val="2"/>
        <w:spacing w:line="500" w:lineRule="exact"/>
        <w:ind w:left="0" w:leftChars="0" w:firstLine="453" w:firstLineChars="18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五、其他事项</w:t>
      </w:r>
    </w:p>
    <w:p w14:paraId="790AEBD4">
      <w:pPr>
        <w:spacing w:line="500" w:lineRule="exact"/>
        <w:ind w:firstLine="453" w:firstLineChars="18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1、预算金额包括职工</w:t>
      </w:r>
      <w:r>
        <w:rPr>
          <w:rFonts w:asciiTheme="minorEastAsia" w:hAnsiTheme="minorEastAsia" w:eastAsiaTheme="minorEastAsia" w:cstheme="minorEastAsia"/>
          <w:sz w:val="24"/>
        </w:rPr>
        <w:t>薪酬</w:t>
      </w:r>
      <w:r>
        <w:rPr>
          <w:rFonts w:hint="eastAsia" w:asciiTheme="minorEastAsia" w:hAnsiTheme="minorEastAsia" w:eastAsiaTheme="minorEastAsia" w:cstheme="minorEastAsia"/>
          <w:sz w:val="24"/>
        </w:rPr>
        <w:t>、社会统筹保险、保洁机物料消耗费用、员工福利、员工</w:t>
      </w:r>
      <w:r>
        <w:rPr>
          <w:rFonts w:asciiTheme="minorEastAsia" w:hAnsiTheme="minorEastAsia" w:eastAsiaTheme="minorEastAsia" w:cstheme="minorEastAsia"/>
          <w:sz w:val="24"/>
        </w:rPr>
        <w:t>劳保</w:t>
      </w:r>
      <w:r>
        <w:rPr>
          <w:rFonts w:hint="eastAsia" w:asciiTheme="minorEastAsia" w:hAnsiTheme="minorEastAsia" w:eastAsiaTheme="minorEastAsia" w:cstheme="minorEastAsia"/>
          <w:sz w:val="24"/>
        </w:rPr>
        <w:t>、高温补贴</w:t>
      </w:r>
      <w:r>
        <w:rPr>
          <w:rFonts w:asciiTheme="minorEastAsia" w:hAnsiTheme="minorEastAsia" w:eastAsiaTheme="minorEastAsia" w:cstheme="minorEastAsia"/>
          <w:sz w:val="24"/>
        </w:rPr>
        <w:t>、节假日加班薪资、</w:t>
      </w:r>
      <w:r>
        <w:rPr>
          <w:rFonts w:hint="eastAsia" w:asciiTheme="minorEastAsia" w:hAnsiTheme="minorEastAsia" w:eastAsiaTheme="minorEastAsia" w:cstheme="minorEastAsia"/>
          <w:sz w:val="24"/>
        </w:rPr>
        <w:t>管理酬金、税费等本项目涉及的所有费用。（保洁用品除厕纸由采购单位自行购买外，其余保洁用品及工具均由物业单位购买，计入服务费用。）</w:t>
      </w:r>
    </w:p>
    <w:p w14:paraId="5D5F8457">
      <w:pPr>
        <w:spacing w:line="500" w:lineRule="exact"/>
        <w:ind w:firstLine="453" w:firstLineChars="18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2、中标供应商在履行合同过程中未达到合同约定的服务标准，采购人对中标供应商进行约谈，约谈三次以上扣除中标服务方合同总金额的5%。</w:t>
      </w:r>
    </w:p>
    <w:p w14:paraId="278CC034">
      <w:pPr>
        <w:pStyle w:val="2"/>
        <w:ind w:firstLine="453" w:firstLineChars="189"/>
        <w:rPr>
          <w:rFonts w:asciiTheme="minorEastAsia" w:hAnsiTheme="minorEastAsia" w:eastAsiaTheme="minorEastAsia" w:cstheme="minorEastAsia"/>
          <w:sz w:val="24"/>
        </w:rPr>
      </w:pPr>
    </w:p>
    <w:p w14:paraId="5CD14E6D">
      <w:pPr>
        <w:adjustRightInd/>
        <w:spacing w:line="360" w:lineRule="auto"/>
        <w:ind w:left="420"/>
        <w:rPr>
          <w:rFonts w:asciiTheme="minorEastAsia" w:hAnsiTheme="minorEastAsia" w:eastAsiaTheme="minorEastAsia" w:cstheme="minorEastAsia"/>
          <w:sz w:val="24"/>
        </w:rPr>
      </w:pPr>
    </w:p>
    <w:p w14:paraId="3665A17D">
      <w:pPr>
        <w:pStyle w:val="6"/>
        <w:numPr>
          <w:ilvl w:val="0"/>
          <w:numId w:val="0"/>
        </w:numPr>
        <w:rPr>
          <w:rFonts w:asciiTheme="minorEastAsia" w:hAnsiTheme="minorEastAsia" w:eastAsiaTheme="minorEastAsia" w:cstheme="minorEastAsia"/>
          <w:b w:val="0"/>
          <w:bCs w:val="0"/>
          <w:sz w:val="24"/>
          <w:szCs w:val="24"/>
          <w:lang w:val="en-US"/>
        </w:rPr>
      </w:pPr>
    </w:p>
    <w:p w14:paraId="370DD908">
      <w:pPr>
        <w:rPr>
          <w:rFonts w:cs="仿宋_GB2312" w:asciiTheme="minorEastAsia" w:hAnsiTheme="minorEastAsia" w:eastAsiaTheme="minorEastAsia"/>
          <w:b/>
          <w:sz w:val="36"/>
          <w:szCs w:val="36"/>
        </w:rPr>
      </w:pPr>
    </w:p>
    <w:p w14:paraId="3E54FF5B">
      <w:pPr>
        <w:rPr>
          <w:rFonts w:cs="仿宋_GB2312" w:asciiTheme="minorEastAsia" w:hAnsiTheme="minorEastAsia" w:eastAsiaTheme="minorEastAsia"/>
          <w:b/>
          <w:sz w:val="36"/>
          <w:szCs w:val="36"/>
        </w:rPr>
      </w:pPr>
    </w:p>
    <w:p w14:paraId="1E6C1B76">
      <w:pPr>
        <w:rPr>
          <w:rFonts w:cs="仿宋_GB2312" w:asciiTheme="minorEastAsia" w:hAnsiTheme="minorEastAsia" w:eastAsiaTheme="minorEastAsia"/>
          <w:b/>
          <w:sz w:val="36"/>
          <w:szCs w:val="36"/>
        </w:rPr>
      </w:pPr>
    </w:p>
    <w:p w14:paraId="5CFB0A26">
      <w:pPr>
        <w:rPr>
          <w:rFonts w:cs="仿宋_GB2312" w:asciiTheme="minorEastAsia" w:hAnsiTheme="minorEastAsia" w:eastAsiaTheme="minorEastAsia"/>
          <w:b/>
          <w:sz w:val="36"/>
          <w:szCs w:val="36"/>
        </w:rPr>
      </w:pPr>
    </w:p>
    <w:p w14:paraId="303EE44C">
      <w:pPr>
        <w:rPr>
          <w:rFonts w:cs="仿宋_GB2312" w:asciiTheme="minorEastAsia" w:hAnsiTheme="minorEastAsia" w:eastAsiaTheme="minorEastAsia"/>
          <w:b/>
          <w:sz w:val="36"/>
          <w:szCs w:val="36"/>
        </w:rPr>
      </w:pPr>
    </w:p>
    <w:p w14:paraId="0175B6E0">
      <w:pPr>
        <w:rPr>
          <w:rFonts w:cs="仿宋_GB2312" w:asciiTheme="minorEastAsia" w:hAnsiTheme="minorEastAsia" w:eastAsiaTheme="minorEastAsia"/>
          <w:b/>
          <w:sz w:val="36"/>
          <w:szCs w:val="36"/>
        </w:rPr>
      </w:pPr>
    </w:p>
    <w:p w14:paraId="2A5DC469">
      <w:pPr>
        <w:rPr>
          <w:rFonts w:cs="仿宋_GB2312" w:asciiTheme="minorEastAsia" w:hAnsiTheme="minorEastAsia" w:eastAsiaTheme="minorEastAsia"/>
          <w:b/>
          <w:sz w:val="36"/>
          <w:szCs w:val="36"/>
        </w:rPr>
      </w:pPr>
    </w:p>
    <w:p w14:paraId="550D581E">
      <w:pPr>
        <w:rPr>
          <w:rFonts w:cs="仿宋_GB2312" w:asciiTheme="minorEastAsia" w:hAnsiTheme="minorEastAsia" w:eastAsiaTheme="minorEastAsia"/>
          <w:b/>
          <w:sz w:val="36"/>
          <w:szCs w:val="36"/>
        </w:rPr>
      </w:pPr>
    </w:p>
    <w:p w14:paraId="00B5D85C">
      <w:pPr>
        <w:pStyle w:val="2"/>
        <w:ind w:firstLine="420"/>
      </w:pPr>
    </w:p>
    <w:p w14:paraId="6F9226E8">
      <w:pPr>
        <w:rPr>
          <w:rFonts w:cs="仿宋_GB2312" w:asciiTheme="minorEastAsia" w:hAnsiTheme="minorEastAsia" w:eastAsiaTheme="minorEastAsia"/>
          <w:b/>
          <w:sz w:val="36"/>
          <w:szCs w:val="36"/>
        </w:rPr>
      </w:pPr>
    </w:p>
    <w:p w14:paraId="4926BD80">
      <w:pPr>
        <w:jc w:val="center"/>
        <w:rPr>
          <w:rFonts w:cs="仿宋_GB2312" w:asciiTheme="minorEastAsia" w:hAnsiTheme="minorEastAsia" w:eastAsiaTheme="minorEastAsia"/>
          <w:b/>
          <w:sz w:val="36"/>
          <w:szCs w:val="36"/>
        </w:rPr>
      </w:pPr>
    </w:p>
    <w:p w14:paraId="598CCEB4">
      <w:pPr>
        <w:pStyle w:val="2"/>
        <w:rPr>
          <w:rFonts w:cs="仿宋_GB2312" w:asciiTheme="minorEastAsia" w:hAnsiTheme="minorEastAsia" w:eastAsiaTheme="minorEastAsia"/>
          <w:b/>
          <w:sz w:val="36"/>
          <w:szCs w:val="36"/>
        </w:rPr>
      </w:pPr>
    </w:p>
    <w:p w14:paraId="157FE633">
      <w:pPr>
        <w:rPr>
          <w:rFonts w:cs="仿宋_GB2312" w:asciiTheme="minorEastAsia" w:hAnsiTheme="minorEastAsia" w:eastAsiaTheme="minorEastAsia"/>
          <w:b/>
          <w:sz w:val="36"/>
          <w:szCs w:val="36"/>
        </w:rPr>
      </w:pPr>
    </w:p>
    <w:p w14:paraId="0141F485">
      <w:pPr>
        <w:pStyle w:val="2"/>
        <w:rPr>
          <w:rFonts w:cs="仿宋_GB2312" w:asciiTheme="minorEastAsia" w:hAnsiTheme="minorEastAsia" w:eastAsiaTheme="minorEastAsia"/>
          <w:b/>
          <w:sz w:val="36"/>
          <w:szCs w:val="36"/>
        </w:rPr>
      </w:pPr>
    </w:p>
    <w:p w14:paraId="15D870D5"/>
    <w:p w14:paraId="5189ADE5">
      <w:pPr>
        <w:jc w:val="center"/>
        <w:rPr>
          <w:rFonts w:cs="仿宋_GB2312" w:asciiTheme="minorEastAsia" w:hAnsiTheme="minorEastAsia" w:eastAsiaTheme="minorEastAsia"/>
          <w:b/>
          <w:sz w:val="36"/>
          <w:szCs w:val="36"/>
        </w:rPr>
      </w:pPr>
      <w:r>
        <w:rPr>
          <w:rFonts w:hint="eastAsia" w:cs="仿宋_GB2312" w:asciiTheme="minorEastAsia" w:hAnsiTheme="minorEastAsia" w:eastAsiaTheme="minorEastAsia"/>
          <w:b/>
          <w:sz w:val="36"/>
          <w:szCs w:val="36"/>
        </w:rPr>
        <w:t xml:space="preserve">第五部分  </w:t>
      </w:r>
      <w:bookmarkEnd w:id="52"/>
      <w:bookmarkEnd w:id="53"/>
      <w:bookmarkStart w:id="54" w:name="第四部分"/>
      <w:r>
        <w:rPr>
          <w:rFonts w:hint="eastAsia" w:cs="仿宋_GB2312" w:asciiTheme="minorEastAsia" w:hAnsiTheme="minorEastAsia" w:eastAsiaTheme="minorEastAsia"/>
          <w:b/>
          <w:sz w:val="36"/>
          <w:szCs w:val="36"/>
        </w:rPr>
        <w:t>评审方法及评审标准</w:t>
      </w:r>
    </w:p>
    <w:p w14:paraId="33E6F150">
      <w:pPr>
        <w:pStyle w:val="394"/>
        <w:spacing w:before="0"/>
        <w:ind w:firstLine="643"/>
        <w:jc w:val="center"/>
        <w:rPr>
          <w:rFonts w:cs="仿宋_GB2312" w:asciiTheme="minorEastAsia" w:hAnsiTheme="minorEastAsia" w:eastAsiaTheme="minorEastAsia"/>
          <w:b/>
          <w:sz w:val="32"/>
        </w:rPr>
      </w:pPr>
      <w:r>
        <w:rPr>
          <w:rFonts w:hint="eastAsia" w:cs="仿宋_GB2312" w:asciiTheme="minorEastAsia" w:hAnsiTheme="minorEastAsia" w:eastAsiaTheme="minorEastAsia"/>
          <w:b/>
          <w:sz w:val="32"/>
        </w:rPr>
        <w:t>评审方法前附表</w:t>
      </w:r>
    </w:p>
    <w:p w14:paraId="6264EDC2">
      <w:pPr>
        <w:snapToGrid w:val="0"/>
        <w:spacing w:line="360" w:lineRule="auto"/>
        <w:jc w:val="center"/>
        <w:rPr>
          <w:rFonts w:ascii="宋体" w:hAnsi="宋体" w:cs="宋体"/>
          <w:b/>
          <w:sz w:val="32"/>
          <w:szCs w:val="20"/>
        </w:rPr>
      </w:pPr>
    </w:p>
    <w:tbl>
      <w:tblPr>
        <w:tblStyle w:val="60"/>
        <w:tblW w:w="95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4"/>
        <w:gridCol w:w="6263"/>
        <w:gridCol w:w="1005"/>
        <w:gridCol w:w="1456"/>
      </w:tblGrid>
      <w:tr w14:paraId="0FF6E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2D65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序号</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E225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评分项目内容</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8111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权重</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E432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主观分/客观分属性</w:t>
            </w:r>
          </w:p>
        </w:tc>
      </w:tr>
      <w:tr w14:paraId="1A1F0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3" w:hRule="atLeast"/>
          <w:jc w:val="center"/>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806A9">
            <w:pPr>
              <w:keepNext w:val="0"/>
              <w:keepLines w:val="0"/>
              <w:widowControl/>
              <w:suppressLineNumbers w:val="0"/>
              <w:jc w:val="both"/>
              <w:textAlignment w:val="top"/>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kern w:val="0"/>
                <w:sz w:val="21"/>
                <w:szCs w:val="21"/>
                <w:highlight w:val="none"/>
                <w:u w:val="none"/>
                <w:lang w:val="en-US" w:eastAsia="zh-CN" w:bidi="ar"/>
              </w:rPr>
              <w:t>1</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EA0F0">
            <w:pPr>
              <w:adjustRightInd w:val="0"/>
              <w:snapToGrid w:val="0"/>
              <w:spacing w:line="240" w:lineRule="auto"/>
              <w:ind w:left="0" w:leftChars="0" w:firstLine="0" w:firstLineChars="0"/>
              <w:jc w:val="both"/>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投标人具备质量管理体系认证证书、环境管理体系认证证书、职业健康安全管理体系认证证书</w:t>
            </w:r>
            <w:r>
              <w:rPr>
                <w:rFonts w:hint="eastAsia" w:ascii="仿宋" w:hAnsi="仿宋" w:eastAsia="仿宋" w:cs="仿宋"/>
                <w:color w:val="000000" w:themeColor="text1"/>
                <w:sz w:val="21"/>
                <w:szCs w:val="21"/>
                <w:highlight w:val="none"/>
                <w:lang w:val="en-US" w:eastAsia="zh-CN"/>
                <w14:textFill>
                  <w14:solidFill>
                    <w14:schemeClr w14:val="tx1"/>
                  </w14:solidFill>
                </w14:textFill>
              </w:rPr>
              <w:t>3</w:t>
            </w:r>
            <w:r>
              <w:rPr>
                <w:rFonts w:hint="eastAsia" w:ascii="仿宋" w:hAnsi="仿宋" w:eastAsia="仿宋" w:cs="仿宋"/>
                <w:color w:val="000000" w:themeColor="text1"/>
                <w:sz w:val="21"/>
                <w:szCs w:val="21"/>
                <w:highlight w:val="none"/>
                <w14:textFill>
                  <w14:solidFill>
                    <w14:schemeClr w14:val="tx1"/>
                  </w14:solidFill>
                </w14:textFill>
              </w:rPr>
              <w:t>分。</w:t>
            </w:r>
          </w:p>
          <w:p w14:paraId="0603D652">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b w:val="0"/>
                <w:bCs w:val="0"/>
                <w:color w:val="000000" w:themeColor="text1"/>
                <w:kern w:val="2"/>
                <w:sz w:val="21"/>
                <w:szCs w:val="21"/>
                <w:highlight w:val="none"/>
                <w:lang w:val="en-US" w:eastAsia="zh-CN" w:bidi="ar-SA"/>
                <w14:textFill>
                  <w14:solidFill>
                    <w14:schemeClr w14:val="tx1"/>
                  </w14:solidFill>
                </w14:textFill>
              </w:rPr>
              <w:t>注：</w:t>
            </w:r>
            <w:r>
              <w:rPr>
                <w:rFonts w:hint="eastAsia" w:ascii="仿宋" w:hAnsi="仿宋" w:eastAsia="仿宋" w:cs="仿宋"/>
                <w:b/>
                <w:bCs/>
                <w:color w:val="000000" w:themeColor="text1"/>
                <w:kern w:val="2"/>
                <w:sz w:val="21"/>
                <w:szCs w:val="21"/>
                <w:highlight w:val="none"/>
                <w:lang w:val="en-US" w:eastAsia="zh-CN" w:bidi="ar-SA"/>
                <w14:textFill>
                  <w14:solidFill>
                    <w14:schemeClr w14:val="tx1"/>
                  </w14:solidFill>
                </w14:textFill>
              </w:rPr>
              <w:t>以上体系认证证书必须提供证书及中国国家认证认可监督管理委员会网页截图http://cx.cnca.cn/CertECloud/result/skipResultList（有效期内且年检合格），否则不得分。</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FF0C1">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sz w:val="21"/>
                <w:szCs w:val="21"/>
                <w:highlight w:val="yellow"/>
                <w:u w:val="none"/>
              </w:rPr>
            </w:pPr>
            <w:r>
              <w:rPr>
                <w:rFonts w:hint="eastAsia" w:ascii="仿宋" w:hAnsi="仿宋" w:eastAsia="仿宋" w:cs="仿宋"/>
                <w:i w:val="0"/>
                <w:iCs w:val="0"/>
                <w:color w:val="000000"/>
                <w:kern w:val="0"/>
                <w:sz w:val="21"/>
                <w:szCs w:val="21"/>
                <w:highlight w:val="none"/>
                <w:u w:val="none"/>
                <w:lang w:val="en-US" w:eastAsia="zh-CN" w:bidi="ar"/>
              </w:rPr>
              <w:t>3</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F248A">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客观分</w:t>
            </w:r>
          </w:p>
        </w:tc>
      </w:tr>
      <w:tr w14:paraId="3C7F2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6" w:hRule="atLeast"/>
          <w:jc w:val="center"/>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12082">
            <w:pPr>
              <w:keepNext w:val="0"/>
              <w:keepLines w:val="0"/>
              <w:widowControl/>
              <w:suppressLineNumbers w:val="0"/>
              <w:jc w:val="both"/>
              <w:textAlignment w:val="top"/>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u w:val="none"/>
                <w:lang w:val="en-US" w:eastAsia="zh-CN" w:bidi="ar"/>
              </w:rPr>
              <w:t>2</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4577A">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b/>
                <w:bCs/>
                <w:i w:val="0"/>
                <w:iCs w:val="0"/>
                <w:color w:val="000000"/>
                <w:kern w:val="0"/>
                <w:sz w:val="21"/>
                <w:szCs w:val="21"/>
                <w:highlight w:val="none"/>
                <w:u w:val="none"/>
                <w:lang w:val="en-US" w:eastAsia="zh-CN" w:bidi="ar"/>
              </w:rPr>
            </w:pPr>
            <w:r>
              <w:rPr>
                <w:rFonts w:hint="eastAsia" w:ascii="仿宋" w:hAnsi="仿宋" w:eastAsia="仿宋" w:cs="仿宋"/>
                <w:b/>
                <w:bCs/>
                <w:i w:val="0"/>
                <w:iCs w:val="0"/>
                <w:color w:val="000000"/>
                <w:kern w:val="0"/>
                <w:sz w:val="21"/>
                <w:szCs w:val="21"/>
                <w:highlight w:val="none"/>
                <w:u w:val="none"/>
                <w:lang w:val="en-US" w:eastAsia="zh-CN" w:bidi="ar"/>
              </w:rPr>
              <w:t>有比较完善的组织架构，清晰简练地列出主要管理流程，包括对运作流程图、激励机制、监督机制、自我约束机制、信息反馈渠道及处理机制，管理指标承诺达到物业管理标准，综合打分：</w:t>
            </w:r>
          </w:p>
          <w:p w14:paraId="710370A4">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sz w:val="21"/>
                <w:szCs w:val="21"/>
                <w:highlight w:val="none"/>
                <w:u w:val="none"/>
                <w:lang w:val="en-US"/>
              </w:rPr>
            </w:pPr>
            <w:r>
              <w:rPr>
                <w:rFonts w:hint="eastAsia" w:ascii="仿宋" w:hAnsi="仿宋" w:eastAsia="仿宋" w:cs="仿宋"/>
                <w:i w:val="0"/>
                <w:iCs w:val="0"/>
                <w:color w:val="000000"/>
                <w:kern w:val="0"/>
                <w:sz w:val="21"/>
                <w:szCs w:val="21"/>
                <w:highlight w:val="none"/>
                <w:u w:val="none"/>
                <w:lang w:val="en-US" w:eastAsia="zh-CN" w:bidi="ar"/>
              </w:rPr>
              <w:t>方案符合本项目要求且内容完整，科学合理，具有针对性和可操作性得6分；方案符合本项目要求，内容完整，科学合理，具有针对性和可操作性但略有不足的得4分；方案合理可行，但完整性科学性等有所欠缺的得2分；方案内容极少或与项目需求不贴切的得1分；方案未提出或所提方案与本项目要求完全不符的得0分。(评分范围：6，4，2，1，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F05AC">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34D54">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主观分</w:t>
            </w:r>
          </w:p>
        </w:tc>
      </w:tr>
      <w:tr w14:paraId="68DB5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5" w:hRule="atLeast"/>
          <w:jc w:val="center"/>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07758">
            <w:pPr>
              <w:keepNext w:val="0"/>
              <w:keepLines w:val="0"/>
              <w:widowControl/>
              <w:suppressLineNumbers w:val="0"/>
              <w:jc w:val="both"/>
              <w:textAlignment w:val="top"/>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u w:val="none"/>
                <w:lang w:val="en-US" w:eastAsia="zh-CN" w:bidi="ar"/>
              </w:rPr>
              <w:t>3</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85166">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b/>
                <w:bCs/>
                <w:i w:val="0"/>
                <w:iCs w:val="0"/>
                <w:color w:val="auto"/>
                <w:kern w:val="0"/>
                <w:sz w:val="21"/>
                <w:szCs w:val="21"/>
                <w:highlight w:val="none"/>
                <w:u w:val="none"/>
                <w:lang w:val="en-US" w:eastAsia="zh-CN" w:bidi="ar"/>
              </w:rPr>
            </w:pPr>
            <w:r>
              <w:rPr>
                <w:rFonts w:hint="eastAsia" w:ascii="仿宋" w:hAnsi="仿宋" w:eastAsia="仿宋" w:cs="仿宋"/>
                <w:b/>
                <w:bCs/>
                <w:i w:val="0"/>
                <w:iCs w:val="0"/>
                <w:color w:val="auto"/>
                <w:kern w:val="0"/>
                <w:sz w:val="21"/>
                <w:szCs w:val="21"/>
                <w:highlight w:val="none"/>
                <w:u w:val="none"/>
                <w:lang w:val="en-US" w:eastAsia="zh-CN" w:bidi="ar"/>
              </w:rPr>
              <w:t>投标人分析本项目的特点提出针对保安、保洁服务方案及各岗位主要职能的熟悉程度：包括人员服务时间、岗位设置、岗位安排、培训计划总体方案情况：</w:t>
            </w:r>
          </w:p>
          <w:p w14:paraId="10EDB40C">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方案符合本项目要求且内容完整，科学合理，具有针对性和可操作性得6分；方案符合本项目要求，内容完整，科学合理，具有针对性和可操作性但略有不足的得4分；方案合理可行，但完整性科学性等有所欠缺的得2分；方案内容极少或与项目需求不贴切的得1分；方案未提出或所提方案与本项目要求完全不符的得0分。(评分范围：6，4，2，1，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80905">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CBFE7">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主观分</w:t>
            </w:r>
          </w:p>
        </w:tc>
      </w:tr>
      <w:tr w14:paraId="314CF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 w:hRule="atLeast"/>
          <w:jc w:val="center"/>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8AE91">
            <w:pPr>
              <w:keepNext w:val="0"/>
              <w:keepLines w:val="0"/>
              <w:widowControl/>
              <w:suppressLineNumbers w:val="0"/>
              <w:jc w:val="both"/>
              <w:textAlignment w:val="top"/>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u w:val="none"/>
                <w:lang w:val="en-US" w:eastAsia="zh-CN" w:bidi="ar"/>
              </w:rPr>
              <w:t>4</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28FBC">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b/>
                <w:bCs/>
                <w:i w:val="0"/>
                <w:iCs w:val="0"/>
                <w:color w:val="000000"/>
                <w:kern w:val="0"/>
                <w:sz w:val="21"/>
                <w:szCs w:val="21"/>
                <w:highlight w:val="none"/>
                <w:u w:val="none"/>
                <w:lang w:val="en-US" w:eastAsia="zh-CN" w:bidi="ar"/>
              </w:rPr>
            </w:pPr>
            <w:r>
              <w:rPr>
                <w:rFonts w:hint="eastAsia" w:ascii="仿宋" w:hAnsi="仿宋" w:eastAsia="仿宋" w:cs="仿宋"/>
                <w:b/>
                <w:bCs/>
                <w:i w:val="0"/>
                <w:iCs w:val="0"/>
                <w:color w:val="000000"/>
                <w:kern w:val="0"/>
                <w:sz w:val="21"/>
                <w:szCs w:val="21"/>
                <w:highlight w:val="none"/>
                <w:u w:val="none"/>
                <w:lang w:val="en-US" w:eastAsia="zh-CN" w:bidi="ar"/>
              </w:rPr>
              <w:t>依据招标文件及采购人需求提供内部安保队伍标准化管理方案、数字化运用及考核细则：</w:t>
            </w:r>
          </w:p>
          <w:p w14:paraId="3190DFBC">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方案符合本项目要求且内容完整，科学合理，具有针对性和可操作性得6分；方案符合本项目要求，内容完整，科学合理，具有针对性和可操作性但略有不足的得4分；方案合理可行，但完整性科学性等有所欠缺的得2分；方案内容极少或与项目需求不贴切的得1分；方案未提出或所提方案与本项目要求完全不符的得0分。(评分范围：6，4，2，1，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645CD">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7496B">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主观分</w:t>
            </w:r>
          </w:p>
        </w:tc>
      </w:tr>
      <w:tr w14:paraId="2E65F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AEECB">
            <w:pPr>
              <w:keepNext w:val="0"/>
              <w:keepLines w:val="0"/>
              <w:widowControl/>
              <w:suppressLineNumbers w:val="0"/>
              <w:jc w:val="both"/>
              <w:textAlignment w:val="top"/>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u w:val="none"/>
                <w:lang w:val="en-US" w:eastAsia="zh-CN" w:bidi="ar"/>
              </w:rPr>
              <w:t>5</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C841F">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b/>
                <w:bCs/>
                <w:i w:val="0"/>
                <w:iCs w:val="0"/>
                <w:color w:val="000000"/>
                <w:kern w:val="0"/>
                <w:sz w:val="21"/>
                <w:szCs w:val="21"/>
                <w:highlight w:val="none"/>
                <w:u w:val="none"/>
                <w:lang w:val="en-US" w:eastAsia="zh-CN" w:bidi="ar"/>
              </w:rPr>
            </w:pPr>
            <w:r>
              <w:rPr>
                <w:rFonts w:hint="eastAsia" w:ascii="仿宋" w:hAnsi="仿宋" w:eastAsia="仿宋" w:cs="仿宋"/>
                <w:b/>
                <w:bCs/>
                <w:i w:val="0"/>
                <w:iCs w:val="0"/>
                <w:color w:val="000000"/>
                <w:kern w:val="0"/>
                <w:sz w:val="21"/>
                <w:szCs w:val="21"/>
                <w:highlight w:val="none"/>
                <w:u w:val="none"/>
                <w:lang w:val="en-US" w:eastAsia="zh-CN" w:bidi="ar"/>
              </w:rPr>
              <w:t>保安队伍内部管理情况：</w:t>
            </w:r>
          </w:p>
          <w:p w14:paraId="4FC60FA3">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b/>
                <w:bCs/>
                <w:i w:val="0"/>
                <w:iCs w:val="0"/>
                <w:color w:val="000000"/>
                <w:kern w:val="0"/>
                <w:sz w:val="21"/>
                <w:szCs w:val="21"/>
                <w:highlight w:val="none"/>
                <w:u w:val="none"/>
                <w:lang w:val="en-US" w:eastAsia="zh-CN" w:bidi="ar"/>
              </w:rPr>
            </w:pPr>
            <w:r>
              <w:rPr>
                <w:rFonts w:hint="eastAsia" w:ascii="仿宋" w:hAnsi="仿宋" w:eastAsia="仿宋" w:cs="仿宋"/>
                <w:b/>
                <w:bCs/>
                <w:i w:val="0"/>
                <w:iCs w:val="0"/>
                <w:color w:val="000000"/>
                <w:kern w:val="0"/>
                <w:sz w:val="21"/>
                <w:szCs w:val="21"/>
                <w:highlight w:val="none"/>
                <w:u w:val="none"/>
                <w:lang w:val="en-US" w:eastAsia="zh-CN" w:bidi="ar"/>
              </w:rPr>
              <w:t>1.内部管理制度情况：2分；</w:t>
            </w:r>
          </w:p>
          <w:p w14:paraId="7F3E6E4E">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b/>
                <w:bCs/>
                <w:i w:val="0"/>
                <w:iCs w:val="0"/>
                <w:color w:val="000000"/>
                <w:kern w:val="0"/>
                <w:sz w:val="21"/>
                <w:szCs w:val="21"/>
                <w:highlight w:val="none"/>
                <w:u w:val="none"/>
                <w:lang w:val="en-US" w:eastAsia="zh-CN" w:bidi="ar"/>
              </w:rPr>
            </w:pPr>
            <w:r>
              <w:rPr>
                <w:rFonts w:hint="eastAsia" w:ascii="仿宋" w:hAnsi="仿宋" w:eastAsia="仿宋" w:cs="仿宋"/>
                <w:b/>
                <w:bCs/>
                <w:i w:val="0"/>
                <w:iCs w:val="0"/>
                <w:color w:val="000000"/>
                <w:kern w:val="0"/>
                <w:sz w:val="21"/>
                <w:szCs w:val="21"/>
                <w:highlight w:val="none"/>
                <w:u w:val="none"/>
                <w:lang w:val="en-US" w:eastAsia="zh-CN" w:bidi="ar"/>
              </w:rPr>
              <w:t>2.质量控制标准情况：2分；</w:t>
            </w:r>
          </w:p>
          <w:p w14:paraId="70B76681">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b/>
                <w:bCs/>
                <w:i w:val="0"/>
                <w:iCs w:val="0"/>
                <w:color w:val="000000"/>
                <w:kern w:val="0"/>
                <w:sz w:val="21"/>
                <w:szCs w:val="21"/>
                <w:highlight w:val="none"/>
                <w:u w:val="none"/>
                <w:lang w:val="en-US" w:eastAsia="zh-CN" w:bidi="ar"/>
              </w:rPr>
            </w:pPr>
            <w:r>
              <w:rPr>
                <w:rFonts w:hint="eastAsia" w:ascii="仿宋" w:hAnsi="仿宋" w:eastAsia="仿宋" w:cs="仿宋"/>
                <w:b/>
                <w:bCs/>
                <w:i w:val="0"/>
                <w:iCs w:val="0"/>
                <w:color w:val="000000"/>
                <w:kern w:val="0"/>
                <w:sz w:val="21"/>
                <w:szCs w:val="21"/>
                <w:highlight w:val="none"/>
                <w:u w:val="none"/>
                <w:lang w:val="en-US" w:eastAsia="zh-CN" w:bidi="ar"/>
              </w:rPr>
              <w:t>3.实行信息化管理等情况：2分；</w:t>
            </w:r>
          </w:p>
          <w:p w14:paraId="24B04BAD">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b/>
                <w:bCs/>
                <w:i w:val="0"/>
                <w:iCs w:val="0"/>
                <w:color w:val="000000"/>
                <w:kern w:val="0"/>
                <w:sz w:val="21"/>
                <w:szCs w:val="21"/>
                <w:highlight w:val="none"/>
                <w:u w:val="none"/>
                <w:lang w:val="en-US" w:eastAsia="zh-CN" w:bidi="ar"/>
              </w:rPr>
            </w:pPr>
            <w:r>
              <w:rPr>
                <w:rFonts w:hint="eastAsia" w:ascii="仿宋" w:hAnsi="仿宋" w:eastAsia="仿宋" w:cs="仿宋"/>
                <w:b/>
                <w:bCs/>
                <w:i w:val="0"/>
                <w:iCs w:val="0"/>
                <w:color w:val="000000"/>
                <w:kern w:val="0"/>
                <w:sz w:val="21"/>
                <w:szCs w:val="21"/>
                <w:highlight w:val="none"/>
                <w:u w:val="none"/>
                <w:lang w:val="en-US" w:eastAsia="zh-CN" w:bidi="ar"/>
              </w:rPr>
              <w:t>4.保安交接班、队伍例会制度：2分；</w:t>
            </w:r>
          </w:p>
          <w:p w14:paraId="10FD0515">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b/>
                <w:bCs/>
                <w:i w:val="0"/>
                <w:iCs w:val="0"/>
                <w:color w:val="000000"/>
                <w:kern w:val="0"/>
                <w:sz w:val="21"/>
                <w:szCs w:val="21"/>
                <w:highlight w:val="none"/>
                <w:u w:val="none"/>
                <w:lang w:val="en-US" w:eastAsia="zh-CN" w:bidi="ar"/>
              </w:rPr>
            </w:pPr>
            <w:r>
              <w:rPr>
                <w:rFonts w:hint="eastAsia" w:ascii="仿宋" w:hAnsi="仿宋" w:eastAsia="仿宋" w:cs="仿宋"/>
                <w:b/>
                <w:bCs/>
                <w:i w:val="0"/>
                <w:iCs w:val="0"/>
                <w:color w:val="000000"/>
                <w:kern w:val="0"/>
                <w:sz w:val="21"/>
                <w:szCs w:val="21"/>
                <w:highlight w:val="none"/>
                <w:u w:val="none"/>
                <w:lang w:val="en-US" w:eastAsia="zh-CN" w:bidi="ar"/>
              </w:rPr>
              <w:t>5.队伍招聘、使用、管理、调配和辞退制度、监督考核机制：2分；</w:t>
            </w:r>
          </w:p>
          <w:p w14:paraId="21DC27AA">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b/>
                <w:bCs/>
                <w:i w:val="0"/>
                <w:iCs w:val="0"/>
                <w:color w:val="000000"/>
                <w:kern w:val="0"/>
                <w:sz w:val="21"/>
                <w:szCs w:val="21"/>
                <w:highlight w:val="none"/>
                <w:u w:val="none"/>
                <w:lang w:val="en-US" w:eastAsia="zh-CN" w:bidi="ar"/>
              </w:rPr>
            </w:pPr>
            <w:r>
              <w:rPr>
                <w:rFonts w:hint="eastAsia" w:ascii="仿宋" w:hAnsi="仿宋" w:eastAsia="仿宋" w:cs="仿宋"/>
                <w:b/>
                <w:bCs/>
                <w:i w:val="0"/>
                <w:iCs w:val="0"/>
                <w:color w:val="000000"/>
                <w:kern w:val="0"/>
                <w:sz w:val="21"/>
                <w:szCs w:val="21"/>
                <w:highlight w:val="none"/>
                <w:u w:val="none"/>
                <w:lang w:val="en-US" w:eastAsia="zh-CN" w:bidi="ar"/>
              </w:rPr>
              <w:t>6.保安员义务消防制度：2分。</w:t>
            </w:r>
          </w:p>
          <w:p w14:paraId="504B3957">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以上各项内容完整合理、针对性强的得2分；内容完整性及合理性性略有不足的得1分；未提供此项内容得0分。</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B4261">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12</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342FF">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主观分</w:t>
            </w:r>
          </w:p>
        </w:tc>
      </w:tr>
      <w:tr w14:paraId="31DE6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7" w:hRule="atLeast"/>
          <w:jc w:val="center"/>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68CF8">
            <w:pPr>
              <w:keepNext w:val="0"/>
              <w:keepLines w:val="0"/>
              <w:widowControl/>
              <w:suppressLineNumbers w:val="0"/>
              <w:jc w:val="both"/>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7389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snapToGrid/>
                <w:color w:val="auto"/>
                <w:kern w:val="0"/>
                <w:sz w:val="21"/>
                <w:szCs w:val="21"/>
                <w:highlight w:val="none"/>
                <w:lang w:val="en-US" w:eastAsia="zh-CN" w:bidi="ar"/>
              </w:rPr>
            </w:pPr>
            <w:r>
              <w:rPr>
                <w:rFonts w:hint="eastAsia" w:ascii="仿宋" w:hAnsi="仿宋" w:eastAsia="仿宋" w:cs="仿宋"/>
                <w:i w:val="0"/>
                <w:iCs w:val="0"/>
                <w:snapToGrid/>
                <w:color w:val="auto"/>
                <w:kern w:val="0"/>
                <w:sz w:val="21"/>
                <w:szCs w:val="21"/>
                <w:highlight w:val="none"/>
                <w:lang w:val="en-US" w:eastAsia="zh-CN" w:bidi="ar"/>
              </w:rPr>
              <w:t>针对本项目的各项服务内容的台账资料的登记、整理、归档方案。方案满足采购人要求，具备操作性、针对性，服务质量标准视为符合采购需求，完全符合得3分，部分符合得1.5分，不符合不得分。</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A82FF">
            <w:pPr>
              <w:snapToGrid w:val="0"/>
              <w:spacing w:line="360" w:lineRule="auto"/>
              <w:jc w:val="both"/>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3</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25B75">
            <w:pPr>
              <w:snapToGrid w:val="0"/>
              <w:spacing w:line="360" w:lineRule="auto"/>
              <w:jc w:val="center"/>
              <w:rPr>
                <w:rFonts w:hint="eastAsia" w:ascii="仿宋" w:hAnsi="仿宋" w:eastAsia="仿宋" w:cs="仿宋"/>
                <w:i w:val="0"/>
                <w:iCs w:val="0"/>
                <w:snapToGrid/>
                <w:color w:val="auto"/>
                <w:kern w:val="0"/>
                <w:sz w:val="21"/>
                <w:szCs w:val="21"/>
                <w:highlight w:val="none"/>
                <w:lang w:val="en-US" w:eastAsia="zh-CN" w:bidi="ar"/>
              </w:rPr>
            </w:pPr>
            <w:r>
              <w:rPr>
                <w:rFonts w:hint="eastAsia" w:ascii="仿宋" w:hAnsi="仿宋" w:eastAsia="仿宋" w:cs="仿宋"/>
                <w:i w:val="0"/>
                <w:iCs w:val="0"/>
                <w:snapToGrid/>
                <w:color w:val="auto"/>
                <w:kern w:val="0"/>
                <w:sz w:val="21"/>
                <w:szCs w:val="21"/>
                <w:highlight w:val="none"/>
                <w:lang w:val="en-US" w:eastAsia="zh-CN" w:bidi="ar"/>
              </w:rPr>
              <w:t>主观分</w:t>
            </w:r>
          </w:p>
        </w:tc>
      </w:tr>
      <w:tr w14:paraId="19A7B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7" w:hRule="atLeast"/>
          <w:jc w:val="center"/>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62C30">
            <w:pPr>
              <w:keepNext w:val="0"/>
              <w:keepLines w:val="0"/>
              <w:widowControl/>
              <w:suppressLineNumbers w:val="0"/>
              <w:jc w:val="both"/>
              <w:textAlignment w:val="top"/>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u w:val="none"/>
                <w:lang w:val="en-US" w:eastAsia="zh-CN" w:bidi="ar"/>
              </w:rPr>
              <w:t>7</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082E9">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snapToGrid/>
                <w:color w:val="auto"/>
                <w:kern w:val="0"/>
                <w:sz w:val="21"/>
                <w:szCs w:val="21"/>
                <w:highlight w:val="none"/>
                <w:lang w:val="en-US" w:eastAsia="zh-CN" w:bidi="ar"/>
              </w:rPr>
              <w:t>对物业突发事件（包括发生台风、暴雨、冰雪灾害性天气及其他突发事件）时的应急预案及相应的措施，对设施（办公楼（区）供电系统、电气照明装置等公共设施）的日常管理和应急维修方案，方案满足采购人要求，具备操作性、针对性，服务质量标准视为符合采购需求，</w:t>
            </w:r>
            <w:r>
              <w:rPr>
                <w:rFonts w:hint="eastAsia" w:ascii="仿宋" w:hAnsi="仿宋" w:eastAsia="仿宋" w:cs="仿宋"/>
                <w:b/>
                <w:bCs/>
                <w:i w:val="0"/>
                <w:iCs w:val="0"/>
                <w:color w:val="000000"/>
                <w:kern w:val="0"/>
                <w:sz w:val="21"/>
                <w:szCs w:val="21"/>
                <w:highlight w:val="none"/>
                <w:u w:val="none"/>
                <w:lang w:val="en-US" w:eastAsia="zh-CN" w:bidi="ar"/>
              </w:rPr>
              <w:t>符合要求得4分，有部分缺陷得2分，偏差较大得1分，不符合或不提供不得分。</w:t>
            </w:r>
            <w:r>
              <w:rPr>
                <w:rFonts w:hint="eastAsia" w:ascii="仿宋" w:hAnsi="仿宋" w:eastAsia="仿宋" w:cs="仿宋"/>
                <w:i w:val="0"/>
                <w:iCs w:val="0"/>
                <w:color w:val="000000"/>
                <w:kern w:val="0"/>
                <w:sz w:val="21"/>
                <w:szCs w:val="21"/>
                <w:highlight w:val="none"/>
                <w:u w:val="none"/>
                <w:lang w:val="en-US" w:eastAsia="zh-CN" w:bidi="ar"/>
              </w:rPr>
              <w:t>(评分范围：4，2，1，0）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631B9">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372AD">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主观分</w:t>
            </w:r>
          </w:p>
        </w:tc>
      </w:tr>
      <w:tr w14:paraId="0B43E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1" w:hRule="atLeast"/>
          <w:jc w:val="center"/>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3717B">
            <w:pPr>
              <w:keepNext w:val="0"/>
              <w:keepLines w:val="0"/>
              <w:widowControl/>
              <w:suppressLineNumbers w:val="0"/>
              <w:jc w:val="both"/>
              <w:textAlignment w:val="top"/>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8</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8A670">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ind w:left="0" w:leftChars="0" w:right="0" w:rightChars="0" w:firstLine="0" w:firstLineChars="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snapToGrid/>
                <w:color w:val="auto"/>
                <w:kern w:val="0"/>
                <w:sz w:val="21"/>
                <w:szCs w:val="21"/>
                <w:highlight w:val="none"/>
                <w:lang w:val="en-US" w:eastAsia="zh-CN" w:bidi="ar"/>
              </w:rPr>
              <w:t>消防应急措施及派遣人员突发情况下缺岗的应急措施，方案满足采购人要求，具备操作性、针对性，服务质量标准视为符合采购需求，</w:t>
            </w:r>
            <w:r>
              <w:rPr>
                <w:rFonts w:hint="eastAsia" w:ascii="仿宋" w:hAnsi="仿宋" w:eastAsia="仿宋" w:cs="仿宋"/>
                <w:b/>
                <w:bCs/>
                <w:i w:val="0"/>
                <w:iCs w:val="0"/>
                <w:color w:val="000000"/>
                <w:kern w:val="0"/>
                <w:sz w:val="21"/>
                <w:szCs w:val="21"/>
                <w:highlight w:val="none"/>
                <w:u w:val="none"/>
                <w:lang w:val="en-US" w:eastAsia="zh-CN" w:bidi="ar"/>
              </w:rPr>
              <w:t>符合要求得4分，有部分缺陷得2分，偏差较大得1分，不符合或不提供不得分。</w:t>
            </w:r>
            <w:r>
              <w:rPr>
                <w:rFonts w:hint="eastAsia" w:ascii="仿宋" w:hAnsi="仿宋" w:eastAsia="仿宋" w:cs="仿宋"/>
                <w:i w:val="0"/>
                <w:iCs w:val="0"/>
                <w:color w:val="000000"/>
                <w:kern w:val="0"/>
                <w:sz w:val="21"/>
                <w:szCs w:val="21"/>
                <w:highlight w:val="none"/>
                <w:u w:val="none"/>
                <w:lang w:val="en-US" w:eastAsia="zh-CN" w:bidi="ar"/>
              </w:rPr>
              <w:t>(评分范围：4，2，1，0）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B3F15">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4</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86756">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主观分</w:t>
            </w:r>
          </w:p>
        </w:tc>
      </w:tr>
      <w:tr w14:paraId="34233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1" w:hRule="atLeast"/>
          <w:jc w:val="center"/>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BD616">
            <w:pPr>
              <w:keepNext w:val="0"/>
              <w:keepLines w:val="0"/>
              <w:widowControl/>
              <w:suppressLineNumbers w:val="0"/>
              <w:jc w:val="both"/>
              <w:textAlignment w:val="top"/>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u w:val="none"/>
                <w:lang w:val="en-US" w:eastAsia="zh-CN" w:bidi="ar"/>
              </w:rPr>
              <w:t>9</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6FF9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ind w:left="0" w:leftChars="0" w:right="0" w:rightChars="0" w:firstLine="0" w:firstLineChars="0"/>
              <w:jc w:val="both"/>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snapToGrid/>
                <w:color w:val="auto"/>
                <w:kern w:val="0"/>
                <w:sz w:val="21"/>
                <w:szCs w:val="21"/>
                <w:highlight w:val="none"/>
                <w:lang w:val="en-US" w:eastAsia="zh-CN" w:bidi="ar"/>
              </w:rPr>
              <w:t>断水、断电、断气情况的应急措施，排水设施阻塞的应急措施，雨污水管及排水管网阻塞的应急措施，方案满足采购人要求，具备操作性、针对性，服务质量标准视为符合采购需求，完全符合得3分，部分符合得1.5分，不符合不得分</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BA6F1">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88AE1">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主观分</w:t>
            </w:r>
          </w:p>
        </w:tc>
      </w:tr>
      <w:tr w14:paraId="340DC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5" w:hRule="atLeast"/>
          <w:jc w:val="center"/>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06F6F">
            <w:pPr>
              <w:keepNext w:val="0"/>
              <w:keepLines w:val="0"/>
              <w:widowControl/>
              <w:suppressLineNumbers w:val="0"/>
              <w:jc w:val="both"/>
              <w:textAlignment w:val="top"/>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10</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185D0">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snapToGrid/>
                <w:color w:val="auto"/>
                <w:kern w:val="0"/>
                <w:sz w:val="21"/>
                <w:szCs w:val="21"/>
                <w:highlight w:val="none"/>
                <w:lang w:val="en-US" w:eastAsia="zh-CN" w:bidi="ar"/>
              </w:rPr>
              <w:t>对其他（大型会议、上级单位检查、公共卫生事件、集体性公共事件）一切突发事件的应急措施，方案满足采购人要求，具备操作性、针对性，服务质量标准视为符合采购需求，</w:t>
            </w:r>
            <w:r>
              <w:rPr>
                <w:rFonts w:hint="eastAsia" w:ascii="仿宋" w:hAnsi="仿宋" w:eastAsia="仿宋" w:cs="仿宋"/>
                <w:b/>
                <w:bCs/>
                <w:i w:val="0"/>
                <w:iCs w:val="0"/>
                <w:color w:val="000000"/>
                <w:kern w:val="0"/>
                <w:sz w:val="21"/>
                <w:szCs w:val="21"/>
                <w:highlight w:val="none"/>
                <w:u w:val="none"/>
                <w:lang w:val="en-US" w:eastAsia="zh-CN" w:bidi="ar"/>
              </w:rPr>
              <w:t>符合要求得4分，有部分缺陷得2分，偏差较大得1分，不符合或不提供不得分。</w:t>
            </w:r>
            <w:r>
              <w:rPr>
                <w:rFonts w:hint="eastAsia" w:ascii="仿宋" w:hAnsi="仿宋" w:eastAsia="仿宋" w:cs="仿宋"/>
                <w:i w:val="0"/>
                <w:iCs w:val="0"/>
                <w:color w:val="000000"/>
                <w:kern w:val="0"/>
                <w:sz w:val="21"/>
                <w:szCs w:val="21"/>
                <w:highlight w:val="none"/>
                <w:u w:val="none"/>
                <w:lang w:val="en-US" w:eastAsia="zh-CN" w:bidi="ar"/>
              </w:rPr>
              <w:t>(评分范围：4，2，1，0）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D8808">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4</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CC83D">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主观分</w:t>
            </w:r>
          </w:p>
        </w:tc>
      </w:tr>
      <w:tr w14:paraId="72C85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5" w:hRule="atLeast"/>
          <w:jc w:val="center"/>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4E2F6">
            <w:pPr>
              <w:keepNext w:val="0"/>
              <w:keepLines w:val="0"/>
              <w:widowControl/>
              <w:suppressLineNumbers w:val="0"/>
              <w:jc w:val="both"/>
              <w:textAlignment w:val="top"/>
              <w:rPr>
                <w:rFonts w:hint="eastAsia" w:ascii="仿宋" w:hAnsi="仿宋" w:eastAsia="仿宋" w:cs="仿宋"/>
                <w:i w:val="0"/>
                <w:iCs w:val="0"/>
                <w:color w:val="000000"/>
                <w:sz w:val="21"/>
                <w:szCs w:val="21"/>
                <w:highlight w:val="none"/>
                <w:u w:val="none"/>
                <w:lang w:val="en-US"/>
              </w:rPr>
            </w:pPr>
            <w:r>
              <w:rPr>
                <w:rFonts w:hint="eastAsia" w:ascii="仿宋" w:hAnsi="仿宋" w:eastAsia="仿宋" w:cs="仿宋"/>
                <w:i w:val="0"/>
                <w:iCs w:val="0"/>
                <w:color w:val="000000"/>
                <w:kern w:val="0"/>
                <w:sz w:val="21"/>
                <w:szCs w:val="21"/>
                <w:u w:val="none"/>
                <w:lang w:val="en-US" w:eastAsia="zh-CN" w:bidi="ar"/>
              </w:rPr>
              <w:t>11</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30237">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b/>
                <w:bCs/>
                <w:i w:val="0"/>
                <w:iCs w:val="0"/>
                <w:color w:val="000000"/>
                <w:kern w:val="0"/>
                <w:sz w:val="21"/>
                <w:szCs w:val="21"/>
                <w:highlight w:val="none"/>
                <w:u w:val="none"/>
                <w:lang w:val="en-US" w:eastAsia="zh-CN" w:bidi="ar"/>
              </w:rPr>
            </w:pPr>
            <w:r>
              <w:rPr>
                <w:rFonts w:hint="eastAsia" w:ascii="仿宋" w:hAnsi="仿宋" w:eastAsia="仿宋" w:cs="仿宋"/>
                <w:b/>
                <w:bCs/>
                <w:i w:val="0"/>
                <w:iCs w:val="0"/>
                <w:color w:val="000000"/>
                <w:kern w:val="0"/>
                <w:sz w:val="21"/>
                <w:szCs w:val="21"/>
                <w:highlight w:val="none"/>
                <w:u w:val="none"/>
                <w:lang w:val="en-US" w:eastAsia="zh-CN" w:bidi="ar"/>
              </w:rPr>
              <w:t>与属地公安、消防、城管协同作战能力的方案：4分。</w:t>
            </w:r>
          </w:p>
          <w:p w14:paraId="41D16705">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1、应急措施具体合理，贴合采购实际，可行性高的得2分；方案内容较合理，可行性较高的得1分；方案内容基本合理，可行性一般的得0.5分；</w:t>
            </w:r>
          </w:p>
          <w:p w14:paraId="659E509D">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2、协同作战方案具体合理，贴合采购实际，可行性高的得2分；方案内容较合理，可行性较高的得1分；方案内容基本合理，可行性一般的得0.5分。</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36F48">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8BCD7">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主观分</w:t>
            </w:r>
          </w:p>
        </w:tc>
      </w:tr>
      <w:tr w14:paraId="196FC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jc w:val="center"/>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9AD88">
            <w:pPr>
              <w:keepNext w:val="0"/>
              <w:keepLines w:val="0"/>
              <w:widowControl/>
              <w:suppressLineNumbers w:val="0"/>
              <w:jc w:val="both"/>
              <w:textAlignment w:val="top"/>
              <w:rPr>
                <w:rFonts w:hint="eastAsia" w:ascii="仿宋" w:hAnsi="仿宋" w:eastAsia="仿宋" w:cs="仿宋"/>
                <w:i w:val="0"/>
                <w:iCs w:val="0"/>
                <w:color w:val="000000"/>
                <w:sz w:val="21"/>
                <w:szCs w:val="21"/>
                <w:highlight w:val="none"/>
                <w:u w:val="none"/>
                <w:lang w:val="en-US"/>
              </w:rPr>
            </w:pPr>
            <w:r>
              <w:rPr>
                <w:rFonts w:hint="eastAsia" w:ascii="仿宋" w:hAnsi="仿宋" w:eastAsia="仿宋" w:cs="仿宋"/>
                <w:i w:val="0"/>
                <w:iCs w:val="0"/>
                <w:color w:val="000000"/>
                <w:kern w:val="0"/>
                <w:sz w:val="21"/>
                <w:szCs w:val="21"/>
                <w:u w:val="none"/>
                <w:lang w:val="en-US" w:eastAsia="zh-CN" w:bidi="ar"/>
              </w:rPr>
              <w:t>12</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A50DF">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b/>
                <w:bCs/>
                <w:i w:val="0"/>
                <w:iCs w:val="0"/>
                <w:color w:val="000000"/>
                <w:kern w:val="0"/>
                <w:sz w:val="21"/>
                <w:szCs w:val="21"/>
                <w:highlight w:val="none"/>
                <w:u w:val="none"/>
                <w:lang w:val="en-US" w:eastAsia="zh-CN" w:bidi="ar"/>
              </w:rPr>
              <w:t>对物业管理区域内的防盗、防火的安全防范巡查、供电系统、给排水设备、电气照明装置等设备应急检修措施等进行综合打分，符合要求得4分，有部分缺陷得2分，偏差较大得1分，不符合或不提供不得分。</w:t>
            </w:r>
            <w:r>
              <w:rPr>
                <w:rFonts w:hint="eastAsia" w:ascii="仿宋" w:hAnsi="仿宋" w:eastAsia="仿宋" w:cs="仿宋"/>
                <w:i w:val="0"/>
                <w:iCs w:val="0"/>
                <w:color w:val="000000"/>
                <w:kern w:val="0"/>
                <w:sz w:val="21"/>
                <w:szCs w:val="21"/>
                <w:highlight w:val="none"/>
                <w:u w:val="none"/>
                <w:lang w:val="en-US" w:eastAsia="zh-CN" w:bidi="ar"/>
              </w:rPr>
              <w:t>(评分范围：4，2，1，0）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447F1">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9AAD8">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主观分</w:t>
            </w:r>
          </w:p>
        </w:tc>
      </w:tr>
      <w:tr w14:paraId="548C9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 w:hRule="atLeast"/>
          <w:jc w:val="center"/>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EC137">
            <w:pPr>
              <w:keepNext w:val="0"/>
              <w:keepLines w:val="0"/>
              <w:widowControl/>
              <w:suppressLineNumbers w:val="0"/>
              <w:jc w:val="both"/>
              <w:textAlignment w:val="top"/>
              <w:rPr>
                <w:rFonts w:hint="eastAsia" w:ascii="仿宋" w:hAnsi="仿宋" w:eastAsia="仿宋" w:cs="仿宋"/>
                <w:i w:val="0"/>
                <w:iCs w:val="0"/>
                <w:color w:val="000000"/>
                <w:sz w:val="21"/>
                <w:szCs w:val="21"/>
                <w:highlight w:val="none"/>
                <w:u w:val="none"/>
                <w:lang w:val="en-US"/>
              </w:rPr>
            </w:pPr>
            <w:r>
              <w:rPr>
                <w:rFonts w:hint="eastAsia" w:ascii="仿宋" w:hAnsi="仿宋" w:eastAsia="仿宋" w:cs="仿宋"/>
                <w:i w:val="0"/>
                <w:iCs w:val="0"/>
                <w:color w:val="000000"/>
                <w:kern w:val="0"/>
                <w:sz w:val="21"/>
                <w:szCs w:val="21"/>
                <w:u w:val="none"/>
                <w:lang w:val="en-US" w:eastAsia="zh-CN" w:bidi="ar"/>
              </w:rPr>
              <w:t>13</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81B8B">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提供保安、保洁人员必需的物资装备：安保器械、通讯、安全防范装备及保洁器械、耗材、办公用品等情况打分，</w:t>
            </w:r>
            <w:r>
              <w:rPr>
                <w:rFonts w:hint="eastAsia" w:ascii="仿宋" w:hAnsi="仿宋" w:eastAsia="仿宋" w:cs="仿宋"/>
                <w:b/>
                <w:bCs/>
                <w:i w:val="0"/>
                <w:iCs w:val="0"/>
                <w:color w:val="000000"/>
                <w:kern w:val="0"/>
                <w:sz w:val="21"/>
                <w:szCs w:val="21"/>
                <w:highlight w:val="none"/>
                <w:u w:val="none"/>
                <w:lang w:val="en-US" w:eastAsia="zh-CN" w:bidi="ar"/>
              </w:rPr>
              <w:t>符合要求得4分，有部分缺陷得2分，偏差较大得1分，不符合或不提供不得分。</w:t>
            </w:r>
            <w:r>
              <w:rPr>
                <w:rFonts w:hint="eastAsia" w:ascii="仿宋" w:hAnsi="仿宋" w:eastAsia="仿宋" w:cs="仿宋"/>
                <w:i w:val="0"/>
                <w:iCs w:val="0"/>
                <w:color w:val="000000"/>
                <w:kern w:val="0"/>
                <w:sz w:val="21"/>
                <w:szCs w:val="21"/>
                <w:highlight w:val="none"/>
                <w:u w:val="none"/>
                <w:lang w:val="en-US" w:eastAsia="zh-CN" w:bidi="ar"/>
              </w:rPr>
              <w:t>(评分范围：4，2，1，0）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FF4D7">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2F02C">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主观分</w:t>
            </w:r>
          </w:p>
        </w:tc>
      </w:tr>
      <w:tr w14:paraId="41C6F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5" w:hRule="atLeast"/>
          <w:jc w:val="center"/>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75A1A">
            <w:pPr>
              <w:keepNext w:val="0"/>
              <w:keepLines w:val="0"/>
              <w:widowControl/>
              <w:suppressLineNumbers w:val="0"/>
              <w:jc w:val="both"/>
              <w:textAlignment w:val="top"/>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u w:val="none"/>
                <w:lang w:val="en-US" w:eastAsia="zh-CN" w:bidi="ar"/>
              </w:rPr>
              <w:t>14</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7A158">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b/>
                <w:bCs/>
                <w:i w:val="0"/>
                <w:iCs w:val="0"/>
                <w:color w:val="000000"/>
                <w:kern w:val="0"/>
                <w:sz w:val="21"/>
                <w:szCs w:val="21"/>
                <w:highlight w:val="none"/>
                <w:u w:val="none"/>
                <w:lang w:val="en-US" w:eastAsia="zh-CN" w:bidi="ar"/>
              </w:rPr>
            </w:pPr>
            <w:r>
              <w:rPr>
                <w:rFonts w:hint="eastAsia" w:ascii="仿宋" w:hAnsi="仿宋" w:eastAsia="仿宋" w:cs="仿宋"/>
                <w:b/>
                <w:bCs/>
                <w:i w:val="0"/>
                <w:iCs w:val="0"/>
                <w:color w:val="000000"/>
                <w:kern w:val="0"/>
                <w:sz w:val="21"/>
                <w:szCs w:val="21"/>
                <w:highlight w:val="none"/>
                <w:u w:val="none"/>
                <w:lang w:val="en-US" w:eastAsia="zh-CN" w:bidi="ar"/>
              </w:rPr>
              <w:t>人员管理、录用与考核、淘汰机制、奖罚、协调关系、服务意识、量化管理及标准运作等，对各类人员的管理计划方式、目标及行为规范等情况：</w:t>
            </w:r>
          </w:p>
          <w:p w14:paraId="0B5EB26B">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b w:val="0"/>
                <w:bCs w:val="0"/>
                <w:i w:val="0"/>
                <w:iCs w:val="0"/>
                <w:color w:val="000000"/>
                <w:kern w:val="0"/>
                <w:sz w:val="21"/>
                <w:szCs w:val="21"/>
                <w:highlight w:val="none"/>
                <w:u w:val="none"/>
                <w:lang w:val="en-US" w:eastAsia="zh-CN" w:bidi="ar"/>
              </w:rPr>
              <w:t>方案内容具体合理，贴合采购实际，可行性高的得5分；方案内容较合理，可行性较高的得3分；方案内容基本合理，可行性一般的得1分。</w:t>
            </w:r>
            <w:r>
              <w:rPr>
                <w:rFonts w:hint="eastAsia" w:ascii="仿宋" w:hAnsi="仿宋" w:eastAsia="仿宋" w:cs="仿宋"/>
                <w:i w:val="0"/>
                <w:iCs w:val="0"/>
                <w:color w:val="000000"/>
                <w:kern w:val="0"/>
                <w:sz w:val="21"/>
                <w:szCs w:val="21"/>
                <w:highlight w:val="none"/>
                <w:u w:val="none"/>
                <w:lang w:val="en-US" w:eastAsia="zh-CN" w:bidi="ar"/>
              </w:rPr>
              <w:t>(评分范围：5，3，1）</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C8A47">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6DB78">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主观分</w:t>
            </w:r>
          </w:p>
        </w:tc>
      </w:tr>
      <w:tr w14:paraId="45862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5" w:hRule="atLeast"/>
          <w:jc w:val="center"/>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06A8A">
            <w:pPr>
              <w:keepNext w:val="0"/>
              <w:keepLines w:val="0"/>
              <w:widowControl/>
              <w:suppressLineNumbers w:val="0"/>
              <w:jc w:val="both"/>
              <w:textAlignment w:val="top"/>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u w:val="none"/>
                <w:lang w:val="en-US" w:eastAsia="zh-CN" w:bidi="ar"/>
              </w:rPr>
              <w:t>15</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08858">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人员稳定性方案、培训方案及管理制度（包括培训计划、方式、目标方案等）：</w:t>
            </w:r>
          </w:p>
          <w:p w14:paraId="7DD4C448">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b/>
                <w:bCs/>
                <w:i w:val="0"/>
                <w:iCs w:val="0"/>
                <w:color w:val="000000"/>
                <w:kern w:val="0"/>
                <w:sz w:val="21"/>
                <w:szCs w:val="21"/>
                <w:highlight w:val="none"/>
                <w:u w:val="none"/>
                <w:lang w:val="en-US" w:eastAsia="zh-CN" w:bidi="ar"/>
              </w:rPr>
              <w:t>方案内容具体合理，贴合采购实际，可行性高的得4分；方案内容较合理，可行性较高的得2分；方案内容基本合理，可行性一般的得1分。</w:t>
            </w:r>
            <w:r>
              <w:rPr>
                <w:rFonts w:hint="eastAsia" w:ascii="仿宋" w:hAnsi="仿宋" w:eastAsia="仿宋" w:cs="仿宋"/>
                <w:i w:val="0"/>
                <w:iCs w:val="0"/>
                <w:color w:val="000000"/>
                <w:kern w:val="0"/>
                <w:sz w:val="21"/>
                <w:szCs w:val="21"/>
                <w:highlight w:val="none"/>
                <w:u w:val="none"/>
                <w:lang w:val="en-US" w:eastAsia="zh-CN" w:bidi="ar"/>
              </w:rPr>
              <w:t>(评分范围：4，2，1）</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3ABF6">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0FB45">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主观分</w:t>
            </w:r>
          </w:p>
        </w:tc>
      </w:tr>
      <w:tr w14:paraId="688D6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7CA46">
            <w:pPr>
              <w:keepNext w:val="0"/>
              <w:keepLines w:val="0"/>
              <w:widowControl/>
              <w:suppressLineNumbers w:val="0"/>
              <w:jc w:val="both"/>
              <w:textAlignment w:val="top"/>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16</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AEB94">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b/>
                <w:bCs/>
                <w:i w:val="0"/>
                <w:iCs w:val="0"/>
                <w:color w:val="000000"/>
                <w:kern w:val="0"/>
                <w:sz w:val="21"/>
                <w:szCs w:val="21"/>
                <w:highlight w:val="none"/>
                <w:u w:val="none"/>
                <w:lang w:val="en-US" w:eastAsia="zh-CN" w:bidi="ar"/>
              </w:rPr>
            </w:pPr>
            <w:r>
              <w:rPr>
                <w:rFonts w:hint="eastAsia" w:ascii="仿宋" w:hAnsi="仿宋" w:eastAsia="仿宋" w:cs="仿宋"/>
                <w:b/>
                <w:bCs/>
                <w:i w:val="0"/>
                <w:iCs w:val="0"/>
                <w:color w:val="000000"/>
                <w:kern w:val="0"/>
                <w:sz w:val="21"/>
                <w:szCs w:val="21"/>
                <w:highlight w:val="none"/>
                <w:u w:val="none"/>
                <w:lang w:val="en-US" w:eastAsia="zh-CN" w:bidi="ar"/>
              </w:rPr>
              <w:t>投标人根据本项目特点，提供招标文件规定的服务项目外的个性化服务的相关方案：</w:t>
            </w:r>
          </w:p>
          <w:p w14:paraId="1CF8DE02">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b/>
                <w:bCs/>
                <w:i w:val="0"/>
                <w:iCs w:val="0"/>
                <w:color w:val="000000"/>
                <w:kern w:val="0"/>
                <w:sz w:val="21"/>
                <w:szCs w:val="21"/>
                <w:highlight w:val="none"/>
                <w:u w:val="none"/>
                <w:lang w:val="en-US" w:eastAsia="zh-CN" w:bidi="ar"/>
              </w:rPr>
            </w:pPr>
            <w:r>
              <w:rPr>
                <w:rFonts w:hint="eastAsia" w:ascii="仿宋" w:hAnsi="仿宋" w:eastAsia="仿宋" w:cs="仿宋"/>
                <w:b w:val="0"/>
                <w:bCs w:val="0"/>
                <w:i w:val="0"/>
                <w:iCs w:val="0"/>
                <w:color w:val="000000"/>
                <w:kern w:val="0"/>
                <w:sz w:val="21"/>
                <w:szCs w:val="21"/>
                <w:highlight w:val="none"/>
                <w:u w:val="none"/>
                <w:lang w:val="en-US" w:eastAsia="zh-CN" w:bidi="ar"/>
              </w:rPr>
              <w:t>方案内容具体合理、能够有效提高项目服务质量的得4分；方案内容较合理的得2分；方案内容基本合理，可行性一般的得1分。</w:t>
            </w:r>
            <w:r>
              <w:rPr>
                <w:rFonts w:hint="eastAsia" w:ascii="仿宋" w:hAnsi="仿宋" w:eastAsia="仿宋" w:cs="仿宋"/>
                <w:i w:val="0"/>
                <w:iCs w:val="0"/>
                <w:color w:val="000000"/>
                <w:kern w:val="0"/>
                <w:sz w:val="21"/>
                <w:szCs w:val="21"/>
                <w:highlight w:val="none"/>
                <w:u w:val="none"/>
                <w:lang w:val="en-US" w:eastAsia="zh-CN" w:bidi="ar"/>
              </w:rPr>
              <w:t>(评分范围：4，2，1）</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022CE">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4</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CFB63">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主观分</w:t>
            </w:r>
          </w:p>
        </w:tc>
      </w:tr>
      <w:tr w14:paraId="417FC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jc w:val="center"/>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D76F4">
            <w:pPr>
              <w:keepNext w:val="0"/>
              <w:keepLines w:val="0"/>
              <w:widowControl/>
              <w:suppressLineNumbers w:val="0"/>
              <w:jc w:val="both"/>
              <w:textAlignment w:val="top"/>
              <w:rPr>
                <w:rFonts w:hint="eastAsia" w:ascii="仿宋" w:hAnsi="仿宋" w:eastAsia="仿宋" w:cs="仿宋"/>
                <w:i w:val="0"/>
                <w:iCs w:val="0"/>
                <w:color w:val="000000"/>
                <w:sz w:val="21"/>
                <w:szCs w:val="21"/>
                <w:highlight w:val="none"/>
                <w:u w:val="none"/>
                <w:lang w:val="en-US"/>
              </w:rPr>
            </w:pPr>
            <w:r>
              <w:rPr>
                <w:rFonts w:hint="eastAsia" w:ascii="仿宋" w:hAnsi="仿宋" w:eastAsia="仿宋" w:cs="仿宋"/>
                <w:i w:val="0"/>
                <w:iCs w:val="0"/>
                <w:color w:val="000000"/>
                <w:kern w:val="0"/>
                <w:sz w:val="21"/>
                <w:szCs w:val="21"/>
                <w:u w:val="none"/>
                <w:lang w:val="en-US" w:eastAsia="zh-CN" w:bidi="ar"/>
              </w:rPr>
              <w:t>17</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40F2D">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b w:val="0"/>
                <w:bCs w:val="0"/>
                <w:i w:val="0"/>
                <w:iCs w:val="0"/>
                <w:color w:val="auto"/>
                <w:kern w:val="0"/>
                <w:sz w:val="21"/>
                <w:szCs w:val="21"/>
                <w:highlight w:val="none"/>
                <w:u w:val="none"/>
                <w:lang w:val="en-US" w:eastAsia="zh-CN" w:bidi="ar"/>
              </w:rPr>
              <w:t>拟派驻本项目负责人：</w:t>
            </w:r>
          </w:p>
          <w:p w14:paraId="3D906E32">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b w:val="0"/>
                <w:bCs w:val="0"/>
                <w:i w:val="0"/>
                <w:iCs w:val="0"/>
                <w:color w:val="auto"/>
                <w:kern w:val="0"/>
                <w:sz w:val="21"/>
                <w:szCs w:val="21"/>
                <w:highlight w:val="none"/>
                <w:u w:val="none"/>
                <w:lang w:val="en-US" w:eastAsia="zh-CN" w:bidi="ar"/>
              </w:rPr>
              <w:t>（1）具有一级物业师证的得2分；具有二级物业师证的得1分。</w:t>
            </w:r>
          </w:p>
          <w:p w14:paraId="195E5A82">
            <w:pPr>
              <w:keepNext w:val="0"/>
              <w:keepLines w:val="0"/>
              <w:widowControl/>
              <w:numPr>
                <w:ilvl w:val="0"/>
                <w:numId w:val="0"/>
              </w:numPr>
              <w:suppressLineNumbers w:val="0"/>
              <w:spacing w:before="0" w:beforeAutospacing="0" w:after="0" w:afterAutospacing="0"/>
              <w:ind w:right="0" w:rightChars="0"/>
              <w:jc w:val="both"/>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（2）具有物业管理企业经理证书的得1分；具有保安员职业资格证书二级及以上或中级消防设施操作证的得2分；</w:t>
            </w:r>
          </w:p>
          <w:p w14:paraId="7A8FE2B1">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上述最高得5分。（须提供相关证明材料和投标单位为其缴纳的连续近三个月社保证明复印件加盖公章，不提供不得分。)</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34B07">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D7422">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客观分</w:t>
            </w:r>
          </w:p>
        </w:tc>
      </w:tr>
      <w:tr w14:paraId="517ED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3" w:hRule="atLeast"/>
          <w:jc w:val="center"/>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AFB91">
            <w:pPr>
              <w:keepNext w:val="0"/>
              <w:keepLines w:val="0"/>
              <w:widowControl/>
              <w:suppressLineNumbers w:val="0"/>
              <w:jc w:val="both"/>
              <w:textAlignment w:val="top"/>
              <w:rPr>
                <w:rFonts w:hint="eastAsia" w:ascii="仿宋" w:hAnsi="仿宋" w:eastAsia="仿宋" w:cs="仿宋"/>
                <w:i w:val="0"/>
                <w:iCs w:val="0"/>
                <w:color w:val="000000"/>
                <w:sz w:val="21"/>
                <w:szCs w:val="21"/>
                <w:highlight w:val="none"/>
                <w:u w:val="none"/>
                <w:lang w:val="en-US"/>
              </w:rPr>
            </w:pPr>
            <w:r>
              <w:rPr>
                <w:rFonts w:hint="eastAsia" w:ascii="仿宋" w:hAnsi="仿宋" w:eastAsia="仿宋" w:cs="仿宋"/>
                <w:i w:val="0"/>
                <w:iCs w:val="0"/>
                <w:color w:val="000000"/>
                <w:kern w:val="0"/>
                <w:sz w:val="21"/>
                <w:szCs w:val="21"/>
                <w:u w:val="none"/>
                <w:lang w:val="en-US" w:eastAsia="zh-CN" w:bidi="ar"/>
              </w:rPr>
              <w:t>18</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11C2C">
            <w:pPr>
              <w:keepNext w:val="0"/>
              <w:keepLines w:val="0"/>
              <w:widowControl/>
              <w:numPr>
                <w:ilvl w:val="0"/>
                <w:numId w:val="0"/>
              </w:numPr>
              <w:suppressLineNumbers w:val="0"/>
              <w:spacing w:before="0" w:beforeAutospacing="0" w:after="0" w:afterAutospacing="0"/>
              <w:ind w:left="0" w:right="0"/>
              <w:jc w:val="both"/>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b w:val="0"/>
                <w:bCs w:val="0"/>
                <w:i w:val="0"/>
                <w:iCs w:val="0"/>
                <w:color w:val="auto"/>
                <w:kern w:val="0"/>
                <w:sz w:val="21"/>
                <w:szCs w:val="21"/>
                <w:highlight w:val="none"/>
                <w:u w:val="none"/>
                <w:lang w:val="en-US" w:eastAsia="zh-CN" w:bidi="ar"/>
              </w:rPr>
              <w:t>拟派其他项目组成员：</w:t>
            </w:r>
          </w:p>
          <w:p w14:paraId="60B93A25">
            <w:pPr>
              <w:keepNext w:val="0"/>
              <w:keepLines w:val="0"/>
              <w:widowControl/>
              <w:numPr>
                <w:ilvl w:val="0"/>
                <w:numId w:val="0"/>
              </w:numPr>
              <w:suppressLineNumbers w:val="0"/>
              <w:spacing w:before="0" w:beforeAutospacing="0" w:after="0" w:afterAutospacing="0"/>
              <w:ind w:left="0" w:right="0"/>
              <w:jc w:val="both"/>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b w:val="0"/>
                <w:bCs w:val="0"/>
                <w:i w:val="0"/>
                <w:iCs w:val="0"/>
                <w:color w:val="auto"/>
                <w:kern w:val="0"/>
                <w:sz w:val="21"/>
                <w:szCs w:val="21"/>
                <w:highlight w:val="none"/>
                <w:u w:val="none"/>
                <w:lang w:val="en-US" w:eastAsia="zh-CN" w:bidi="ar"/>
              </w:rPr>
              <w:t>拟派保安员具有保安员上岗资格证书的，每提供1人得1分，最高得3分；拟派保安员具有保安员职业资格证书三级证的，每提供1人得0.5分，最高得3分；</w:t>
            </w:r>
          </w:p>
          <w:p w14:paraId="16653F63">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（须提供相关证明材料和投标单位为其缴纳的连续近三个月社保证明复印件加盖公章，不提供不得分。)</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50B68">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E615B">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客观分</w:t>
            </w:r>
          </w:p>
        </w:tc>
      </w:tr>
      <w:tr w14:paraId="0FDB5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1" w:hRule="atLeast"/>
          <w:jc w:val="center"/>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84A85">
            <w:pPr>
              <w:keepNext w:val="0"/>
              <w:keepLines w:val="0"/>
              <w:widowControl/>
              <w:suppressLineNumbers w:val="0"/>
              <w:jc w:val="both"/>
              <w:textAlignment w:val="top"/>
              <w:rPr>
                <w:rFonts w:hint="default" w:ascii="仿宋" w:hAnsi="仿宋" w:eastAsia="仿宋" w:cs="仿宋"/>
                <w:i w:val="0"/>
                <w:iCs w:val="0"/>
                <w:color w:val="000000"/>
                <w:sz w:val="21"/>
                <w:szCs w:val="21"/>
                <w:highlight w:val="none"/>
                <w:u w:val="none"/>
                <w:lang w:val="en-US"/>
              </w:rPr>
            </w:pPr>
            <w:r>
              <w:rPr>
                <w:rFonts w:hint="eastAsia" w:ascii="仿宋" w:hAnsi="仿宋" w:eastAsia="仿宋" w:cs="仿宋"/>
                <w:i w:val="0"/>
                <w:iCs w:val="0"/>
                <w:color w:val="000000"/>
                <w:kern w:val="0"/>
                <w:sz w:val="21"/>
                <w:szCs w:val="21"/>
                <w:u w:val="none"/>
                <w:lang w:val="en-US" w:eastAsia="zh-CN" w:bidi="ar"/>
              </w:rPr>
              <w:t>19</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77EB6">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sz w:val="21"/>
                <w:szCs w:val="21"/>
                <w:highlight w:val="none"/>
                <w:u w:val="none"/>
                <w:lang w:val="en-US"/>
              </w:rPr>
            </w:pPr>
            <w:r>
              <w:rPr>
                <w:rFonts w:hint="eastAsia" w:ascii="仿宋" w:hAnsi="仿宋" w:eastAsia="仿宋" w:cs="仿宋"/>
                <w:b w:val="0"/>
                <w:bCs w:val="0"/>
                <w:i w:val="0"/>
                <w:iCs w:val="0"/>
                <w:color w:val="auto"/>
                <w:kern w:val="0"/>
                <w:sz w:val="21"/>
                <w:szCs w:val="21"/>
                <w:highlight w:val="none"/>
                <w:u w:val="none"/>
                <w:lang w:val="en-US" w:eastAsia="zh-CN" w:bidi="ar"/>
              </w:rPr>
              <w:t>拟派服务人员中具有建筑电工证、特种设备安全作业证，每提供一类证书复印件得1分，最高得2分。（注：需提供相关人员证书复印件和投标单位为其缴纳的连续近三个月社保证明复印件加盖公章，不提供不得分。）</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EC6C9">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A9BDE">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客观分</w:t>
            </w:r>
          </w:p>
        </w:tc>
      </w:tr>
      <w:tr w14:paraId="7AB40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jc w:val="center"/>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980B5">
            <w:pPr>
              <w:keepNext w:val="0"/>
              <w:keepLines w:val="0"/>
              <w:widowControl/>
              <w:suppressLineNumbers w:val="0"/>
              <w:jc w:val="both"/>
              <w:textAlignment w:val="top"/>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BA911">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投标供应商自2023年1月1日类似项目的案例，根据合同和用户验收报告或用户其他反馈材料。已实施的项目案例（以验收报告时间或用户其他反馈材料时间为准）。每一个案例得0.5分，同一个单位分年度多次签订的案例，计入1个案例，同一个项目，分两期或以上完成的，计入1个案例，最高得1分，不提供不得分。</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ADD8B">
            <w:pPr>
              <w:keepNext w:val="0"/>
              <w:keepLines w:val="0"/>
              <w:widowControl/>
              <w:suppressLineNumbers w:val="0"/>
              <w:spacing w:before="0" w:beforeAutospacing="0" w:after="0" w:afterAutospacing="0"/>
              <w:ind w:left="0" w:right="0"/>
              <w:jc w:val="both"/>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85A09">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客观分</w:t>
            </w:r>
          </w:p>
        </w:tc>
      </w:tr>
      <w:tr w14:paraId="7A177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jc w:val="center"/>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831AC">
            <w:pPr>
              <w:keepNext w:val="0"/>
              <w:keepLines w:val="0"/>
              <w:widowControl/>
              <w:suppressLineNumbers w:val="0"/>
              <w:jc w:val="both"/>
              <w:textAlignment w:val="top"/>
              <w:rPr>
                <w:rFonts w:hint="default" w:ascii="仿宋" w:hAnsi="仿宋" w:eastAsia="仿宋" w:cs="仿宋"/>
                <w:i w:val="0"/>
                <w:iCs w:val="0"/>
                <w:color w:val="000000"/>
                <w:sz w:val="21"/>
                <w:szCs w:val="21"/>
                <w:highlight w:val="none"/>
                <w:u w:val="none"/>
                <w:lang w:val="en-US"/>
              </w:rPr>
            </w:pPr>
            <w:r>
              <w:rPr>
                <w:rFonts w:hint="eastAsia" w:ascii="仿宋" w:hAnsi="仿宋" w:eastAsia="仿宋" w:cs="仿宋"/>
                <w:i w:val="0"/>
                <w:iCs w:val="0"/>
                <w:color w:val="000000"/>
                <w:kern w:val="0"/>
                <w:sz w:val="21"/>
                <w:szCs w:val="21"/>
                <w:u w:val="none"/>
                <w:lang w:val="en-US" w:eastAsia="zh-CN" w:bidi="ar"/>
              </w:rPr>
              <w:t>21</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7559B">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有效最后报价的最低价作为评审基准价，其最低报价为满分；按［最后报价得分=（评审基准价/最后报价）*10］的计算公式计算。</w:t>
            </w:r>
          </w:p>
          <w:p w14:paraId="096CBA27">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评审过程中，不得去掉报价中的最高报价和最低报价。</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F85C5">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A882C">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w:t>
            </w:r>
          </w:p>
        </w:tc>
      </w:tr>
    </w:tbl>
    <w:p w14:paraId="014500AB">
      <w:pPr>
        <w:rPr>
          <w:rFonts w:ascii="宋体" w:hAnsi="宋体" w:cs="宋体"/>
        </w:rPr>
      </w:pPr>
    </w:p>
    <w:p w14:paraId="689E7B2F">
      <w:pPr>
        <w:adjustRightInd/>
        <w:spacing w:line="360" w:lineRule="auto"/>
        <w:ind w:firstLine="482" w:firstLineChars="200"/>
        <w:rPr>
          <w:rFonts w:cs="Arial" w:asciiTheme="minorEastAsia" w:hAnsiTheme="minorEastAsia" w:eastAsiaTheme="minorEastAsia"/>
          <w:b/>
          <w:kern w:val="0"/>
          <w:sz w:val="24"/>
        </w:rPr>
      </w:pPr>
      <w:r>
        <w:rPr>
          <w:rFonts w:hint="eastAsia" w:cs="Arial" w:asciiTheme="minorEastAsia" w:hAnsiTheme="minorEastAsia" w:eastAsiaTheme="minorEastAsia"/>
          <w:b/>
          <w:kern w:val="0"/>
          <w:sz w:val="24"/>
        </w:rPr>
        <w:t>“*”备注：供应商编制响应文件时，建议按此目录（序号和内容）提供评审标准相应的商务技术资料。</w:t>
      </w:r>
    </w:p>
    <w:p w14:paraId="44DED418">
      <w:pPr>
        <w:adjustRightInd/>
        <w:spacing w:line="360" w:lineRule="auto"/>
        <w:ind w:firstLine="482" w:firstLineChars="200"/>
        <w:rPr>
          <w:rFonts w:cs="Arial" w:asciiTheme="minorEastAsia" w:hAnsiTheme="minorEastAsia" w:eastAsiaTheme="minorEastAsia"/>
          <w:b/>
          <w:kern w:val="0"/>
          <w:sz w:val="24"/>
        </w:rPr>
      </w:pPr>
    </w:p>
    <w:p w14:paraId="08157A91">
      <w:pPr>
        <w:pStyle w:val="394"/>
        <w:spacing w:before="0"/>
        <w:ind w:firstLine="0" w:firstLineChars="0"/>
        <w:jc w:val="center"/>
        <w:rPr>
          <w:rFonts w:cs="仿宋_GB2312" w:asciiTheme="minorEastAsia" w:hAnsiTheme="minorEastAsia" w:eastAsiaTheme="minorEastAsia"/>
          <w:b/>
        </w:rPr>
      </w:pPr>
      <w:r>
        <w:rPr>
          <w:rFonts w:hint="eastAsia" w:cs="仿宋_GB2312" w:asciiTheme="minorEastAsia" w:hAnsiTheme="minorEastAsia" w:eastAsiaTheme="minorEastAsia"/>
          <w:b/>
          <w:sz w:val="32"/>
        </w:rPr>
        <w:t>一、评审方法</w:t>
      </w:r>
    </w:p>
    <w:p w14:paraId="2A1837E8">
      <w:pPr>
        <w:adjustRightInd/>
        <w:spacing w:line="360" w:lineRule="auto"/>
        <w:rPr>
          <w:rFonts w:cs="Arial" w:asciiTheme="minorEastAsia" w:hAnsiTheme="minorEastAsia" w:eastAsiaTheme="minorEastAsia"/>
          <w:kern w:val="0"/>
          <w:sz w:val="24"/>
        </w:rPr>
      </w:pPr>
      <w:r>
        <w:rPr>
          <w:rFonts w:hint="eastAsia" w:cs="Arial" w:asciiTheme="minorEastAsia" w:hAnsiTheme="minorEastAsia" w:eastAsiaTheme="minorEastAsia"/>
          <w:b/>
          <w:kern w:val="0"/>
          <w:sz w:val="24"/>
        </w:rPr>
        <w:t>1.综合评分法。</w:t>
      </w:r>
      <w:r>
        <w:rPr>
          <w:rFonts w:hint="eastAsia" w:cs="Arial" w:asciiTheme="minorEastAsia" w:hAnsiTheme="minorEastAsia" w:eastAsiaTheme="minorEastAsia"/>
          <w:kern w:val="0"/>
          <w:sz w:val="24"/>
        </w:rPr>
        <w:t>综合评分法，是指响应文件满足磋商文件全部实质性要求，且按照评审因素的量化指标评审得分最高的供应商为成交候选人的评审方法。</w:t>
      </w:r>
    </w:p>
    <w:p w14:paraId="58FDF622">
      <w:pPr>
        <w:adjustRightInd/>
        <w:spacing w:line="360" w:lineRule="auto"/>
        <w:rPr>
          <w:rFonts w:cs="Arial" w:asciiTheme="minorEastAsia" w:hAnsiTheme="minorEastAsia" w:eastAsiaTheme="minorEastAsia"/>
          <w:kern w:val="0"/>
          <w:sz w:val="24"/>
        </w:rPr>
      </w:pPr>
    </w:p>
    <w:p w14:paraId="2597C9F2">
      <w:pPr>
        <w:snapToGrid w:val="0"/>
        <w:spacing w:line="360" w:lineRule="auto"/>
        <w:jc w:val="center"/>
        <w:rPr>
          <w:rFonts w:cs="仿宋_GB2312" w:asciiTheme="minorEastAsia" w:hAnsiTheme="minorEastAsia" w:eastAsiaTheme="minorEastAsia"/>
          <w:b/>
          <w:sz w:val="32"/>
        </w:rPr>
      </w:pPr>
      <w:r>
        <w:rPr>
          <w:rFonts w:hint="eastAsia" w:cs="仿宋_GB2312" w:asciiTheme="minorEastAsia" w:hAnsiTheme="minorEastAsia" w:eastAsiaTheme="minorEastAsia"/>
          <w:b/>
          <w:sz w:val="32"/>
        </w:rPr>
        <w:t>二、磋商小组的组成</w:t>
      </w:r>
    </w:p>
    <w:p w14:paraId="20E28903">
      <w:pPr>
        <w:pStyle w:val="394"/>
        <w:spacing w:before="0"/>
        <w:ind w:firstLine="0" w:firstLineChars="0"/>
        <w:rPr>
          <w:rFonts w:cs="Arial" w:asciiTheme="minorEastAsia" w:hAnsiTheme="minorEastAsia" w:eastAsiaTheme="minorEastAsia"/>
          <w:b/>
          <w:kern w:val="0"/>
        </w:rPr>
      </w:pPr>
      <w:r>
        <w:rPr>
          <w:rFonts w:hint="eastAsia" w:cs="Arial" w:asciiTheme="minorEastAsia" w:hAnsiTheme="minorEastAsia" w:eastAsiaTheme="minorEastAsia"/>
          <w:b/>
          <w:kern w:val="0"/>
        </w:rPr>
        <w:t>1.磋商小组的组成。</w:t>
      </w:r>
    </w:p>
    <w:p w14:paraId="4FA8E90F">
      <w:pPr>
        <w:pStyle w:val="394"/>
        <w:spacing w:before="0"/>
        <w:ind w:firstLine="480"/>
        <w:rPr>
          <w:rFonts w:asciiTheme="minorEastAsia" w:hAnsiTheme="minorEastAsia" w:eastAsiaTheme="minorEastAsia"/>
        </w:rPr>
      </w:pPr>
      <w:r>
        <w:rPr>
          <w:rFonts w:hint="eastAsia" w:asciiTheme="minorEastAsia" w:hAnsiTheme="minorEastAsia" w:eastAsiaTheme="minorEastAsia"/>
        </w:rPr>
        <w:t>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14:paraId="6E1E17D5">
      <w:pPr>
        <w:pStyle w:val="394"/>
        <w:spacing w:before="0"/>
        <w:ind w:firstLine="480"/>
        <w:rPr>
          <w:rFonts w:asciiTheme="minorEastAsia" w:hAnsiTheme="minorEastAsia" w:eastAsiaTheme="minorEastAsia"/>
        </w:rPr>
      </w:pPr>
      <w:r>
        <w:rPr>
          <w:rFonts w:hint="eastAsia" w:asciiTheme="minorEastAsia" w:hAnsiTheme="minorEastAsia" w:eastAsiaTheme="minorEastAsia"/>
        </w:rPr>
        <w:t>采用竞争性磋商方式的政府采购项目，评审专家应当从政府采购评审专家库内相关专业的专家名单中随机抽取。符合《政府采购竞争性磋商采购方式管理暂行办法》的通知(财库〔2014〕214号)第三条第四项规定情形的项目，以及情况特殊、通过随机方式难以确定合适的评审专家的项目，经主管预算单位同意，可以自行选定评审专家。技术复杂、专业性强的采购项目，评审专家中应当包含1名法律专家。</w:t>
      </w:r>
    </w:p>
    <w:p w14:paraId="7472B415">
      <w:pPr>
        <w:pStyle w:val="394"/>
        <w:spacing w:before="0"/>
        <w:ind w:firstLine="0" w:firstLineChars="0"/>
        <w:rPr>
          <w:rFonts w:cs="Arial" w:asciiTheme="minorEastAsia" w:hAnsiTheme="minorEastAsia" w:eastAsiaTheme="minorEastAsia"/>
          <w:b/>
          <w:kern w:val="0"/>
        </w:rPr>
      </w:pPr>
      <w:r>
        <w:rPr>
          <w:rFonts w:hint="eastAsia" w:cs="Arial" w:asciiTheme="minorEastAsia" w:hAnsiTheme="minorEastAsia" w:eastAsiaTheme="minorEastAsia"/>
          <w:b/>
          <w:kern w:val="0"/>
        </w:rPr>
        <w:t>2.磋商小组的组成人员的回避。</w:t>
      </w:r>
    </w:p>
    <w:p w14:paraId="01175FAE">
      <w:pPr>
        <w:pStyle w:val="394"/>
        <w:spacing w:before="0"/>
        <w:ind w:firstLine="480"/>
        <w:rPr>
          <w:rFonts w:asciiTheme="minorEastAsia" w:hAnsiTheme="minorEastAsia" w:eastAsiaTheme="minorEastAsia"/>
        </w:rPr>
      </w:pPr>
      <w:r>
        <w:rPr>
          <w:rFonts w:hint="eastAsia" w:asciiTheme="minorEastAsia" w:hAnsiTheme="minorEastAsia" w:eastAsiaTheme="minorEastAsia"/>
        </w:rPr>
        <w:t>在政府采购活动中，磋商小组的组成人员与供应商有下列利害关系之一的，应当回避：</w:t>
      </w:r>
    </w:p>
    <w:p w14:paraId="1687236E">
      <w:pPr>
        <w:pStyle w:val="394"/>
        <w:spacing w:before="0"/>
        <w:ind w:firstLine="480"/>
        <w:rPr>
          <w:rFonts w:cs="Arial" w:asciiTheme="minorEastAsia" w:hAnsiTheme="minorEastAsia" w:eastAsiaTheme="minorEastAsia"/>
          <w:kern w:val="0"/>
        </w:rPr>
      </w:pPr>
      <w:r>
        <w:rPr>
          <w:rFonts w:hint="eastAsia" w:cs="Arial" w:asciiTheme="minorEastAsia" w:hAnsiTheme="minorEastAsia" w:eastAsiaTheme="minorEastAsia"/>
          <w:kern w:val="0"/>
        </w:rPr>
        <w:t>2.1参加采购活动前3年内与供应商存在劳动关系；</w:t>
      </w:r>
    </w:p>
    <w:p w14:paraId="65B7CFD2">
      <w:pPr>
        <w:pStyle w:val="394"/>
        <w:spacing w:before="0"/>
        <w:ind w:firstLine="480"/>
        <w:rPr>
          <w:rFonts w:cs="Arial" w:asciiTheme="minorEastAsia" w:hAnsiTheme="minorEastAsia" w:eastAsiaTheme="minorEastAsia"/>
          <w:kern w:val="0"/>
        </w:rPr>
      </w:pPr>
      <w:r>
        <w:rPr>
          <w:rFonts w:hint="eastAsia" w:cs="Arial" w:asciiTheme="minorEastAsia" w:hAnsiTheme="minorEastAsia" w:eastAsiaTheme="minorEastAsia"/>
          <w:kern w:val="0"/>
        </w:rPr>
        <w:t>2.2参加采购活动前3年内担任供应商的董事、监事；</w:t>
      </w:r>
    </w:p>
    <w:p w14:paraId="00EA3045">
      <w:pPr>
        <w:pStyle w:val="394"/>
        <w:spacing w:before="0"/>
        <w:ind w:firstLine="480"/>
        <w:rPr>
          <w:rFonts w:cs="Arial" w:asciiTheme="minorEastAsia" w:hAnsiTheme="minorEastAsia" w:eastAsiaTheme="minorEastAsia"/>
          <w:kern w:val="0"/>
        </w:rPr>
      </w:pPr>
      <w:r>
        <w:rPr>
          <w:rFonts w:hint="eastAsia" w:cs="Arial" w:asciiTheme="minorEastAsia" w:hAnsiTheme="minorEastAsia" w:eastAsiaTheme="minorEastAsia"/>
          <w:kern w:val="0"/>
        </w:rPr>
        <w:t>2.3参加采购活动前3年内是供应商的控股股东或者实际控制人；</w:t>
      </w:r>
    </w:p>
    <w:p w14:paraId="09B80AC4">
      <w:pPr>
        <w:pStyle w:val="394"/>
        <w:spacing w:before="0"/>
        <w:ind w:firstLine="480"/>
        <w:rPr>
          <w:rFonts w:cs="Arial" w:asciiTheme="minorEastAsia" w:hAnsiTheme="minorEastAsia" w:eastAsiaTheme="minorEastAsia"/>
          <w:kern w:val="0"/>
        </w:rPr>
      </w:pPr>
      <w:r>
        <w:rPr>
          <w:rFonts w:hint="eastAsia" w:cs="Arial" w:asciiTheme="minorEastAsia" w:hAnsiTheme="minorEastAsia" w:eastAsiaTheme="minorEastAsia"/>
          <w:kern w:val="0"/>
        </w:rPr>
        <w:t>2.4与供应商的法定代表人或者负责人有夫妻、直系血亲、三代以内旁系血亲或者近姻亲关系；</w:t>
      </w:r>
    </w:p>
    <w:p w14:paraId="236FA37D">
      <w:pPr>
        <w:pStyle w:val="394"/>
        <w:spacing w:before="0"/>
        <w:ind w:firstLine="480"/>
        <w:rPr>
          <w:rFonts w:cs="Arial" w:asciiTheme="minorEastAsia" w:hAnsiTheme="minorEastAsia" w:eastAsiaTheme="minorEastAsia"/>
          <w:kern w:val="0"/>
        </w:rPr>
      </w:pPr>
      <w:r>
        <w:rPr>
          <w:rFonts w:hint="eastAsia" w:cs="Arial" w:asciiTheme="minorEastAsia" w:hAnsiTheme="minorEastAsia" w:eastAsiaTheme="minorEastAsia"/>
          <w:kern w:val="0"/>
        </w:rPr>
        <w:t>2.5与供应商有其他可能影响政府采购活动公平、公正进行的关系。</w:t>
      </w:r>
    </w:p>
    <w:p w14:paraId="65F179DB">
      <w:pPr>
        <w:snapToGrid w:val="0"/>
        <w:spacing w:line="360" w:lineRule="auto"/>
        <w:ind w:left="120" w:leftChars="57" w:firstLine="482" w:firstLineChars="150"/>
        <w:jc w:val="center"/>
        <w:rPr>
          <w:rFonts w:cs="仿宋_GB2312" w:asciiTheme="minorEastAsia" w:hAnsiTheme="minorEastAsia" w:eastAsiaTheme="minorEastAsia"/>
          <w:b/>
          <w:sz w:val="32"/>
        </w:rPr>
      </w:pPr>
    </w:p>
    <w:p w14:paraId="4630F235">
      <w:pPr>
        <w:snapToGrid w:val="0"/>
        <w:spacing w:line="360" w:lineRule="auto"/>
        <w:jc w:val="center"/>
        <w:rPr>
          <w:rFonts w:asciiTheme="minorEastAsia" w:hAnsiTheme="minorEastAsia" w:eastAsiaTheme="minorEastAsia"/>
          <w:b/>
          <w:sz w:val="32"/>
          <w:szCs w:val="32"/>
        </w:rPr>
      </w:pPr>
      <w:r>
        <w:rPr>
          <w:rFonts w:hint="eastAsia" w:cs="仿宋_GB2312" w:asciiTheme="minorEastAsia" w:hAnsiTheme="minorEastAsia" w:eastAsiaTheme="minorEastAsia"/>
          <w:b/>
          <w:sz w:val="32"/>
        </w:rPr>
        <w:t>三、磋商小组的职责</w:t>
      </w:r>
    </w:p>
    <w:p w14:paraId="61BE5984">
      <w:pPr>
        <w:pStyle w:val="394"/>
        <w:spacing w:before="0"/>
        <w:ind w:firstLine="0" w:firstLineChars="0"/>
        <w:rPr>
          <w:rFonts w:cs="Arial" w:asciiTheme="minorEastAsia" w:hAnsiTheme="minorEastAsia" w:eastAsiaTheme="minorEastAsia"/>
          <w:b/>
          <w:kern w:val="0"/>
          <w:szCs w:val="24"/>
        </w:rPr>
      </w:pPr>
      <w:r>
        <w:rPr>
          <w:rFonts w:hint="eastAsia" w:cs="Arial" w:asciiTheme="minorEastAsia" w:hAnsiTheme="minorEastAsia" w:eastAsiaTheme="minorEastAsia"/>
          <w:b/>
          <w:kern w:val="0"/>
          <w:szCs w:val="24"/>
        </w:rPr>
        <w:t>1.磋商小组负责具体评审事务，并独立履行下列职责：</w:t>
      </w:r>
    </w:p>
    <w:p w14:paraId="14CB020E">
      <w:pPr>
        <w:pStyle w:val="394"/>
        <w:spacing w:before="0"/>
        <w:ind w:firstLine="480"/>
        <w:rPr>
          <w:rFonts w:asciiTheme="minorEastAsia" w:hAnsiTheme="minorEastAsia" w:eastAsiaTheme="minorEastAsia"/>
        </w:rPr>
      </w:pPr>
      <w:r>
        <w:rPr>
          <w:rFonts w:hint="eastAsia" w:asciiTheme="minorEastAsia" w:hAnsiTheme="minorEastAsia" w:eastAsiaTheme="minorEastAsia"/>
        </w:rPr>
        <w:t>1.1</w:t>
      </w:r>
      <w:r>
        <w:rPr>
          <w:rFonts w:hint="eastAsia" w:asciiTheme="minorEastAsia" w:hAnsiTheme="minorEastAsia" w:eastAsiaTheme="minorEastAsia"/>
          <w:szCs w:val="24"/>
        </w:rPr>
        <w:t>对供应商的资格进行审查；</w:t>
      </w:r>
      <w:r>
        <w:rPr>
          <w:rFonts w:hint="eastAsia" w:asciiTheme="minorEastAsia" w:hAnsiTheme="minorEastAsia" w:eastAsiaTheme="minorEastAsia"/>
        </w:rPr>
        <w:t>对响应文件的有效性、完整性和响应程度进行审查；</w:t>
      </w:r>
    </w:p>
    <w:p w14:paraId="3FF570F0">
      <w:pPr>
        <w:pStyle w:val="394"/>
        <w:spacing w:before="0"/>
        <w:ind w:firstLine="480"/>
        <w:rPr>
          <w:rFonts w:asciiTheme="minorEastAsia" w:hAnsiTheme="minorEastAsia" w:eastAsiaTheme="minorEastAsia"/>
        </w:rPr>
      </w:pPr>
      <w:r>
        <w:rPr>
          <w:rFonts w:hint="eastAsia" w:asciiTheme="minorEastAsia" w:hAnsiTheme="minorEastAsia" w:eastAsiaTheme="minorEastAsia"/>
        </w:rPr>
        <w:t>1.2审查、评价响应文件是否符合磋商文件的商务、技术等实质性要求；</w:t>
      </w:r>
    </w:p>
    <w:p w14:paraId="5DED4C87">
      <w:pPr>
        <w:pStyle w:val="394"/>
        <w:spacing w:before="0"/>
        <w:ind w:firstLine="480"/>
        <w:rPr>
          <w:rFonts w:asciiTheme="minorEastAsia" w:hAnsiTheme="minorEastAsia" w:eastAsiaTheme="minorEastAsia"/>
        </w:rPr>
      </w:pPr>
      <w:r>
        <w:rPr>
          <w:rFonts w:hint="eastAsia" w:asciiTheme="minorEastAsia" w:hAnsiTheme="minorEastAsia" w:eastAsiaTheme="minorEastAsia"/>
        </w:rPr>
        <w:t>1.3要求供应商对响应文件有关事项作出澄清、说明或者更正；</w:t>
      </w:r>
    </w:p>
    <w:p w14:paraId="74B42432">
      <w:pPr>
        <w:pStyle w:val="394"/>
        <w:spacing w:before="0"/>
        <w:ind w:firstLine="480"/>
        <w:rPr>
          <w:rFonts w:asciiTheme="minorEastAsia" w:hAnsiTheme="minorEastAsia" w:eastAsiaTheme="minorEastAsia"/>
        </w:rPr>
      </w:pPr>
      <w:r>
        <w:rPr>
          <w:rFonts w:hint="eastAsia" w:asciiTheme="minorEastAsia" w:hAnsiTheme="minorEastAsia" w:eastAsiaTheme="minorEastAsia"/>
        </w:rPr>
        <w:t>1.4磋商小组集中与单一供应商分别进行磋商；</w:t>
      </w:r>
    </w:p>
    <w:p w14:paraId="13EBD7A3">
      <w:pPr>
        <w:pStyle w:val="394"/>
        <w:spacing w:before="0"/>
        <w:ind w:firstLine="480"/>
        <w:rPr>
          <w:rFonts w:asciiTheme="minorEastAsia" w:hAnsiTheme="minorEastAsia" w:eastAsiaTheme="minorEastAsia"/>
        </w:rPr>
      </w:pPr>
      <w:r>
        <w:rPr>
          <w:rFonts w:hint="eastAsia" w:asciiTheme="minorEastAsia" w:hAnsiTheme="minorEastAsia" w:eastAsiaTheme="minorEastAsia"/>
        </w:rPr>
        <w:t>1.5确定磋商文件的变动情况，并确定提交最后报价的供应商；</w:t>
      </w:r>
    </w:p>
    <w:p w14:paraId="20CCC198">
      <w:pPr>
        <w:pStyle w:val="394"/>
        <w:spacing w:before="0"/>
        <w:ind w:firstLine="480"/>
        <w:rPr>
          <w:rFonts w:asciiTheme="minorEastAsia" w:hAnsiTheme="minorEastAsia" w:eastAsiaTheme="minorEastAsia"/>
        </w:rPr>
      </w:pPr>
      <w:r>
        <w:rPr>
          <w:rFonts w:hint="eastAsia" w:asciiTheme="minorEastAsia" w:hAnsiTheme="minorEastAsia" w:eastAsiaTheme="minorEastAsia"/>
        </w:rPr>
        <w:t>1.6根据磋商文件确定的评审办法及评审标准对提交最后报价的供应商的响应文件和最后报价采用综合评分法进行综合评分；</w:t>
      </w:r>
    </w:p>
    <w:p w14:paraId="5152D725">
      <w:pPr>
        <w:pStyle w:val="394"/>
        <w:spacing w:before="0"/>
        <w:ind w:firstLine="480"/>
        <w:rPr>
          <w:rFonts w:asciiTheme="minorEastAsia" w:hAnsiTheme="minorEastAsia" w:eastAsiaTheme="minorEastAsia"/>
        </w:rPr>
      </w:pPr>
      <w:r>
        <w:rPr>
          <w:rFonts w:hint="eastAsia" w:asciiTheme="minorEastAsia" w:hAnsiTheme="minorEastAsia" w:eastAsiaTheme="minorEastAsia"/>
        </w:rPr>
        <w:t>1.7编制评审报告，确定成交候选人名单，以及根据采购人委托直接确定成交人；</w:t>
      </w:r>
    </w:p>
    <w:p w14:paraId="53B28E94">
      <w:pPr>
        <w:pStyle w:val="394"/>
        <w:spacing w:before="0"/>
        <w:ind w:firstLine="480"/>
        <w:rPr>
          <w:rFonts w:asciiTheme="minorEastAsia" w:hAnsiTheme="minorEastAsia" w:eastAsiaTheme="minorEastAsia"/>
        </w:rPr>
      </w:pPr>
      <w:r>
        <w:rPr>
          <w:rFonts w:hint="eastAsia" w:asciiTheme="minorEastAsia" w:hAnsiTheme="minorEastAsia" w:eastAsiaTheme="minorEastAsia"/>
        </w:rPr>
        <w:t>1.8向采购人、采购代理机构或者有关部门报告评审中发现的违法行为；</w:t>
      </w:r>
    </w:p>
    <w:p w14:paraId="11B4ECDD">
      <w:pPr>
        <w:pStyle w:val="394"/>
        <w:spacing w:before="0"/>
        <w:ind w:firstLine="480"/>
        <w:rPr>
          <w:rFonts w:asciiTheme="minorEastAsia" w:hAnsiTheme="minorEastAsia" w:eastAsiaTheme="minorEastAsia"/>
        </w:rPr>
      </w:pPr>
      <w:r>
        <w:rPr>
          <w:rFonts w:hint="eastAsia" w:asciiTheme="minorEastAsia" w:hAnsiTheme="minorEastAsia" w:eastAsiaTheme="minorEastAsia"/>
        </w:rPr>
        <w:t>1.9法律、法规、规章、磋商文件等规定的其它事项。</w:t>
      </w:r>
    </w:p>
    <w:p w14:paraId="730EAD40">
      <w:pPr>
        <w:pStyle w:val="394"/>
        <w:spacing w:before="0"/>
        <w:ind w:firstLine="0" w:firstLineChars="0"/>
        <w:rPr>
          <w:rFonts w:cs="Arial" w:asciiTheme="minorEastAsia" w:hAnsiTheme="minorEastAsia" w:eastAsiaTheme="minorEastAsia"/>
          <w:b/>
          <w:kern w:val="0"/>
          <w:szCs w:val="24"/>
        </w:rPr>
      </w:pPr>
      <w:r>
        <w:rPr>
          <w:rFonts w:hint="eastAsia" w:cs="Arial" w:asciiTheme="minorEastAsia" w:hAnsiTheme="minorEastAsia" w:eastAsiaTheme="minorEastAsia"/>
          <w:b/>
          <w:kern w:val="0"/>
          <w:szCs w:val="24"/>
        </w:rPr>
        <w:t>2.磋商小组及其成员不得有下列行为：</w:t>
      </w:r>
    </w:p>
    <w:p w14:paraId="6191F778">
      <w:pPr>
        <w:pStyle w:val="394"/>
        <w:spacing w:before="0"/>
        <w:ind w:firstLine="480"/>
        <w:rPr>
          <w:rFonts w:asciiTheme="minorEastAsia" w:hAnsiTheme="minorEastAsia" w:eastAsiaTheme="minorEastAsia"/>
        </w:rPr>
      </w:pPr>
      <w:r>
        <w:rPr>
          <w:rFonts w:hint="eastAsia" w:asciiTheme="minorEastAsia" w:hAnsiTheme="minorEastAsia" w:eastAsiaTheme="minorEastAsia"/>
        </w:rPr>
        <w:t>2.1确定参与本项目至评审结束前私自接触供应商；</w:t>
      </w:r>
    </w:p>
    <w:p w14:paraId="57505DFE">
      <w:pPr>
        <w:pStyle w:val="394"/>
        <w:spacing w:before="0"/>
        <w:ind w:firstLine="480"/>
        <w:rPr>
          <w:rFonts w:asciiTheme="minorEastAsia" w:hAnsiTheme="minorEastAsia" w:eastAsiaTheme="minorEastAsia"/>
        </w:rPr>
      </w:pPr>
      <w:r>
        <w:rPr>
          <w:rFonts w:hint="eastAsia" w:asciiTheme="minorEastAsia" w:hAnsiTheme="minorEastAsia" w:eastAsiaTheme="minorEastAsia"/>
        </w:rPr>
        <w:t>2.2接受供应商提出的“超出响应文件的范围或者改变响应文件的实质性内容”的澄清、说明或者更正；</w:t>
      </w:r>
    </w:p>
    <w:p w14:paraId="78DB5BAC">
      <w:pPr>
        <w:pStyle w:val="394"/>
        <w:spacing w:before="0"/>
        <w:ind w:firstLine="480"/>
        <w:rPr>
          <w:rFonts w:asciiTheme="minorEastAsia" w:hAnsiTheme="minorEastAsia" w:eastAsiaTheme="minorEastAsia"/>
        </w:rPr>
      </w:pPr>
      <w:r>
        <w:rPr>
          <w:rFonts w:hint="eastAsia" w:asciiTheme="minorEastAsia" w:hAnsiTheme="minorEastAsia" w:eastAsiaTheme="minorEastAsia"/>
        </w:rPr>
        <w:t>2.3违反评审纪律发表倾向性意见或者征询采购人的倾向性意见；</w:t>
      </w:r>
    </w:p>
    <w:p w14:paraId="645F1069">
      <w:pPr>
        <w:pStyle w:val="394"/>
        <w:spacing w:before="0"/>
        <w:ind w:firstLine="480"/>
        <w:rPr>
          <w:rFonts w:asciiTheme="minorEastAsia" w:hAnsiTheme="minorEastAsia" w:eastAsiaTheme="minorEastAsia"/>
        </w:rPr>
      </w:pPr>
      <w:r>
        <w:rPr>
          <w:rFonts w:hint="eastAsia" w:asciiTheme="minorEastAsia" w:hAnsiTheme="minorEastAsia" w:eastAsiaTheme="minorEastAsia"/>
        </w:rPr>
        <w:t>2.4对需要专业判断的主观评审因素协商评分；</w:t>
      </w:r>
    </w:p>
    <w:p w14:paraId="213AFE5F">
      <w:pPr>
        <w:pStyle w:val="394"/>
        <w:spacing w:before="0"/>
        <w:ind w:firstLine="480"/>
        <w:rPr>
          <w:rFonts w:asciiTheme="minorEastAsia" w:hAnsiTheme="minorEastAsia" w:eastAsiaTheme="minorEastAsia"/>
        </w:rPr>
      </w:pPr>
      <w:r>
        <w:rPr>
          <w:rFonts w:hint="eastAsia" w:asciiTheme="minorEastAsia" w:hAnsiTheme="minorEastAsia" w:eastAsiaTheme="minorEastAsia"/>
        </w:rPr>
        <w:t>2.5在评审过程中擅离职守，影响评审程序正常进行的；</w:t>
      </w:r>
    </w:p>
    <w:p w14:paraId="6EA459DC">
      <w:pPr>
        <w:pStyle w:val="394"/>
        <w:spacing w:before="0"/>
        <w:ind w:firstLine="480"/>
        <w:rPr>
          <w:rFonts w:asciiTheme="minorEastAsia" w:hAnsiTheme="minorEastAsia" w:eastAsiaTheme="minorEastAsia"/>
        </w:rPr>
      </w:pPr>
      <w:r>
        <w:rPr>
          <w:rFonts w:hint="eastAsia" w:asciiTheme="minorEastAsia" w:hAnsiTheme="minorEastAsia" w:eastAsiaTheme="minorEastAsia"/>
        </w:rPr>
        <w:t>2.6记录、复制或者带走任何评审资料；</w:t>
      </w:r>
    </w:p>
    <w:p w14:paraId="4786D1C8">
      <w:pPr>
        <w:pStyle w:val="394"/>
        <w:spacing w:before="0"/>
        <w:ind w:firstLine="480"/>
        <w:rPr>
          <w:rFonts w:asciiTheme="minorEastAsia" w:hAnsiTheme="minorEastAsia" w:eastAsiaTheme="minorEastAsia"/>
        </w:rPr>
      </w:pPr>
      <w:r>
        <w:rPr>
          <w:rFonts w:hint="eastAsia" w:asciiTheme="minorEastAsia" w:hAnsiTheme="minorEastAsia" w:eastAsiaTheme="minorEastAsia"/>
        </w:rPr>
        <w:t>2.7其他不遵守评审纪律的行为。</w:t>
      </w:r>
    </w:p>
    <w:p w14:paraId="6450409C">
      <w:pPr>
        <w:pStyle w:val="394"/>
        <w:spacing w:before="0"/>
        <w:ind w:firstLine="480"/>
        <w:rPr>
          <w:rFonts w:asciiTheme="minorEastAsia" w:hAnsiTheme="minorEastAsia" w:eastAsiaTheme="minorEastAsia"/>
        </w:rPr>
      </w:pPr>
      <w:r>
        <w:rPr>
          <w:rFonts w:hint="eastAsia" w:asciiTheme="minorEastAsia" w:hAnsiTheme="minorEastAsia" w:eastAsiaTheme="minorEastAsia"/>
        </w:rPr>
        <w:t>磋商小组成员有2.1-2.5行为之一的，其评审意见无效，并不得获取评审劳务报酬和报销异地评审差旅费。</w:t>
      </w:r>
    </w:p>
    <w:p w14:paraId="075A3BC4">
      <w:pPr>
        <w:pStyle w:val="394"/>
        <w:spacing w:before="0"/>
        <w:ind w:firstLine="0" w:firstLineChars="0"/>
        <w:rPr>
          <w:rFonts w:asciiTheme="minorEastAsia" w:hAnsiTheme="minorEastAsia" w:eastAsiaTheme="minorEastAsia"/>
          <w:b/>
        </w:rPr>
      </w:pPr>
    </w:p>
    <w:p w14:paraId="130A80BD">
      <w:pPr>
        <w:pStyle w:val="394"/>
        <w:spacing w:before="0"/>
        <w:ind w:firstLine="0" w:firstLineChars="0"/>
        <w:jc w:val="center"/>
        <w:rPr>
          <w:rFonts w:cs="仿宋_GB2312" w:asciiTheme="minorEastAsia" w:hAnsiTheme="minorEastAsia" w:eastAsiaTheme="minorEastAsia"/>
          <w:b/>
          <w:sz w:val="32"/>
        </w:rPr>
      </w:pPr>
      <w:r>
        <w:rPr>
          <w:rFonts w:hint="eastAsia" w:cs="仿宋_GB2312" w:asciiTheme="minorEastAsia" w:hAnsiTheme="minorEastAsia" w:eastAsiaTheme="minorEastAsia"/>
          <w:b/>
          <w:sz w:val="32"/>
        </w:rPr>
        <w:t>四、评审程序</w:t>
      </w:r>
    </w:p>
    <w:p w14:paraId="3CAD2043">
      <w:pPr>
        <w:pStyle w:val="394"/>
        <w:spacing w:before="0"/>
        <w:ind w:firstLine="472" w:firstLineChars="196"/>
        <w:rPr>
          <w:rFonts w:asciiTheme="minorEastAsia" w:hAnsiTheme="minorEastAsia" w:eastAsiaTheme="minorEastAsia"/>
          <w:b/>
        </w:rPr>
      </w:pPr>
      <w:r>
        <w:rPr>
          <w:rFonts w:hint="eastAsia" w:asciiTheme="minorEastAsia" w:hAnsiTheme="minorEastAsia" w:eastAsiaTheme="minorEastAsia"/>
          <w:b/>
        </w:rPr>
        <w:t>详见磋商文件“第二部分 竞争性磋商流程”。</w:t>
      </w:r>
    </w:p>
    <w:p w14:paraId="171565CB">
      <w:pPr>
        <w:pStyle w:val="394"/>
        <w:spacing w:before="0"/>
        <w:ind w:firstLine="0" w:firstLineChars="0"/>
        <w:rPr>
          <w:rFonts w:asciiTheme="minorEastAsia" w:hAnsiTheme="minorEastAsia" w:eastAsiaTheme="minorEastAsia"/>
          <w:b/>
        </w:rPr>
      </w:pPr>
    </w:p>
    <w:p w14:paraId="3E9CD1D3">
      <w:pPr>
        <w:pStyle w:val="394"/>
        <w:spacing w:before="0"/>
        <w:ind w:firstLine="0" w:firstLineChars="0"/>
        <w:jc w:val="center"/>
        <w:rPr>
          <w:rFonts w:cs="仿宋_GB2312" w:asciiTheme="minorEastAsia" w:hAnsiTheme="minorEastAsia" w:eastAsiaTheme="minorEastAsia"/>
          <w:b/>
          <w:sz w:val="32"/>
        </w:rPr>
      </w:pPr>
      <w:r>
        <w:rPr>
          <w:rFonts w:hint="eastAsia" w:cs="仿宋_GB2312" w:asciiTheme="minorEastAsia" w:hAnsiTheme="minorEastAsia" w:eastAsiaTheme="minorEastAsia"/>
          <w:b/>
          <w:sz w:val="32"/>
        </w:rPr>
        <w:t>五、评审须知</w:t>
      </w:r>
    </w:p>
    <w:p w14:paraId="4F0643A6">
      <w:pPr>
        <w:pStyle w:val="394"/>
        <w:spacing w:before="0"/>
        <w:ind w:firstLine="0" w:firstLineChars="0"/>
        <w:rPr>
          <w:rFonts w:cs="仿宋_GB2312" w:asciiTheme="minorEastAsia" w:hAnsiTheme="minorEastAsia" w:eastAsiaTheme="minorEastAsia"/>
          <w:b/>
          <w:szCs w:val="24"/>
        </w:rPr>
      </w:pPr>
      <w:r>
        <w:rPr>
          <w:rFonts w:hint="eastAsia" w:asciiTheme="minorEastAsia" w:hAnsiTheme="minorEastAsia" w:eastAsiaTheme="minorEastAsia"/>
          <w:b/>
          <w:szCs w:val="24"/>
        </w:rPr>
        <w:t>1.响应文件的澄清</w:t>
      </w:r>
    </w:p>
    <w:p w14:paraId="38AC162E">
      <w:pPr>
        <w:spacing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对于响应文件中含义不明确、同类问题表述不一致或者有明显文字和计算错误的内容需要供应商做出必要的澄清、说明或者补正的，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14:paraId="1352F551">
      <w:pPr>
        <w:pStyle w:val="394"/>
        <w:spacing w:before="0"/>
        <w:ind w:firstLine="0" w:firstLineChars="0"/>
        <w:rPr>
          <w:rFonts w:cs="仿宋_GB2312" w:asciiTheme="minorEastAsia" w:hAnsiTheme="minorEastAsia" w:eastAsiaTheme="minorEastAsia"/>
          <w:b/>
          <w:szCs w:val="24"/>
        </w:rPr>
      </w:pPr>
      <w:r>
        <w:rPr>
          <w:rFonts w:hint="eastAsia" w:asciiTheme="minorEastAsia" w:hAnsiTheme="minorEastAsia" w:eastAsiaTheme="minorEastAsia"/>
          <w:b/>
          <w:szCs w:val="24"/>
        </w:rPr>
        <w:t>2.最后报价的修正原则</w:t>
      </w:r>
    </w:p>
    <w:p w14:paraId="7C7B2D13">
      <w:pPr>
        <w:spacing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磋商小组对响应文件的最后报价进行审核，对发现计算、书写等错误的，按以下原则进行修正：</w:t>
      </w:r>
    </w:p>
    <w:p w14:paraId="1782E2DF">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2.1《最后报价一览表》内容与响应文件中响应内容不一致的，以《最后报价一览表》为准;</w:t>
      </w:r>
    </w:p>
    <w:p w14:paraId="3C3DDC1A">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2.2大写金额和小写金额不一致的，以大写金额为准;</w:t>
      </w:r>
    </w:p>
    <w:p w14:paraId="66081008">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2.3单价金额小数点或者百分比有明显错位的，以《最后报价一览表》的总价为准，并修改单价;</w:t>
      </w:r>
    </w:p>
    <w:p w14:paraId="57F913CF">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2.4总价金额与按单价汇总金额不一致的，以单价金额计算结果为准。</w:t>
      </w:r>
    </w:p>
    <w:p w14:paraId="3A3336FE">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2.5同时出现两种以上不一致的，按照前款规定的顺序修正。</w:t>
      </w:r>
    </w:p>
    <w:p w14:paraId="4F0C86DB">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2.6以修正后的总价作为最后报价。</w:t>
      </w:r>
    </w:p>
    <w:p w14:paraId="3E1D3473">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bCs/>
          <w:sz w:val="24"/>
        </w:rPr>
        <w:t>▲</w:t>
      </w:r>
      <w:r>
        <w:rPr>
          <w:rFonts w:hint="eastAsia" w:cs="仿宋_GB2312" w:asciiTheme="minorEastAsia" w:hAnsiTheme="minorEastAsia" w:eastAsiaTheme="minorEastAsia"/>
          <w:b/>
          <w:bCs/>
          <w:sz w:val="24"/>
        </w:rPr>
        <w:t>供应商对根据修正原则修正后的最后报价不确认的，响应无效。</w:t>
      </w:r>
    </w:p>
    <w:p w14:paraId="62362A7A">
      <w:pPr>
        <w:pStyle w:val="394"/>
        <w:spacing w:before="0"/>
        <w:ind w:firstLine="0" w:firstLineChars="0"/>
        <w:rPr>
          <w:rFonts w:cs="仿宋_GB2312" w:asciiTheme="minorEastAsia" w:hAnsiTheme="minorEastAsia" w:eastAsiaTheme="minorEastAsia"/>
          <w:b/>
          <w:szCs w:val="24"/>
        </w:rPr>
      </w:pPr>
      <w:r>
        <w:rPr>
          <w:rFonts w:hint="eastAsia" w:asciiTheme="minorEastAsia" w:hAnsiTheme="minorEastAsia" w:eastAsiaTheme="minorEastAsia"/>
          <w:b/>
          <w:szCs w:val="24"/>
        </w:rPr>
        <w:t>3.</w:t>
      </w:r>
      <w:r>
        <w:rPr>
          <w:rFonts w:hint="eastAsia" w:asciiTheme="minorEastAsia" w:hAnsiTheme="minorEastAsia" w:eastAsiaTheme="minorEastAsia"/>
          <w:b/>
          <w:spacing w:val="20"/>
          <w:szCs w:val="24"/>
        </w:rPr>
        <w:t>响应无效</w:t>
      </w:r>
    </w:p>
    <w:p w14:paraId="12B46178">
      <w:pPr>
        <w:pStyle w:val="3"/>
        <w:spacing w:line="360" w:lineRule="auto"/>
        <w:rPr>
          <w:rFonts w:asciiTheme="minorEastAsia" w:hAnsiTheme="minorEastAsia" w:eastAsiaTheme="minorEastAsia"/>
        </w:rPr>
      </w:pPr>
      <w:r>
        <w:rPr>
          <w:rFonts w:hint="eastAsia" w:cs="仿宋_GB2312" w:asciiTheme="minorEastAsia" w:hAnsiTheme="minorEastAsia" w:eastAsiaTheme="minorEastAsia"/>
        </w:rPr>
        <w:t>有下列情况之一的，响应无效</w:t>
      </w:r>
      <w:r>
        <w:rPr>
          <w:rFonts w:hint="eastAsia" w:asciiTheme="minorEastAsia" w:hAnsiTheme="minorEastAsia" w:eastAsiaTheme="minorEastAsia"/>
        </w:rPr>
        <w:t>：</w:t>
      </w:r>
    </w:p>
    <w:p w14:paraId="2F493E40">
      <w:pPr>
        <w:spacing w:line="360" w:lineRule="auto"/>
        <w:ind w:firstLine="480" w:firstLineChars="200"/>
        <w:rPr>
          <w:rFonts w:cs="仿宋_GB2312" w:asciiTheme="minorEastAsia" w:hAnsiTheme="minorEastAsia" w:eastAsiaTheme="minorEastAsia"/>
          <w:sz w:val="24"/>
        </w:rPr>
      </w:pPr>
      <w:r>
        <w:rPr>
          <w:rFonts w:hint="eastAsia" w:asciiTheme="minorEastAsia" w:hAnsiTheme="minorEastAsia" w:eastAsiaTheme="minorEastAsia"/>
          <w:sz w:val="24"/>
        </w:rPr>
        <w:t>3.1</w:t>
      </w:r>
      <w:r>
        <w:rPr>
          <w:rFonts w:hint="eastAsia" w:cs="仿宋_GB2312" w:asciiTheme="minorEastAsia" w:hAnsiTheme="minorEastAsia" w:eastAsiaTheme="minorEastAsia"/>
          <w:sz w:val="24"/>
        </w:rPr>
        <w:t>单位负责人为同一人或者存在直接控股、管理关系的不同供应商参加同一合同项下的政府采购活动的（均无效）；</w:t>
      </w:r>
    </w:p>
    <w:p w14:paraId="7BAA0065">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3.2为采购项目提供整体设计、规范编制或者项目管理、监理、检测等服务的供应商再参加该采购项目的其他采购活动的；</w:t>
      </w:r>
    </w:p>
    <w:p w14:paraId="25692266">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3.3供应商不具备磋商文件中规定的资格要求的（供应商未提供有效的资格证明文件的，视为供应商不具备磋商文件中规定的资格要求）；</w:t>
      </w:r>
    </w:p>
    <w:p w14:paraId="6EB65D17">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3.4如以联合体形式参加政府采购活动的，联合协议不符合磋商文件规定的联合协议要求的；</w:t>
      </w:r>
    </w:p>
    <w:p w14:paraId="41636C9A">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3.5响应文件未按磋商文件的澄清、修改的内容编制，又不符合实质性要求的；</w:t>
      </w:r>
    </w:p>
    <w:p w14:paraId="2A8C6F96">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3.6响应文件组成漏项，内容不全或内容字迹模糊辨认不清的；</w:t>
      </w:r>
    </w:p>
    <w:p w14:paraId="5C94B30B">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3.7响应文件中法人授权书所载内容与本项目内容有异的；</w:t>
      </w:r>
    </w:p>
    <w:p w14:paraId="62A96547">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3.8响应文件未按照磋商文件要求签署、盖章的；</w:t>
      </w:r>
    </w:p>
    <w:p w14:paraId="03EB7187">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3.9</w:t>
      </w:r>
      <w:r>
        <w:rPr>
          <w:rFonts w:hint="eastAsia" w:ascii="宋体" w:hAnsi="宋体" w:cs="宋体"/>
          <w:kern w:val="0"/>
          <w:sz w:val="24"/>
        </w:rPr>
        <w:t>采购人拟采购的产品属于政府强制采购的节能产品品目清单范围的，供应商相应的响应产品未获得国家确定的认证机构出具的、处于有效期之内的节能产品认证证书的；</w:t>
      </w:r>
    </w:p>
    <w:p w14:paraId="3B40D462">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3.10响应文件含有采购人不能接受的附加条件的；</w:t>
      </w:r>
    </w:p>
    <w:p w14:paraId="45346215">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3.11响应文件中承诺的响应有效期少于磋商文件中载明的响应有效期的；</w:t>
      </w:r>
    </w:p>
    <w:p w14:paraId="37F0A9C3">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3.12供应商所投内容不符合磋商文件中实质性要求的；</w:t>
      </w:r>
    </w:p>
    <w:p w14:paraId="7D94B463">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3.13所提交的《最后报价一览表》中出现不是唯一的、有选择性的报价的;</w:t>
      </w:r>
    </w:p>
    <w:p w14:paraId="6AFDFAAB">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3.14最后报价高于本项目采购预算或者最高限价的;</w:t>
      </w:r>
    </w:p>
    <w:p w14:paraId="58DCE676">
      <w:pPr>
        <w:spacing w:line="360" w:lineRule="auto"/>
        <w:ind w:firstLine="480" w:firstLineChars="200"/>
        <w:rPr>
          <w:sz w:val="24"/>
        </w:rPr>
      </w:pPr>
      <w:r>
        <w:rPr>
          <w:rFonts w:hint="eastAsia" w:asciiTheme="minorEastAsia" w:hAnsiTheme="minorEastAsia" w:eastAsiaTheme="minorEastAsia"/>
          <w:sz w:val="24"/>
        </w:rPr>
        <w:t>3.15《最后报价一览表》填写不完整或字迹不能辨认或有漏项的；</w:t>
      </w:r>
    </w:p>
    <w:p w14:paraId="0A3FA139">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3.16供应商对根据修正原则修正后的最后报价不确认的；</w:t>
      </w:r>
    </w:p>
    <w:p w14:paraId="1017FFAB">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3.17供应商提供虚假材料响应的（包括但不限于以下情节）；</w:t>
      </w:r>
    </w:p>
    <w:p w14:paraId="346AFDB9">
      <w:pPr>
        <w:pStyle w:val="106"/>
        <w:numPr>
          <w:ilvl w:val="0"/>
          <w:numId w:val="10"/>
        </w:numPr>
        <w:ind w:firstLineChars="0"/>
        <w:rPr>
          <w:rFonts w:asciiTheme="minorEastAsia" w:hAnsiTheme="minorEastAsia" w:eastAsiaTheme="minorEastAsia"/>
        </w:rPr>
      </w:pPr>
      <w:r>
        <w:rPr>
          <w:rFonts w:hint="eastAsia" w:asciiTheme="minorEastAsia" w:hAnsiTheme="minorEastAsia" w:eastAsiaTheme="minorEastAsia"/>
        </w:rPr>
        <w:t>使用伪造、变造的许可证件；</w:t>
      </w:r>
    </w:p>
    <w:p w14:paraId="14299B4E">
      <w:pPr>
        <w:pStyle w:val="106"/>
        <w:numPr>
          <w:ilvl w:val="0"/>
          <w:numId w:val="10"/>
        </w:numPr>
        <w:ind w:firstLineChars="0"/>
        <w:rPr>
          <w:rFonts w:asciiTheme="minorEastAsia" w:hAnsiTheme="minorEastAsia" w:eastAsiaTheme="minorEastAsia"/>
        </w:rPr>
      </w:pPr>
      <w:r>
        <w:rPr>
          <w:rFonts w:hint="eastAsia" w:asciiTheme="minorEastAsia" w:hAnsiTheme="minorEastAsia" w:eastAsiaTheme="minorEastAsia"/>
        </w:rPr>
        <w:t>提供虚假的财务状况或者业绩；</w:t>
      </w:r>
    </w:p>
    <w:p w14:paraId="09C7EE9B">
      <w:pPr>
        <w:pStyle w:val="106"/>
        <w:numPr>
          <w:ilvl w:val="0"/>
          <w:numId w:val="10"/>
        </w:numPr>
        <w:ind w:firstLineChars="0"/>
        <w:rPr>
          <w:rFonts w:asciiTheme="minorEastAsia" w:hAnsiTheme="minorEastAsia" w:eastAsiaTheme="minorEastAsia"/>
        </w:rPr>
      </w:pPr>
      <w:r>
        <w:rPr>
          <w:rFonts w:hint="eastAsia" w:asciiTheme="minorEastAsia" w:hAnsiTheme="minorEastAsia" w:eastAsiaTheme="minorEastAsia"/>
        </w:rPr>
        <w:t>提供虚假的项目负责人或者主要技术人员简历、劳动关系证明；</w:t>
      </w:r>
    </w:p>
    <w:p w14:paraId="25E83BDA">
      <w:pPr>
        <w:pStyle w:val="106"/>
        <w:numPr>
          <w:ilvl w:val="0"/>
          <w:numId w:val="10"/>
        </w:numPr>
        <w:ind w:firstLineChars="0"/>
        <w:rPr>
          <w:rFonts w:asciiTheme="minorEastAsia" w:hAnsiTheme="minorEastAsia" w:eastAsiaTheme="minorEastAsia"/>
        </w:rPr>
      </w:pPr>
      <w:r>
        <w:rPr>
          <w:rFonts w:hint="eastAsia" w:asciiTheme="minorEastAsia" w:hAnsiTheme="minorEastAsia" w:eastAsiaTheme="minorEastAsia"/>
        </w:rPr>
        <w:t>提供虚假的信用状况；</w:t>
      </w:r>
    </w:p>
    <w:p w14:paraId="2E619AF1">
      <w:pPr>
        <w:pStyle w:val="106"/>
        <w:numPr>
          <w:ilvl w:val="0"/>
          <w:numId w:val="10"/>
        </w:numPr>
        <w:ind w:firstLineChars="0"/>
        <w:rPr>
          <w:rFonts w:asciiTheme="minorEastAsia" w:hAnsiTheme="minorEastAsia" w:eastAsiaTheme="minorEastAsia"/>
        </w:rPr>
      </w:pPr>
      <w:r>
        <w:rPr>
          <w:rFonts w:hint="eastAsia" w:asciiTheme="minorEastAsia" w:hAnsiTheme="minorEastAsia" w:eastAsiaTheme="minorEastAsia"/>
        </w:rPr>
        <w:t>其他弄虚作假的行为。</w:t>
      </w:r>
    </w:p>
    <w:p w14:paraId="2287992C">
      <w:pPr>
        <w:spacing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3.18供应商有恶意串通、妨碍其他供应商的竞争行为、损害采购人或者其他供应商的合法权益情形的。</w:t>
      </w:r>
    </w:p>
    <w:p w14:paraId="78E7BC45">
      <w:pPr>
        <w:spacing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有下列情形之一的，属于或视为恶意串通，其响应无效：</w:t>
      </w:r>
    </w:p>
    <w:p w14:paraId="0A25AD47">
      <w:pPr>
        <w:pStyle w:val="106"/>
        <w:numPr>
          <w:ilvl w:val="0"/>
          <w:numId w:val="11"/>
        </w:numPr>
        <w:ind w:firstLineChars="0"/>
        <w:rPr>
          <w:rFonts w:asciiTheme="minorEastAsia" w:hAnsiTheme="minorEastAsia" w:eastAsiaTheme="minorEastAsia"/>
        </w:rPr>
      </w:pPr>
      <w:r>
        <w:rPr>
          <w:rFonts w:hint="eastAsia" w:asciiTheme="minorEastAsia" w:hAnsiTheme="minorEastAsia" w:eastAsiaTheme="minorEastAsia"/>
        </w:rPr>
        <w:t>供应商直接或者间接从采购人或者采购代理机构处获得其他供应商的相关情况并修改其响应文件；</w:t>
      </w:r>
    </w:p>
    <w:p w14:paraId="5B6CB35C">
      <w:pPr>
        <w:pStyle w:val="106"/>
        <w:numPr>
          <w:ilvl w:val="0"/>
          <w:numId w:val="11"/>
        </w:numPr>
        <w:ind w:firstLineChars="0"/>
        <w:rPr>
          <w:rFonts w:asciiTheme="minorEastAsia" w:hAnsiTheme="minorEastAsia" w:eastAsiaTheme="minorEastAsia"/>
        </w:rPr>
      </w:pPr>
      <w:r>
        <w:rPr>
          <w:rFonts w:hint="eastAsia" w:asciiTheme="minorEastAsia" w:hAnsiTheme="minorEastAsia" w:eastAsiaTheme="minorEastAsia"/>
        </w:rPr>
        <w:t>供应商按照采购人或者采购代理机构的授意撤换、修改投标文件或者响应文件；</w:t>
      </w:r>
    </w:p>
    <w:p w14:paraId="3D7D78F3">
      <w:pPr>
        <w:pStyle w:val="106"/>
        <w:numPr>
          <w:ilvl w:val="0"/>
          <w:numId w:val="11"/>
        </w:numPr>
        <w:ind w:firstLineChars="0"/>
        <w:rPr>
          <w:rFonts w:asciiTheme="minorEastAsia" w:hAnsiTheme="minorEastAsia" w:eastAsiaTheme="minorEastAsia"/>
        </w:rPr>
      </w:pPr>
      <w:r>
        <w:rPr>
          <w:rFonts w:hint="eastAsia" w:asciiTheme="minorEastAsia" w:hAnsiTheme="minorEastAsia" w:eastAsiaTheme="minorEastAsia"/>
        </w:rPr>
        <w:t>供应商之间协商报价、技术方案等投标文件或者响应文件的实质性内容；</w:t>
      </w:r>
    </w:p>
    <w:p w14:paraId="5BBFB982">
      <w:pPr>
        <w:pStyle w:val="106"/>
        <w:numPr>
          <w:ilvl w:val="0"/>
          <w:numId w:val="11"/>
        </w:numPr>
        <w:ind w:firstLineChars="0"/>
        <w:rPr>
          <w:rFonts w:asciiTheme="minorEastAsia" w:hAnsiTheme="minorEastAsia" w:eastAsiaTheme="minorEastAsia"/>
        </w:rPr>
      </w:pPr>
      <w:r>
        <w:rPr>
          <w:rFonts w:hint="eastAsia" w:asciiTheme="minorEastAsia" w:hAnsiTheme="minorEastAsia" w:eastAsiaTheme="minorEastAsia"/>
        </w:rPr>
        <w:t>属于同一集团、协会、商会等组织成员的供应商按照该组织要求协同参加政府采购活动；</w:t>
      </w:r>
    </w:p>
    <w:p w14:paraId="5C5DA209">
      <w:pPr>
        <w:pStyle w:val="106"/>
        <w:numPr>
          <w:ilvl w:val="0"/>
          <w:numId w:val="11"/>
        </w:numPr>
        <w:ind w:firstLineChars="0"/>
        <w:rPr>
          <w:rFonts w:asciiTheme="minorEastAsia" w:hAnsiTheme="minorEastAsia" w:eastAsiaTheme="minorEastAsia"/>
        </w:rPr>
      </w:pPr>
      <w:r>
        <w:rPr>
          <w:rFonts w:hint="eastAsia" w:asciiTheme="minorEastAsia" w:hAnsiTheme="minorEastAsia" w:eastAsiaTheme="minorEastAsia"/>
        </w:rPr>
        <w:t>供应商之间事先约定由某一特定供应商中标、成交；</w:t>
      </w:r>
    </w:p>
    <w:p w14:paraId="6ABAEF07">
      <w:pPr>
        <w:pStyle w:val="106"/>
        <w:numPr>
          <w:ilvl w:val="0"/>
          <w:numId w:val="11"/>
        </w:numPr>
        <w:ind w:firstLineChars="0"/>
        <w:rPr>
          <w:rFonts w:asciiTheme="minorEastAsia" w:hAnsiTheme="minorEastAsia" w:eastAsiaTheme="minorEastAsia"/>
        </w:rPr>
      </w:pPr>
      <w:r>
        <w:rPr>
          <w:rFonts w:hint="eastAsia" w:asciiTheme="minorEastAsia" w:hAnsiTheme="minorEastAsia" w:eastAsiaTheme="minorEastAsia"/>
        </w:rPr>
        <w:t>供应商之间商定部分供应商放弃参加政府采购活动或者放弃中标、成交；</w:t>
      </w:r>
    </w:p>
    <w:p w14:paraId="0CF2D682">
      <w:pPr>
        <w:pStyle w:val="106"/>
        <w:numPr>
          <w:ilvl w:val="0"/>
          <w:numId w:val="11"/>
        </w:numPr>
        <w:ind w:firstLineChars="0"/>
        <w:rPr>
          <w:rFonts w:asciiTheme="minorEastAsia" w:hAnsiTheme="minorEastAsia" w:eastAsiaTheme="minorEastAsia"/>
        </w:rPr>
      </w:pPr>
      <w:r>
        <w:rPr>
          <w:rFonts w:hint="eastAsia" w:asciiTheme="minorEastAsia" w:hAnsiTheme="minorEastAsia" w:eastAsiaTheme="minorEastAsia"/>
        </w:rPr>
        <w:t>供应商与采购人或者采购代理机构之间、供应商相互之间，为谋求特定供应商中标、成交或者排斥其他供应商的其他串通行为。</w:t>
      </w:r>
    </w:p>
    <w:p w14:paraId="683D6B79">
      <w:pPr>
        <w:pStyle w:val="106"/>
        <w:numPr>
          <w:ilvl w:val="0"/>
          <w:numId w:val="11"/>
        </w:numPr>
        <w:ind w:firstLineChars="0"/>
        <w:rPr>
          <w:rFonts w:asciiTheme="minorEastAsia" w:hAnsiTheme="minorEastAsia" w:eastAsiaTheme="minorEastAsia"/>
        </w:rPr>
      </w:pPr>
      <w:r>
        <w:rPr>
          <w:rFonts w:hint="eastAsia" w:asciiTheme="minorEastAsia" w:hAnsiTheme="minorEastAsia" w:eastAsiaTheme="minorEastAsia"/>
        </w:rPr>
        <w:t>不同供应商的响应文件由同一单位或者个人编制；</w:t>
      </w:r>
    </w:p>
    <w:p w14:paraId="6462BE37">
      <w:pPr>
        <w:pStyle w:val="106"/>
        <w:numPr>
          <w:ilvl w:val="0"/>
          <w:numId w:val="11"/>
        </w:numPr>
        <w:ind w:firstLineChars="0"/>
        <w:rPr>
          <w:rFonts w:asciiTheme="minorEastAsia" w:hAnsiTheme="minorEastAsia" w:eastAsiaTheme="minorEastAsia"/>
        </w:rPr>
      </w:pPr>
      <w:r>
        <w:rPr>
          <w:rFonts w:hint="eastAsia" w:asciiTheme="minorEastAsia" w:hAnsiTheme="minorEastAsia" w:eastAsiaTheme="minorEastAsia"/>
        </w:rPr>
        <w:t>不同供应商委托同一单位或者个人办理响应事宜；</w:t>
      </w:r>
    </w:p>
    <w:p w14:paraId="2733426D">
      <w:pPr>
        <w:pStyle w:val="106"/>
        <w:numPr>
          <w:ilvl w:val="0"/>
          <w:numId w:val="11"/>
        </w:numPr>
        <w:ind w:firstLineChars="0"/>
        <w:rPr>
          <w:rFonts w:asciiTheme="minorEastAsia" w:hAnsiTheme="minorEastAsia" w:eastAsiaTheme="minorEastAsia"/>
        </w:rPr>
      </w:pPr>
      <w:r>
        <w:rPr>
          <w:rFonts w:hint="eastAsia" w:asciiTheme="minorEastAsia" w:hAnsiTheme="minorEastAsia" w:eastAsiaTheme="minorEastAsia"/>
        </w:rPr>
        <w:t>不同供应商的响应文件载明的项目管理成员或者联系人员为同一人；</w:t>
      </w:r>
    </w:p>
    <w:p w14:paraId="2CC0D7F0">
      <w:pPr>
        <w:pStyle w:val="106"/>
        <w:numPr>
          <w:ilvl w:val="0"/>
          <w:numId w:val="11"/>
        </w:numPr>
        <w:ind w:firstLineChars="0"/>
        <w:rPr>
          <w:rFonts w:asciiTheme="minorEastAsia" w:hAnsiTheme="minorEastAsia" w:eastAsiaTheme="minorEastAsia"/>
        </w:rPr>
      </w:pPr>
      <w:r>
        <w:rPr>
          <w:rFonts w:hint="eastAsia" w:asciiTheme="minorEastAsia" w:hAnsiTheme="minorEastAsia" w:eastAsiaTheme="minorEastAsia"/>
        </w:rPr>
        <w:t>不同供应商的响应文件异常一致或者最后报价呈规律性差异；</w:t>
      </w:r>
    </w:p>
    <w:p w14:paraId="6D36B4CB">
      <w:pPr>
        <w:pStyle w:val="106"/>
        <w:numPr>
          <w:ilvl w:val="0"/>
          <w:numId w:val="11"/>
        </w:numPr>
        <w:ind w:firstLineChars="0"/>
        <w:rPr>
          <w:rFonts w:asciiTheme="minorEastAsia" w:hAnsiTheme="minorEastAsia" w:eastAsiaTheme="minorEastAsia"/>
        </w:rPr>
      </w:pPr>
      <w:r>
        <w:rPr>
          <w:rFonts w:hint="eastAsia" w:asciiTheme="minorEastAsia" w:hAnsiTheme="minorEastAsia" w:eastAsiaTheme="minorEastAsia"/>
        </w:rPr>
        <w:t>不同供应商的响应文件相互混装。</w:t>
      </w:r>
    </w:p>
    <w:p w14:paraId="34FB5071">
      <w:pPr>
        <w:pStyle w:val="72"/>
        <w:ind w:firstLine="480"/>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3.19参与同一个采购包（标段）的供应商存在下列情形之一且无法合理解释的，其投标（响应）文件无效：1.不同供应商的电子投标（响应）文件上传计算机的网卡MAC地址或硬盘序列号等硬件信息相同的；2.上传的电子投标（响应）文件若出现使用本项目其他投标（响应）供应商的数字证书加密的，或者加盖本项目其他投标（响应）供应商的电子印章的；3.不同供应商的投标（响应）文件的内容存在3处（含）以上错误一致的；4.不同供应商联系人为同一人或不同联系人的联系电话一致的。</w:t>
      </w:r>
    </w:p>
    <w:p w14:paraId="6840375E">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3.20供应商仅提交备份响应文件，没有在电子交易平台传输提交响应文件的，响应无效；</w:t>
      </w:r>
    </w:p>
    <w:p w14:paraId="29ED3A81">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3.22法律、法规、规章（适用本市的）及省级以上规范性文件（适用本市的）规定的其他无效情形。</w:t>
      </w:r>
    </w:p>
    <w:p w14:paraId="58C0B9FE">
      <w:pPr>
        <w:pStyle w:val="394"/>
        <w:spacing w:before="0"/>
        <w:ind w:firstLine="0" w:firstLineChars="0"/>
        <w:rPr>
          <w:rFonts w:asciiTheme="minorEastAsia" w:hAnsiTheme="minorEastAsia" w:eastAsiaTheme="minorEastAsia"/>
          <w:b/>
          <w:szCs w:val="24"/>
        </w:rPr>
      </w:pPr>
      <w:r>
        <w:rPr>
          <w:rFonts w:hint="eastAsia" w:asciiTheme="minorEastAsia" w:hAnsiTheme="minorEastAsia" w:eastAsiaTheme="minorEastAsia"/>
          <w:b/>
          <w:szCs w:val="24"/>
        </w:rPr>
        <w:t>4.重新开展采购活动</w:t>
      </w:r>
    </w:p>
    <w:p w14:paraId="7BD63D5B">
      <w:pPr>
        <w:spacing w:line="360" w:lineRule="auto"/>
        <w:ind w:firstLine="465" w:firstLineChars="194"/>
        <w:rPr>
          <w:rFonts w:asciiTheme="minorEastAsia" w:hAnsiTheme="minorEastAsia" w:eastAsiaTheme="minorEastAsia"/>
          <w:sz w:val="24"/>
        </w:rPr>
      </w:pPr>
      <w:r>
        <w:rPr>
          <w:rFonts w:hint="eastAsia" w:asciiTheme="minorEastAsia" w:hAnsiTheme="minorEastAsia" w:eastAsiaTheme="minorEastAsia"/>
          <w:sz w:val="24"/>
        </w:rPr>
        <w:t>出现下列情形之一的，采购代理机构应当终止竞争性磋商采购活动，通过电子交易平台发布项目终止公告并说明原因，重新开展采购活动：</w:t>
      </w:r>
    </w:p>
    <w:p w14:paraId="164695A3">
      <w:pPr>
        <w:spacing w:line="360" w:lineRule="auto"/>
        <w:ind w:firstLine="465" w:firstLineChars="194"/>
        <w:rPr>
          <w:rFonts w:asciiTheme="minorEastAsia" w:hAnsiTheme="minorEastAsia" w:eastAsiaTheme="minorEastAsia"/>
          <w:sz w:val="24"/>
        </w:rPr>
      </w:pPr>
      <w:r>
        <w:rPr>
          <w:rFonts w:hint="eastAsia" w:asciiTheme="minorEastAsia" w:hAnsiTheme="minorEastAsia" w:eastAsiaTheme="minorEastAsia"/>
          <w:sz w:val="24"/>
        </w:rPr>
        <w:t>（1）因情况变化，不再符合规定的竞争性磋商采购方式适用情形的；</w:t>
      </w:r>
    </w:p>
    <w:p w14:paraId="0EE5111B">
      <w:pPr>
        <w:spacing w:line="360" w:lineRule="auto"/>
        <w:ind w:firstLine="465" w:firstLineChars="194"/>
        <w:rPr>
          <w:rFonts w:asciiTheme="minorEastAsia" w:hAnsiTheme="minorEastAsia" w:eastAsiaTheme="minorEastAsia"/>
          <w:sz w:val="24"/>
        </w:rPr>
      </w:pPr>
      <w:r>
        <w:rPr>
          <w:rFonts w:hint="eastAsia" w:asciiTheme="minorEastAsia" w:hAnsiTheme="minorEastAsia" w:eastAsiaTheme="minorEastAsia"/>
          <w:sz w:val="24"/>
        </w:rPr>
        <w:t>（2）出现影响采购公正的违法、违规行为的；</w:t>
      </w:r>
    </w:p>
    <w:p w14:paraId="5404E453">
      <w:pPr>
        <w:spacing w:line="360" w:lineRule="auto"/>
        <w:ind w:firstLine="465" w:firstLineChars="194"/>
        <w:rPr>
          <w:rFonts w:asciiTheme="minorEastAsia" w:hAnsiTheme="minorEastAsia" w:eastAsiaTheme="minorEastAsia"/>
          <w:sz w:val="24"/>
        </w:rPr>
      </w:pPr>
      <w:r>
        <w:rPr>
          <w:rFonts w:hint="eastAsia" w:asciiTheme="minorEastAsia" w:hAnsiTheme="minorEastAsia" w:eastAsiaTheme="minorEastAsia"/>
          <w:sz w:val="24"/>
        </w:rPr>
        <w:t>（3）在采购过程中符合要求的供应商或者最后报价未超过采购预算的供应商不足3家的（有特殊规定的从其规定）。</w:t>
      </w:r>
    </w:p>
    <w:p w14:paraId="1554E905">
      <w:pPr>
        <w:pStyle w:val="394"/>
        <w:spacing w:before="0"/>
        <w:ind w:firstLine="0" w:firstLineChars="0"/>
        <w:rPr>
          <w:rFonts w:asciiTheme="minorEastAsia" w:hAnsiTheme="minorEastAsia" w:eastAsiaTheme="minorEastAsia"/>
          <w:b/>
          <w:szCs w:val="24"/>
        </w:rPr>
      </w:pPr>
      <w:r>
        <w:rPr>
          <w:rFonts w:hint="eastAsia" w:asciiTheme="minorEastAsia" w:hAnsiTheme="minorEastAsia" w:eastAsiaTheme="minorEastAsia"/>
          <w:b/>
          <w:szCs w:val="24"/>
        </w:rPr>
        <w:t>5.终止采购活动</w:t>
      </w:r>
    </w:p>
    <w:p w14:paraId="1FBE8D60">
      <w:pPr>
        <w:spacing w:line="360" w:lineRule="auto"/>
        <w:ind w:firstLine="465" w:firstLineChars="194"/>
        <w:rPr>
          <w:rFonts w:asciiTheme="minorEastAsia" w:hAnsiTheme="minorEastAsia" w:eastAsiaTheme="minorEastAsia"/>
          <w:sz w:val="24"/>
        </w:rPr>
      </w:pPr>
      <w:r>
        <w:rPr>
          <w:rFonts w:hint="eastAsia" w:asciiTheme="minorEastAsia" w:hAnsiTheme="minorEastAsia" w:eastAsiaTheme="minorEastAsia"/>
          <w:sz w:val="24"/>
        </w:rPr>
        <w:t>在采购活动中因重大变故，采购任务取消的，采购代理机构将终止采购活动，通过电子交易平台通知所有参加采购活动的供应商，并将项目实施情况和采购任务取消原因报送本级财政部门。</w:t>
      </w:r>
    </w:p>
    <w:p w14:paraId="3B483A3A">
      <w:pPr>
        <w:spacing w:line="360" w:lineRule="auto"/>
        <w:rPr>
          <w:rFonts w:cs="仿宋_GB2312" w:asciiTheme="minorEastAsia" w:hAnsiTheme="minorEastAsia" w:eastAsiaTheme="minorEastAsia"/>
          <w:sz w:val="24"/>
        </w:rPr>
      </w:pPr>
      <w:r>
        <w:rPr>
          <w:rFonts w:asciiTheme="minorEastAsia" w:hAnsiTheme="minorEastAsia" w:eastAsiaTheme="minorEastAsia"/>
          <w:b/>
          <w:sz w:val="24"/>
        </w:rPr>
        <w:t>6.</w:t>
      </w:r>
      <w:r>
        <w:rPr>
          <w:rFonts w:hint="eastAsia" w:cs="仿宋_GB2312" w:asciiTheme="minorEastAsia" w:hAnsiTheme="minorEastAsia" w:eastAsiaTheme="minorEastAsia"/>
          <w:b/>
          <w:sz w:val="24"/>
        </w:rPr>
        <w:t>采购代理机构有权对磋商小组各成员的评分情况和评审意见进行合理性和合规性审查</w:t>
      </w:r>
      <w:r>
        <w:rPr>
          <w:rFonts w:hint="eastAsia" w:cs="仿宋_GB2312" w:asciiTheme="minorEastAsia" w:hAnsiTheme="minorEastAsia" w:eastAsiaTheme="minorEastAsia"/>
          <w:sz w:val="24"/>
        </w:rPr>
        <w:t>，如发现磋商小组成员的评审意见带有明显倾向性，或不按规定程序和标准评审、计分的，磋商小组成员应进行书面澄清和说明；磋商小组成员拒不接受采购代理机构审查的，采购代理机构将向同级政府采购监督管理部门报告并予以处理。</w:t>
      </w:r>
    </w:p>
    <w:p w14:paraId="037D7808">
      <w:pPr>
        <w:pStyle w:val="394"/>
        <w:spacing w:before="0"/>
        <w:ind w:firstLine="0" w:firstLineChars="0"/>
        <w:rPr>
          <w:rFonts w:cs="仿宋_GB2312" w:asciiTheme="minorEastAsia" w:hAnsiTheme="minorEastAsia" w:eastAsiaTheme="minorEastAsia"/>
          <w:b/>
        </w:rPr>
      </w:pPr>
    </w:p>
    <w:p w14:paraId="1C86EC76">
      <w:pPr>
        <w:snapToGrid w:val="0"/>
        <w:spacing w:line="360" w:lineRule="auto"/>
        <w:jc w:val="center"/>
        <w:rPr>
          <w:rFonts w:cs="仿宋_GB2312" w:asciiTheme="minorEastAsia" w:hAnsiTheme="minorEastAsia" w:eastAsiaTheme="minorEastAsia"/>
          <w:b/>
          <w:sz w:val="32"/>
        </w:rPr>
      </w:pPr>
      <w:r>
        <w:rPr>
          <w:rFonts w:hint="eastAsia" w:cs="仿宋_GB2312" w:asciiTheme="minorEastAsia" w:hAnsiTheme="minorEastAsia" w:eastAsiaTheme="minorEastAsia"/>
          <w:b/>
          <w:sz w:val="32"/>
        </w:rPr>
        <w:t>六、评审过程的保密与录像</w:t>
      </w:r>
    </w:p>
    <w:p w14:paraId="52E22A1B">
      <w:pPr>
        <w:widowControl/>
        <w:spacing w:line="360" w:lineRule="auto"/>
        <w:ind w:firstLine="482" w:firstLineChars="200"/>
        <w:rPr>
          <w:rFonts w:cs="仿宋_GB2312" w:asciiTheme="minorEastAsia" w:hAnsiTheme="minorEastAsia" w:eastAsiaTheme="minorEastAsia"/>
          <w:sz w:val="24"/>
        </w:rPr>
      </w:pPr>
      <w:r>
        <w:rPr>
          <w:rFonts w:hint="eastAsia" w:cs="仿宋_GB2312" w:asciiTheme="minorEastAsia" w:hAnsiTheme="minorEastAsia" w:eastAsiaTheme="minorEastAsia"/>
          <w:b/>
          <w:sz w:val="24"/>
        </w:rPr>
        <w:t>1.保密。</w:t>
      </w:r>
      <w:r>
        <w:rPr>
          <w:rFonts w:hint="eastAsia" w:cs="仿宋_GB2312" w:asciiTheme="minorEastAsia" w:hAnsiTheme="minorEastAsia" w:eastAsiaTheme="minorEastAsia"/>
          <w:sz w:val="24"/>
        </w:rPr>
        <w:t>评审活动在严格保密的情况下进行。评审过程中凡是与采购响应文件评审和比较、成交人推荐等评审有关的情况，以及涉及国家秘密和商业秘密等信息，磋商小组成员、采购人和采购代理机构工作人员、相关监督人员等与评审有关的人员应当予以保密。</w:t>
      </w:r>
    </w:p>
    <w:p w14:paraId="1BDFFB19">
      <w:pPr>
        <w:widowControl/>
        <w:spacing w:line="360" w:lineRule="auto"/>
        <w:ind w:firstLine="482" w:firstLineChars="200"/>
        <w:rPr>
          <w:rFonts w:cs="仿宋_GB2312" w:asciiTheme="minorEastAsia" w:hAnsiTheme="minorEastAsia" w:eastAsiaTheme="minorEastAsia"/>
          <w:sz w:val="24"/>
        </w:rPr>
      </w:pPr>
      <w:r>
        <w:rPr>
          <w:rFonts w:hint="eastAsia" w:cs="仿宋_GB2312" w:asciiTheme="minorEastAsia" w:hAnsiTheme="minorEastAsia" w:eastAsiaTheme="minorEastAsia"/>
          <w:b/>
          <w:sz w:val="24"/>
        </w:rPr>
        <w:t>2.录音录像。</w:t>
      </w:r>
      <w:r>
        <w:rPr>
          <w:rFonts w:hint="eastAsia" w:cs="仿宋_GB2312" w:asciiTheme="minorEastAsia" w:hAnsiTheme="minorEastAsia" w:eastAsiaTheme="minorEastAsia"/>
          <w:sz w:val="24"/>
        </w:rPr>
        <w:t>采购代理机构对评审工作现场进行全过程录音录像，录音录像资料作为采购项目文件随其他文件一并存档。</w:t>
      </w:r>
    </w:p>
    <w:p w14:paraId="20B53161">
      <w:pPr>
        <w:widowControl/>
        <w:adjustRightInd/>
        <w:jc w:val="left"/>
        <w:rPr>
          <w:rFonts w:cs="仿宋_GB2312" w:asciiTheme="minorEastAsia" w:hAnsiTheme="minorEastAsia" w:eastAsiaTheme="minorEastAsia"/>
          <w:b/>
          <w:sz w:val="24"/>
        </w:rPr>
      </w:pPr>
      <w:r>
        <w:rPr>
          <w:rFonts w:cs="仿宋_GB2312" w:asciiTheme="minorEastAsia" w:hAnsiTheme="minorEastAsia" w:eastAsiaTheme="minorEastAsia"/>
          <w:b/>
          <w:sz w:val="24"/>
        </w:rPr>
        <w:br w:type="page"/>
      </w:r>
    </w:p>
    <w:p w14:paraId="22F23BDA">
      <w:pPr>
        <w:spacing w:line="360" w:lineRule="auto"/>
        <w:jc w:val="center"/>
        <w:outlineLvl w:val="0"/>
        <w:rPr>
          <w:rFonts w:cs="仿宋_GB2312" w:asciiTheme="minorEastAsia" w:hAnsiTheme="minorEastAsia" w:eastAsiaTheme="minorEastAsia"/>
          <w:b/>
          <w:sz w:val="36"/>
          <w:szCs w:val="36"/>
        </w:rPr>
      </w:pPr>
      <w:r>
        <w:rPr>
          <w:rFonts w:hint="eastAsia" w:cs="仿宋_GB2312" w:asciiTheme="minorEastAsia" w:hAnsiTheme="minorEastAsia" w:eastAsiaTheme="minorEastAsia"/>
          <w:b/>
          <w:sz w:val="36"/>
          <w:szCs w:val="36"/>
        </w:rPr>
        <w:t>第六部分</w:t>
      </w:r>
      <w:bookmarkEnd w:id="54"/>
      <w:r>
        <w:rPr>
          <w:rFonts w:hint="eastAsia" w:cs="仿宋_GB2312" w:asciiTheme="minorEastAsia" w:hAnsiTheme="minorEastAsia" w:eastAsiaTheme="minorEastAsia"/>
          <w:b/>
          <w:sz w:val="36"/>
          <w:szCs w:val="36"/>
        </w:rPr>
        <w:t xml:space="preserve">  拟签订的合同文本</w:t>
      </w:r>
    </w:p>
    <w:p w14:paraId="308D9805">
      <w:pPr>
        <w:spacing w:line="360" w:lineRule="auto"/>
        <w:rPr>
          <w:rFonts w:asciiTheme="minorEastAsia" w:hAnsiTheme="minorEastAsia" w:eastAsiaTheme="minorEastAsia"/>
          <w:sz w:val="24"/>
        </w:rPr>
      </w:pPr>
      <w:bookmarkStart w:id="55" w:name="第五部分"/>
      <w:bookmarkStart w:id="56" w:name="_Toc86217003"/>
    </w:p>
    <w:p w14:paraId="49C69EE2">
      <w:pPr>
        <w:spacing w:line="360" w:lineRule="auto"/>
        <w:rPr>
          <w:rFonts w:asciiTheme="minorEastAsia" w:hAnsiTheme="minorEastAsia" w:eastAsiaTheme="minorEastAsia"/>
          <w:sz w:val="24"/>
          <w:u w:val="single"/>
        </w:rPr>
      </w:pPr>
      <w:r>
        <w:rPr>
          <w:rFonts w:hint="eastAsia" w:asciiTheme="minorEastAsia" w:hAnsiTheme="minorEastAsia" w:eastAsiaTheme="minorEastAsia"/>
          <w:sz w:val="24"/>
        </w:rPr>
        <w:t>合同编号：</w:t>
      </w:r>
      <w:r>
        <w:rPr>
          <w:rFonts w:hint="eastAsia" w:asciiTheme="minorEastAsia" w:hAnsiTheme="minorEastAsia" w:eastAsiaTheme="minorEastAsia"/>
          <w:sz w:val="24"/>
          <w:u w:val="single"/>
        </w:rPr>
        <w:t xml:space="preserve">           </w:t>
      </w:r>
    </w:p>
    <w:p w14:paraId="20489C7B">
      <w:pPr>
        <w:spacing w:line="360" w:lineRule="auto"/>
        <w:rPr>
          <w:rFonts w:asciiTheme="minorEastAsia" w:hAnsiTheme="minorEastAsia" w:eastAsiaTheme="minorEastAsia"/>
          <w:sz w:val="24"/>
          <w:u w:val="single"/>
        </w:rPr>
      </w:pPr>
    </w:p>
    <w:p w14:paraId="2A15F467">
      <w:pPr>
        <w:spacing w:line="480" w:lineRule="auto"/>
        <w:jc w:val="center"/>
        <w:rPr>
          <w:rFonts w:ascii="宋体" w:hAnsi="宋体" w:cs="宋体"/>
          <w:b/>
          <w:sz w:val="48"/>
          <w:szCs w:val="48"/>
        </w:rPr>
      </w:pPr>
    </w:p>
    <w:p w14:paraId="0F731B3F">
      <w:pPr>
        <w:spacing w:line="480" w:lineRule="auto"/>
        <w:jc w:val="center"/>
        <w:rPr>
          <w:rFonts w:ascii="宋体" w:hAnsi="宋体" w:cs="宋体"/>
          <w:b/>
          <w:sz w:val="48"/>
          <w:szCs w:val="48"/>
        </w:rPr>
      </w:pPr>
      <w:r>
        <w:rPr>
          <w:rFonts w:hint="eastAsia" w:ascii="宋体" w:hAnsi="宋体" w:cs="宋体"/>
          <w:b/>
          <w:sz w:val="48"/>
          <w:szCs w:val="48"/>
        </w:rPr>
        <w:t>政府采购合同参考范本</w:t>
      </w:r>
    </w:p>
    <w:p w14:paraId="78A61C2D">
      <w:pPr>
        <w:spacing w:line="480" w:lineRule="auto"/>
        <w:jc w:val="center"/>
        <w:rPr>
          <w:rFonts w:ascii="宋体" w:hAnsi="宋体" w:cs="宋体"/>
          <w:b/>
          <w:sz w:val="48"/>
          <w:szCs w:val="48"/>
        </w:rPr>
      </w:pPr>
      <w:r>
        <w:rPr>
          <w:rFonts w:hint="eastAsia" w:ascii="宋体" w:hAnsi="宋体" w:cs="宋体"/>
          <w:b/>
          <w:sz w:val="48"/>
          <w:szCs w:val="48"/>
        </w:rPr>
        <w:t>（服务类）</w:t>
      </w:r>
    </w:p>
    <w:p w14:paraId="6A55D16B">
      <w:pPr>
        <w:pStyle w:val="283"/>
        <w:ind w:firstLine="2843" w:firstLineChars="1180"/>
        <w:rPr>
          <w:rFonts w:ascii="宋体" w:hAnsi="宋体" w:cs="宋体"/>
          <w:b/>
          <w:szCs w:val="24"/>
        </w:rPr>
      </w:pPr>
    </w:p>
    <w:p w14:paraId="15B12B8E">
      <w:pPr>
        <w:spacing w:before="120" w:line="22" w:lineRule="atLeast"/>
        <w:rPr>
          <w:rFonts w:ascii="宋体" w:hAnsi="宋体" w:cs="宋体"/>
          <w:sz w:val="24"/>
        </w:rPr>
      </w:pPr>
    </w:p>
    <w:p w14:paraId="31E84156">
      <w:pPr>
        <w:pStyle w:val="6"/>
        <w:numPr>
          <w:ilvl w:val="0"/>
          <w:numId w:val="0"/>
        </w:numPr>
        <w:tabs>
          <w:tab w:val="clear" w:pos="432"/>
        </w:tabs>
      </w:pPr>
    </w:p>
    <w:p w14:paraId="75D353B3"/>
    <w:p w14:paraId="7B1977CA">
      <w:pPr>
        <w:spacing w:line="360" w:lineRule="auto"/>
        <w:ind w:left="420" w:leftChars="200"/>
        <w:rPr>
          <w:sz w:val="32"/>
          <w:szCs w:val="32"/>
        </w:rPr>
      </w:pPr>
      <w:r>
        <w:rPr>
          <w:rFonts w:hint="eastAsia" w:ascii="宋体" w:hAnsi="宋体" w:cs="宋体"/>
          <w:kern w:val="0"/>
          <w:sz w:val="32"/>
          <w:szCs w:val="32"/>
        </w:rPr>
        <w:t>项目名称：</w:t>
      </w:r>
      <w:r>
        <w:rPr>
          <w:rFonts w:hint="eastAsia"/>
          <w:sz w:val="32"/>
          <w:szCs w:val="32"/>
          <w:u w:val="single"/>
        </w:rPr>
        <w:t xml:space="preserve">                             </w:t>
      </w:r>
    </w:p>
    <w:p w14:paraId="482A72F2">
      <w:pPr>
        <w:spacing w:line="360" w:lineRule="auto"/>
        <w:ind w:left="420" w:leftChars="200"/>
        <w:rPr>
          <w:sz w:val="32"/>
          <w:szCs w:val="32"/>
          <w:u w:val="single"/>
        </w:rPr>
      </w:pPr>
      <w:r>
        <w:rPr>
          <w:rFonts w:hint="eastAsia"/>
          <w:sz w:val="32"/>
          <w:szCs w:val="32"/>
        </w:rPr>
        <w:t>合同编号：</w:t>
      </w:r>
      <w:r>
        <w:rPr>
          <w:rFonts w:hint="eastAsia"/>
          <w:sz w:val="32"/>
          <w:szCs w:val="32"/>
          <w:u w:val="single"/>
        </w:rPr>
        <w:t xml:space="preserve">                             </w:t>
      </w:r>
    </w:p>
    <w:p w14:paraId="32F535AB">
      <w:pPr>
        <w:spacing w:line="360" w:lineRule="auto"/>
        <w:ind w:left="420" w:leftChars="200"/>
        <w:rPr>
          <w:sz w:val="32"/>
          <w:szCs w:val="32"/>
        </w:rPr>
      </w:pPr>
      <w:r>
        <w:rPr>
          <w:rFonts w:hint="eastAsia"/>
          <w:sz w:val="32"/>
          <w:szCs w:val="32"/>
        </w:rPr>
        <w:t>甲    方：</w:t>
      </w:r>
      <w:r>
        <w:rPr>
          <w:rFonts w:hint="eastAsia"/>
          <w:sz w:val="32"/>
          <w:szCs w:val="32"/>
          <w:u w:val="single"/>
        </w:rPr>
        <w:t xml:space="preserve">                             </w:t>
      </w:r>
    </w:p>
    <w:p w14:paraId="0085910A">
      <w:pPr>
        <w:spacing w:line="360" w:lineRule="auto"/>
        <w:ind w:left="420" w:leftChars="200"/>
        <w:rPr>
          <w:sz w:val="32"/>
          <w:szCs w:val="32"/>
          <w:u w:val="single"/>
        </w:rPr>
      </w:pPr>
      <w:r>
        <w:rPr>
          <w:rFonts w:hint="eastAsia"/>
          <w:sz w:val="32"/>
          <w:szCs w:val="32"/>
        </w:rPr>
        <w:t>乙    方：</w:t>
      </w:r>
      <w:r>
        <w:rPr>
          <w:rFonts w:hint="eastAsia"/>
          <w:sz w:val="32"/>
          <w:szCs w:val="32"/>
          <w:u w:val="single"/>
        </w:rPr>
        <w:t xml:space="preserve">                             </w:t>
      </w:r>
    </w:p>
    <w:p w14:paraId="67681E68">
      <w:pPr>
        <w:spacing w:line="360" w:lineRule="auto"/>
        <w:ind w:left="420" w:leftChars="200"/>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p>
    <w:p w14:paraId="68A897B9">
      <w:pPr>
        <w:widowControl/>
        <w:adjustRightInd/>
        <w:jc w:val="left"/>
        <w:rPr>
          <w:rFonts w:cs="仿宋_GB2312" w:asciiTheme="minorEastAsia" w:hAnsiTheme="minorEastAsia" w:eastAsiaTheme="minorEastAsia"/>
          <w:b/>
          <w:sz w:val="24"/>
        </w:rPr>
      </w:pPr>
      <w:r>
        <w:rPr>
          <w:rFonts w:hint="eastAsia" w:cs="仿宋_GB2312" w:asciiTheme="minorEastAsia" w:hAnsiTheme="minorEastAsia" w:eastAsiaTheme="minorEastAsia"/>
          <w:b/>
          <w:sz w:val="24"/>
        </w:rPr>
        <w:br w:type="page"/>
      </w:r>
    </w:p>
    <w:p w14:paraId="553F5D44">
      <w:pPr>
        <w:jc w:val="center"/>
        <w:rPr>
          <w:rFonts w:ascii="黑体" w:hAnsi="黑体" w:eastAsia="黑体" w:cs="黑体"/>
          <w:b/>
          <w:sz w:val="28"/>
          <w:szCs w:val="28"/>
        </w:rPr>
      </w:pPr>
    </w:p>
    <w:p w14:paraId="68F50361">
      <w:pPr>
        <w:spacing w:line="360" w:lineRule="auto"/>
        <w:jc w:val="center"/>
        <w:rPr>
          <w:rFonts w:ascii="黑体" w:hAnsi="黑体" w:eastAsia="黑体" w:cs="黑体"/>
          <w:b/>
          <w:sz w:val="28"/>
          <w:szCs w:val="28"/>
        </w:rPr>
      </w:pPr>
      <w:r>
        <w:rPr>
          <w:rFonts w:hint="eastAsia" w:ascii="黑体" w:hAnsi="黑体" w:eastAsia="黑体" w:cs="黑体"/>
          <w:bCs/>
          <w:sz w:val="28"/>
          <w:szCs w:val="28"/>
        </w:rPr>
        <w:t>第一部分 合同书</w:t>
      </w:r>
    </w:p>
    <w:p w14:paraId="41690E72">
      <w:pPr>
        <w:pStyle w:val="72"/>
      </w:pPr>
    </w:p>
    <w:p w14:paraId="7A70346F">
      <w:pPr>
        <w:snapToGrid w:val="0"/>
        <w:spacing w:line="360" w:lineRule="auto"/>
        <w:rPr>
          <w:rFonts w:ascii="宋体" w:hAnsi="宋体" w:cs="宋体"/>
          <w:sz w:val="24"/>
        </w:rPr>
      </w:pPr>
      <w:bookmarkStart w:id="57" w:name="_Toc15367"/>
      <w:bookmarkStart w:id="58" w:name="_Toc20421"/>
      <w:bookmarkStart w:id="59" w:name="_Toc28855"/>
      <w:bookmarkStart w:id="60" w:name="_Toc19273"/>
      <w:bookmarkStart w:id="61" w:name="_Toc22967"/>
      <w:r>
        <w:rPr>
          <w:rFonts w:hint="eastAsia" w:ascii="宋体" w:hAnsi="宋体" w:cs="宋体"/>
          <w:sz w:val="24"/>
        </w:rPr>
        <w:t>甲方（全称）：</w:t>
      </w:r>
      <w:r>
        <w:rPr>
          <w:rFonts w:hint="eastAsia" w:ascii="宋体" w:hAnsi="宋体" w:cs="宋体"/>
          <w:sz w:val="24"/>
          <w:u w:val="single"/>
        </w:rPr>
        <w:t xml:space="preserve">                        </w:t>
      </w:r>
      <w:r>
        <w:rPr>
          <w:rFonts w:hint="eastAsia" w:ascii="宋体" w:hAnsi="宋体" w:cs="宋体"/>
          <w:sz w:val="24"/>
        </w:rPr>
        <w:t>（采购人、受采购人委托签订合同的单位或采购文件约定的合同甲方）</w:t>
      </w:r>
    </w:p>
    <w:p w14:paraId="7D648C3C">
      <w:pPr>
        <w:snapToGrid w:val="0"/>
        <w:spacing w:line="360" w:lineRule="auto"/>
        <w:rPr>
          <w:rFonts w:ascii="宋体" w:hAnsi="宋体" w:cs="宋体"/>
          <w:sz w:val="24"/>
        </w:rPr>
      </w:pPr>
      <w:r>
        <w:rPr>
          <w:rFonts w:hint="eastAsia" w:ascii="宋体" w:hAnsi="宋体" w:cs="宋体"/>
          <w:sz w:val="24"/>
        </w:rPr>
        <w:t>乙方1（全称）：</w:t>
      </w:r>
      <w:r>
        <w:rPr>
          <w:rFonts w:hint="eastAsia" w:ascii="宋体" w:hAnsi="宋体" w:cs="宋体"/>
          <w:sz w:val="24"/>
          <w:u w:val="single"/>
        </w:rPr>
        <w:t xml:space="preserve">                      </w:t>
      </w:r>
      <w:r>
        <w:rPr>
          <w:rFonts w:hint="eastAsia" w:ascii="宋体" w:hAnsi="宋体" w:cs="宋体"/>
          <w:sz w:val="24"/>
        </w:rPr>
        <w:t>（供应商）</w:t>
      </w:r>
    </w:p>
    <w:p w14:paraId="306CF4E0">
      <w:pPr>
        <w:snapToGrid w:val="0"/>
        <w:spacing w:line="360" w:lineRule="auto"/>
        <w:jc w:val="left"/>
        <w:rPr>
          <w:rFonts w:ascii="宋体" w:hAnsi="宋体" w:cs="宋体"/>
          <w:sz w:val="24"/>
        </w:rPr>
      </w:pPr>
      <w:r>
        <w:rPr>
          <w:rFonts w:hint="eastAsia" w:ascii="宋体" w:hAnsi="宋体" w:cs="宋体"/>
          <w:sz w:val="24"/>
        </w:rPr>
        <w:t>乙方2（全称）：</w:t>
      </w:r>
      <w:r>
        <w:rPr>
          <w:rFonts w:hint="eastAsia" w:ascii="宋体" w:hAnsi="宋体" w:cs="宋体"/>
          <w:sz w:val="24"/>
          <w:u w:val="single"/>
        </w:rPr>
        <w:t xml:space="preserve">                       </w:t>
      </w:r>
      <w:r>
        <w:rPr>
          <w:rFonts w:hint="eastAsia" w:ascii="宋体" w:hAnsi="宋体" w:cs="宋体"/>
          <w:sz w:val="24"/>
        </w:rPr>
        <w:t>（联合体成员供应商或其他合同主体）（如有）</w:t>
      </w:r>
    </w:p>
    <w:p w14:paraId="25DBB589">
      <w:pPr>
        <w:snapToGrid w:val="0"/>
        <w:spacing w:line="360" w:lineRule="auto"/>
        <w:jc w:val="left"/>
        <w:rPr>
          <w:rFonts w:ascii="宋体" w:hAnsi="宋体" w:cs="宋体"/>
          <w:sz w:val="24"/>
        </w:rPr>
      </w:pPr>
      <w:r>
        <w:rPr>
          <w:rFonts w:hint="eastAsia" w:ascii="宋体" w:hAnsi="宋体" w:cs="宋体"/>
          <w:sz w:val="24"/>
        </w:rPr>
        <w:t>乙方3（全称）：</w:t>
      </w:r>
      <w:r>
        <w:rPr>
          <w:rFonts w:hint="eastAsia" w:ascii="宋体" w:hAnsi="宋体" w:cs="宋体"/>
          <w:sz w:val="24"/>
          <w:u w:val="single"/>
        </w:rPr>
        <w:t xml:space="preserve">                       </w:t>
      </w:r>
      <w:r>
        <w:rPr>
          <w:rFonts w:hint="eastAsia" w:ascii="宋体" w:hAnsi="宋体" w:cs="宋体"/>
          <w:sz w:val="24"/>
        </w:rPr>
        <w:t>（联合体成员供应商或其他合同主体）（如有）</w:t>
      </w:r>
    </w:p>
    <w:p w14:paraId="73E5AA83">
      <w:pPr>
        <w:spacing w:line="360" w:lineRule="auto"/>
        <w:ind w:firstLine="480" w:firstLineChars="200"/>
        <w:outlineLvl w:val="0"/>
        <w:rPr>
          <w:rFonts w:ascii="宋体" w:hAnsi="宋体" w:cs="宋体"/>
          <w:sz w:val="24"/>
        </w:rPr>
      </w:pPr>
      <w:r>
        <w:rPr>
          <w:rFonts w:hint="eastAsia" w:ascii="宋体" w:hAnsi="宋体" w:cs="宋体"/>
          <w:sz w:val="24"/>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26441B26">
      <w:pPr>
        <w:spacing w:line="360" w:lineRule="auto"/>
        <w:ind w:firstLine="482" w:firstLineChars="200"/>
        <w:outlineLvl w:val="0"/>
        <w:rPr>
          <w:rFonts w:ascii="宋体" w:hAnsi="宋体"/>
          <w:sz w:val="24"/>
        </w:rPr>
      </w:pPr>
      <w:r>
        <w:rPr>
          <w:rFonts w:ascii="宋体" w:hAnsi="宋体"/>
          <w:b/>
          <w:sz w:val="24"/>
        </w:rPr>
        <w:t>1.1</w:t>
      </w:r>
      <w:r>
        <w:rPr>
          <w:rFonts w:hint="eastAsia" w:ascii="宋体" w:hAnsi="宋体"/>
          <w:b/>
          <w:sz w:val="24"/>
        </w:rPr>
        <w:t>合同组成部分</w:t>
      </w:r>
      <w:bookmarkEnd w:id="57"/>
      <w:bookmarkEnd w:id="58"/>
      <w:bookmarkEnd w:id="59"/>
      <w:bookmarkEnd w:id="60"/>
      <w:bookmarkEnd w:id="61"/>
    </w:p>
    <w:p w14:paraId="3121FEE6">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42929595">
      <w:pPr>
        <w:spacing w:line="360" w:lineRule="auto"/>
        <w:ind w:firstLine="480" w:firstLineChars="200"/>
        <w:rPr>
          <w:rFonts w:ascii="宋体" w:hAnsi="宋体"/>
          <w:sz w:val="24"/>
        </w:rPr>
      </w:pPr>
      <w:r>
        <w:rPr>
          <w:rFonts w:ascii="宋体" w:hAnsi="宋体"/>
          <w:sz w:val="24"/>
        </w:rPr>
        <w:t>1.1.1</w:t>
      </w:r>
      <w:r>
        <w:rPr>
          <w:rFonts w:hint="eastAsia" w:ascii="宋体" w:hAnsi="宋体"/>
          <w:sz w:val="24"/>
        </w:rPr>
        <w:t>本合同及其补充合同、变更协议；</w:t>
      </w:r>
    </w:p>
    <w:p w14:paraId="42E66440">
      <w:pPr>
        <w:spacing w:line="360" w:lineRule="auto"/>
        <w:ind w:firstLine="480" w:firstLineChars="200"/>
        <w:rPr>
          <w:rFonts w:ascii="宋体" w:hAnsi="宋体"/>
          <w:sz w:val="24"/>
        </w:rPr>
      </w:pPr>
      <w:r>
        <w:rPr>
          <w:rFonts w:ascii="宋体" w:hAnsi="宋体"/>
          <w:sz w:val="24"/>
        </w:rPr>
        <w:t>1.1.2</w:t>
      </w:r>
      <w:r>
        <w:rPr>
          <w:rFonts w:hint="eastAsia" w:ascii="宋体" w:hAnsi="宋体"/>
          <w:sz w:val="24"/>
        </w:rPr>
        <w:t>中标或者成交通知书；</w:t>
      </w:r>
    </w:p>
    <w:p w14:paraId="3AF54CD0">
      <w:pPr>
        <w:spacing w:line="360" w:lineRule="auto"/>
        <w:ind w:firstLine="480" w:firstLineChars="200"/>
        <w:rPr>
          <w:rFonts w:ascii="宋体" w:hAnsi="宋体"/>
          <w:sz w:val="24"/>
        </w:rPr>
      </w:pPr>
      <w:r>
        <w:rPr>
          <w:rFonts w:ascii="宋体" w:hAnsi="宋体"/>
          <w:sz w:val="24"/>
        </w:rPr>
        <w:t>1.1.3</w:t>
      </w:r>
      <w:r>
        <w:rPr>
          <w:rFonts w:hint="eastAsia" w:ascii="宋体" w:hAnsi="宋体"/>
          <w:sz w:val="24"/>
        </w:rPr>
        <w:t>投标或者响应文件（含澄清或者说明文件）；</w:t>
      </w:r>
    </w:p>
    <w:p w14:paraId="57515BDD">
      <w:pPr>
        <w:spacing w:line="360" w:lineRule="auto"/>
        <w:ind w:firstLine="480" w:firstLineChars="200"/>
        <w:rPr>
          <w:rFonts w:ascii="宋体" w:hAnsi="宋体"/>
          <w:sz w:val="24"/>
        </w:rPr>
      </w:pPr>
      <w:r>
        <w:rPr>
          <w:rFonts w:ascii="宋体" w:hAnsi="宋体"/>
          <w:sz w:val="24"/>
        </w:rPr>
        <w:t>1.1.4</w:t>
      </w:r>
      <w:r>
        <w:rPr>
          <w:rFonts w:hint="eastAsia" w:ascii="宋体" w:hAnsi="宋体"/>
          <w:sz w:val="24"/>
        </w:rPr>
        <w:t>采购文件（含澄清或者修改文件）；</w:t>
      </w:r>
    </w:p>
    <w:p w14:paraId="093C6052">
      <w:pPr>
        <w:spacing w:line="360" w:lineRule="auto"/>
        <w:ind w:firstLine="480" w:firstLineChars="200"/>
        <w:rPr>
          <w:rFonts w:ascii="宋体" w:hAnsi="宋体"/>
          <w:sz w:val="24"/>
        </w:rPr>
      </w:pPr>
      <w:r>
        <w:rPr>
          <w:rFonts w:ascii="宋体" w:hAnsi="宋体"/>
          <w:sz w:val="24"/>
        </w:rPr>
        <w:t>1.1.5</w:t>
      </w:r>
      <w:r>
        <w:rPr>
          <w:rFonts w:hint="eastAsia" w:ascii="宋体" w:hAnsi="宋体"/>
          <w:sz w:val="24"/>
        </w:rPr>
        <w:t>其他相关采购文件。</w:t>
      </w:r>
    </w:p>
    <w:p w14:paraId="3E714FF9">
      <w:pPr>
        <w:spacing w:line="360" w:lineRule="auto"/>
        <w:ind w:firstLine="482" w:firstLineChars="200"/>
        <w:outlineLvl w:val="0"/>
        <w:rPr>
          <w:rFonts w:ascii="宋体" w:hAnsi="宋体"/>
          <w:b/>
          <w:sz w:val="24"/>
        </w:rPr>
      </w:pPr>
      <w:bookmarkStart w:id="62" w:name="_Toc22185"/>
      <w:bookmarkStart w:id="63" w:name="_Toc18585"/>
      <w:bookmarkStart w:id="64" w:name="_Toc6773"/>
      <w:bookmarkStart w:id="65" w:name="_Toc6311"/>
      <w:bookmarkStart w:id="66" w:name="_Toc2918"/>
      <w:r>
        <w:rPr>
          <w:rFonts w:ascii="宋体" w:hAnsi="宋体"/>
          <w:b/>
          <w:sz w:val="24"/>
        </w:rPr>
        <w:t>1.2</w:t>
      </w:r>
      <w:r>
        <w:rPr>
          <w:rFonts w:hint="eastAsia" w:ascii="宋体" w:hAnsi="宋体"/>
          <w:b/>
          <w:sz w:val="24"/>
        </w:rPr>
        <w:t>标的</w:t>
      </w:r>
      <w:bookmarkEnd w:id="62"/>
      <w:bookmarkEnd w:id="63"/>
      <w:bookmarkEnd w:id="64"/>
      <w:bookmarkEnd w:id="65"/>
      <w:bookmarkEnd w:id="66"/>
    </w:p>
    <w:p w14:paraId="706E84E3">
      <w:pPr>
        <w:spacing w:line="360" w:lineRule="auto"/>
        <w:ind w:firstLine="480" w:firstLineChars="200"/>
        <w:rPr>
          <w:rFonts w:ascii="宋体" w:hAnsi="宋体"/>
          <w:sz w:val="24"/>
          <w:u w:val="single"/>
        </w:rPr>
      </w:pPr>
      <w:r>
        <w:rPr>
          <w:rFonts w:ascii="宋体" w:hAnsi="宋体"/>
          <w:sz w:val="24"/>
        </w:rPr>
        <w:t>1.2.1</w:t>
      </w:r>
      <w:r>
        <w:rPr>
          <w:rFonts w:hint="eastAsia" w:ascii="宋体" w:hAnsi="宋体"/>
          <w:sz w:val="24"/>
        </w:rPr>
        <w:t>服务内容</w:t>
      </w:r>
      <w:r>
        <w:rPr>
          <w:rFonts w:ascii="宋体" w:hAnsi="宋体"/>
          <w:sz w:val="24"/>
        </w:rPr>
        <w:t>：</w:t>
      </w:r>
      <w:r>
        <w:rPr>
          <w:rFonts w:hint="eastAsia" w:ascii="宋体" w:hAnsi="宋体"/>
          <w:sz w:val="24"/>
          <w:u w:val="single"/>
        </w:rPr>
        <w:t xml:space="preserve">                              </w:t>
      </w:r>
      <w:r>
        <w:rPr>
          <w:rFonts w:hint="eastAsia" w:ascii="宋体" w:hAnsi="宋体"/>
          <w:sz w:val="24"/>
        </w:rPr>
        <w:t>；</w:t>
      </w:r>
    </w:p>
    <w:p w14:paraId="4F73B207">
      <w:pPr>
        <w:spacing w:line="360" w:lineRule="auto"/>
        <w:ind w:firstLine="480" w:firstLineChars="200"/>
        <w:rPr>
          <w:rFonts w:ascii="宋体" w:hAnsi="宋体"/>
          <w:sz w:val="24"/>
          <w:u w:val="single"/>
        </w:rPr>
      </w:pPr>
      <w:r>
        <w:rPr>
          <w:rFonts w:ascii="宋体" w:hAnsi="宋体"/>
          <w:sz w:val="24"/>
        </w:rPr>
        <w:t>1.2.2</w:t>
      </w:r>
      <w:r>
        <w:rPr>
          <w:rFonts w:hint="eastAsia" w:ascii="宋体" w:hAnsi="宋体"/>
          <w:sz w:val="24"/>
        </w:rPr>
        <w:t>服务标准</w:t>
      </w:r>
      <w:r>
        <w:rPr>
          <w:rFonts w:ascii="宋体" w:hAnsi="宋体"/>
          <w:sz w:val="24"/>
        </w:rPr>
        <w:t>：</w:t>
      </w:r>
      <w:r>
        <w:rPr>
          <w:rFonts w:hint="eastAsia" w:ascii="宋体" w:hAnsi="宋体"/>
          <w:sz w:val="24"/>
          <w:u w:val="single"/>
        </w:rPr>
        <w:t xml:space="preserve">                              </w:t>
      </w:r>
      <w:r>
        <w:rPr>
          <w:rFonts w:hint="eastAsia" w:ascii="宋体" w:hAnsi="宋体"/>
          <w:sz w:val="24"/>
        </w:rPr>
        <w:t>；</w:t>
      </w:r>
    </w:p>
    <w:p w14:paraId="6312571C">
      <w:pPr>
        <w:spacing w:line="360" w:lineRule="auto"/>
        <w:ind w:firstLine="480" w:firstLineChars="200"/>
        <w:rPr>
          <w:rFonts w:ascii="宋体" w:hAnsi="宋体"/>
          <w:sz w:val="24"/>
          <w:u w:val="single"/>
        </w:rPr>
      </w:pPr>
      <w:r>
        <w:rPr>
          <w:rFonts w:ascii="宋体" w:hAnsi="宋体"/>
          <w:sz w:val="24"/>
        </w:rPr>
        <w:t>1.2.3</w:t>
      </w:r>
      <w:r>
        <w:rPr>
          <w:rFonts w:hint="eastAsia" w:ascii="宋体" w:hAnsi="宋体"/>
          <w:sz w:val="24"/>
        </w:rPr>
        <w:t>技术保障：</w:t>
      </w:r>
      <w:r>
        <w:rPr>
          <w:rFonts w:hint="eastAsia" w:ascii="宋体" w:hAnsi="宋体"/>
          <w:sz w:val="24"/>
          <w:u w:val="single"/>
        </w:rPr>
        <w:t xml:space="preserve">                              </w:t>
      </w:r>
      <w:r>
        <w:rPr>
          <w:rFonts w:hint="eastAsia" w:ascii="宋体" w:hAnsi="宋体"/>
          <w:sz w:val="24"/>
        </w:rPr>
        <w:t>；</w:t>
      </w:r>
    </w:p>
    <w:p w14:paraId="43D4F552">
      <w:pPr>
        <w:spacing w:line="360" w:lineRule="auto"/>
        <w:ind w:firstLine="480" w:firstLineChars="200"/>
        <w:jc w:val="left"/>
        <w:rPr>
          <w:rFonts w:ascii="宋体" w:hAnsi="宋体"/>
          <w:sz w:val="24"/>
        </w:rPr>
      </w:pPr>
      <w:r>
        <w:rPr>
          <w:rFonts w:hint="eastAsia" w:ascii="宋体" w:hAnsi="宋体"/>
          <w:sz w:val="24"/>
        </w:rPr>
        <w:t>1.2.4服务人员组成：</w:t>
      </w:r>
      <w:r>
        <w:rPr>
          <w:rFonts w:hint="eastAsia" w:ascii="宋体" w:hAnsi="宋体"/>
          <w:sz w:val="24"/>
          <w:u w:val="single"/>
        </w:rPr>
        <w:t xml:space="preserve">                              </w:t>
      </w:r>
      <w:r>
        <w:rPr>
          <w:rFonts w:hint="eastAsia" w:ascii="宋体" w:hAnsi="宋体"/>
          <w:sz w:val="24"/>
        </w:rPr>
        <w:t>；</w:t>
      </w:r>
    </w:p>
    <w:p w14:paraId="276015F2">
      <w:pPr>
        <w:pStyle w:val="631"/>
        <w:spacing w:before="0" w:beforeAutospacing="0" w:after="0" w:afterAutospacing="0" w:line="360" w:lineRule="auto"/>
        <w:ind w:firstLine="480"/>
      </w:pPr>
      <w:r>
        <w:rPr>
          <w:rFonts w:hint="eastAsia"/>
        </w:rPr>
        <w:t>1.2.5合同是否涉及货物：</w:t>
      </w:r>
    </w:p>
    <w:p w14:paraId="4637CDCC">
      <w:pPr>
        <w:pStyle w:val="631"/>
        <w:spacing w:before="0" w:beforeAutospacing="0" w:after="0" w:afterAutospacing="0" w:line="360" w:lineRule="auto"/>
        <w:ind w:firstLine="480"/>
        <w:rPr>
          <w:kern w:val="2"/>
        </w:rPr>
      </w:pPr>
      <w:sdt>
        <w:sdtPr>
          <w:rPr>
            <w:rFonts w:hint="eastAsia" w:asciiTheme="minorEastAsia" w:hAnsiTheme="minorEastAsia" w:eastAsiaTheme="minorEastAsia"/>
            <w:b/>
          </w:rPr>
          <w:id w:val="141923655"/>
        </w:sdtPr>
        <w:sdtEndPr>
          <w:rPr>
            <w:rFonts w:hint="eastAsia" w:asciiTheme="minorEastAsia" w:hAnsiTheme="minorEastAsia" w:eastAsiaTheme="minorEastAsia"/>
            <w:b/>
          </w:rPr>
        </w:sdtEndPr>
        <w:sdtContent>
          <w:r>
            <w:rPr>
              <w:rFonts w:ascii="Wingdings" w:hAnsi="Wingdings" w:eastAsia="MS Mincho" w:cs="MS Mincho"/>
              <w:b/>
            </w:rPr>
            <w:sym w:font="Wingdings" w:char="00FE"/>
          </w:r>
        </w:sdtContent>
      </w:sdt>
      <w:r>
        <w:rPr>
          <w:rFonts w:hint="eastAsia"/>
        </w:rPr>
        <w:t>否</w:t>
      </w:r>
    </w:p>
    <w:p w14:paraId="6CADC261">
      <w:pPr>
        <w:pStyle w:val="631"/>
        <w:spacing w:before="0" w:beforeAutospacing="0" w:after="0" w:afterAutospacing="0" w:line="360" w:lineRule="auto"/>
        <w:ind w:firstLine="480"/>
      </w:pPr>
      <w:sdt>
        <w:sdtPr>
          <w:rPr>
            <w:rFonts w:hint="eastAsia"/>
          </w:rPr>
          <w:id w:val="147468130"/>
        </w:sdtPr>
        <w:sdtEndPr>
          <w:rPr>
            <w:rFonts w:hint="eastAsia"/>
          </w:rPr>
        </w:sdtEndPr>
        <w:sdtContent>
          <w:r>
            <w:rPr>
              <w:rFonts w:hint="eastAsia" w:ascii="MS Gothic" w:hAnsi="MS Gothic"/>
              <w:snapToGrid w:val="0"/>
              <w:szCs w:val="20"/>
            </w:rPr>
            <w:t>☐</w:t>
          </w:r>
        </w:sdtContent>
      </w:sdt>
      <w:r>
        <w:rPr>
          <w:rFonts w:hint="eastAsia"/>
        </w:rPr>
        <w:t>是，则</w:t>
      </w:r>
    </w:p>
    <w:p w14:paraId="4935CEE0">
      <w:pPr>
        <w:spacing w:line="360" w:lineRule="auto"/>
        <w:ind w:firstLine="480" w:firstLineChars="200"/>
        <w:rPr>
          <w:rFonts w:ascii="宋体" w:hAnsi="宋体" w:cs="宋体"/>
          <w:sz w:val="24"/>
          <w:u w:val="single"/>
        </w:rPr>
      </w:pPr>
      <w:bookmarkStart w:id="67" w:name="_Toc13918"/>
      <w:bookmarkStart w:id="68" w:name="_Toc21124"/>
      <w:bookmarkStart w:id="69" w:name="_Toc1386"/>
      <w:bookmarkStart w:id="70" w:name="_Toc4929"/>
      <w:bookmarkStart w:id="71" w:name="_Toc5635"/>
      <w:r>
        <w:rPr>
          <w:rFonts w:hint="eastAsia" w:ascii="宋体" w:hAnsi="宋体" w:cs="宋体"/>
          <w:sz w:val="24"/>
        </w:rPr>
        <w:t>1.2.5.1货物名称、品牌、规格型号、花色：</w:t>
      </w:r>
      <w:r>
        <w:rPr>
          <w:rFonts w:hint="eastAsia" w:ascii="宋体" w:hAnsi="宋体"/>
          <w:sz w:val="24"/>
          <w:u w:val="single"/>
        </w:rPr>
        <w:t xml:space="preserve">                              </w:t>
      </w:r>
      <w:r>
        <w:rPr>
          <w:rFonts w:hint="eastAsia" w:ascii="宋体" w:hAnsi="宋体"/>
          <w:sz w:val="24"/>
        </w:rPr>
        <w:t>；</w:t>
      </w:r>
    </w:p>
    <w:p w14:paraId="2F6925A7">
      <w:pPr>
        <w:spacing w:line="360" w:lineRule="auto"/>
        <w:ind w:firstLine="480" w:firstLineChars="200"/>
        <w:rPr>
          <w:rFonts w:ascii="宋体" w:hAnsi="宋体" w:cs="宋体"/>
          <w:sz w:val="24"/>
          <w:u w:val="single"/>
        </w:rPr>
      </w:pPr>
      <w:r>
        <w:rPr>
          <w:rFonts w:hint="eastAsia" w:ascii="宋体" w:hAnsi="宋体" w:cs="宋体"/>
          <w:sz w:val="24"/>
        </w:rPr>
        <w:t>1.2.5.2货物数量：</w:t>
      </w:r>
      <w:r>
        <w:rPr>
          <w:rFonts w:hint="eastAsia" w:ascii="宋体" w:hAnsi="宋体"/>
          <w:sz w:val="24"/>
          <w:u w:val="single"/>
        </w:rPr>
        <w:t xml:space="preserve">                              </w:t>
      </w:r>
      <w:r>
        <w:rPr>
          <w:rFonts w:hint="eastAsia" w:ascii="宋体" w:hAnsi="宋体"/>
          <w:sz w:val="24"/>
        </w:rPr>
        <w:t>；</w:t>
      </w:r>
    </w:p>
    <w:p w14:paraId="2866D78C">
      <w:pPr>
        <w:spacing w:line="360" w:lineRule="auto"/>
        <w:ind w:firstLine="480" w:firstLineChars="200"/>
        <w:rPr>
          <w:rFonts w:ascii="宋体" w:hAnsi="宋体" w:cs="宋体"/>
          <w:sz w:val="24"/>
          <w:u w:val="single"/>
        </w:rPr>
      </w:pPr>
      <w:r>
        <w:rPr>
          <w:rFonts w:hint="eastAsia" w:ascii="宋体" w:hAnsi="宋体" w:cs="宋体"/>
          <w:sz w:val="24"/>
        </w:rPr>
        <w:t>1.2.5.3货物质量：</w:t>
      </w:r>
      <w:r>
        <w:rPr>
          <w:rFonts w:hint="eastAsia" w:ascii="宋体" w:hAnsi="宋体"/>
          <w:sz w:val="24"/>
          <w:u w:val="single"/>
        </w:rPr>
        <w:t xml:space="preserve">                              </w:t>
      </w:r>
      <w:r>
        <w:rPr>
          <w:rFonts w:hint="eastAsia" w:ascii="宋体" w:hAnsi="宋体"/>
          <w:sz w:val="24"/>
        </w:rPr>
        <w:t>；</w:t>
      </w:r>
    </w:p>
    <w:p w14:paraId="48B4B95D">
      <w:pPr>
        <w:spacing w:line="360" w:lineRule="auto"/>
        <w:ind w:firstLine="482" w:firstLineChars="200"/>
        <w:outlineLvl w:val="0"/>
        <w:rPr>
          <w:rFonts w:ascii="宋体" w:hAnsi="宋体"/>
          <w:b/>
          <w:sz w:val="24"/>
        </w:rPr>
      </w:pPr>
      <w:r>
        <w:rPr>
          <w:rFonts w:ascii="宋体" w:hAnsi="宋体"/>
          <w:b/>
          <w:sz w:val="24"/>
        </w:rPr>
        <w:t>1.3价款</w:t>
      </w:r>
      <w:bookmarkEnd w:id="67"/>
      <w:bookmarkEnd w:id="68"/>
      <w:bookmarkEnd w:id="69"/>
      <w:bookmarkEnd w:id="70"/>
      <w:bookmarkEnd w:id="71"/>
    </w:p>
    <w:p w14:paraId="7BE5BB99">
      <w:pPr>
        <w:spacing w:line="360" w:lineRule="auto"/>
        <w:ind w:firstLine="480" w:firstLineChars="200"/>
        <w:rPr>
          <w:rFonts w:ascii="宋体" w:hAnsi="宋体"/>
          <w:sz w:val="24"/>
        </w:rPr>
      </w:pPr>
      <w:r>
        <w:rPr>
          <w:rFonts w:hint="eastAsia" w:ascii="宋体" w:hAnsi="宋体" w:cs="宋体"/>
          <w:sz w:val="24"/>
        </w:rPr>
        <w:t>本项目采用的计价方式：</w:t>
      </w:r>
      <w:sdt>
        <w:sdtPr>
          <w:rPr>
            <w:rFonts w:hint="eastAsia" w:hAnsi="宋体" w:cs="宋体"/>
            <w:kern w:val="0"/>
            <w:sz w:val="24"/>
          </w:rPr>
          <w:id w:val="147473827"/>
        </w:sdtPr>
        <w:sdtEndPr>
          <w:rPr>
            <w:rFonts w:hint="eastAsia" w:hAnsi="宋体" w:cs="宋体"/>
            <w:kern w:val="0"/>
            <w:sz w:val="24"/>
          </w:rPr>
        </w:sdtEndPr>
        <w:sdtContent>
          <w:r>
            <w:rPr>
              <w:rFonts w:hint="eastAsia" w:ascii="MS Gothic" w:hAnsi="MS Gothic" w:cs="宋体"/>
              <w:snapToGrid w:val="0"/>
              <w:kern w:val="0"/>
              <w:sz w:val="24"/>
              <w:szCs w:val="20"/>
            </w:rPr>
            <w:t>☐</w:t>
          </w:r>
        </w:sdtContent>
      </w:sdt>
      <w:r>
        <w:rPr>
          <w:rFonts w:hint="eastAsia" w:ascii="宋体" w:hAnsi="宋体"/>
          <w:sz w:val="24"/>
        </w:rPr>
        <w:t xml:space="preserve">总价合同      </w:t>
      </w:r>
      <w:sdt>
        <w:sdtPr>
          <w:rPr>
            <w:rFonts w:hint="eastAsia" w:hAnsi="宋体" w:cs="宋体"/>
            <w:kern w:val="0"/>
            <w:sz w:val="24"/>
          </w:rPr>
          <w:id w:val="147472705"/>
        </w:sdtPr>
        <w:sdtEndPr>
          <w:rPr>
            <w:rFonts w:hint="eastAsia" w:hAnsi="宋体" w:cs="宋体"/>
            <w:kern w:val="0"/>
            <w:sz w:val="24"/>
          </w:rPr>
        </w:sdtEndPr>
        <w:sdtContent>
          <w:r>
            <w:rPr>
              <w:rFonts w:hint="eastAsia" w:ascii="MS Gothic" w:hAnsi="MS Gothic" w:cs="宋体"/>
              <w:snapToGrid w:val="0"/>
              <w:kern w:val="0"/>
              <w:sz w:val="24"/>
              <w:szCs w:val="20"/>
            </w:rPr>
            <w:t>☐</w:t>
          </w:r>
        </w:sdtContent>
      </w:sdt>
      <w:r>
        <w:rPr>
          <w:rFonts w:hint="eastAsia" w:ascii="宋体" w:hAnsi="宋体"/>
          <w:bCs/>
          <w:sz w:val="24"/>
        </w:rPr>
        <w:t>单价合同</w:t>
      </w:r>
      <w:r>
        <w:rPr>
          <w:rFonts w:hint="eastAsia" w:ascii="宋体" w:hAnsi="宋体"/>
          <w:sz w:val="24"/>
        </w:rPr>
        <w:t xml:space="preserve">      </w:t>
      </w:r>
      <w:sdt>
        <w:sdtPr>
          <w:rPr>
            <w:rFonts w:hint="eastAsia" w:hAnsi="宋体" w:cs="宋体"/>
            <w:kern w:val="0"/>
            <w:sz w:val="24"/>
          </w:rPr>
          <w:id w:val="147453589"/>
        </w:sdtPr>
        <w:sdtEndPr>
          <w:rPr>
            <w:rFonts w:hint="eastAsia" w:hAnsi="宋体" w:cs="宋体"/>
            <w:kern w:val="0"/>
            <w:sz w:val="24"/>
          </w:rPr>
        </w:sdtEndPr>
        <w:sdtContent>
          <w:r>
            <w:rPr>
              <w:rFonts w:hint="eastAsia" w:ascii="MS Gothic" w:hAnsi="MS Gothic" w:cs="宋体"/>
              <w:snapToGrid w:val="0"/>
              <w:kern w:val="0"/>
              <w:sz w:val="24"/>
              <w:szCs w:val="20"/>
            </w:rPr>
            <w:t>☐</w:t>
          </w:r>
        </w:sdtContent>
      </w:sdt>
      <w:r>
        <w:rPr>
          <w:rFonts w:hint="eastAsia" w:hAnsi="宋体" w:cs="宋体"/>
          <w:kern w:val="0"/>
          <w:sz w:val="24"/>
        </w:rPr>
        <w:t>其他计价方式</w:t>
      </w:r>
    </w:p>
    <w:p w14:paraId="3C76F265">
      <w:pPr>
        <w:spacing w:line="360" w:lineRule="auto"/>
        <w:ind w:firstLine="480" w:firstLineChars="200"/>
        <w:rPr>
          <w:rFonts w:ascii="宋体" w:hAnsi="宋体"/>
          <w:sz w:val="24"/>
        </w:rPr>
      </w:pPr>
      <w:r>
        <w:rPr>
          <w:rFonts w:hint="eastAsia" w:ascii="宋体" w:hAnsi="宋体"/>
          <w:sz w:val="24"/>
        </w:rPr>
        <w:t>1.3.1总价合同，</w:t>
      </w:r>
      <w:r>
        <w:rPr>
          <w:rFonts w:ascii="宋体" w:hAnsi="宋体"/>
          <w:sz w:val="24"/>
        </w:rPr>
        <w:t>本合同总价</w:t>
      </w:r>
      <w:r>
        <w:rPr>
          <w:rFonts w:hint="eastAsia" w:ascii="宋体" w:hAnsi="宋体"/>
          <w:sz w:val="24"/>
        </w:rPr>
        <w:t>（含税）</w:t>
      </w:r>
      <w:r>
        <w:rPr>
          <w:rFonts w:ascii="宋体" w:hAnsi="宋体"/>
          <w:sz w:val="24"/>
        </w:rPr>
        <w:t>为</w:t>
      </w:r>
      <w:r>
        <w:rPr>
          <w:rFonts w:hint="eastAsia" w:ascii="宋体" w:hAnsi="宋体"/>
          <w:sz w:val="24"/>
        </w:rPr>
        <w:t>：￥</w:t>
      </w:r>
      <w:r>
        <w:rPr>
          <w:rFonts w:ascii="宋体" w:hAnsi="宋体"/>
          <w:sz w:val="24"/>
          <w:u w:val="single"/>
        </w:rPr>
        <w:t xml:space="preserve">           </w:t>
      </w:r>
      <w:r>
        <w:rPr>
          <w:rFonts w:ascii="宋体" w:hAnsi="宋体"/>
          <w:sz w:val="24"/>
        </w:rPr>
        <w:t>元</w:t>
      </w:r>
    </w:p>
    <w:p w14:paraId="2E7C7B78">
      <w:pPr>
        <w:spacing w:line="360" w:lineRule="auto"/>
        <w:ind w:firstLine="480" w:firstLineChars="200"/>
        <w:rPr>
          <w:rFonts w:ascii="宋体" w:hAnsi="宋体"/>
          <w:sz w:val="24"/>
        </w:rPr>
      </w:pPr>
      <w:r>
        <w:rPr>
          <w:rFonts w:hint="eastAsia" w:ascii="宋体" w:hAnsi="宋体"/>
          <w:sz w:val="24"/>
        </w:rPr>
        <w:t>（大写：</w:t>
      </w:r>
      <w:r>
        <w:rPr>
          <w:rFonts w:hint="eastAsia" w:ascii="宋体" w:hAnsi="宋体"/>
          <w:sz w:val="24"/>
          <w:u w:val="single"/>
        </w:rPr>
        <w:t xml:space="preserve">                              </w:t>
      </w:r>
      <w:r>
        <w:rPr>
          <w:rFonts w:hint="eastAsia" w:ascii="宋体" w:hAnsi="宋体"/>
          <w:sz w:val="24"/>
        </w:rPr>
        <w:t>元人民币）</w:t>
      </w:r>
      <w:r>
        <w:rPr>
          <w:rFonts w:ascii="宋体" w:hAnsi="宋体"/>
          <w:sz w:val="24"/>
        </w:rPr>
        <w:t>。</w:t>
      </w:r>
    </w:p>
    <w:p w14:paraId="3B33BFBF">
      <w:pPr>
        <w:spacing w:line="360" w:lineRule="auto"/>
        <w:ind w:firstLine="480" w:firstLineChars="200"/>
        <w:rPr>
          <w:rFonts w:ascii="宋体" w:hAnsi="宋体"/>
          <w:sz w:val="24"/>
          <w:u w:val="single"/>
        </w:rPr>
      </w:pPr>
      <w:r>
        <w:rPr>
          <w:rFonts w:ascii="宋体" w:hAnsi="宋体"/>
          <w:sz w:val="24"/>
        </w:rPr>
        <w:t>分项价格：</w:t>
      </w:r>
    </w:p>
    <w:tbl>
      <w:tblPr>
        <w:tblStyle w:val="60"/>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6E0A0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1" w:type="dxa"/>
            <w:vAlign w:val="center"/>
          </w:tcPr>
          <w:p w14:paraId="011FD6E7">
            <w:pPr>
              <w:pStyle w:val="623"/>
              <w:jc w:val="center"/>
              <w:rPr>
                <w:rFonts w:hAnsi="宋体"/>
                <w:sz w:val="24"/>
                <w:szCs w:val="24"/>
              </w:rPr>
            </w:pPr>
            <w:r>
              <w:rPr>
                <w:rFonts w:hAnsi="宋体"/>
                <w:sz w:val="24"/>
                <w:szCs w:val="24"/>
              </w:rPr>
              <w:t>序号</w:t>
            </w:r>
          </w:p>
        </w:tc>
        <w:tc>
          <w:tcPr>
            <w:tcW w:w="3402" w:type="dxa"/>
            <w:vAlign w:val="center"/>
          </w:tcPr>
          <w:p w14:paraId="6AA6223B">
            <w:pPr>
              <w:pStyle w:val="623"/>
              <w:jc w:val="center"/>
              <w:rPr>
                <w:rFonts w:hAnsi="宋体"/>
                <w:sz w:val="24"/>
                <w:szCs w:val="24"/>
              </w:rPr>
            </w:pPr>
            <w:r>
              <w:rPr>
                <w:rFonts w:hint="eastAsia" w:hAnsi="宋体"/>
                <w:sz w:val="24"/>
                <w:szCs w:val="24"/>
              </w:rPr>
              <w:t>分项名称</w:t>
            </w:r>
          </w:p>
        </w:tc>
        <w:tc>
          <w:tcPr>
            <w:tcW w:w="2552" w:type="dxa"/>
            <w:vAlign w:val="center"/>
          </w:tcPr>
          <w:p w14:paraId="6F1D188E">
            <w:pPr>
              <w:pStyle w:val="623"/>
              <w:jc w:val="center"/>
              <w:rPr>
                <w:rFonts w:hAnsi="宋体"/>
                <w:sz w:val="24"/>
                <w:szCs w:val="24"/>
              </w:rPr>
            </w:pPr>
            <w:r>
              <w:rPr>
                <w:rFonts w:hAnsi="宋体"/>
                <w:sz w:val="24"/>
                <w:szCs w:val="24"/>
              </w:rPr>
              <w:t>分项价格</w:t>
            </w:r>
          </w:p>
        </w:tc>
      </w:tr>
      <w:tr w14:paraId="39E16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1" w:type="dxa"/>
            <w:vAlign w:val="center"/>
          </w:tcPr>
          <w:p w14:paraId="496968C7">
            <w:pPr>
              <w:pStyle w:val="623"/>
              <w:jc w:val="center"/>
              <w:rPr>
                <w:rFonts w:hAnsi="宋体"/>
                <w:sz w:val="24"/>
                <w:szCs w:val="24"/>
              </w:rPr>
            </w:pPr>
          </w:p>
        </w:tc>
        <w:tc>
          <w:tcPr>
            <w:tcW w:w="3402" w:type="dxa"/>
            <w:vAlign w:val="center"/>
          </w:tcPr>
          <w:p w14:paraId="39AF82FA">
            <w:pPr>
              <w:pStyle w:val="623"/>
              <w:jc w:val="center"/>
              <w:rPr>
                <w:rFonts w:hAnsi="宋体"/>
                <w:sz w:val="24"/>
                <w:szCs w:val="24"/>
              </w:rPr>
            </w:pPr>
          </w:p>
        </w:tc>
        <w:tc>
          <w:tcPr>
            <w:tcW w:w="2552" w:type="dxa"/>
            <w:vAlign w:val="center"/>
          </w:tcPr>
          <w:p w14:paraId="511E80D9">
            <w:pPr>
              <w:pStyle w:val="623"/>
              <w:jc w:val="center"/>
              <w:rPr>
                <w:rFonts w:hAnsi="宋体"/>
                <w:sz w:val="24"/>
                <w:szCs w:val="24"/>
              </w:rPr>
            </w:pPr>
          </w:p>
        </w:tc>
      </w:tr>
      <w:tr w14:paraId="7911D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1" w:type="dxa"/>
            <w:vAlign w:val="center"/>
          </w:tcPr>
          <w:p w14:paraId="3E92D7F3">
            <w:pPr>
              <w:pStyle w:val="623"/>
              <w:jc w:val="center"/>
              <w:rPr>
                <w:rFonts w:hAnsi="宋体"/>
                <w:sz w:val="24"/>
                <w:szCs w:val="24"/>
              </w:rPr>
            </w:pPr>
          </w:p>
        </w:tc>
        <w:tc>
          <w:tcPr>
            <w:tcW w:w="3402" w:type="dxa"/>
            <w:vAlign w:val="center"/>
          </w:tcPr>
          <w:p w14:paraId="462B85CF">
            <w:pPr>
              <w:pStyle w:val="623"/>
              <w:jc w:val="center"/>
              <w:rPr>
                <w:rFonts w:hAnsi="宋体"/>
                <w:sz w:val="24"/>
                <w:szCs w:val="24"/>
              </w:rPr>
            </w:pPr>
          </w:p>
        </w:tc>
        <w:tc>
          <w:tcPr>
            <w:tcW w:w="2552" w:type="dxa"/>
            <w:vAlign w:val="center"/>
          </w:tcPr>
          <w:p w14:paraId="2F074FCD">
            <w:pPr>
              <w:pStyle w:val="623"/>
              <w:jc w:val="center"/>
              <w:rPr>
                <w:rFonts w:hAnsi="宋体"/>
                <w:sz w:val="24"/>
                <w:szCs w:val="24"/>
              </w:rPr>
            </w:pPr>
          </w:p>
        </w:tc>
      </w:tr>
      <w:tr w14:paraId="69C93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1" w:type="dxa"/>
            <w:vAlign w:val="center"/>
          </w:tcPr>
          <w:p w14:paraId="43BBCDBC">
            <w:pPr>
              <w:pStyle w:val="623"/>
              <w:jc w:val="center"/>
              <w:rPr>
                <w:rFonts w:hAnsi="宋体"/>
                <w:sz w:val="24"/>
                <w:szCs w:val="24"/>
              </w:rPr>
            </w:pPr>
          </w:p>
        </w:tc>
        <w:tc>
          <w:tcPr>
            <w:tcW w:w="3402" w:type="dxa"/>
            <w:vAlign w:val="center"/>
          </w:tcPr>
          <w:p w14:paraId="4BFB15A7">
            <w:pPr>
              <w:pStyle w:val="623"/>
              <w:jc w:val="center"/>
              <w:rPr>
                <w:rFonts w:hAnsi="宋体"/>
                <w:sz w:val="24"/>
                <w:szCs w:val="24"/>
              </w:rPr>
            </w:pPr>
          </w:p>
        </w:tc>
        <w:tc>
          <w:tcPr>
            <w:tcW w:w="2552" w:type="dxa"/>
            <w:vAlign w:val="center"/>
          </w:tcPr>
          <w:p w14:paraId="7D12037B">
            <w:pPr>
              <w:pStyle w:val="623"/>
              <w:jc w:val="center"/>
              <w:rPr>
                <w:rFonts w:hAnsi="宋体"/>
                <w:sz w:val="24"/>
                <w:szCs w:val="24"/>
              </w:rPr>
            </w:pPr>
          </w:p>
        </w:tc>
      </w:tr>
      <w:tr w14:paraId="7B79C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1" w:type="dxa"/>
            <w:vAlign w:val="center"/>
          </w:tcPr>
          <w:p w14:paraId="755FA973">
            <w:pPr>
              <w:pStyle w:val="623"/>
              <w:jc w:val="center"/>
              <w:rPr>
                <w:rFonts w:hAnsi="宋体"/>
                <w:sz w:val="24"/>
                <w:szCs w:val="24"/>
              </w:rPr>
            </w:pPr>
          </w:p>
        </w:tc>
        <w:tc>
          <w:tcPr>
            <w:tcW w:w="3402" w:type="dxa"/>
            <w:vAlign w:val="center"/>
          </w:tcPr>
          <w:p w14:paraId="3131ADD5">
            <w:pPr>
              <w:pStyle w:val="623"/>
              <w:jc w:val="center"/>
              <w:rPr>
                <w:rFonts w:hAnsi="宋体"/>
                <w:sz w:val="24"/>
                <w:szCs w:val="24"/>
              </w:rPr>
            </w:pPr>
          </w:p>
        </w:tc>
        <w:tc>
          <w:tcPr>
            <w:tcW w:w="2552" w:type="dxa"/>
            <w:vAlign w:val="center"/>
          </w:tcPr>
          <w:p w14:paraId="5BF9FD4D">
            <w:pPr>
              <w:pStyle w:val="623"/>
              <w:jc w:val="center"/>
              <w:rPr>
                <w:rFonts w:hAnsi="宋体"/>
                <w:sz w:val="24"/>
                <w:szCs w:val="24"/>
              </w:rPr>
            </w:pPr>
          </w:p>
        </w:tc>
      </w:tr>
      <w:tr w14:paraId="01A84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03" w:type="dxa"/>
            <w:gridSpan w:val="2"/>
            <w:vAlign w:val="center"/>
          </w:tcPr>
          <w:p w14:paraId="4F91D4FA">
            <w:pPr>
              <w:pStyle w:val="623"/>
              <w:jc w:val="center"/>
              <w:rPr>
                <w:rFonts w:hAnsi="宋体"/>
                <w:sz w:val="24"/>
                <w:szCs w:val="24"/>
              </w:rPr>
            </w:pPr>
            <w:r>
              <w:rPr>
                <w:rFonts w:hint="eastAsia" w:hAnsi="宋体"/>
                <w:sz w:val="24"/>
                <w:szCs w:val="24"/>
              </w:rPr>
              <w:t>总价</w:t>
            </w:r>
          </w:p>
        </w:tc>
        <w:tc>
          <w:tcPr>
            <w:tcW w:w="2552" w:type="dxa"/>
            <w:vAlign w:val="center"/>
          </w:tcPr>
          <w:p w14:paraId="62EE8B10">
            <w:pPr>
              <w:pStyle w:val="623"/>
              <w:jc w:val="center"/>
              <w:rPr>
                <w:rFonts w:hAnsi="宋体"/>
                <w:sz w:val="24"/>
                <w:szCs w:val="24"/>
              </w:rPr>
            </w:pPr>
          </w:p>
        </w:tc>
      </w:tr>
    </w:tbl>
    <w:p w14:paraId="7A321662">
      <w:pPr>
        <w:spacing w:line="360" w:lineRule="auto"/>
        <w:ind w:firstLine="480" w:firstLineChars="200"/>
        <w:rPr>
          <w:rFonts w:ascii="宋体" w:hAnsi="宋体"/>
          <w:bCs/>
          <w:sz w:val="24"/>
        </w:rPr>
      </w:pPr>
      <w:bookmarkStart w:id="72" w:name="_Toc26916"/>
      <w:bookmarkStart w:id="73" w:name="_Toc14993"/>
      <w:bookmarkStart w:id="74" w:name="_Toc30506"/>
      <w:bookmarkStart w:id="75" w:name="_Toc30158"/>
      <w:bookmarkStart w:id="76" w:name="_Toc3654"/>
    </w:p>
    <w:p w14:paraId="60BD661A">
      <w:pPr>
        <w:spacing w:line="360" w:lineRule="auto"/>
        <w:ind w:firstLine="480" w:firstLineChars="200"/>
        <w:rPr>
          <w:rFonts w:ascii="宋体" w:hAnsi="宋体"/>
          <w:sz w:val="24"/>
        </w:rPr>
      </w:pPr>
      <w:r>
        <w:rPr>
          <w:rFonts w:hint="eastAsia" w:ascii="宋体" w:hAnsi="宋体"/>
          <w:bCs/>
          <w:sz w:val="24"/>
        </w:rPr>
        <w:t>1.3.2单价合同，本合同单价（含税）标准为：</w:t>
      </w:r>
      <w:r>
        <w:rPr>
          <w:rFonts w:hint="eastAsia" w:ascii="宋体" w:hAnsi="宋体" w:cs="宋体"/>
          <w:sz w:val="24"/>
          <w:u w:val="single"/>
        </w:rPr>
        <w:t xml:space="preserve">                    </w:t>
      </w:r>
      <w:r>
        <w:rPr>
          <w:rFonts w:ascii="宋体" w:hAnsi="宋体"/>
          <w:sz w:val="24"/>
        </w:rPr>
        <w:t>。</w:t>
      </w:r>
      <w:r>
        <w:rPr>
          <w:rFonts w:hint="eastAsia" w:ascii="宋体" w:hAnsi="宋体"/>
          <w:sz w:val="24"/>
        </w:rPr>
        <w:t>服务工作量的计量方式为：</w:t>
      </w:r>
      <w:r>
        <w:rPr>
          <w:rFonts w:hint="eastAsia" w:ascii="宋体" w:hAnsi="宋体" w:cs="宋体"/>
          <w:b/>
          <w:i/>
          <w:sz w:val="24"/>
          <w:u w:val="single"/>
        </w:rPr>
        <w:t xml:space="preserve">    合同专用条款    </w:t>
      </w:r>
      <w:r>
        <w:rPr>
          <w:rFonts w:ascii="宋体" w:hAnsi="宋体"/>
          <w:sz w:val="24"/>
        </w:rPr>
        <w:t>。</w:t>
      </w:r>
      <w:r>
        <w:rPr>
          <w:rFonts w:hint="eastAsia" w:ascii="宋体" w:hAnsi="宋体"/>
          <w:sz w:val="24"/>
        </w:rPr>
        <w:t>单价合同，在合同履行期间内，根据实际完成的工作量据实结算，但结算总价上限不得超过预算金额或者双方确定的金额￥</w:t>
      </w:r>
      <w:r>
        <w:rPr>
          <w:rFonts w:ascii="宋体" w:hAnsi="宋体"/>
          <w:sz w:val="24"/>
          <w:u w:val="single"/>
        </w:rPr>
        <w:t xml:space="preserve">           </w:t>
      </w:r>
      <w:r>
        <w:rPr>
          <w:rFonts w:ascii="宋体" w:hAnsi="宋体"/>
          <w:sz w:val="24"/>
        </w:rPr>
        <w:t>元</w:t>
      </w:r>
      <w:r>
        <w:rPr>
          <w:rFonts w:hint="eastAsia" w:ascii="宋体" w:hAnsi="宋体"/>
          <w:sz w:val="24"/>
        </w:rPr>
        <w:t>（大写：</w:t>
      </w:r>
      <w:r>
        <w:rPr>
          <w:rFonts w:hint="eastAsia" w:ascii="宋体" w:hAnsi="宋体"/>
          <w:sz w:val="24"/>
          <w:u w:val="single"/>
        </w:rPr>
        <w:t xml:space="preserve">                              </w:t>
      </w:r>
      <w:r>
        <w:rPr>
          <w:rFonts w:hint="eastAsia" w:ascii="宋体" w:hAnsi="宋体"/>
          <w:sz w:val="24"/>
        </w:rPr>
        <w:t>元人民币）。</w:t>
      </w:r>
    </w:p>
    <w:p w14:paraId="574A3091">
      <w:pPr>
        <w:spacing w:line="360" w:lineRule="auto"/>
        <w:ind w:firstLine="480" w:firstLineChars="200"/>
      </w:pPr>
      <w:r>
        <w:rPr>
          <w:rFonts w:hint="eastAsia" w:ascii="宋体" w:hAnsi="宋体" w:cs="宋体"/>
          <w:sz w:val="24"/>
        </w:rPr>
        <w:t>1.3.3其他计价方式：</w:t>
      </w:r>
      <w:r>
        <w:rPr>
          <w:rFonts w:hint="eastAsia" w:ascii="宋体" w:hAnsi="宋体"/>
          <w:sz w:val="24"/>
          <w:u w:val="single"/>
        </w:rPr>
        <w:t xml:space="preserve">                              </w:t>
      </w:r>
      <w:r>
        <w:rPr>
          <w:rFonts w:hint="eastAsia" w:ascii="宋体" w:hAnsi="宋体" w:cs="宋体"/>
          <w:sz w:val="24"/>
        </w:rPr>
        <w:t>。</w:t>
      </w:r>
    </w:p>
    <w:bookmarkEnd w:id="72"/>
    <w:bookmarkEnd w:id="73"/>
    <w:bookmarkEnd w:id="74"/>
    <w:bookmarkEnd w:id="75"/>
    <w:bookmarkEnd w:id="76"/>
    <w:p w14:paraId="55BDA8C5">
      <w:pPr>
        <w:pStyle w:val="631"/>
        <w:spacing w:before="0" w:beforeAutospacing="0" w:after="0" w:afterAutospacing="0" w:line="360" w:lineRule="auto"/>
        <w:ind w:firstLine="480"/>
        <w:rPr>
          <w:b/>
        </w:rPr>
      </w:pPr>
      <w:bookmarkStart w:id="77" w:name="_Toc1814"/>
      <w:bookmarkStart w:id="78" w:name="_Toc10340"/>
      <w:bookmarkStart w:id="79" w:name="_Toc22618"/>
      <w:bookmarkStart w:id="80" w:name="_Toc31421"/>
      <w:bookmarkStart w:id="81" w:name="_Toc11108"/>
      <w:bookmarkStart w:id="82" w:name="_Toc4760"/>
      <w:bookmarkStart w:id="83" w:name="_Toc8772"/>
      <w:bookmarkStart w:id="84" w:name="_Toc3625"/>
      <w:r>
        <w:rPr>
          <w:rFonts w:hint="eastAsia"/>
          <w:b/>
        </w:rPr>
        <w:t>1.4履约保证金</w:t>
      </w:r>
    </w:p>
    <w:p w14:paraId="44CF240A">
      <w:pPr>
        <w:pStyle w:val="631"/>
        <w:spacing w:before="0" w:beforeAutospacing="0" w:after="0" w:afterAutospacing="0" w:line="360" w:lineRule="auto"/>
        <w:ind w:firstLine="480"/>
      </w:pPr>
      <w:r>
        <w:rPr>
          <w:rFonts w:hint="eastAsia"/>
        </w:rPr>
        <w:t>乙方是否需要支付履约保证金：</w:t>
      </w:r>
    </w:p>
    <w:p w14:paraId="56259E92">
      <w:pPr>
        <w:pStyle w:val="631"/>
        <w:spacing w:before="0" w:beforeAutospacing="0" w:after="0" w:afterAutospacing="0" w:line="360" w:lineRule="auto"/>
        <w:ind w:firstLine="480"/>
        <w:rPr>
          <w:kern w:val="2"/>
        </w:rPr>
      </w:pPr>
      <w:sdt>
        <w:sdtPr>
          <w:rPr>
            <w:rFonts w:hint="eastAsia"/>
          </w:rPr>
          <w:id w:val="147452958"/>
        </w:sdtPr>
        <w:sdtEndPr>
          <w:rPr>
            <w:rFonts w:hint="eastAsia"/>
          </w:rPr>
        </w:sdtEndPr>
        <w:sdtContent>
          <w:r>
            <w:rPr>
              <w:rFonts w:ascii="Wingdings" w:hAnsi="Wingdings"/>
              <w:snapToGrid w:val="0"/>
              <w:szCs w:val="20"/>
            </w:rPr>
            <w:t></w:t>
          </w:r>
        </w:sdtContent>
      </w:sdt>
      <w:r>
        <w:rPr>
          <w:rFonts w:hint="eastAsia"/>
        </w:rPr>
        <w:t>否</w:t>
      </w:r>
    </w:p>
    <w:p w14:paraId="4A19EBC9">
      <w:pPr>
        <w:pStyle w:val="631"/>
        <w:spacing w:before="0" w:beforeAutospacing="0" w:after="0" w:afterAutospacing="0" w:line="360" w:lineRule="auto"/>
        <w:ind w:firstLine="480"/>
      </w:pPr>
      <w:sdt>
        <w:sdtPr>
          <w:rPr>
            <w:rFonts w:hint="eastAsia"/>
          </w:rPr>
          <w:id w:val="147464388"/>
        </w:sdtPr>
        <w:sdtEndPr>
          <w:rPr>
            <w:rFonts w:hint="eastAsia"/>
          </w:rPr>
        </w:sdtEndPr>
        <w:sdtContent>
          <w:r>
            <w:rPr>
              <w:rFonts w:hint="eastAsia" w:ascii="MS Gothic" w:hAnsi="MS Gothic"/>
              <w:snapToGrid w:val="0"/>
              <w:szCs w:val="20"/>
            </w:rPr>
            <w:t>☐</w:t>
          </w:r>
        </w:sdtContent>
      </w:sdt>
      <w:r>
        <w:rPr>
          <w:rFonts w:hint="eastAsia"/>
        </w:rPr>
        <w:t>是，则</w:t>
      </w:r>
    </w:p>
    <w:p w14:paraId="771B2BE0">
      <w:pPr>
        <w:spacing w:line="360" w:lineRule="auto"/>
        <w:ind w:firstLine="480" w:firstLineChars="200"/>
        <w:outlineLvl w:val="0"/>
        <w:rPr>
          <w:rFonts w:ascii="宋体" w:hAnsi="宋体" w:cs="宋体"/>
          <w:kern w:val="0"/>
          <w:sz w:val="24"/>
        </w:rPr>
      </w:pPr>
      <w:r>
        <w:rPr>
          <w:rFonts w:hint="eastAsia" w:ascii="宋体" w:hAnsi="宋体" w:cs="宋体"/>
          <w:kern w:val="0"/>
          <w:sz w:val="24"/>
        </w:rPr>
        <w:t>1.4.1履约保证金的比例为合同金额的</w:t>
      </w:r>
      <w:r>
        <w:rPr>
          <w:rFonts w:hint="eastAsia" w:ascii="宋体" w:hAnsi="宋体" w:cs="宋体"/>
          <w:kern w:val="0"/>
          <w:sz w:val="24"/>
          <w:u w:val="single"/>
        </w:rPr>
        <w:t xml:space="preserve">     </w:t>
      </w:r>
      <w:r>
        <w:rPr>
          <w:rFonts w:hint="eastAsia" w:ascii="宋体" w:hAnsi="宋体" w:cs="宋体"/>
          <w:kern w:val="0"/>
          <w:sz w:val="24"/>
        </w:rPr>
        <w:t>%；</w:t>
      </w:r>
    </w:p>
    <w:p w14:paraId="7548B514">
      <w:pPr>
        <w:spacing w:line="360" w:lineRule="auto"/>
        <w:ind w:firstLine="480" w:firstLineChars="200"/>
        <w:outlineLvl w:val="0"/>
        <w:rPr>
          <w:rFonts w:ascii="宋体" w:hAnsi="宋体" w:cs="宋体"/>
          <w:kern w:val="0"/>
          <w:sz w:val="24"/>
        </w:rPr>
      </w:pPr>
      <w:r>
        <w:rPr>
          <w:rFonts w:hint="eastAsia" w:ascii="宋体" w:hAnsi="宋体" w:cs="宋体"/>
          <w:kern w:val="0"/>
          <w:sz w:val="24"/>
        </w:rPr>
        <w:t>1.4.2履约保证金支付方式详见</w:t>
      </w:r>
      <w:r>
        <w:rPr>
          <w:rFonts w:hint="eastAsia" w:ascii="宋体" w:hAnsi="宋体" w:cs="宋体"/>
          <w:b/>
          <w:i/>
          <w:sz w:val="24"/>
          <w:u w:val="single"/>
        </w:rPr>
        <w:t xml:space="preserve">    合同专用条款    </w:t>
      </w:r>
      <w:r>
        <w:rPr>
          <w:rFonts w:hint="eastAsia" w:ascii="宋体" w:hAnsi="宋体" w:cs="宋体"/>
          <w:kern w:val="0"/>
          <w:sz w:val="24"/>
        </w:rPr>
        <w:t>；</w:t>
      </w:r>
    </w:p>
    <w:p w14:paraId="10640B7C">
      <w:pPr>
        <w:spacing w:line="360" w:lineRule="auto"/>
        <w:ind w:firstLine="480" w:firstLineChars="200"/>
        <w:outlineLvl w:val="0"/>
      </w:pPr>
      <w:r>
        <w:rPr>
          <w:rFonts w:hint="eastAsia" w:ascii="宋体" w:hAnsi="宋体" w:cs="宋体"/>
          <w:kern w:val="0"/>
          <w:sz w:val="24"/>
        </w:rPr>
        <w:t>1.4.3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5E991538">
      <w:pPr>
        <w:spacing w:line="360" w:lineRule="auto"/>
        <w:ind w:firstLine="480" w:firstLineChars="200"/>
        <w:outlineLvl w:val="0"/>
        <w:rPr>
          <w:rFonts w:ascii="宋体" w:hAnsi="宋体" w:cs="宋体"/>
          <w:kern w:val="0"/>
          <w:sz w:val="24"/>
        </w:rPr>
      </w:pPr>
      <w:r>
        <w:rPr>
          <w:rFonts w:hint="eastAsia" w:ascii="宋体" w:hAnsi="宋体" w:cs="宋体"/>
          <w:kern w:val="0"/>
          <w:sz w:val="24"/>
        </w:rPr>
        <w:t>1.4.4甲方在项目验收结束后及时退还履约保证金。甲方在项目通过验收之日起</w:t>
      </w:r>
      <w:r>
        <w:rPr>
          <w:rFonts w:hint="eastAsia" w:ascii="宋体" w:hAnsi="宋体" w:cs="宋体"/>
          <w:kern w:val="0"/>
          <w:sz w:val="24"/>
          <w:u w:val="single"/>
        </w:rPr>
        <w:t xml:space="preserve">       </w:t>
      </w:r>
      <w:r>
        <w:rPr>
          <w:rFonts w:hint="eastAsia" w:ascii="宋体" w:hAnsi="宋体" w:cs="宋体"/>
          <w:kern w:val="0"/>
          <w:sz w:val="24"/>
        </w:rPr>
        <w:t>个工作日内将履约保证金无息退还乙方，逾期退还的，乙方可要求甲方支付违约金，违约金按每迟延退还一日的应退还而未退还金额的</w:t>
      </w:r>
      <w:r>
        <w:rPr>
          <w:rFonts w:hint="eastAsia" w:ascii="宋体" w:hAnsi="宋体" w:cs="宋体"/>
          <w:kern w:val="0"/>
          <w:sz w:val="24"/>
          <w:u w:val="single"/>
        </w:rPr>
        <w:t>0.05（可根据情况修改）</w:t>
      </w:r>
      <w:r>
        <w:rPr>
          <w:rFonts w:hint="eastAsia" w:ascii="宋体" w:hAnsi="宋体" w:cs="宋体"/>
          <w:kern w:val="0"/>
          <w:sz w:val="24"/>
        </w:rPr>
        <w:t>%计算，最高限额为本合同履约保证金的</w:t>
      </w:r>
      <w:r>
        <w:rPr>
          <w:rFonts w:hint="eastAsia" w:ascii="宋体" w:hAnsi="宋体" w:cs="宋体"/>
          <w:kern w:val="0"/>
          <w:sz w:val="24"/>
          <w:u w:val="single"/>
        </w:rPr>
        <w:t>20</w:t>
      </w:r>
      <w:r>
        <w:rPr>
          <w:rFonts w:hint="eastAsia" w:ascii="宋体" w:hAnsi="宋体" w:cs="宋体"/>
          <w:kern w:val="0"/>
          <w:sz w:val="24"/>
        </w:rPr>
        <w:t xml:space="preserve"> %。</w:t>
      </w:r>
    </w:p>
    <w:p w14:paraId="213A1DAC">
      <w:pPr>
        <w:spacing w:line="360" w:lineRule="auto"/>
        <w:ind w:firstLine="482" w:firstLineChars="200"/>
        <w:outlineLvl w:val="0"/>
        <w:rPr>
          <w:rFonts w:ascii="宋体" w:hAnsi="宋体" w:cs="宋体"/>
          <w:b/>
          <w:sz w:val="24"/>
        </w:rPr>
      </w:pPr>
      <w:r>
        <w:rPr>
          <w:rFonts w:hint="eastAsia" w:ascii="宋体" w:hAnsi="宋体" w:cs="宋体"/>
          <w:b/>
          <w:sz w:val="24"/>
        </w:rPr>
        <w:t>1.5</w:t>
      </w:r>
      <w:bookmarkEnd w:id="77"/>
      <w:bookmarkEnd w:id="78"/>
      <w:bookmarkEnd w:id="79"/>
      <w:r>
        <w:rPr>
          <w:rFonts w:hint="eastAsia" w:ascii="宋体" w:hAnsi="宋体" w:cs="宋体"/>
          <w:b/>
          <w:sz w:val="24"/>
        </w:rPr>
        <w:t>预付款</w:t>
      </w:r>
    </w:p>
    <w:p w14:paraId="07E40F18">
      <w:pPr>
        <w:pStyle w:val="631"/>
        <w:spacing w:before="0" w:beforeAutospacing="0" w:after="0" w:afterAutospacing="0" w:line="360" w:lineRule="auto"/>
        <w:ind w:firstLine="480"/>
      </w:pPr>
      <w:r>
        <w:rPr>
          <w:rFonts w:hint="eastAsia"/>
        </w:rPr>
        <w:t>甲方是否需要支付预付款：</w:t>
      </w:r>
    </w:p>
    <w:p w14:paraId="752BBF72">
      <w:pPr>
        <w:pStyle w:val="631"/>
        <w:spacing w:before="0" w:beforeAutospacing="0" w:after="0" w:afterAutospacing="0" w:line="360" w:lineRule="auto"/>
        <w:ind w:firstLine="480"/>
        <w:rPr>
          <w:kern w:val="2"/>
        </w:rPr>
      </w:pPr>
      <w:sdt>
        <w:sdtPr>
          <w:rPr>
            <w:rFonts w:hint="eastAsia"/>
          </w:rPr>
          <w:id w:val="147452322"/>
        </w:sdtPr>
        <w:sdtEndPr>
          <w:rPr>
            <w:rFonts w:hint="eastAsia"/>
          </w:rPr>
        </w:sdtEndPr>
        <w:sdtContent>
          <w:r>
            <w:rPr>
              <w:rFonts w:hint="eastAsia" w:ascii="MS Gothic" w:hAnsi="MS Gothic"/>
              <w:snapToGrid w:val="0"/>
              <w:szCs w:val="20"/>
            </w:rPr>
            <w:t>☐</w:t>
          </w:r>
        </w:sdtContent>
      </w:sdt>
      <w:r>
        <w:rPr>
          <w:rFonts w:hint="eastAsia"/>
        </w:rPr>
        <w:t>否</w:t>
      </w:r>
    </w:p>
    <w:p w14:paraId="28A818B4">
      <w:pPr>
        <w:pStyle w:val="631"/>
        <w:spacing w:before="0" w:beforeAutospacing="0" w:after="0" w:afterAutospacing="0" w:line="360" w:lineRule="auto"/>
        <w:ind w:firstLine="480"/>
      </w:pPr>
      <w:sdt>
        <w:sdtPr>
          <w:rPr>
            <w:rFonts w:hint="eastAsia"/>
          </w:rPr>
          <w:id w:val="147482347"/>
        </w:sdtPr>
        <w:sdtEndPr>
          <w:rPr>
            <w:rFonts w:hint="eastAsia"/>
          </w:rPr>
        </w:sdtEndPr>
        <w:sdtContent>
          <w:r>
            <w:rPr>
              <w:rFonts w:hint="eastAsia" w:ascii="MS Gothic" w:hAnsi="MS Gothic"/>
              <w:snapToGrid w:val="0"/>
              <w:szCs w:val="20"/>
            </w:rPr>
            <w:t>☐</w:t>
          </w:r>
        </w:sdtContent>
      </w:sdt>
      <w:r>
        <w:rPr>
          <w:rFonts w:hint="eastAsia"/>
        </w:rPr>
        <w:t>是，则</w:t>
      </w:r>
    </w:p>
    <w:p w14:paraId="6CA4FDCC">
      <w:pPr>
        <w:spacing w:line="360" w:lineRule="auto"/>
        <w:ind w:firstLine="480" w:firstLineChars="200"/>
        <w:rPr>
          <w:rFonts w:ascii="宋体" w:hAnsi="宋体" w:cs="宋体"/>
          <w:kern w:val="0"/>
          <w:sz w:val="24"/>
        </w:rPr>
      </w:pPr>
      <w:r>
        <w:rPr>
          <w:rFonts w:hint="eastAsia" w:ascii="宋体" w:hAnsi="宋体" w:cs="宋体"/>
          <w:kern w:val="0"/>
          <w:sz w:val="24"/>
        </w:rPr>
        <w:t>1.5.1预付款比例、支付方式、时间详见</w:t>
      </w:r>
      <w:r>
        <w:rPr>
          <w:rFonts w:hint="eastAsia" w:ascii="宋体" w:hAnsi="宋体" w:cs="宋体"/>
          <w:b/>
          <w:i/>
          <w:sz w:val="24"/>
          <w:u w:val="single"/>
        </w:rPr>
        <w:t xml:space="preserve">    合同专用条款    </w:t>
      </w:r>
      <w:r>
        <w:rPr>
          <w:rFonts w:hint="eastAsia" w:ascii="宋体" w:hAnsi="宋体" w:cs="宋体"/>
          <w:kern w:val="0"/>
          <w:sz w:val="24"/>
        </w:rPr>
        <w:t>；</w:t>
      </w:r>
    </w:p>
    <w:p w14:paraId="3E591AC5">
      <w:pPr>
        <w:pStyle w:val="631"/>
        <w:spacing w:before="0" w:beforeAutospacing="0" w:after="0" w:afterAutospacing="0" w:line="360" w:lineRule="auto"/>
        <w:ind w:firstLine="480"/>
      </w:pPr>
      <w:r>
        <w:rPr>
          <w:rFonts w:hint="eastAsia"/>
        </w:rPr>
        <w:t>1.5.2预付款的扣回方式详见</w:t>
      </w:r>
      <w:r>
        <w:rPr>
          <w:rFonts w:hint="eastAsia"/>
          <w:b/>
          <w:i/>
          <w:u w:val="single"/>
        </w:rPr>
        <w:t xml:space="preserve">    合同专用条款    </w:t>
      </w:r>
      <w:r>
        <w:rPr>
          <w:rFonts w:hint="eastAsia"/>
        </w:rPr>
        <w:t>；</w:t>
      </w:r>
    </w:p>
    <w:p w14:paraId="7C58A5C8">
      <w:pPr>
        <w:pStyle w:val="631"/>
        <w:spacing w:before="0" w:beforeAutospacing="0" w:after="0" w:afterAutospacing="0" w:line="360" w:lineRule="auto"/>
        <w:ind w:firstLine="480"/>
        <w:rPr>
          <w:u w:val="single"/>
        </w:rPr>
      </w:pPr>
      <w:r>
        <w:rPr>
          <w:rFonts w:hint="eastAsia"/>
        </w:rPr>
        <w:t>1.5.3预付款的担保措施详见</w:t>
      </w:r>
      <w:r>
        <w:rPr>
          <w:rFonts w:hint="eastAsia"/>
          <w:b/>
          <w:i/>
          <w:u w:val="single"/>
        </w:rPr>
        <w:t xml:space="preserve">    合同专用条款    </w:t>
      </w:r>
      <w:r>
        <w:rPr>
          <w:rFonts w:hint="eastAsia"/>
        </w:rPr>
        <w:t>。</w:t>
      </w:r>
    </w:p>
    <w:p w14:paraId="7B9B93A1">
      <w:pPr>
        <w:pStyle w:val="631"/>
        <w:spacing w:before="0" w:beforeAutospacing="0" w:after="0" w:afterAutospacing="0" w:line="360" w:lineRule="auto"/>
        <w:ind w:firstLine="480"/>
        <w:rPr>
          <w:b/>
          <w:bCs/>
        </w:rPr>
      </w:pPr>
      <w:r>
        <w:rPr>
          <w:rFonts w:hint="eastAsia"/>
          <w:b/>
          <w:bCs/>
        </w:rPr>
        <w:t>1.6资金支付</w:t>
      </w:r>
    </w:p>
    <w:p w14:paraId="5EFE7BAC">
      <w:pPr>
        <w:pStyle w:val="631"/>
        <w:spacing w:before="0" w:beforeAutospacing="0" w:after="0" w:afterAutospacing="0" w:line="360" w:lineRule="auto"/>
        <w:ind w:firstLine="480"/>
      </w:pPr>
      <w:r>
        <w:rPr>
          <w:rFonts w:hint="eastAsia"/>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14:paraId="1E7895B8">
      <w:pPr>
        <w:spacing w:line="360" w:lineRule="auto"/>
        <w:ind w:firstLine="480" w:firstLineChars="200"/>
        <w:outlineLvl w:val="0"/>
        <w:rPr>
          <w:rFonts w:ascii="宋体" w:hAnsi="宋体" w:cs="宋体"/>
          <w:sz w:val="24"/>
        </w:rPr>
      </w:pPr>
      <w:r>
        <w:rPr>
          <w:rFonts w:hint="eastAsia" w:ascii="宋体" w:hAnsi="宋体" w:cs="宋体"/>
          <w:sz w:val="24"/>
        </w:rPr>
        <w:t>1.6.2资金支付的方式、时间和条件详见</w:t>
      </w:r>
      <w:r>
        <w:rPr>
          <w:rFonts w:hint="eastAsia" w:ascii="宋体" w:hAnsi="宋体" w:cs="宋体"/>
          <w:b/>
          <w:i/>
          <w:sz w:val="24"/>
          <w:u w:val="single"/>
        </w:rPr>
        <w:t xml:space="preserve">    合同专用条款    </w:t>
      </w:r>
      <w:r>
        <w:rPr>
          <w:rFonts w:hint="eastAsia" w:ascii="宋体" w:hAnsi="宋体" w:cs="宋体"/>
          <w:sz w:val="24"/>
        </w:rPr>
        <w:t>。</w:t>
      </w:r>
    </w:p>
    <w:p w14:paraId="0C5D1A12">
      <w:pPr>
        <w:spacing w:line="360" w:lineRule="auto"/>
        <w:ind w:firstLine="482" w:firstLineChars="200"/>
        <w:outlineLvl w:val="0"/>
        <w:rPr>
          <w:rFonts w:ascii="宋体" w:hAnsi="宋体"/>
          <w:b/>
          <w:sz w:val="24"/>
        </w:rPr>
      </w:pPr>
      <w:r>
        <w:rPr>
          <w:rFonts w:ascii="宋体" w:hAnsi="宋体"/>
          <w:b/>
          <w:sz w:val="24"/>
        </w:rPr>
        <w:t>1.</w:t>
      </w:r>
      <w:r>
        <w:rPr>
          <w:rFonts w:hint="eastAsia" w:ascii="宋体" w:hAnsi="宋体"/>
          <w:b/>
          <w:sz w:val="24"/>
        </w:rPr>
        <w:t>7</w:t>
      </w:r>
      <w:r>
        <w:rPr>
          <w:rFonts w:ascii="宋体" w:hAnsi="宋体"/>
          <w:b/>
          <w:sz w:val="24"/>
        </w:rPr>
        <w:t>履行期限</w:t>
      </w:r>
      <w:r>
        <w:rPr>
          <w:rFonts w:hint="eastAsia" w:ascii="宋体" w:hAnsi="宋体"/>
          <w:b/>
          <w:sz w:val="24"/>
        </w:rPr>
        <w:t>、地点和方式</w:t>
      </w:r>
      <w:bookmarkEnd w:id="80"/>
      <w:bookmarkEnd w:id="81"/>
      <w:bookmarkEnd w:id="82"/>
      <w:bookmarkEnd w:id="83"/>
      <w:bookmarkEnd w:id="84"/>
    </w:p>
    <w:p w14:paraId="051B05CE">
      <w:pPr>
        <w:spacing w:line="360" w:lineRule="auto"/>
        <w:ind w:firstLine="480" w:firstLineChars="200"/>
        <w:rPr>
          <w:rFonts w:ascii="宋体" w:hAnsi="宋体"/>
          <w:sz w:val="24"/>
          <w:u w:val="single"/>
        </w:rPr>
      </w:pPr>
      <w:r>
        <w:rPr>
          <w:rFonts w:ascii="宋体" w:hAnsi="宋体"/>
          <w:sz w:val="24"/>
        </w:rPr>
        <w:t>1.</w:t>
      </w:r>
      <w:r>
        <w:rPr>
          <w:rFonts w:hint="eastAsia" w:ascii="宋体" w:hAnsi="宋体"/>
          <w:sz w:val="24"/>
        </w:rPr>
        <w:t>7</w:t>
      </w:r>
      <w:r>
        <w:rPr>
          <w:rFonts w:ascii="宋体" w:hAnsi="宋体"/>
          <w:sz w:val="24"/>
        </w:rPr>
        <w:t>.1</w:t>
      </w:r>
      <w:r>
        <w:rPr>
          <w:rFonts w:hint="eastAsia" w:ascii="宋体" w:hAnsi="宋体"/>
          <w:sz w:val="24"/>
        </w:rPr>
        <w:t>服务交付（实施）的时间（期限）</w:t>
      </w:r>
      <w:r>
        <w:rPr>
          <w:rFonts w:ascii="宋体" w:hAnsi="宋体"/>
          <w:sz w:val="24"/>
        </w:rPr>
        <w:t>：</w:t>
      </w:r>
      <w:r>
        <w:rPr>
          <w:rFonts w:hint="eastAsia" w:ascii="宋体" w:hAnsi="宋体" w:cs="宋体"/>
          <w:b/>
          <w:i/>
          <w:sz w:val="24"/>
          <w:u w:val="single"/>
        </w:rPr>
        <w:t xml:space="preserve">    合同专用条款    </w:t>
      </w:r>
      <w:r>
        <w:rPr>
          <w:rFonts w:hint="eastAsia" w:ascii="宋体" w:hAnsi="宋体"/>
          <w:sz w:val="24"/>
        </w:rPr>
        <w:t>；</w:t>
      </w:r>
    </w:p>
    <w:p w14:paraId="7F2C06F1">
      <w:pPr>
        <w:spacing w:line="360" w:lineRule="auto"/>
        <w:ind w:firstLine="480" w:firstLineChars="200"/>
        <w:rPr>
          <w:rFonts w:ascii="宋体" w:hAnsi="宋体"/>
          <w:sz w:val="24"/>
        </w:rPr>
      </w:pPr>
      <w:r>
        <w:rPr>
          <w:rFonts w:ascii="宋体" w:hAnsi="宋体"/>
          <w:sz w:val="24"/>
        </w:rPr>
        <w:t>1.</w:t>
      </w:r>
      <w:r>
        <w:rPr>
          <w:rFonts w:hint="eastAsia" w:ascii="宋体" w:hAnsi="宋体"/>
          <w:sz w:val="24"/>
        </w:rPr>
        <w:t>7</w:t>
      </w:r>
      <w:r>
        <w:rPr>
          <w:rFonts w:ascii="宋体" w:hAnsi="宋体"/>
          <w:sz w:val="24"/>
        </w:rPr>
        <w:t>.2</w:t>
      </w:r>
      <w:r>
        <w:rPr>
          <w:rFonts w:hint="eastAsia" w:ascii="宋体" w:hAnsi="宋体"/>
          <w:sz w:val="24"/>
        </w:rPr>
        <w:t>服</w:t>
      </w:r>
      <w:r>
        <w:rPr>
          <w:rFonts w:hint="eastAsia" w:ascii="宋体" w:hAnsi="宋体" w:cs="宋体"/>
          <w:sz w:val="24"/>
        </w:rPr>
        <w:t>务交付（实施）的地点（地域范围）：</w:t>
      </w:r>
      <w:r>
        <w:rPr>
          <w:rFonts w:hint="eastAsia" w:ascii="宋体" w:hAnsi="宋体" w:cs="宋体"/>
          <w:b/>
          <w:i/>
          <w:sz w:val="24"/>
          <w:u w:val="single"/>
        </w:rPr>
        <w:t xml:space="preserve">    合同专用条款    </w:t>
      </w:r>
      <w:r>
        <w:rPr>
          <w:rFonts w:hint="eastAsia" w:ascii="宋体" w:hAnsi="宋体"/>
          <w:sz w:val="24"/>
        </w:rPr>
        <w:t>；</w:t>
      </w:r>
    </w:p>
    <w:p w14:paraId="4A4EEC2F">
      <w:pPr>
        <w:spacing w:line="360" w:lineRule="auto"/>
        <w:ind w:firstLine="480" w:firstLineChars="200"/>
        <w:rPr>
          <w:rFonts w:ascii="宋体" w:hAnsi="宋体"/>
          <w:sz w:val="24"/>
        </w:rPr>
      </w:pPr>
      <w:r>
        <w:rPr>
          <w:rFonts w:ascii="宋体" w:hAnsi="宋体"/>
          <w:sz w:val="24"/>
        </w:rPr>
        <w:t>1.</w:t>
      </w:r>
      <w:r>
        <w:rPr>
          <w:rFonts w:hint="eastAsia" w:ascii="宋体" w:hAnsi="宋体"/>
          <w:sz w:val="24"/>
        </w:rPr>
        <w:t>7</w:t>
      </w:r>
      <w:r>
        <w:rPr>
          <w:rFonts w:ascii="宋体" w:hAnsi="宋体"/>
          <w:sz w:val="24"/>
        </w:rPr>
        <w:t>.3</w:t>
      </w:r>
      <w:r>
        <w:rPr>
          <w:rFonts w:hint="eastAsia" w:ascii="宋体" w:hAnsi="宋体"/>
          <w:sz w:val="24"/>
        </w:rPr>
        <w:t>服务交付（实施）的方式：</w:t>
      </w:r>
      <w:r>
        <w:rPr>
          <w:rFonts w:hint="eastAsia" w:ascii="宋体" w:hAnsi="宋体" w:cs="宋体"/>
          <w:b/>
          <w:i/>
          <w:sz w:val="24"/>
          <w:u w:val="single"/>
        </w:rPr>
        <w:t xml:space="preserve">    合同专用条款    </w:t>
      </w:r>
      <w:r>
        <w:rPr>
          <w:rFonts w:hint="eastAsia" w:ascii="宋体" w:hAnsi="宋体"/>
          <w:sz w:val="24"/>
        </w:rPr>
        <w:t>。</w:t>
      </w:r>
    </w:p>
    <w:p w14:paraId="1FFB2D9C">
      <w:pPr>
        <w:spacing w:line="360" w:lineRule="auto"/>
        <w:ind w:firstLine="480" w:firstLineChars="200"/>
        <w:outlineLvl w:val="0"/>
        <w:rPr>
          <w:rFonts w:ascii="宋体" w:hAnsi="宋体"/>
          <w:bCs/>
          <w:sz w:val="24"/>
        </w:rPr>
      </w:pPr>
      <w:bookmarkStart w:id="85" w:name="_Toc24662"/>
      <w:bookmarkStart w:id="86" w:name="_Toc5698"/>
      <w:bookmarkStart w:id="87" w:name="_Toc3079"/>
      <w:bookmarkStart w:id="88" w:name="_Toc8586"/>
      <w:bookmarkStart w:id="89" w:name="_Toc2375"/>
      <w:r>
        <w:rPr>
          <w:rFonts w:hint="eastAsia" w:ascii="宋体" w:hAnsi="宋体"/>
          <w:bCs/>
          <w:sz w:val="24"/>
        </w:rPr>
        <w:t>1.7.4若服务</w:t>
      </w:r>
      <w:r>
        <w:rPr>
          <w:rFonts w:hint="eastAsia"/>
          <w:bCs/>
          <w:sz w:val="24"/>
        </w:rPr>
        <w:t>涉及货物的，则货物的：</w:t>
      </w:r>
    </w:p>
    <w:p w14:paraId="37313DC2">
      <w:pPr>
        <w:spacing w:line="360" w:lineRule="auto"/>
        <w:ind w:firstLine="480" w:firstLineChars="200"/>
        <w:rPr>
          <w:rFonts w:ascii="宋体" w:hAnsi="宋体" w:cs="宋体"/>
          <w:sz w:val="24"/>
          <w:u w:val="single"/>
        </w:rPr>
      </w:pPr>
      <w:r>
        <w:rPr>
          <w:rFonts w:hint="eastAsia" w:ascii="宋体" w:hAnsi="宋体" w:cs="宋体"/>
          <w:sz w:val="24"/>
        </w:rPr>
        <w:t>1.7.4.1交付期限：详见</w:t>
      </w:r>
      <w:r>
        <w:rPr>
          <w:rFonts w:hint="eastAsia" w:ascii="宋体" w:hAnsi="宋体" w:cs="宋体"/>
          <w:b/>
          <w:i/>
          <w:sz w:val="24"/>
          <w:u w:val="single"/>
        </w:rPr>
        <w:t xml:space="preserve">    合同专用条款    </w:t>
      </w:r>
      <w:r>
        <w:rPr>
          <w:rFonts w:hint="eastAsia" w:ascii="宋体" w:hAnsi="宋体" w:cs="宋体"/>
          <w:sz w:val="24"/>
        </w:rPr>
        <w:t>；</w:t>
      </w:r>
    </w:p>
    <w:p w14:paraId="5A109F8B">
      <w:pPr>
        <w:spacing w:line="360" w:lineRule="auto"/>
        <w:ind w:firstLine="480" w:firstLineChars="200"/>
        <w:rPr>
          <w:rFonts w:ascii="宋体" w:hAnsi="宋体" w:cs="宋体"/>
          <w:sz w:val="24"/>
        </w:rPr>
      </w:pPr>
      <w:r>
        <w:rPr>
          <w:rFonts w:hint="eastAsia" w:ascii="宋体" w:hAnsi="宋体" w:cs="宋体"/>
          <w:sz w:val="24"/>
        </w:rPr>
        <w:t>1.7.4.2交付地点：</w:t>
      </w:r>
      <w:r>
        <w:rPr>
          <w:rFonts w:hint="eastAsia" w:ascii="宋体" w:hAnsi="宋体" w:cs="宋体"/>
          <w:b/>
          <w:i/>
          <w:sz w:val="24"/>
          <w:u w:val="single"/>
        </w:rPr>
        <w:t xml:space="preserve">    合同专用条款    </w:t>
      </w:r>
      <w:r>
        <w:rPr>
          <w:rFonts w:hint="eastAsia" w:ascii="宋体" w:hAnsi="宋体" w:cs="宋体"/>
          <w:sz w:val="24"/>
        </w:rPr>
        <w:t>；</w:t>
      </w:r>
    </w:p>
    <w:p w14:paraId="31303609">
      <w:pPr>
        <w:spacing w:line="360" w:lineRule="auto"/>
        <w:ind w:firstLine="480" w:firstLineChars="200"/>
        <w:rPr>
          <w:rFonts w:ascii="宋体" w:hAnsi="宋体" w:cs="宋体"/>
          <w:sz w:val="24"/>
        </w:rPr>
      </w:pPr>
      <w:r>
        <w:rPr>
          <w:rFonts w:hint="eastAsia" w:ascii="宋体" w:hAnsi="宋体" w:cs="宋体"/>
          <w:sz w:val="24"/>
        </w:rPr>
        <w:t>1.7.4.3交付方式：</w:t>
      </w:r>
      <w:r>
        <w:rPr>
          <w:rFonts w:hint="eastAsia" w:ascii="宋体" w:hAnsi="宋体" w:cs="宋体"/>
          <w:b/>
          <w:i/>
          <w:sz w:val="24"/>
          <w:u w:val="single"/>
        </w:rPr>
        <w:t xml:space="preserve">    合同专用条款    </w:t>
      </w:r>
      <w:r>
        <w:rPr>
          <w:rFonts w:hint="eastAsia" w:ascii="宋体" w:hAnsi="宋体" w:cs="宋体"/>
          <w:sz w:val="24"/>
        </w:rPr>
        <w:t>。</w:t>
      </w:r>
    </w:p>
    <w:p w14:paraId="6F3BAD41">
      <w:pPr>
        <w:spacing w:line="360" w:lineRule="auto"/>
        <w:ind w:firstLine="482" w:firstLineChars="200"/>
        <w:outlineLvl w:val="0"/>
        <w:rPr>
          <w:rFonts w:ascii="宋体" w:hAnsi="宋体"/>
          <w:sz w:val="24"/>
          <w:u w:val="single"/>
        </w:rPr>
      </w:pPr>
      <w:r>
        <w:rPr>
          <w:rFonts w:ascii="宋体" w:hAnsi="宋体"/>
          <w:b/>
          <w:sz w:val="24"/>
        </w:rPr>
        <w:t>1.</w:t>
      </w:r>
      <w:r>
        <w:rPr>
          <w:rFonts w:hint="eastAsia" w:ascii="宋体" w:hAnsi="宋体"/>
          <w:b/>
          <w:sz w:val="24"/>
        </w:rPr>
        <w:t>8违约责任</w:t>
      </w:r>
      <w:bookmarkEnd w:id="85"/>
      <w:bookmarkEnd w:id="86"/>
      <w:bookmarkEnd w:id="87"/>
      <w:bookmarkEnd w:id="88"/>
      <w:bookmarkEnd w:id="89"/>
    </w:p>
    <w:p w14:paraId="6CE73C4F">
      <w:pPr>
        <w:spacing w:line="360" w:lineRule="auto"/>
        <w:ind w:firstLine="480" w:firstLineChars="200"/>
        <w:rPr>
          <w:rFonts w:ascii="宋体" w:hAnsi="宋体"/>
          <w:sz w:val="24"/>
        </w:rPr>
      </w:pPr>
      <w:r>
        <w:rPr>
          <w:rFonts w:ascii="宋体" w:hAnsi="宋体"/>
          <w:sz w:val="24"/>
        </w:rPr>
        <w:t>1.</w:t>
      </w:r>
      <w:r>
        <w:rPr>
          <w:rFonts w:hint="eastAsia" w:ascii="宋体" w:hAnsi="宋体"/>
          <w:sz w:val="24"/>
        </w:rPr>
        <w:t>8</w:t>
      </w:r>
      <w:r>
        <w:rPr>
          <w:rFonts w:ascii="宋体" w:hAnsi="宋体"/>
          <w:sz w:val="24"/>
        </w:rPr>
        <w:t>.1除不可抗力外，如果乙方没有按照本合同约定的期限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，那么甲方可要求乙方支付违约金</w:t>
      </w:r>
      <w:r>
        <w:rPr>
          <w:rFonts w:hint="eastAsia" w:ascii="宋体" w:hAnsi="宋体"/>
          <w:sz w:val="24"/>
        </w:rPr>
        <w:t>，迟延履行</w:t>
      </w:r>
      <w:r>
        <w:rPr>
          <w:rFonts w:ascii="宋体" w:hAnsi="宋体"/>
          <w:sz w:val="24"/>
        </w:rPr>
        <w:t>违约金按每迟延</w:t>
      </w:r>
      <w:r>
        <w:rPr>
          <w:rFonts w:hint="eastAsia" w:ascii="宋体" w:hAnsi="宋体"/>
          <w:sz w:val="24"/>
        </w:rPr>
        <w:t>履行</w:t>
      </w:r>
      <w:r>
        <w:rPr>
          <w:rFonts w:ascii="宋体" w:hAnsi="宋体"/>
          <w:sz w:val="24"/>
        </w:rPr>
        <w:t>一日的应提供而未</w:t>
      </w:r>
      <w:r>
        <w:rPr>
          <w:rFonts w:hint="eastAsia" w:ascii="宋体" w:hAnsi="宋体"/>
          <w:sz w:val="24"/>
        </w:rPr>
        <w:t>提供</w:t>
      </w:r>
      <w:r>
        <w:rPr>
          <w:rFonts w:ascii="宋体" w:hAnsi="宋体"/>
          <w:sz w:val="24"/>
        </w:rPr>
        <w:t>服务价格的</w:t>
      </w:r>
      <w:r>
        <w:rPr>
          <w:rFonts w:hint="eastAsia" w:ascii="宋体" w:hAnsi="宋体"/>
          <w:sz w:val="24"/>
          <w:u w:val="single"/>
        </w:rPr>
        <w:t>0.05</w:t>
      </w:r>
      <w:r>
        <w:rPr>
          <w:rFonts w:ascii="宋体" w:hAnsi="宋体"/>
          <w:sz w:val="24"/>
          <w:u w:val="single"/>
        </w:rPr>
        <w:t xml:space="preserve"> </w:t>
      </w:r>
      <w:r>
        <w:rPr>
          <w:rFonts w:ascii="宋体" w:hAnsi="宋体"/>
          <w:sz w:val="24"/>
        </w:rPr>
        <w:t>%计算</w:t>
      </w:r>
      <w:r>
        <w:rPr>
          <w:rFonts w:hint="eastAsia" w:ascii="宋体" w:hAnsi="宋体"/>
          <w:sz w:val="24"/>
        </w:rPr>
        <w:t>，</w:t>
      </w:r>
      <w:r>
        <w:rPr>
          <w:rFonts w:ascii="宋体" w:hAnsi="宋体"/>
          <w:sz w:val="24"/>
        </w:rPr>
        <w:t>最高限额为</w:t>
      </w:r>
      <w:r>
        <w:rPr>
          <w:rFonts w:hint="eastAsia" w:ascii="宋体" w:hAnsi="宋体"/>
          <w:sz w:val="24"/>
        </w:rPr>
        <w:t>本</w:t>
      </w:r>
      <w:r>
        <w:rPr>
          <w:rFonts w:ascii="宋体" w:hAnsi="宋体"/>
          <w:sz w:val="24"/>
        </w:rPr>
        <w:t>合同总价的</w:t>
      </w:r>
      <w:r>
        <w:rPr>
          <w:rFonts w:ascii="宋体" w:hAnsi="宋体"/>
          <w:sz w:val="24"/>
          <w:u w:val="single"/>
        </w:rPr>
        <w:t>20</w:t>
      </w:r>
      <w:r>
        <w:rPr>
          <w:rFonts w:ascii="宋体" w:hAnsi="宋体"/>
          <w:sz w:val="24"/>
        </w:rPr>
        <w:t>%</w:t>
      </w:r>
      <w:r>
        <w:rPr>
          <w:rFonts w:hint="eastAsia" w:ascii="宋体" w:hAnsi="宋体"/>
          <w:sz w:val="24"/>
        </w:rPr>
        <w:t>；</w:t>
      </w:r>
      <w:r>
        <w:rPr>
          <w:rFonts w:ascii="宋体" w:hAnsi="宋体"/>
          <w:sz w:val="24"/>
        </w:rPr>
        <w:t>迟延</w:t>
      </w:r>
      <w:r>
        <w:rPr>
          <w:rFonts w:hint="eastAsia" w:ascii="宋体" w:hAnsi="宋体"/>
          <w:sz w:val="24"/>
        </w:rPr>
        <w:t>履行</w:t>
      </w:r>
      <w:r>
        <w:rPr>
          <w:rFonts w:ascii="宋体" w:hAnsi="宋体"/>
          <w:sz w:val="24"/>
        </w:rPr>
        <w:t>的违约金计算数额达到前述最高限额之日起</w:t>
      </w:r>
      <w:r>
        <w:rPr>
          <w:rFonts w:hint="eastAsia" w:ascii="宋体" w:hAnsi="宋体"/>
          <w:sz w:val="24"/>
        </w:rPr>
        <w:t>，</w:t>
      </w:r>
      <w:r>
        <w:rPr>
          <w:rFonts w:ascii="宋体" w:hAnsi="宋体"/>
          <w:sz w:val="24"/>
        </w:rPr>
        <w:t>甲方有权在要求乙方支付违约金的同时</w:t>
      </w:r>
      <w:r>
        <w:rPr>
          <w:rFonts w:hint="eastAsia" w:ascii="宋体" w:hAnsi="宋体"/>
          <w:sz w:val="24"/>
        </w:rPr>
        <w:t>，书面通知乙方</w:t>
      </w:r>
      <w:r>
        <w:rPr>
          <w:rFonts w:ascii="宋体" w:hAnsi="宋体"/>
          <w:sz w:val="24"/>
        </w:rPr>
        <w:t>解除本合同</w:t>
      </w:r>
      <w:r>
        <w:rPr>
          <w:rFonts w:hint="eastAsia" w:ascii="宋体" w:hAnsi="宋体"/>
          <w:sz w:val="24"/>
        </w:rPr>
        <w:t>；</w:t>
      </w:r>
    </w:p>
    <w:p w14:paraId="6FF6E26D">
      <w:pPr>
        <w:spacing w:line="360" w:lineRule="auto"/>
        <w:ind w:firstLine="480" w:firstLineChars="200"/>
        <w:rPr>
          <w:rFonts w:ascii="宋体" w:hAnsi="宋体" w:cs="宋体"/>
          <w:sz w:val="24"/>
        </w:rPr>
      </w:pPr>
      <w:r>
        <w:rPr>
          <w:rFonts w:hint="eastAsia" w:ascii="宋体" w:hAnsi="宋体" w:cs="宋体"/>
          <w:sz w:val="24"/>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ascii="宋体" w:hAnsi="宋体" w:cs="宋体"/>
          <w:sz w:val="24"/>
          <w:u w:val="single"/>
        </w:rPr>
        <w:t>0.05（可根据情况修改）</w:t>
      </w:r>
      <w:r>
        <w:rPr>
          <w:rFonts w:hint="eastAsia" w:ascii="宋体" w:hAnsi="宋体" w:cs="宋体"/>
          <w:sz w:val="24"/>
        </w:rPr>
        <w:t>%计算，最高限额为本合同总价的</w:t>
      </w:r>
      <w:r>
        <w:rPr>
          <w:rFonts w:hint="eastAsia" w:ascii="宋体" w:hAnsi="宋体" w:cs="宋体"/>
          <w:sz w:val="24"/>
          <w:u w:val="single"/>
        </w:rPr>
        <w:t xml:space="preserve">20 </w:t>
      </w:r>
      <w:r>
        <w:rPr>
          <w:rFonts w:hint="eastAsia" w:ascii="宋体" w:hAnsi="宋体" w:cs="宋体"/>
          <w:sz w:val="24"/>
        </w:rPr>
        <w:t>%；迟延交付货物的违约金计算数额达到前述最高限额之日起，甲方有权在要求乙方支付违约金的同时，书面通知乙方解除本合同；</w:t>
      </w:r>
    </w:p>
    <w:p w14:paraId="13C9AC38">
      <w:pPr>
        <w:spacing w:line="360" w:lineRule="auto"/>
        <w:ind w:firstLine="480" w:firstLineChars="200"/>
        <w:rPr>
          <w:rFonts w:ascii="宋体" w:hAnsi="宋体"/>
          <w:sz w:val="24"/>
        </w:rPr>
      </w:pPr>
      <w:r>
        <w:rPr>
          <w:rFonts w:ascii="宋体" w:hAnsi="宋体"/>
          <w:sz w:val="24"/>
        </w:rPr>
        <w:t>1.</w:t>
      </w:r>
      <w:r>
        <w:rPr>
          <w:rFonts w:hint="eastAsia" w:ascii="宋体" w:hAnsi="宋体"/>
          <w:sz w:val="24"/>
        </w:rPr>
        <w:t>8</w:t>
      </w:r>
      <w:r>
        <w:rPr>
          <w:rFonts w:ascii="宋体" w:hAnsi="宋体"/>
          <w:sz w:val="24"/>
        </w:rPr>
        <w:t>.</w:t>
      </w:r>
      <w:r>
        <w:rPr>
          <w:rFonts w:hint="eastAsia" w:ascii="宋体" w:hAnsi="宋体"/>
          <w:sz w:val="24"/>
        </w:rPr>
        <w:t>3</w:t>
      </w:r>
      <w:r>
        <w:rPr>
          <w:rFonts w:hint="eastAsia" w:ascii="宋体" w:hAnsi="宋体" w:cs="宋体"/>
          <w:sz w:val="24"/>
        </w:rPr>
        <w:t>除不可抗力外，如果甲方没有按照本合同约定的付款方式付款，那么乙方可要求甲方支付违约金，违约金按每迟延付款一日的应付而未付款的</w:t>
      </w:r>
      <w:r>
        <w:rPr>
          <w:rFonts w:hint="eastAsia" w:ascii="宋体" w:hAnsi="宋体" w:cs="宋体"/>
          <w:sz w:val="24"/>
          <w:u w:val="single"/>
        </w:rPr>
        <w:t>0.05</w:t>
      </w:r>
      <w:r>
        <w:rPr>
          <w:rFonts w:hint="eastAsia" w:ascii="宋体" w:hAnsi="宋体" w:cs="宋体"/>
          <w:sz w:val="24"/>
        </w:rPr>
        <w:t>%计算，最高限额为本合同总价的</w:t>
      </w:r>
      <w:r>
        <w:rPr>
          <w:rFonts w:hint="eastAsia" w:ascii="宋体" w:hAnsi="宋体" w:cs="宋体"/>
          <w:sz w:val="24"/>
          <w:u w:val="single"/>
        </w:rPr>
        <w:t>20</w:t>
      </w:r>
      <w:r>
        <w:rPr>
          <w:rFonts w:hint="eastAsia" w:ascii="宋体" w:hAnsi="宋体" w:cs="宋体"/>
          <w:kern w:val="0"/>
          <w:sz w:val="24"/>
          <w:u w:val="single"/>
        </w:rPr>
        <w:t>（可根据情况修改）</w:t>
      </w:r>
      <w:r>
        <w:rPr>
          <w:rFonts w:hint="eastAsia" w:ascii="宋体" w:hAnsi="宋体" w:cs="宋体"/>
          <w:sz w:val="24"/>
        </w:rPr>
        <w:t>%；迟延付款的违约金计算数额达到前述最高限额之日起，乙方有权在要求甲方支付违约金的同时，书面通知甲方解除本合同</w:t>
      </w:r>
      <w:r>
        <w:rPr>
          <w:rFonts w:hint="eastAsia" w:ascii="宋体" w:hAnsi="宋体"/>
          <w:sz w:val="24"/>
        </w:rPr>
        <w:t>；</w:t>
      </w:r>
    </w:p>
    <w:p w14:paraId="019B6BBE">
      <w:pPr>
        <w:spacing w:line="360" w:lineRule="auto"/>
        <w:ind w:firstLine="480" w:firstLineChars="200"/>
        <w:rPr>
          <w:rFonts w:ascii="宋体" w:hAnsi="宋体" w:cs="宋体"/>
          <w:sz w:val="24"/>
        </w:rPr>
      </w:pPr>
      <w:bookmarkStart w:id="90" w:name="_Toc26807"/>
      <w:bookmarkStart w:id="91" w:name="_Toc9497"/>
      <w:bookmarkStart w:id="92" w:name="_Toc32454"/>
      <w:bookmarkStart w:id="93" w:name="_Toc30329"/>
      <w:bookmarkStart w:id="94" w:name="_Toc18683"/>
      <w:r>
        <w:rPr>
          <w:rFonts w:hint="eastAsia" w:ascii="宋体" w:hAnsi="宋体" w:cs="宋体"/>
          <w:sz w:val="24"/>
        </w:rPr>
        <w:t>1.8.4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E8C54C9">
      <w:pPr>
        <w:spacing w:line="360" w:lineRule="auto"/>
        <w:ind w:firstLine="480" w:firstLineChars="200"/>
        <w:rPr>
          <w:rFonts w:ascii="宋体" w:hAnsi="宋体" w:cs="宋体"/>
          <w:sz w:val="24"/>
        </w:rPr>
      </w:pPr>
      <w:r>
        <w:rPr>
          <w:rFonts w:hint="eastAsia" w:ascii="宋体" w:hAnsi="宋体" w:cs="宋体"/>
          <w:sz w:val="24"/>
        </w:rPr>
        <w:t>1.8.5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10C232B5">
      <w:pPr>
        <w:spacing w:line="360" w:lineRule="auto"/>
        <w:ind w:firstLine="480" w:firstLineChars="200"/>
        <w:rPr>
          <w:rFonts w:ascii="宋体" w:hAnsi="宋体" w:cs="宋体"/>
          <w:sz w:val="24"/>
        </w:rPr>
      </w:pPr>
      <w:r>
        <w:rPr>
          <w:rFonts w:hint="eastAsia" w:ascii="宋体" w:hAnsi="宋体" w:cs="宋体"/>
          <w:sz w:val="24"/>
        </w:rPr>
        <w:t>1.8.6如果出现政府采购监督管理部门在处理投诉事项期间，书面通知甲方暂停采购活动的情形，或者询问或质疑事项可能影响中标或者成交结果的，导致甲方中止履行合同的情形，均不视为甲方违约。</w:t>
      </w:r>
    </w:p>
    <w:p w14:paraId="001DD9D7">
      <w:pPr>
        <w:spacing w:line="360" w:lineRule="auto"/>
        <w:ind w:right="-420" w:rightChars="-200" w:firstLine="480" w:firstLineChars="200"/>
        <w:rPr>
          <w:rFonts w:ascii="宋体" w:hAnsi="宋体" w:cs="宋体"/>
        </w:rPr>
      </w:pPr>
      <w:r>
        <w:rPr>
          <w:rFonts w:hint="eastAsia" w:ascii="宋体" w:hAnsi="宋体" w:cs="宋体"/>
          <w:sz w:val="24"/>
        </w:rPr>
        <w:t>1.8.7违约责任</w:t>
      </w:r>
      <w:r>
        <w:rPr>
          <w:rFonts w:hint="eastAsia" w:ascii="宋体" w:hAnsi="宋体" w:cs="宋体"/>
          <w:b/>
          <w:i/>
          <w:sz w:val="24"/>
          <w:u w:val="single"/>
        </w:rPr>
        <w:t xml:space="preserve">    合同专用条款    </w:t>
      </w:r>
      <w:r>
        <w:rPr>
          <w:rFonts w:hint="eastAsia" w:ascii="宋体" w:hAnsi="宋体" w:cs="宋体"/>
          <w:sz w:val="24"/>
        </w:rPr>
        <w:t>另有约定的，从其约定。</w:t>
      </w:r>
    </w:p>
    <w:bookmarkEnd w:id="90"/>
    <w:bookmarkEnd w:id="91"/>
    <w:bookmarkEnd w:id="92"/>
    <w:bookmarkEnd w:id="93"/>
    <w:bookmarkEnd w:id="94"/>
    <w:p w14:paraId="4B354976">
      <w:pPr>
        <w:spacing w:line="360" w:lineRule="auto"/>
        <w:ind w:firstLine="482" w:firstLineChars="200"/>
        <w:outlineLvl w:val="0"/>
        <w:rPr>
          <w:rFonts w:ascii="宋体" w:hAnsi="宋体" w:cs="宋体"/>
          <w:b/>
          <w:sz w:val="24"/>
        </w:rPr>
      </w:pPr>
      <w:bookmarkStart w:id="95" w:name="_Toc16021"/>
      <w:bookmarkStart w:id="96" w:name="_Toc15583"/>
      <w:bookmarkStart w:id="97" w:name="_Toc28375"/>
      <w:r>
        <w:rPr>
          <w:rFonts w:hint="eastAsia" w:ascii="宋体" w:hAnsi="宋体" w:cs="宋体"/>
          <w:b/>
          <w:sz w:val="24"/>
        </w:rPr>
        <w:t>1.9合同争议的解决</w:t>
      </w:r>
      <w:bookmarkEnd w:id="95"/>
      <w:bookmarkEnd w:id="96"/>
      <w:bookmarkEnd w:id="97"/>
    </w:p>
    <w:p w14:paraId="1311A73F">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sz w:val="24"/>
        </w:rPr>
        <w:t>条款规定的方式解决：</w:t>
      </w:r>
    </w:p>
    <w:p w14:paraId="38975C89">
      <w:pPr>
        <w:spacing w:line="360" w:lineRule="auto"/>
        <w:ind w:left="-61" w:leftChars="-29" w:right="-420" w:rightChars="-200" w:firstLine="480" w:firstLineChars="200"/>
        <w:rPr>
          <w:rFonts w:ascii="宋体" w:hAnsi="宋体" w:cs="宋体"/>
          <w:sz w:val="24"/>
        </w:rPr>
      </w:pPr>
      <w:r>
        <w:rPr>
          <w:rFonts w:hint="eastAsia" w:ascii="宋体" w:hAnsi="宋体" w:cs="宋体"/>
          <w:sz w:val="24"/>
        </w:rPr>
        <w:t>1.9.1向建德市劳动人事争议仲裁委员会申请仲裁，仲裁地点为浙江省杭州市建德市广兴北路29幢；</w:t>
      </w:r>
    </w:p>
    <w:p w14:paraId="66300A6D">
      <w:pPr>
        <w:spacing w:line="360" w:lineRule="auto"/>
        <w:ind w:left="-61" w:leftChars="-29" w:right="-420" w:rightChars="-200" w:firstLine="480" w:firstLineChars="200"/>
        <w:rPr>
          <w:rFonts w:ascii="宋体" w:hAnsi="宋体" w:cs="宋体"/>
          <w:sz w:val="24"/>
        </w:rPr>
      </w:pPr>
      <w:r>
        <w:rPr>
          <w:rFonts w:hint="eastAsia" w:ascii="宋体" w:hAnsi="宋体" w:cs="宋体"/>
          <w:sz w:val="24"/>
        </w:rPr>
        <w:t>1.9.2向建德市人民法院起诉。</w:t>
      </w:r>
    </w:p>
    <w:p w14:paraId="083C671C">
      <w:pPr>
        <w:spacing w:line="360" w:lineRule="auto"/>
        <w:ind w:firstLine="482" w:firstLineChars="200"/>
        <w:outlineLvl w:val="0"/>
        <w:rPr>
          <w:rFonts w:ascii="宋体" w:hAnsi="宋体" w:cs="宋体"/>
          <w:b/>
          <w:sz w:val="24"/>
        </w:rPr>
      </w:pPr>
      <w:bookmarkStart w:id="98" w:name="_Toc11173"/>
      <w:bookmarkStart w:id="99" w:name="_Toc15322"/>
      <w:bookmarkStart w:id="100" w:name="_Toc7245"/>
      <w:r>
        <w:rPr>
          <w:rFonts w:hint="eastAsia" w:ascii="宋体" w:hAnsi="宋体" w:cs="宋体"/>
          <w:b/>
          <w:sz w:val="24"/>
        </w:rPr>
        <w:t>2.0 合同生效</w:t>
      </w:r>
      <w:bookmarkEnd w:id="98"/>
      <w:bookmarkEnd w:id="99"/>
      <w:bookmarkEnd w:id="100"/>
    </w:p>
    <w:p w14:paraId="715B3039">
      <w:pPr>
        <w:spacing w:line="360" w:lineRule="auto"/>
        <w:ind w:firstLine="480" w:firstLineChars="200"/>
        <w:rPr>
          <w:rFonts w:ascii="宋体" w:hAnsi="宋体" w:cs="宋体"/>
          <w:b/>
          <w:sz w:val="24"/>
        </w:rPr>
      </w:pPr>
      <w:r>
        <w:rPr>
          <w:rFonts w:hint="eastAsia" w:ascii="宋体" w:hAnsi="宋体" w:cs="宋体"/>
          <w:sz w:val="24"/>
        </w:rPr>
        <w:t>本合同自双方当事人盖章签字时生效。</w:t>
      </w:r>
    </w:p>
    <w:p w14:paraId="0C223575">
      <w:pPr>
        <w:autoSpaceDE w:val="0"/>
        <w:autoSpaceDN w:val="0"/>
        <w:spacing w:line="360" w:lineRule="auto"/>
        <w:rPr>
          <w:rFonts w:ascii="宋体" w:hAnsi="宋体"/>
          <w:sz w:val="24"/>
          <w:lang w:val="zh-CN"/>
        </w:rPr>
      </w:pPr>
    </w:p>
    <w:tbl>
      <w:tblPr>
        <w:tblStyle w:val="60"/>
        <w:tblpPr w:leftFromText="180" w:rightFromText="180" w:vertAnchor="text" w:horzAnchor="page" w:tblpXSpec="center" w:tblpY="417"/>
        <w:tblOverlap w:val="never"/>
        <w:tblW w:w="8398" w:type="dxa"/>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891"/>
        <w:gridCol w:w="2412"/>
        <w:gridCol w:w="1979"/>
        <w:gridCol w:w="2116"/>
      </w:tblGrid>
      <w:tr w14:paraId="646A279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jc w:val="center"/>
        </w:trPr>
        <w:tc>
          <w:tcPr>
            <w:tcW w:w="4303" w:type="dxa"/>
            <w:gridSpan w:val="2"/>
            <w:tcBorders>
              <w:bottom w:val="single" w:color="auto" w:sz="2" w:space="0"/>
              <w:right w:val="single" w:color="auto" w:sz="2" w:space="0"/>
            </w:tcBorders>
            <w:vAlign w:val="center"/>
          </w:tcPr>
          <w:p w14:paraId="40BABB4D">
            <w:pPr>
              <w:snapToGrid w:val="0"/>
              <w:spacing w:line="300" w:lineRule="exact"/>
              <w:jc w:val="center"/>
            </w:pPr>
            <w:r>
              <w:rPr>
                <w:szCs w:val="21"/>
              </w:rPr>
              <w:t>甲方</w:t>
            </w:r>
            <w:r>
              <w:rPr>
                <w:rFonts w:hint="eastAsia"/>
                <w:szCs w:val="21"/>
              </w:rPr>
              <w:t>（采购人</w:t>
            </w:r>
            <w:r>
              <w:rPr>
                <w:rFonts w:hint="eastAsia" w:ascii="宋体" w:hAnsi="宋体"/>
                <w:szCs w:val="21"/>
              </w:rPr>
              <w:t>、受采购人委托签订合同的单位或</w:t>
            </w:r>
            <w:r>
              <w:rPr>
                <w:rFonts w:hint="eastAsia"/>
                <w:szCs w:val="21"/>
              </w:rPr>
              <w:t>采购文件约定的合同甲方）</w:t>
            </w:r>
          </w:p>
        </w:tc>
        <w:tc>
          <w:tcPr>
            <w:tcW w:w="4095" w:type="dxa"/>
            <w:gridSpan w:val="2"/>
            <w:tcBorders>
              <w:left w:val="single" w:color="auto" w:sz="2" w:space="0"/>
              <w:bottom w:val="single" w:color="auto" w:sz="2" w:space="0"/>
            </w:tcBorders>
            <w:vAlign w:val="center"/>
          </w:tcPr>
          <w:p w14:paraId="575EF4E4">
            <w:pPr>
              <w:snapToGrid w:val="0"/>
              <w:spacing w:line="300" w:lineRule="exact"/>
              <w:jc w:val="center"/>
            </w:pPr>
            <w:r>
              <w:rPr>
                <w:szCs w:val="21"/>
              </w:rPr>
              <w:t>乙方</w:t>
            </w:r>
            <w:r>
              <w:rPr>
                <w:rFonts w:hint="eastAsia"/>
                <w:szCs w:val="21"/>
              </w:rPr>
              <w:t>（供应商）</w:t>
            </w:r>
          </w:p>
        </w:tc>
      </w:tr>
      <w:tr w14:paraId="6E66C14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jc w:val="center"/>
        </w:trPr>
        <w:tc>
          <w:tcPr>
            <w:tcW w:w="1891" w:type="dxa"/>
            <w:tcBorders>
              <w:top w:val="single" w:color="auto" w:sz="2" w:space="0"/>
              <w:bottom w:val="single" w:color="auto" w:sz="2" w:space="0"/>
              <w:right w:val="single" w:color="auto" w:sz="2" w:space="0"/>
            </w:tcBorders>
            <w:vAlign w:val="center"/>
          </w:tcPr>
          <w:p w14:paraId="78497276">
            <w:pPr>
              <w:snapToGrid w:val="0"/>
              <w:spacing w:line="300" w:lineRule="exact"/>
              <w:jc w:val="center"/>
              <w:rPr>
                <w:szCs w:val="21"/>
              </w:rPr>
            </w:pPr>
            <w:r>
              <w:rPr>
                <w:szCs w:val="21"/>
              </w:rPr>
              <w:t>单位名称</w:t>
            </w:r>
            <w:r>
              <w:rPr>
                <w:rFonts w:hint="eastAsia"/>
                <w:szCs w:val="21"/>
              </w:rPr>
              <w:t>（公章或合同章）</w:t>
            </w:r>
          </w:p>
        </w:tc>
        <w:tc>
          <w:tcPr>
            <w:tcW w:w="2412" w:type="dxa"/>
            <w:tcBorders>
              <w:top w:val="single" w:color="auto" w:sz="2" w:space="0"/>
              <w:left w:val="single" w:color="auto" w:sz="2" w:space="0"/>
              <w:bottom w:val="single" w:color="auto" w:sz="2" w:space="0"/>
              <w:right w:val="single" w:color="auto" w:sz="2" w:space="0"/>
            </w:tcBorders>
            <w:vAlign w:val="center"/>
          </w:tcPr>
          <w:p w14:paraId="7315F43E">
            <w:pPr>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0D012B29">
            <w:pPr>
              <w:snapToGrid w:val="0"/>
              <w:spacing w:line="300" w:lineRule="exact"/>
              <w:jc w:val="center"/>
              <w:rPr>
                <w:szCs w:val="21"/>
              </w:rPr>
            </w:pPr>
            <w:r>
              <w:rPr>
                <w:szCs w:val="21"/>
              </w:rPr>
              <w:t>单位名称</w:t>
            </w:r>
            <w:r>
              <w:rPr>
                <w:rFonts w:hint="eastAsia"/>
                <w:szCs w:val="21"/>
              </w:rPr>
              <w:t>（公章或合同章）</w:t>
            </w:r>
          </w:p>
        </w:tc>
        <w:tc>
          <w:tcPr>
            <w:tcW w:w="2116" w:type="dxa"/>
            <w:tcBorders>
              <w:top w:val="single" w:color="auto" w:sz="2" w:space="0"/>
              <w:left w:val="single" w:color="auto" w:sz="2" w:space="0"/>
              <w:bottom w:val="single" w:color="auto" w:sz="2" w:space="0"/>
            </w:tcBorders>
            <w:vAlign w:val="center"/>
          </w:tcPr>
          <w:p w14:paraId="7B8951F7">
            <w:pPr>
              <w:snapToGrid w:val="0"/>
              <w:spacing w:line="300" w:lineRule="exact"/>
              <w:jc w:val="center"/>
              <w:rPr>
                <w:spacing w:val="20"/>
                <w:szCs w:val="21"/>
              </w:rPr>
            </w:pPr>
          </w:p>
        </w:tc>
      </w:tr>
      <w:tr w14:paraId="54752C4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jc w:val="center"/>
        </w:trPr>
        <w:tc>
          <w:tcPr>
            <w:tcW w:w="1891" w:type="dxa"/>
            <w:vMerge w:val="restart"/>
            <w:tcBorders>
              <w:top w:val="single" w:color="auto" w:sz="2" w:space="0"/>
              <w:right w:val="single" w:color="auto" w:sz="2" w:space="0"/>
            </w:tcBorders>
            <w:vAlign w:val="center"/>
          </w:tcPr>
          <w:p w14:paraId="6A149002">
            <w:pPr>
              <w:snapToGrid w:val="0"/>
              <w:spacing w:line="300" w:lineRule="exact"/>
              <w:jc w:val="center"/>
              <w:rPr>
                <w:szCs w:val="21"/>
              </w:rPr>
            </w:pPr>
            <w:r>
              <w:rPr>
                <w:szCs w:val="21"/>
              </w:rPr>
              <w:t>法定代表人</w:t>
            </w:r>
          </w:p>
          <w:p w14:paraId="01026A7C">
            <w:pPr>
              <w:snapToGrid w:val="0"/>
              <w:spacing w:line="300" w:lineRule="exact"/>
              <w:ind w:firstLine="100" w:firstLineChars="48"/>
              <w:jc w:val="center"/>
              <w:rPr>
                <w:szCs w:val="21"/>
              </w:rPr>
            </w:pPr>
            <w:r>
              <w:rPr>
                <w:rFonts w:hint="eastAsia"/>
                <w:szCs w:val="21"/>
              </w:rPr>
              <w:t>或其</w:t>
            </w:r>
            <w:r>
              <w:rPr>
                <w:szCs w:val="21"/>
              </w:rPr>
              <w:t>委托代理人</w:t>
            </w:r>
            <w:r>
              <w:rPr>
                <w:rFonts w:hint="eastAsia"/>
                <w:szCs w:val="21"/>
              </w:rPr>
              <w:t>（签章）</w:t>
            </w:r>
          </w:p>
        </w:tc>
        <w:tc>
          <w:tcPr>
            <w:tcW w:w="2412" w:type="dxa"/>
            <w:vMerge w:val="restart"/>
            <w:tcBorders>
              <w:top w:val="single" w:color="auto" w:sz="2" w:space="0"/>
              <w:left w:val="single" w:color="auto" w:sz="2" w:space="0"/>
              <w:right w:val="single" w:color="auto" w:sz="2" w:space="0"/>
            </w:tcBorders>
            <w:vAlign w:val="center"/>
          </w:tcPr>
          <w:p w14:paraId="3FEA4B88">
            <w:pPr>
              <w:snapToGrid w:val="0"/>
              <w:spacing w:line="300" w:lineRule="exact"/>
              <w:jc w:val="center"/>
              <w:rPr>
                <w:szCs w:val="21"/>
              </w:rPr>
            </w:pPr>
          </w:p>
        </w:tc>
        <w:tc>
          <w:tcPr>
            <w:tcW w:w="1979" w:type="dxa"/>
            <w:tcBorders>
              <w:top w:val="single" w:color="auto" w:sz="2" w:space="0"/>
              <w:left w:val="single" w:color="auto" w:sz="2" w:space="0"/>
              <w:right w:val="single" w:color="auto" w:sz="2" w:space="0"/>
            </w:tcBorders>
            <w:vAlign w:val="center"/>
          </w:tcPr>
          <w:p w14:paraId="0FDF5A6A">
            <w:pPr>
              <w:snapToGrid w:val="0"/>
              <w:spacing w:line="300" w:lineRule="exact"/>
              <w:jc w:val="center"/>
              <w:rPr>
                <w:szCs w:val="21"/>
              </w:rPr>
            </w:pPr>
            <w:r>
              <w:rPr>
                <w:szCs w:val="21"/>
              </w:rPr>
              <w:t>法定代表人</w:t>
            </w:r>
          </w:p>
          <w:p w14:paraId="1419F1E2">
            <w:pPr>
              <w:snapToGrid w:val="0"/>
              <w:spacing w:line="300" w:lineRule="exact"/>
              <w:jc w:val="center"/>
              <w:rPr>
                <w:szCs w:val="21"/>
              </w:rPr>
            </w:pPr>
            <w:r>
              <w:rPr>
                <w:rFonts w:hint="eastAsia"/>
                <w:szCs w:val="21"/>
              </w:rPr>
              <w:t>或其</w:t>
            </w:r>
            <w:r>
              <w:rPr>
                <w:szCs w:val="21"/>
              </w:rPr>
              <w:t>委托代理人</w:t>
            </w:r>
            <w:r>
              <w:rPr>
                <w:rFonts w:hint="eastAsia"/>
                <w:szCs w:val="21"/>
              </w:rPr>
              <w:t>（签章）</w:t>
            </w:r>
          </w:p>
        </w:tc>
        <w:tc>
          <w:tcPr>
            <w:tcW w:w="2116" w:type="dxa"/>
            <w:tcBorders>
              <w:top w:val="single" w:color="auto" w:sz="2" w:space="0"/>
              <w:left w:val="single" w:color="auto" w:sz="2" w:space="0"/>
              <w:bottom w:val="single" w:color="auto" w:sz="2" w:space="0"/>
            </w:tcBorders>
            <w:vAlign w:val="center"/>
          </w:tcPr>
          <w:p w14:paraId="186595F9">
            <w:pPr>
              <w:snapToGrid w:val="0"/>
              <w:spacing w:line="300" w:lineRule="exact"/>
              <w:jc w:val="center"/>
              <w:rPr>
                <w:szCs w:val="21"/>
              </w:rPr>
            </w:pPr>
          </w:p>
        </w:tc>
      </w:tr>
      <w:tr w14:paraId="4753D2A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891" w:type="dxa"/>
            <w:vMerge w:val="continue"/>
            <w:tcBorders>
              <w:bottom w:val="single" w:color="auto" w:sz="2" w:space="0"/>
              <w:right w:val="single" w:color="auto" w:sz="2" w:space="0"/>
            </w:tcBorders>
            <w:vAlign w:val="center"/>
          </w:tcPr>
          <w:p w14:paraId="07C52CB5">
            <w:pPr>
              <w:snapToGrid w:val="0"/>
              <w:spacing w:line="300" w:lineRule="exact"/>
              <w:jc w:val="center"/>
              <w:rPr>
                <w:szCs w:val="21"/>
              </w:rPr>
            </w:pPr>
          </w:p>
        </w:tc>
        <w:tc>
          <w:tcPr>
            <w:tcW w:w="2412" w:type="dxa"/>
            <w:vMerge w:val="continue"/>
            <w:tcBorders>
              <w:left w:val="single" w:color="auto" w:sz="2" w:space="0"/>
              <w:bottom w:val="single" w:color="auto" w:sz="2" w:space="0"/>
              <w:right w:val="single" w:color="auto" w:sz="2" w:space="0"/>
            </w:tcBorders>
            <w:vAlign w:val="center"/>
          </w:tcPr>
          <w:p w14:paraId="65F9AB6F">
            <w:pPr>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404EE605">
            <w:pPr>
              <w:snapToGrid w:val="0"/>
              <w:spacing w:line="300" w:lineRule="exact"/>
              <w:jc w:val="center"/>
              <w:rPr>
                <w:szCs w:val="21"/>
              </w:rPr>
            </w:pPr>
            <w:r>
              <w:rPr>
                <w:rFonts w:hint="eastAsia"/>
                <w:szCs w:val="21"/>
              </w:rPr>
              <w:t>拥有者性别</w:t>
            </w:r>
          </w:p>
        </w:tc>
        <w:tc>
          <w:tcPr>
            <w:tcW w:w="2116" w:type="dxa"/>
            <w:tcBorders>
              <w:top w:val="single" w:color="auto" w:sz="2" w:space="0"/>
              <w:left w:val="single" w:color="auto" w:sz="2" w:space="0"/>
              <w:bottom w:val="single" w:color="auto" w:sz="2" w:space="0"/>
            </w:tcBorders>
            <w:vAlign w:val="center"/>
          </w:tcPr>
          <w:p w14:paraId="229BF3A5">
            <w:pPr>
              <w:snapToGrid w:val="0"/>
              <w:spacing w:line="300" w:lineRule="exact"/>
              <w:jc w:val="center"/>
              <w:rPr>
                <w:spacing w:val="20"/>
                <w:szCs w:val="21"/>
              </w:rPr>
            </w:pPr>
          </w:p>
        </w:tc>
      </w:tr>
      <w:tr w14:paraId="74E63B2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891" w:type="dxa"/>
            <w:tcBorders>
              <w:top w:val="single" w:color="auto" w:sz="2" w:space="0"/>
              <w:bottom w:val="single" w:color="auto" w:sz="2" w:space="0"/>
              <w:right w:val="single" w:color="auto" w:sz="2" w:space="0"/>
            </w:tcBorders>
            <w:vAlign w:val="center"/>
          </w:tcPr>
          <w:p w14:paraId="1F739AB4">
            <w:pPr>
              <w:snapToGrid w:val="0"/>
              <w:spacing w:line="300" w:lineRule="exact"/>
              <w:jc w:val="center"/>
              <w:rPr>
                <w:szCs w:val="21"/>
              </w:rPr>
            </w:pPr>
            <w:r>
              <w:rPr>
                <w:rFonts w:hint="eastAsia"/>
                <w:szCs w:val="21"/>
              </w:rPr>
              <w:t>住  所</w:t>
            </w:r>
          </w:p>
        </w:tc>
        <w:tc>
          <w:tcPr>
            <w:tcW w:w="2412" w:type="dxa"/>
            <w:tcBorders>
              <w:top w:val="single" w:color="auto" w:sz="2" w:space="0"/>
              <w:left w:val="single" w:color="auto" w:sz="2" w:space="0"/>
              <w:bottom w:val="single" w:color="auto" w:sz="2" w:space="0"/>
              <w:right w:val="single" w:color="auto" w:sz="2" w:space="0"/>
            </w:tcBorders>
            <w:vAlign w:val="center"/>
          </w:tcPr>
          <w:p w14:paraId="42532932">
            <w:pPr>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6CE019C3">
            <w:pPr>
              <w:snapToGrid w:val="0"/>
              <w:spacing w:line="300" w:lineRule="exact"/>
              <w:jc w:val="center"/>
              <w:rPr>
                <w:szCs w:val="21"/>
              </w:rPr>
            </w:pPr>
            <w:r>
              <w:rPr>
                <w:rFonts w:hint="eastAsia"/>
                <w:szCs w:val="21"/>
              </w:rPr>
              <w:t>住  所</w:t>
            </w:r>
          </w:p>
        </w:tc>
        <w:tc>
          <w:tcPr>
            <w:tcW w:w="2116" w:type="dxa"/>
            <w:tcBorders>
              <w:top w:val="single" w:color="auto" w:sz="2" w:space="0"/>
              <w:left w:val="single" w:color="auto" w:sz="2" w:space="0"/>
              <w:bottom w:val="single" w:color="auto" w:sz="2" w:space="0"/>
            </w:tcBorders>
            <w:vAlign w:val="center"/>
          </w:tcPr>
          <w:p w14:paraId="57CB9613">
            <w:pPr>
              <w:snapToGrid w:val="0"/>
              <w:spacing w:line="300" w:lineRule="exact"/>
              <w:jc w:val="center"/>
              <w:rPr>
                <w:spacing w:val="20"/>
                <w:szCs w:val="21"/>
              </w:rPr>
            </w:pPr>
          </w:p>
        </w:tc>
      </w:tr>
      <w:tr w14:paraId="458635A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891" w:type="dxa"/>
            <w:tcBorders>
              <w:top w:val="single" w:color="auto" w:sz="2" w:space="0"/>
              <w:bottom w:val="single" w:color="auto" w:sz="2" w:space="0"/>
              <w:right w:val="single" w:color="auto" w:sz="2" w:space="0"/>
            </w:tcBorders>
            <w:vAlign w:val="center"/>
          </w:tcPr>
          <w:p w14:paraId="790352E7">
            <w:pPr>
              <w:snapToGrid w:val="0"/>
              <w:spacing w:line="300" w:lineRule="exact"/>
              <w:jc w:val="center"/>
              <w:rPr>
                <w:szCs w:val="21"/>
              </w:rPr>
            </w:pPr>
            <w:r>
              <w:rPr>
                <w:szCs w:val="21"/>
              </w:rPr>
              <w:t>联 系 人</w:t>
            </w:r>
          </w:p>
        </w:tc>
        <w:tc>
          <w:tcPr>
            <w:tcW w:w="2412" w:type="dxa"/>
            <w:tcBorders>
              <w:top w:val="single" w:color="auto" w:sz="2" w:space="0"/>
              <w:left w:val="single" w:color="auto" w:sz="2" w:space="0"/>
              <w:bottom w:val="single" w:color="auto" w:sz="2" w:space="0"/>
              <w:right w:val="single" w:color="auto" w:sz="2" w:space="0"/>
            </w:tcBorders>
            <w:vAlign w:val="center"/>
          </w:tcPr>
          <w:p w14:paraId="49F9F290">
            <w:pPr>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41B20D31">
            <w:pPr>
              <w:snapToGrid w:val="0"/>
              <w:spacing w:line="300" w:lineRule="exact"/>
              <w:jc w:val="center"/>
              <w:rPr>
                <w:szCs w:val="21"/>
              </w:rPr>
            </w:pPr>
            <w:r>
              <w:rPr>
                <w:szCs w:val="21"/>
              </w:rPr>
              <w:t>联 系 人</w:t>
            </w:r>
          </w:p>
        </w:tc>
        <w:tc>
          <w:tcPr>
            <w:tcW w:w="2116" w:type="dxa"/>
            <w:tcBorders>
              <w:top w:val="single" w:color="auto" w:sz="2" w:space="0"/>
              <w:left w:val="single" w:color="auto" w:sz="2" w:space="0"/>
              <w:bottom w:val="single" w:color="auto" w:sz="2" w:space="0"/>
            </w:tcBorders>
            <w:vAlign w:val="center"/>
          </w:tcPr>
          <w:p w14:paraId="1EE74DEB">
            <w:pPr>
              <w:snapToGrid w:val="0"/>
              <w:spacing w:line="300" w:lineRule="exact"/>
              <w:jc w:val="center"/>
              <w:rPr>
                <w:spacing w:val="20"/>
                <w:szCs w:val="21"/>
              </w:rPr>
            </w:pPr>
          </w:p>
        </w:tc>
      </w:tr>
      <w:tr w14:paraId="0EE9E22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891" w:type="dxa"/>
            <w:tcBorders>
              <w:top w:val="single" w:color="auto" w:sz="2" w:space="0"/>
              <w:bottom w:val="single" w:color="auto" w:sz="2" w:space="0"/>
              <w:right w:val="single" w:color="auto" w:sz="2" w:space="0"/>
            </w:tcBorders>
            <w:vAlign w:val="center"/>
          </w:tcPr>
          <w:p w14:paraId="2207B51A">
            <w:pPr>
              <w:snapToGrid w:val="0"/>
              <w:spacing w:line="300" w:lineRule="exact"/>
              <w:jc w:val="center"/>
              <w:rPr>
                <w:szCs w:val="21"/>
              </w:rPr>
            </w:pPr>
            <w:r>
              <w:rPr>
                <w:szCs w:val="21"/>
              </w:rPr>
              <w:t>联系电话</w:t>
            </w:r>
          </w:p>
        </w:tc>
        <w:tc>
          <w:tcPr>
            <w:tcW w:w="2412" w:type="dxa"/>
            <w:tcBorders>
              <w:top w:val="single" w:color="auto" w:sz="2" w:space="0"/>
              <w:left w:val="single" w:color="auto" w:sz="2" w:space="0"/>
              <w:bottom w:val="single" w:color="auto" w:sz="2" w:space="0"/>
              <w:right w:val="single" w:color="auto" w:sz="2" w:space="0"/>
            </w:tcBorders>
            <w:vAlign w:val="center"/>
          </w:tcPr>
          <w:p w14:paraId="63A81C94">
            <w:pPr>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2D7BAB31">
            <w:pPr>
              <w:snapToGrid w:val="0"/>
              <w:spacing w:line="300" w:lineRule="exact"/>
              <w:jc w:val="center"/>
              <w:rPr>
                <w:szCs w:val="21"/>
              </w:rPr>
            </w:pPr>
            <w:r>
              <w:rPr>
                <w:szCs w:val="21"/>
              </w:rPr>
              <w:t>联系电话</w:t>
            </w:r>
          </w:p>
        </w:tc>
        <w:tc>
          <w:tcPr>
            <w:tcW w:w="2116" w:type="dxa"/>
            <w:tcBorders>
              <w:top w:val="single" w:color="auto" w:sz="2" w:space="0"/>
              <w:left w:val="single" w:color="auto" w:sz="2" w:space="0"/>
              <w:bottom w:val="single" w:color="auto" w:sz="2" w:space="0"/>
            </w:tcBorders>
            <w:vAlign w:val="center"/>
          </w:tcPr>
          <w:p w14:paraId="373AB844">
            <w:pPr>
              <w:snapToGrid w:val="0"/>
              <w:spacing w:line="300" w:lineRule="exact"/>
              <w:jc w:val="center"/>
              <w:rPr>
                <w:spacing w:val="20"/>
                <w:szCs w:val="21"/>
              </w:rPr>
            </w:pPr>
          </w:p>
        </w:tc>
      </w:tr>
      <w:tr w14:paraId="3587EB7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891" w:type="dxa"/>
            <w:tcBorders>
              <w:top w:val="single" w:color="auto" w:sz="2" w:space="0"/>
              <w:bottom w:val="single" w:color="auto" w:sz="2" w:space="0"/>
              <w:right w:val="single" w:color="auto" w:sz="2" w:space="0"/>
            </w:tcBorders>
            <w:vAlign w:val="center"/>
          </w:tcPr>
          <w:p w14:paraId="3A854EA8">
            <w:pPr>
              <w:snapToGrid w:val="0"/>
              <w:spacing w:line="300" w:lineRule="exact"/>
              <w:jc w:val="center"/>
              <w:rPr>
                <w:szCs w:val="21"/>
              </w:rPr>
            </w:pPr>
            <w:r>
              <w:rPr>
                <w:rFonts w:hint="eastAsia"/>
                <w:szCs w:val="21"/>
              </w:rPr>
              <w:t>通信地址</w:t>
            </w:r>
          </w:p>
        </w:tc>
        <w:tc>
          <w:tcPr>
            <w:tcW w:w="2412" w:type="dxa"/>
            <w:tcBorders>
              <w:top w:val="single" w:color="auto" w:sz="2" w:space="0"/>
              <w:left w:val="single" w:color="auto" w:sz="2" w:space="0"/>
              <w:bottom w:val="single" w:color="auto" w:sz="2" w:space="0"/>
              <w:right w:val="single" w:color="auto" w:sz="2" w:space="0"/>
            </w:tcBorders>
            <w:vAlign w:val="center"/>
          </w:tcPr>
          <w:p w14:paraId="1A2810AB">
            <w:pPr>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45888802">
            <w:pPr>
              <w:snapToGrid w:val="0"/>
              <w:spacing w:line="300" w:lineRule="exact"/>
              <w:jc w:val="center"/>
              <w:rPr>
                <w:szCs w:val="21"/>
              </w:rPr>
            </w:pPr>
            <w:r>
              <w:rPr>
                <w:rFonts w:hint="eastAsia"/>
                <w:szCs w:val="21"/>
              </w:rPr>
              <w:t>通信地址</w:t>
            </w:r>
          </w:p>
        </w:tc>
        <w:tc>
          <w:tcPr>
            <w:tcW w:w="2116" w:type="dxa"/>
            <w:tcBorders>
              <w:top w:val="single" w:color="auto" w:sz="2" w:space="0"/>
              <w:left w:val="single" w:color="auto" w:sz="2" w:space="0"/>
              <w:bottom w:val="single" w:color="auto" w:sz="2" w:space="0"/>
            </w:tcBorders>
            <w:vAlign w:val="center"/>
          </w:tcPr>
          <w:p w14:paraId="48F23282">
            <w:pPr>
              <w:snapToGrid w:val="0"/>
              <w:spacing w:line="300" w:lineRule="exact"/>
              <w:jc w:val="center"/>
              <w:rPr>
                <w:spacing w:val="20"/>
                <w:szCs w:val="21"/>
              </w:rPr>
            </w:pPr>
          </w:p>
        </w:tc>
      </w:tr>
      <w:tr w14:paraId="58465A6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891" w:type="dxa"/>
            <w:tcBorders>
              <w:top w:val="single" w:color="auto" w:sz="2" w:space="0"/>
              <w:bottom w:val="single" w:color="auto" w:sz="2" w:space="0"/>
              <w:right w:val="single" w:color="auto" w:sz="2" w:space="0"/>
            </w:tcBorders>
            <w:vAlign w:val="center"/>
          </w:tcPr>
          <w:p w14:paraId="69236208">
            <w:pPr>
              <w:snapToGrid w:val="0"/>
              <w:spacing w:line="300" w:lineRule="exact"/>
              <w:jc w:val="center"/>
              <w:rPr>
                <w:szCs w:val="21"/>
              </w:rPr>
            </w:pPr>
            <w:r>
              <w:rPr>
                <w:szCs w:val="21"/>
              </w:rPr>
              <w:t>邮政编码</w:t>
            </w:r>
          </w:p>
        </w:tc>
        <w:tc>
          <w:tcPr>
            <w:tcW w:w="2412" w:type="dxa"/>
            <w:tcBorders>
              <w:top w:val="single" w:color="auto" w:sz="2" w:space="0"/>
              <w:left w:val="single" w:color="auto" w:sz="2" w:space="0"/>
              <w:bottom w:val="single" w:color="auto" w:sz="2" w:space="0"/>
              <w:right w:val="single" w:color="auto" w:sz="2" w:space="0"/>
            </w:tcBorders>
            <w:vAlign w:val="center"/>
          </w:tcPr>
          <w:p w14:paraId="370974FF">
            <w:pPr>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07EF7581">
            <w:pPr>
              <w:snapToGrid w:val="0"/>
              <w:spacing w:line="300" w:lineRule="exact"/>
              <w:jc w:val="center"/>
              <w:rPr>
                <w:szCs w:val="21"/>
              </w:rPr>
            </w:pPr>
            <w:r>
              <w:rPr>
                <w:szCs w:val="21"/>
              </w:rPr>
              <w:t>邮政编码</w:t>
            </w:r>
          </w:p>
        </w:tc>
        <w:tc>
          <w:tcPr>
            <w:tcW w:w="2116" w:type="dxa"/>
            <w:tcBorders>
              <w:top w:val="single" w:color="auto" w:sz="2" w:space="0"/>
              <w:left w:val="single" w:color="auto" w:sz="2" w:space="0"/>
              <w:bottom w:val="single" w:color="auto" w:sz="2" w:space="0"/>
            </w:tcBorders>
            <w:vAlign w:val="center"/>
          </w:tcPr>
          <w:p w14:paraId="14025381">
            <w:pPr>
              <w:snapToGrid w:val="0"/>
              <w:spacing w:line="300" w:lineRule="exact"/>
              <w:jc w:val="center"/>
              <w:rPr>
                <w:spacing w:val="20"/>
                <w:szCs w:val="21"/>
              </w:rPr>
            </w:pPr>
          </w:p>
        </w:tc>
      </w:tr>
      <w:tr w14:paraId="7EB6E8F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891" w:type="dxa"/>
            <w:tcBorders>
              <w:top w:val="single" w:color="auto" w:sz="2" w:space="0"/>
              <w:bottom w:val="single" w:color="auto" w:sz="2" w:space="0"/>
              <w:right w:val="single" w:color="auto" w:sz="2" w:space="0"/>
            </w:tcBorders>
            <w:vAlign w:val="center"/>
          </w:tcPr>
          <w:p w14:paraId="596DB631">
            <w:pPr>
              <w:snapToGrid w:val="0"/>
              <w:spacing w:line="300" w:lineRule="exact"/>
              <w:jc w:val="center"/>
              <w:rPr>
                <w:szCs w:val="21"/>
              </w:rPr>
            </w:pPr>
            <w:r>
              <w:rPr>
                <w:rFonts w:hint="eastAsia"/>
                <w:szCs w:val="21"/>
              </w:rPr>
              <w:t>电子邮箱</w:t>
            </w:r>
          </w:p>
        </w:tc>
        <w:tc>
          <w:tcPr>
            <w:tcW w:w="2412" w:type="dxa"/>
            <w:tcBorders>
              <w:top w:val="single" w:color="auto" w:sz="2" w:space="0"/>
              <w:left w:val="single" w:color="auto" w:sz="2" w:space="0"/>
              <w:bottom w:val="single" w:color="auto" w:sz="2" w:space="0"/>
              <w:right w:val="single" w:color="auto" w:sz="2" w:space="0"/>
            </w:tcBorders>
            <w:vAlign w:val="center"/>
          </w:tcPr>
          <w:p w14:paraId="4913C18D">
            <w:pPr>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56966ECA">
            <w:pPr>
              <w:snapToGrid w:val="0"/>
              <w:spacing w:line="300" w:lineRule="exact"/>
              <w:jc w:val="center"/>
              <w:rPr>
                <w:szCs w:val="21"/>
              </w:rPr>
            </w:pPr>
            <w:r>
              <w:rPr>
                <w:rFonts w:hint="eastAsia"/>
                <w:szCs w:val="21"/>
              </w:rPr>
              <w:t>电子邮箱</w:t>
            </w:r>
          </w:p>
        </w:tc>
        <w:tc>
          <w:tcPr>
            <w:tcW w:w="2116" w:type="dxa"/>
            <w:tcBorders>
              <w:top w:val="single" w:color="auto" w:sz="2" w:space="0"/>
              <w:left w:val="single" w:color="auto" w:sz="2" w:space="0"/>
              <w:bottom w:val="single" w:color="auto" w:sz="2" w:space="0"/>
            </w:tcBorders>
            <w:vAlign w:val="center"/>
          </w:tcPr>
          <w:p w14:paraId="1E2E112F">
            <w:pPr>
              <w:snapToGrid w:val="0"/>
              <w:spacing w:line="300" w:lineRule="exact"/>
              <w:jc w:val="center"/>
              <w:rPr>
                <w:spacing w:val="20"/>
                <w:szCs w:val="21"/>
              </w:rPr>
            </w:pPr>
          </w:p>
        </w:tc>
      </w:tr>
      <w:tr w14:paraId="4206341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891" w:type="dxa"/>
            <w:tcBorders>
              <w:top w:val="single" w:color="auto" w:sz="2" w:space="0"/>
              <w:bottom w:val="single" w:color="auto" w:sz="2" w:space="0"/>
              <w:right w:val="single" w:color="auto" w:sz="2" w:space="0"/>
            </w:tcBorders>
            <w:vAlign w:val="center"/>
          </w:tcPr>
          <w:p w14:paraId="15621375">
            <w:pPr>
              <w:snapToGrid w:val="0"/>
              <w:spacing w:line="300" w:lineRule="exact"/>
              <w:jc w:val="center"/>
              <w:rPr>
                <w:szCs w:val="21"/>
              </w:rPr>
            </w:pPr>
            <w:r>
              <w:rPr>
                <w:rFonts w:hint="eastAsia"/>
                <w:szCs w:val="21"/>
              </w:rPr>
              <w:t>统一社会信用代码</w:t>
            </w:r>
          </w:p>
        </w:tc>
        <w:tc>
          <w:tcPr>
            <w:tcW w:w="2412" w:type="dxa"/>
            <w:tcBorders>
              <w:top w:val="single" w:color="auto" w:sz="2" w:space="0"/>
              <w:left w:val="single" w:color="auto" w:sz="2" w:space="0"/>
              <w:bottom w:val="single" w:color="auto" w:sz="2" w:space="0"/>
              <w:right w:val="single" w:color="auto" w:sz="2" w:space="0"/>
            </w:tcBorders>
            <w:vAlign w:val="center"/>
          </w:tcPr>
          <w:p w14:paraId="4EA39DA4">
            <w:pPr>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2D627072">
            <w:pPr>
              <w:snapToGrid w:val="0"/>
              <w:spacing w:line="300" w:lineRule="exact"/>
              <w:jc w:val="center"/>
              <w:rPr>
                <w:szCs w:val="21"/>
              </w:rPr>
            </w:pPr>
            <w:r>
              <w:rPr>
                <w:rFonts w:hint="eastAsia"/>
                <w:szCs w:val="21"/>
              </w:rPr>
              <w:t>统一社会信用代码</w:t>
            </w:r>
          </w:p>
        </w:tc>
        <w:tc>
          <w:tcPr>
            <w:tcW w:w="2116" w:type="dxa"/>
            <w:tcBorders>
              <w:top w:val="single" w:color="auto" w:sz="2" w:space="0"/>
              <w:left w:val="single" w:color="auto" w:sz="2" w:space="0"/>
              <w:bottom w:val="single" w:color="auto" w:sz="2" w:space="0"/>
            </w:tcBorders>
            <w:vAlign w:val="center"/>
          </w:tcPr>
          <w:p w14:paraId="495C1B50">
            <w:pPr>
              <w:snapToGrid w:val="0"/>
              <w:spacing w:line="300" w:lineRule="exact"/>
              <w:jc w:val="center"/>
              <w:rPr>
                <w:spacing w:val="20"/>
                <w:szCs w:val="21"/>
              </w:rPr>
            </w:pPr>
          </w:p>
        </w:tc>
      </w:tr>
      <w:tr w14:paraId="3E408E8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891" w:type="dxa"/>
            <w:tcBorders>
              <w:top w:val="single" w:color="auto" w:sz="2" w:space="0"/>
              <w:bottom w:val="single" w:color="auto" w:sz="2" w:space="0"/>
              <w:right w:val="single" w:color="auto" w:sz="2" w:space="0"/>
            </w:tcBorders>
            <w:vAlign w:val="center"/>
          </w:tcPr>
          <w:p w14:paraId="66C94694">
            <w:pPr>
              <w:snapToGrid w:val="0"/>
              <w:spacing w:line="300" w:lineRule="exact"/>
              <w:jc w:val="center"/>
              <w:rPr>
                <w:szCs w:val="21"/>
              </w:rPr>
            </w:pPr>
          </w:p>
        </w:tc>
        <w:tc>
          <w:tcPr>
            <w:tcW w:w="2412" w:type="dxa"/>
            <w:tcBorders>
              <w:top w:val="single" w:color="auto" w:sz="2" w:space="0"/>
              <w:left w:val="single" w:color="auto" w:sz="2" w:space="0"/>
              <w:bottom w:val="single" w:color="auto" w:sz="2" w:space="0"/>
              <w:right w:val="single" w:color="auto" w:sz="2" w:space="0"/>
            </w:tcBorders>
            <w:vAlign w:val="center"/>
          </w:tcPr>
          <w:p w14:paraId="706130FD">
            <w:pPr>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4DC7E802">
            <w:pPr>
              <w:snapToGrid w:val="0"/>
              <w:spacing w:line="300" w:lineRule="exact"/>
              <w:jc w:val="center"/>
              <w:rPr>
                <w:szCs w:val="21"/>
              </w:rPr>
            </w:pPr>
            <w:r>
              <w:rPr>
                <w:szCs w:val="21"/>
              </w:rPr>
              <w:t>开户名称</w:t>
            </w:r>
          </w:p>
        </w:tc>
        <w:tc>
          <w:tcPr>
            <w:tcW w:w="2116" w:type="dxa"/>
            <w:tcBorders>
              <w:top w:val="single" w:color="auto" w:sz="2" w:space="0"/>
              <w:left w:val="single" w:color="auto" w:sz="2" w:space="0"/>
              <w:bottom w:val="single" w:color="auto" w:sz="2" w:space="0"/>
            </w:tcBorders>
            <w:vAlign w:val="center"/>
          </w:tcPr>
          <w:p w14:paraId="60D8A3C2">
            <w:pPr>
              <w:snapToGrid w:val="0"/>
              <w:spacing w:line="300" w:lineRule="exact"/>
              <w:jc w:val="center"/>
              <w:rPr>
                <w:spacing w:val="20"/>
                <w:szCs w:val="21"/>
              </w:rPr>
            </w:pPr>
          </w:p>
        </w:tc>
      </w:tr>
      <w:tr w14:paraId="524D37B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891" w:type="dxa"/>
            <w:tcBorders>
              <w:top w:val="single" w:color="auto" w:sz="2" w:space="0"/>
              <w:bottom w:val="single" w:color="auto" w:sz="2" w:space="0"/>
              <w:right w:val="single" w:color="auto" w:sz="2" w:space="0"/>
            </w:tcBorders>
            <w:vAlign w:val="center"/>
          </w:tcPr>
          <w:p w14:paraId="1AFC0EB3">
            <w:pPr>
              <w:snapToGrid w:val="0"/>
              <w:spacing w:line="300" w:lineRule="exact"/>
              <w:jc w:val="center"/>
              <w:rPr>
                <w:szCs w:val="21"/>
              </w:rPr>
            </w:pPr>
          </w:p>
        </w:tc>
        <w:tc>
          <w:tcPr>
            <w:tcW w:w="2412" w:type="dxa"/>
            <w:tcBorders>
              <w:top w:val="single" w:color="auto" w:sz="2" w:space="0"/>
              <w:left w:val="single" w:color="auto" w:sz="2" w:space="0"/>
              <w:bottom w:val="single" w:color="auto" w:sz="2" w:space="0"/>
              <w:right w:val="single" w:color="auto" w:sz="2" w:space="0"/>
            </w:tcBorders>
            <w:vAlign w:val="center"/>
          </w:tcPr>
          <w:p w14:paraId="06A96338">
            <w:pPr>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62C14744">
            <w:pPr>
              <w:snapToGrid w:val="0"/>
              <w:spacing w:line="300" w:lineRule="exact"/>
              <w:jc w:val="center"/>
              <w:rPr>
                <w:szCs w:val="21"/>
              </w:rPr>
            </w:pPr>
            <w:r>
              <w:rPr>
                <w:szCs w:val="21"/>
              </w:rPr>
              <w:t>开户银行</w:t>
            </w:r>
          </w:p>
        </w:tc>
        <w:tc>
          <w:tcPr>
            <w:tcW w:w="2116" w:type="dxa"/>
            <w:tcBorders>
              <w:top w:val="single" w:color="auto" w:sz="2" w:space="0"/>
              <w:left w:val="single" w:color="auto" w:sz="2" w:space="0"/>
              <w:bottom w:val="single" w:color="auto" w:sz="2" w:space="0"/>
            </w:tcBorders>
            <w:vAlign w:val="center"/>
          </w:tcPr>
          <w:p w14:paraId="687962DD">
            <w:pPr>
              <w:snapToGrid w:val="0"/>
              <w:spacing w:line="300" w:lineRule="exact"/>
              <w:jc w:val="center"/>
              <w:rPr>
                <w:spacing w:val="20"/>
                <w:szCs w:val="21"/>
              </w:rPr>
            </w:pPr>
          </w:p>
        </w:tc>
      </w:tr>
      <w:tr w14:paraId="5E3741C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891" w:type="dxa"/>
            <w:tcBorders>
              <w:top w:val="single" w:color="auto" w:sz="2" w:space="0"/>
              <w:bottom w:val="single" w:color="auto" w:sz="2" w:space="0"/>
              <w:right w:val="single" w:color="auto" w:sz="2" w:space="0"/>
            </w:tcBorders>
            <w:vAlign w:val="center"/>
          </w:tcPr>
          <w:p w14:paraId="652B3B94">
            <w:pPr>
              <w:snapToGrid w:val="0"/>
              <w:spacing w:line="300" w:lineRule="exact"/>
              <w:jc w:val="center"/>
              <w:rPr>
                <w:szCs w:val="21"/>
              </w:rPr>
            </w:pPr>
          </w:p>
        </w:tc>
        <w:tc>
          <w:tcPr>
            <w:tcW w:w="2412" w:type="dxa"/>
            <w:tcBorders>
              <w:top w:val="single" w:color="auto" w:sz="2" w:space="0"/>
              <w:left w:val="single" w:color="auto" w:sz="2" w:space="0"/>
              <w:bottom w:val="single" w:color="auto" w:sz="2" w:space="0"/>
              <w:right w:val="single" w:color="auto" w:sz="2" w:space="0"/>
            </w:tcBorders>
            <w:vAlign w:val="center"/>
          </w:tcPr>
          <w:p w14:paraId="5A7A9317">
            <w:pPr>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67F01C7A">
            <w:pPr>
              <w:snapToGrid w:val="0"/>
              <w:spacing w:line="300" w:lineRule="exact"/>
              <w:jc w:val="center"/>
              <w:rPr>
                <w:szCs w:val="21"/>
              </w:rPr>
            </w:pPr>
            <w:r>
              <w:rPr>
                <w:szCs w:val="21"/>
              </w:rPr>
              <w:t>银行账号</w:t>
            </w:r>
          </w:p>
        </w:tc>
        <w:tc>
          <w:tcPr>
            <w:tcW w:w="2116" w:type="dxa"/>
            <w:tcBorders>
              <w:top w:val="single" w:color="auto" w:sz="2" w:space="0"/>
              <w:left w:val="single" w:color="auto" w:sz="2" w:space="0"/>
              <w:bottom w:val="single" w:color="auto" w:sz="2" w:space="0"/>
            </w:tcBorders>
            <w:vAlign w:val="center"/>
          </w:tcPr>
          <w:p w14:paraId="096486CA">
            <w:pPr>
              <w:snapToGrid w:val="0"/>
              <w:spacing w:line="300" w:lineRule="exact"/>
              <w:jc w:val="center"/>
              <w:rPr>
                <w:spacing w:val="20"/>
                <w:szCs w:val="21"/>
              </w:rPr>
            </w:pPr>
          </w:p>
        </w:tc>
      </w:tr>
      <w:tr w14:paraId="7EFF11C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jc w:val="center"/>
        </w:trPr>
        <w:tc>
          <w:tcPr>
            <w:tcW w:w="8398" w:type="dxa"/>
            <w:gridSpan w:val="4"/>
            <w:tcBorders>
              <w:top w:val="single" w:color="auto" w:sz="2" w:space="0"/>
            </w:tcBorders>
            <w:vAlign w:val="center"/>
          </w:tcPr>
          <w:p w14:paraId="32C4B4A0">
            <w:pPr>
              <w:pStyle w:val="3"/>
              <w:snapToGrid w:val="0"/>
              <w:spacing w:beforeLines="50" w:line="360" w:lineRule="auto"/>
              <w:ind w:firstLine="0" w:firstLineChars="0"/>
              <w:jc w:val="left"/>
              <w:rPr>
                <w:spacing w:val="20"/>
                <w:szCs w:val="21"/>
              </w:rPr>
            </w:pPr>
            <w:r>
              <w:rPr>
                <w:rFonts w:hint="eastAsia"/>
                <w:szCs w:val="21"/>
              </w:rPr>
              <w:t>注：涉及联合体或其他合同主体的信息应按上表格式加列。</w:t>
            </w:r>
          </w:p>
        </w:tc>
      </w:tr>
    </w:tbl>
    <w:p w14:paraId="2F9CD965">
      <w:pPr>
        <w:widowControl/>
        <w:spacing w:line="560" w:lineRule="exact"/>
        <w:jc w:val="left"/>
        <w:rPr>
          <w:rFonts w:ascii="宋体" w:hAnsi="宋体"/>
          <w:b/>
          <w:sz w:val="24"/>
        </w:rPr>
      </w:pPr>
    </w:p>
    <w:p w14:paraId="640C2BEC">
      <w:pPr>
        <w:widowControl/>
        <w:adjustRightInd/>
        <w:jc w:val="left"/>
        <w:rPr>
          <w:rFonts w:ascii="宋体" w:hAnsi="宋体"/>
          <w:b/>
          <w:sz w:val="24"/>
        </w:rPr>
      </w:pPr>
      <w:r>
        <w:rPr>
          <w:rFonts w:ascii="宋体" w:hAnsi="宋体"/>
          <w:b/>
        </w:rPr>
        <w:br w:type="page"/>
      </w:r>
    </w:p>
    <w:p w14:paraId="6B407A01">
      <w:pPr>
        <w:pStyle w:val="283"/>
        <w:spacing w:line="560" w:lineRule="exact"/>
        <w:ind w:left="0" w:leftChars="0" w:firstLine="0" w:firstLineChars="0"/>
        <w:jc w:val="center"/>
        <w:rPr>
          <w:rFonts w:ascii="宋体" w:hAnsi="宋体"/>
          <w:b/>
          <w:szCs w:val="24"/>
        </w:rPr>
      </w:pPr>
      <w:r>
        <w:rPr>
          <w:rFonts w:hint="eastAsia" w:ascii="黑体" w:hAnsi="黑体" w:eastAsia="黑体" w:cs="黑体"/>
          <w:bCs/>
          <w:sz w:val="28"/>
          <w:szCs w:val="28"/>
        </w:rPr>
        <w:t>第二部分 合同一般条款</w:t>
      </w:r>
    </w:p>
    <w:p w14:paraId="77651EA0">
      <w:pPr>
        <w:spacing w:line="360" w:lineRule="auto"/>
        <w:ind w:firstLine="482" w:firstLineChars="200"/>
        <w:outlineLvl w:val="0"/>
        <w:rPr>
          <w:rFonts w:ascii="宋体" w:hAnsi="宋体"/>
          <w:b/>
          <w:sz w:val="24"/>
        </w:rPr>
      </w:pPr>
      <w:bookmarkStart w:id="101" w:name="_Toc14021"/>
      <w:bookmarkStart w:id="102" w:name="_Toc25079"/>
      <w:bookmarkStart w:id="103" w:name="_Toc31297"/>
      <w:bookmarkStart w:id="104" w:name="_Toc5228"/>
      <w:bookmarkStart w:id="105" w:name="_Toc19680"/>
      <w:r>
        <w:rPr>
          <w:rFonts w:ascii="宋体" w:hAnsi="宋体"/>
          <w:b/>
          <w:sz w:val="24"/>
        </w:rPr>
        <w:t>2.1定义</w:t>
      </w:r>
      <w:bookmarkEnd w:id="101"/>
      <w:bookmarkEnd w:id="102"/>
      <w:bookmarkEnd w:id="103"/>
      <w:bookmarkEnd w:id="104"/>
      <w:bookmarkEnd w:id="105"/>
    </w:p>
    <w:p w14:paraId="1302D22B">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14:paraId="090F6A0E">
      <w:pPr>
        <w:spacing w:line="360" w:lineRule="auto"/>
        <w:ind w:firstLine="480" w:firstLineChars="200"/>
        <w:rPr>
          <w:rFonts w:ascii="宋体" w:hAnsi="宋体"/>
          <w:sz w:val="24"/>
        </w:rPr>
      </w:pPr>
      <w:r>
        <w:rPr>
          <w:rFonts w:ascii="宋体" w:hAnsi="宋体"/>
          <w:sz w:val="24"/>
        </w:rPr>
        <w:t>2.1.1“合同”系指采购人和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14:paraId="17AA0605">
      <w:pPr>
        <w:spacing w:line="360" w:lineRule="auto"/>
        <w:ind w:firstLine="480" w:firstLineChars="200"/>
        <w:rPr>
          <w:rFonts w:ascii="宋体" w:hAnsi="宋体"/>
          <w:sz w:val="24"/>
        </w:rPr>
      </w:pPr>
      <w:r>
        <w:rPr>
          <w:rFonts w:ascii="宋体" w:hAnsi="宋体"/>
          <w:sz w:val="24"/>
        </w:rPr>
        <w:t>2.1.2“合同价”系指根据合同约定，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14:paraId="134645C1">
      <w:pPr>
        <w:spacing w:line="360" w:lineRule="auto"/>
        <w:ind w:firstLine="480" w:firstLineChars="200"/>
        <w:rPr>
          <w:rFonts w:ascii="宋体" w:hAnsi="宋体"/>
          <w:sz w:val="24"/>
        </w:rPr>
      </w:pPr>
      <w:r>
        <w:rPr>
          <w:rFonts w:ascii="宋体" w:hAnsi="宋体"/>
          <w:sz w:val="24"/>
        </w:rPr>
        <w:t>2.1.3“</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ascii="宋体" w:hAnsi="宋体"/>
          <w:sz w:val="24"/>
        </w:rPr>
        <w:t>的</w:t>
      </w:r>
      <w:r>
        <w:rPr>
          <w:rFonts w:hint="eastAsia" w:ascii="宋体" w:hAnsi="宋体"/>
          <w:sz w:val="24"/>
        </w:rPr>
        <w:t>除货物和工程以外的其他政府采购对象，包括采购人自身需要的服务和向社会公众提供的公共服务。</w:t>
      </w:r>
    </w:p>
    <w:p w14:paraId="5F048B20">
      <w:pPr>
        <w:spacing w:line="360" w:lineRule="auto"/>
        <w:ind w:firstLine="480" w:firstLineChars="200"/>
        <w:rPr>
          <w:rFonts w:ascii="宋体" w:hAnsi="宋体"/>
          <w:sz w:val="24"/>
        </w:rPr>
      </w:pPr>
      <w:r>
        <w:rPr>
          <w:rFonts w:ascii="宋体" w:hAnsi="宋体"/>
          <w:sz w:val="24"/>
        </w:rPr>
        <w:t>2.1.4“</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14:paraId="1268435A">
      <w:pPr>
        <w:spacing w:line="360" w:lineRule="auto"/>
        <w:ind w:firstLine="480" w:firstLineChars="200"/>
        <w:rPr>
          <w:rFonts w:ascii="宋体" w:hAnsi="宋体"/>
          <w:sz w:val="24"/>
        </w:rPr>
      </w:pPr>
      <w:r>
        <w:rPr>
          <w:rFonts w:ascii="宋体" w:hAnsi="宋体"/>
          <w:sz w:val="24"/>
        </w:rPr>
        <w:t>2.1.5“乙方”系指根据合同约定提供服务的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465B402E">
      <w:pPr>
        <w:spacing w:line="360" w:lineRule="auto"/>
        <w:ind w:firstLine="480" w:firstLineChars="200"/>
        <w:rPr>
          <w:rFonts w:ascii="宋体" w:hAnsi="宋体"/>
          <w:sz w:val="24"/>
        </w:rPr>
      </w:pPr>
      <w:r>
        <w:rPr>
          <w:rFonts w:ascii="宋体" w:hAnsi="宋体"/>
          <w:sz w:val="24"/>
        </w:rPr>
        <w:t>2.1.6“现场”系指合同约定提供服务的地点。</w:t>
      </w:r>
    </w:p>
    <w:p w14:paraId="053310FB">
      <w:pPr>
        <w:spacing w:line="360" w:lineRule="auto"/>
        <w:ind w:firstLine="482" w:firstLineChars="200"/>
        <w:outlineLvl w:val="0"/>
        <w:rPr>
          <w:rFonts w:ascii="宋体" w:hAnsi="宋体"/>
          <w:b/>
          <w:sz w:val="24"/>
        </w:rPr>
      </w:pPr>
      <w:bookmarkStart w:id="106" w:name="_Toc31402"/>
      <w:bookmarkStart w:id="107" w:name="_Toc23289"/>
      <w:bookmarkStart w:id="108" w:name="_Toc19539"/>
      <w:bookmarkStart w:id="109" w:name="_Toc16752"/>
      <w:bookmarkStart w:id="110" w:name="_Toc3769"/>
      <w:r>
        <w:rPr>
          <w:rFonts w:ascii="宋体" w:hAnsi="宋体"/>
          <w:b/>
          <w:sz w:val="24"/>
        </w:rPr>
        <w:t>2.2技术规范</w:t>
      </w:r>
      <w:bookmarkEnd w:id="106"/>
      <w:bookmarkEnd w:id="107"/>
      <w:bookmarkEnd w:id="108"/>
      <w:bookmarkEnd w:id="109"/>
      <w:bookmarkEnd w:id="110"/>
    </w:p>
    <w:p w14:paraId="74620AAB">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所应遵守的技术规范应与采购文件规定的技术规范和技术规范附件(如果有的话)及其技术规范偏差表(如果被甲方接受的话)相一致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14:paraId="3C64049A">
      <w:pPr>
        <w:spacing w:line="360" w:lineRule="auto"/>
        <w:ind w:firstLine="482" w:firstLineChars="200"/>
        <w:outlineLvl w:val="0"/>
        <w:rPr>
          <w:rFonts w:ascii="宋体" w:hAnsi="宋体"/>
          <w:b/>
          <w:sz w:val="24"/>
        </w:rPr>
      </w:pPr>
      <w:bookmarkStart w:id="111" w:name="_Toc4133"/>
      <w:bookmarkStart w:id="112" w:name="_Toc9161"/>
      <w:bookmarkStart w:id="113" w:name="_Toc13673"/>
      <w:bookmarkStart w:id="114" w:name="_Toc12412"/>
      <w:bookmarkStart w:id="115" w:name="_Toc27945"/>
      <w:r>
        <w:rPr>
          <w:rFonts w:ascii="宋体" w:hAnsi="宋体"/>
          <w:b/>
          <w:sz w:val="24"/>
        </w:rPr>
        <w:t>2.3知识产权</w:t>
      </w:r>
      <w:bookmarkEnd w:id="111"/>
      <w:bookmarkEnd w:id="112"/>
      <w:bookmarkEnd w:id="113"/>
      <w:bookmarkEnd w:id="114"/>
      <w:bookmarkEnd w:id="115"/>
    </w:p>
    <w:p w14:paraId="6B4F5684">
      <w:pPr>
        <w:spacing w:line="360" w:lineRule="auto"/>
        <w:ind w:firstLine="480" w:firstLineChars="200"/>
        <w:rPr>
          <w:rFonts w:ascii="宋体" w:hAnsi="宋体"/>
          <w:sz w:val="24"/>
        </w:rPr>
      </w:pPr>
      <w:r>
        <w:rPr>
          <w:rFonts w:ascii="宋体" w:hAnsi="宋体"/>
          <w:sz w:val="24"/>
        </w:rPr>
        <w:t>2.3.1</w:t>
      </w:r>
      <w:r>
        <w:rPr>
          <w:rFonts w:hint="eastAsia" w:ascii="宋体" w:hAnsi="宋体"/>
          <w:sz w:val="24"/>
        </w:rPr>
        <w:t>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不受任何第三方提出的侵犯其著作权、商标权、专利权等知识产权方面的起诉</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，乙方还应及时澄清相关信息，使甲方声誉免受损害，甲方保留追责的权利。</w:t>
      </w:r>
    </w:p>
    <w:p w14:paraId="784AC3A8">
      <w:pPr>
        <w:spacing w:line="360" w:lineRule="auto"/>
        <w:ind w:firstLine="480" w:firstLineChars="200"/>
        <w:rPr>
          <w:rFonts w:ascii="宋体" w:hAnsi="宋体"/>
          <w:sz w:val="24"/>
        </w:rPr>
      </w:pPr>
      <w:r>
        <w:rPr>
          <w:rFonts w:ascii="宋体" w:hAnsi="宋体"/>
          <w:sz w:val="24"/>
        </w:rPr>
        <w:t>2.3.2</w:t>
      </w:r>
      <w:r>
        <w:rPr>
          <w:rFonts w:hint="eastAsia" w:ascii="宋体" w:hAnsi="宋体"/>
          <w:sz w:val="24"/>
        </w:rPr>
        <w:t>合同涉及技术成果的归属和收益的分成办法的，</w:t>
      </w:r>
      <w:r>
        <w:rPr>
          <w:rFonts w:ascii="宋体" w:hAnsi="宋体"/>
          <w:sz w:val="24"/>
        </w:rPr>
        <w:t>详见</w:t>
      </w:r>
      <w:r>
        <w:rPr>
          <w:rFonts w:ascii="宋体" w:hAnsi="宋体"/>
          <w:b/>
          <w:i/>
          <w:sz w:val="24"/>
          <w:u w:val="single"/>
        </w:rPr>
        <w:t>合同专用条款</w:t>
      </w:r>
      <w:r>
        <w:rPr>
          <w:rFonts w:ascii="宋体" w:hAnsi="宋体"/>
          <w:sz w:val="24"/>
        </w:rPr>
        <w:t>。</w:t>
      </w:r>
    </w:p>
    <w:p w14:paraId="1A74187A">
      <w:pPr>
        <w:spacing w:line="360" w:lineRule="auto"/>
        <w:ind w:firstLine="482" w:firstLineChars="200"/>
        <w:rPr>
          <w:rFonts w:ascii="宋体" w:hAnsi="宋体"/>
          <w:b/>
          <w:sz w:val="24"/>
        </w:rPr>
      </w:pPr>
      <w:r>
        <w:rPr>
          <w:rFonts w:ascii="宋体" w:hAnsi="宋体"/>
          <w:b/>
          <w:sz w:val="24"/>
        </w:rPr>
        <w:t>2.4</w:t>
      </w:r>
      <w:r>
        <w:rPr>
          <w:rFonts w:hint="eastAsia" w:ascii="宋体" w:hAnsi="宋体"/>
          <w:b/>
          <w:sz w:val="24"/>
        </w:rPr>
        <w:t>履约检查和问题反馈</w:t>
      </w:r>
    </w:p>
    <w:p w14:paraId="72B03C3B">
      <w:pPr>
        <w:spacing w:line="360" w:lineRule="auto"/>
        <w:ind w:firstLine="480" w:firstLineChars="200"/>
        <w:rPr>
          <w:rFonts w:ascii="宋体" w:hAnsi="宋体"/>
          <w:sz w:val="24"/>
        </w:rPr>
      </w:pPr>
      <w:r>
        <w:rPr>
          <w:rFonts w:ascii="宋体" w:hAnsi="宋体"/>
          <w:sz w:val="24"/>
        </w:rPr>
        <w:t>2.4.1甲方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14:paraId="7EECDF35">
      <w:pPr>
        <w:spacing w:line="360" w:lineRule="auto"/>
        <w:ind w:firstLine="480" w:firstLineChars="200"/>
        <w:rPr>
          <w:rFonts w:ascii="宋体" w:hAnsi="宋体"/>
          <w:sz w:val="24"/>
        </w:rPr>
      </w:pPr>
      <w:r>
        <w:rPr>
          <w:rFonts w:ascii="宋体" w:hAnsi="宋体"/>
          <w:sz w:val="24"/>
        </w:rPr>
        <w:t>2.4.2</w:t>
      </w:r>
      <w:r>
        <w:rPr>
          <w:rFonts w:hint="eastAsia" w:ascii="宋体" w:hAnsi="宋体"/>
          <w:sz w:val="24"/>
        </w:rPr>
        <w:t>合同履行期间，甲方有权将履行过程中出现的问题反馈给乙方，双方当事人应以书面形式约定需要完善和改进的内容。</w:t>
      </w:r>
    </w:p>
    <w:p w14:paraId="66700A00">
      <w:pPr>
        <w:spacing w:line="360" w:lineRule="auto"/>
        <w:ind w:firstLine="482" w:firstLineChars="200"/>
        <w:outlineLvl w:val="0"/>
        <w:rPr>
          <w:rFonts w:ascii="宋体" w:hAnsi="宋体"/>
          <w:b/>
          <w:sz w:val="24"/>
        </w:rPr>
      </w:pPr>
      <w:bookmarkStart w:id="116" w:name="_Toc15447"/>
      <w:bookmarkStart w:id="117" w:name="_Toc26555"/>
      <w:bookmarkStart w:id="118" w:name="_Toc22011"/>
      <w:bookmarkStart w:id="119" w:name="_Toc32670"/>
      <w:bookmarkStart w:id="120" w:name="_Toc31233"/>
      <w:r>
        <w:rPr>
          <w:rFonts w:ascii="宋体" w:hAnsi="宋体"/>
          <w:b/>
          <w:sz w:val="24"/>
        </w:rPr>
        <w:t>2.5结算方式和付款条件</w:t>
      </w:r>
      <w:bookmarkEnd w:id="116"/>
      <w:bookmarkEnd w:id="117"/>
      <w:bookmarkEnd w:id="118"/>
      <w:bookmarkEnd w:id="119"/>
      <w:bookmarkEnd w:id="120"/>
    </w:p>
    <w:p w14:paraId="3918DD34">
      <w:pPr>
        <w:spacing w:line="360" w:lineRule="auto"/>
        <w:ind w:firstLine="480" w:firstLineChars="200"/>
        <w:rPr>
          <w:rFonts w:ascii="宋体" w:hAnsi="宋体"/>
          <w:sz w:val="24"/>
        </w:rPr>
      </w:pPr>
      <w:r>
        <w:rPr>
          <w:rFonts w:ascii="宋体" w:hAnsi="宋体"/>
          <w:sz w:val="24"/>
        </w:rPr>
        <w:t>详见</w:t>
      </w:r>
      <w:r>
        <w:rPr>
          <w:rFonts w:ascii="宋体" w:hAnsi="宋体"/>
          <w:b/>
          <w:i/>
          <w:sz w:val="24"/>
          <w:u w:val="single"/>
        </w:rPr>
        <w:t>合同专用条款</w:t>
      </w:r>
      <w:r>
        <w:rPr>
          <w:rFonts w:ascii="宋体" w:hAnsi="宋体"/>
          <w:sz w:val="24"/>
        </w:rPr>
        <w:t>。</w:t>
      </w:r>
    </w:p>
    <w:p w14:paraId="25B34983">
      <w:pPr>
        <w:spacing w:line="360" w:lineRule="auto"/>
        <w:ind w:firstLine="482" w:firstLineChars="200"/>
        <w:outlineLvl w:val="0"/>
        <w:rPr>
          <w:rFonts w:ascii="宋体" w:hAnsi="宋体"/>
          <w:b/>
          <w:sz w:val="24"/>
        </w:rPr>
      </w:pPr>
      <w:bookmarkStart w:id="121" w:name="_Toc13467"/>
      <w:bookmarkStart w:id="122" w:name="_Toc30507"/>
      <w:bookmarkStart w:id="123" w:name="_Toc13154"/>
      <w:bookmarkStart w:id="124" w:name="_Toc16163"/>
      <w:bookmarkStart w:id="125" w:name="_Toc18990"/>
      <w:r>
        <w:rPr>
          <w:rFonts w:ascii="宋体" w:hAnsi="宋体"/>
          <w:b/>
          <w:sz w:val="24"/>
        </w:rPr>
        <w:t>2.6技术资料和保密义务</w:t>
      </w:r>
      <w:bookmarkEnd w:id="121"/>
      <w:bookmarkEnd w:id="122"/>
      <w:bookmarkEnd w:id="123"/>
      <w:bookmarkEnd w:id="124"/>
      <w:bookmarkEnd w:id="125"/>
    </w:p>
    <w:p w14:paraId="4ACA8A42">
      <w:pPr>
        <w:spacing w:line="360" w:lineRule="auto"/>
        <w:ind w:firstLine="480" w:firstLineChars="200"/>
        <w:rPr>
          <w:rFonts w:ascii="宋体" w:hAnsi="宋体"/>
          <w:sz w:val="24"/>
        </w:rPr>
      </w:pPr>
      <w:r>
        <w:rPr>
          <w:rFonts w:ascii="宋体" w:hAnsi="宋体"/>
          <w:sz w:val="24"/>
        </w:rPr>
        <w:t>2.6.1乙方有权依据合同约定和项目需要，向甲方了解有关情况，调阅有关资料等，甲方应予积极配合；</w:t>
      </w:r>
    </w:p>
    <w:p w14:paraId="0993A99D">
      <w:pPr>
        <w:spacing w:line="360" w:lineRule="auto"/>
        <w:ind w:firstLine="480" w:firstLineChars="200"/>
        <w:rPr>
          <w:rFonts w:ascii="宋体" w:hAnsi="宋体"/>
          <w:sz w:val="24"/>
        </w:rPr>
      </w:pPr>
      <w:r>
        <w:rPr>
          <w:rFonts w:ascii="宋体" w:hAnsi="宋体"/>
          <w:sz w:val="24"/>
        </w:rPr>
        <w:t>2.6.2</w:t>
      </w:r>
      <w:r>
        <w:rPr>
          <w:rFonts w:hint="eastAsia" w:ascii="宋体" w:hAnsi="宋体"/>
          <w:sz w:val="24"/>
        </w:rPr>
        <w:t>乙方有义务妥善保管和保护由甲方提供的前款信息和资料等；</w:t>
      </w:r>
    </w:p>
    <w:p w14:paraId="1DF5EFD7">
      <w:pPr>
        <w:spacing w:line="360" w:lineRule="auto"/>
        <w:ind w:firstLine="480" w:firstLineChars="200"/>
        <w:rPr>
          <w:rFonts w:ascii="宋体" w:hAnsi="宋体"/>
          <w:sz w:val="24"/>
        </w:rPr>
      </w:pPr>
      <w:r>
        <w:rPr>
          <w:rFonts w:ascii="宋体" w:hAnsi="宋体"/>
          <w:sz w:val="24"/>
        </w:rPr>
        <w:t>2.6.3</w:t>
      </w:r>
      <w:r>
        <w:rPr>
          <w:rFonts w:hint="eastAsia" w:ascii="宋体" w:hAnsi="宋体"/>
          <w:sz w:val="24"/>
        </w:rPr>
        <w:t>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14:paraId="4EADA4BE">
      <w:pPr>
        <w:spacing w:line="360" w:lineRule="auto"/>
        <w:ind w:firstLine="482" w:firstLineChars="200"/>
        <w:outlineLvl w:val="0"/>
        <w:rPr>
          <w:rFonts w:ascii="宋体" w:hAnsi="宋体"/>
          <w:b/>
          <w:sz w:val="24"/>
        </w:rPr>
      </w:pPr>
      <w:bookmarkStart w:id="126" w:name="_Toc19069"/>
      <w:r>
        <w:rPr>
          <w:rFonts w:ascii="宋体" w:hAnsi="宋体"/>
          <w:b/>
          <w:sz w:val="24"/>
        </w:rPr>
        <w:t>2.7</w:t>
      </w:r>
      <w:r>
        <w:rPr>
          <w:rFonts w:hint="eastAsia" w:ascii="宋体" w:hAnsi="宋体"/>
          <w:b/>
          <w:sz w:val="24"/>
        </w:rPr>
        <w:t>质量保证</w:t>
      </w:r>
      <w:bookmarkEnd w:id="126"/>
    </w:p>
    <w:p w14:paraId="76FEF114">
      <w:pPr>
        <w:spacing w:line="360" w:lineRule="auto"/>
        <w:ind w:firstLine="480" w:firstLineChars="200"/>
        <w:rPr>
          <w:rFonts w:ascii="宋体" w:hAnsi="宋体"/>
          <w:sz w:val="24"/>
        </w:rPr>
      </w:pPr>
      <w:r>
        <w:rPr>
          <w:rFonts w:ascii="宋体" w:hAnsi="宋体"/>
          <w:sz w:val="24"/>
        </w:rPr>
        <w:t>2.7.1</w:t>
      </w:r>
      <w:r>
        <w:rPr>
          <w:rFonts w:hint="eastAsia" w:ascii="宋体" w:hAnsi="宋体"/>
          <w:sz w:val="24"/>
        </w:rPr>
        <w:t>乙方应建立和完善履行合同的内部质量保证体系，并提供相关内部规章制度给甲方，以便甲方进行监督检查；</w:t>
      </w:r>
    </w:p>
    <w:p w14:paraId="395C24F8">
      <w:pPr>
        <w:spacing w:line="360" w:lineRule="auto"/>
        <w:ind w:firstLine="480" w:firstLineChars="200"/>
        <w:rPr>
          <w:rFonts w:ascii="宋体" w:hAnsi="宋体"/>
          <w:sz w:val="24"/>
        </w:rPr>
      </w:pPr>
      <w:r>
        <w:rPr>
          <w:rFonts w:ascii="宋体" w:hAnsi="宋体"/>
          <w:sz w:val="24"/>
        </w:rPr>
        <w:t>2.7.2</w:t>
      </w:r>
      <w:r>
        <w:rPr>
          <w:rFonts w:hint="eastAsia" w:ascii="宋体" w:hAnsi="宋体"/>
          <w:sz w:val="24"/>
        </w:rPr>
        <w:t>乙方应保证履行合同的人员数量和素质、软件和硬件设备的配置、场地、环境和设施等满足全面履行合同的要求，并应接受甲方的监督检查。</w:t>
      </w:r>
    </w:p>
    <w:p w14:paraId="6BD51192">
      <w:pPr>
        <w:spacing w:line="360" w:lineRule="auto"/>
        <w:ind w:firstLine="482" w:firstLineChars="200"/>
        <w:outlineLvl w:val="0"/>
        <w:rPr>
          <w:rFonts w:ascii="宋体" w:hAnsi="宋体"/>
          <w:b/>
          <w:sz w:val="24"/>
        </w:rPr>
      </w:pPr>
      <w:bookmarkStart w:id="127" w:name="_Toc22267"/>
      <w:r>
        <w:rPr>
          <w:rFonts w:ascii="宋体" w:hAnsi="宋体"/>
          <w:b/>
          <w:sz w:val="24"/>
        </w:rPr>
        <w:t>2.8</w:t>
      </w:r>
      <w:r>
        <w:rPr>
          <w:rFonts w:hint="eastAsia" w:ascii="宋体" w:hAnsi="宋体"/>
          <w:b/>
          <w:sz w:val="24"/>
        </w:rPr>
        <w:t>延迟履行</w:t>
      </w:r>
      <w:bookmarkEnd w:id="127"/>
    </w:p>
    <w:p w14:paraId="0452DF26">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r>
        <w:rPr>
          <w:rFonts w:hint="eastAsia" w:ascii="宋体" w:hAnsi="宋体"/>
          <w:sz w:val="24"/>
        </w:rPr>
        <w:t>；甲</w:t>
      </w:r>
      <w:r>
        <w:rPr>
          <w:rFonts w:ascii="宋体" w:hAnsi="宋体"/>
          <w:sz w:val="24"/>
        </w:rPr>
        <w:t>方收到乙方通知后，认为其理由正当的，可以书面形式酌情同意乙方可以延长</w:t>
      </w:r>
      <w:r>
        <w:rPr>
          <w:rFonts w:hint="eastAsia" w:ascii="宋体" w:hAnsi="宋体"/>
          <w:sz w:val="24"/>
        </w:rPr>
        <w:t>履行</w:t>
      </w:r>
      <w:r>
        <w:rPr>
          <w:rFonts w:ascii="宋体" w:hAnsi="宋体"/>
          <w:sz w:val="24"/>
        </w:rPr>
        <w:t>的具体时间。</w:t>
      </w:r>
    </w:p>
    <w:p w14:paraId="05EC1E87">
      <w:pPr>
        <w:spacing w:line="360" w:lineRule="auto"/>
        <w:ind w:firstLine="482" w:firstLineChars="200"/>
        <w:outlineLvl w:val="0"/>
        <w:rPr>
          <w:rFonts w:ascii="宋体" w:hAnsi="宋体"/>
          <w:b/>
          <w:sz w:val="24"/>
        </w:rPr>
      </w:pPr>
      <w:bookmarkStart w:id="128" w:name="_Toc10611"/>
      <w:r>
        <w:rPr>
          <w:rFonts w:ascii="宋体" w:hAnsi="宋体"/>
          <w:b/>
          <w:sz w:val="24"/>
        </w:rPr>
        <w:t>2.9</w:t>
      </w:r>
      <w:r>
        <w:rPr>
          <w:rFonts w:hint="eastAsia" w:ascii="宋体" w:hAnsi="宋体"/>
          <w:b/>
          <w:sz w:val="24"/>
        </w:rPr>
        <w:t>合同变更</w:t>
      </w:r>
      <w:bookmarkEnd w:id="128"/>
    </w:p>
    <w:p w14:paraId="72DC8B16">
      <w:pPr>
        <w:spacing w:line="360" w:lineRule="auto"/>
        <w:ind w:firstLine="480" w:firstLineChars="200"/>
        <w:rPr>
          <w:rFonts w:ascii="宋体" w:hAnsi="宋体"/>
          <w:sz w:val="24"/>
        </w:rPr>
      </w:pPr>
      <w:r>
        <w:rPr>
          <w:rFonts w:hint="eastAsia" w:ascii="宋体" w:hAnsi="宋体"/>
          <w:sz w:val="24"/>
        </w:rPr>
        <w:t>合同继续履行将损害国家利益和社会公共利益的，双方当事人应当以书面形式变更合同。有过错的一方应当承担赔偿责任，双方当事人都有过错的，各自承担相应的责任。</w:t>
      </w:r>
    </w:p>
    <w:p w14:paraId="72DB4BE0">
      <w:pPr>
        <w:spacing w:line="360" w:lineRule="auto"/>
        <w:ind w:firstLine="482" w:firstLineChars="200"/>
        <w:outlineLvl w:val="0"/>
        <w:rPr>
          <w:rFonts w:ascii="宋体" w:hAnsi="宋体"/>
          <w:b/>
          <w:sz w:val="24"/>
        </w:rPr>
      </w:pPr>
      <w:bookmarkStart w:id="129" w:name="_Toc26689"/>
      <w:bookmarkStart w:id="130" w:name="_Toc21830"/>
      <w:bookmarkStart w:id="131" w:name="_Toc23368"/>
      <w:bookmarkStart w:id="132" w:name="_Toc10663"/>
      <w:bookmarkStart w:id="133" w:name="_Toc42"/>
      <w:r>
        <w:rPr>
          <w:rFonts w:ascii="宋体" w:hAnsi="宋体"/>
          <w:b/>
          <w:sz w:val="24"/>
        </w:rPr>
        <w:t>2.10合同转让和分包</w:t>
      </w:r>
      <w:bookmarkEnd w:id="129"/>
      <w:bookmarkEnd w:id="130"/>
      <w:bookmarkEnd w:id="131"/>
      <w:bookmarkEnd w:id="132"/>
      <w:bookmarkEnd w:id="133"/>
    </w:p>
    <w:p w14:paraId="1A7E3BE6">
      <w:pPr>
        <w:spacing w:line="360" w:lineRule="auto"/>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rPr>
        <w:t>，</w:t>
      </w:r>
      <w:r>
        <w:rPr>
          <w:rFonts w:ascii="宋体" w:hAnsi="宋体"/>
          <w:sz w:val="24"/>
        </w:rPr>
        <w:t>但经甲方</w:t>
      </w:r>
      <w:r>
        <w:rPr>
          <w:rFonts w:hint="eastAsia" w:ascii="宋体" w:hAnsi="宋体"/>
          <w:sz w:val="24"/>
        </w:rPr>
        <w:t>同意，乙方可以依法采取分包方式履行合同，即：依法可以</w:t>
      </w:r>
      <w:r>
        <w:rPr>
          <w:rFonts w:ascii="宋体" w:hAnsi="宋体"/>
          <w:sz w:val="24"/>
        </w:rPr>
        <w:t>将合同项下的部分非主体、非关键性工作分包给他人完成</w:t>
      </w:r>
      <w:r>
        <w:rPr>
          <w:rFonts w:hint="eastAsia" w:ascii="宋体" w:hAnsi="宋体"/>
          <w:sz w:val="24"/>
        </w:rPr>
        <w:t>，</w:t>
      </w:r>
      <w:r>
        <w:rPr>
          <w:rFonts w:ascii="宋体" w:hAnsi="宋体"/>
          <w:sz w:val="24"/>
        </w:rPr>
        <w:t>接受分包的人应当具备相应的资格条件，并不得再次分包</w:t>
      </w:r>
      <w:r>
        <w:rPr>
          <w:rFonts w:hint="eastAsia" w:ascii="宋体" w:hAnsi="宋体"/>
          <w:sz w:val="24"/>
        </w:rPr>
        <w:t>，</w:t>
      </w:r>
      <w:r>
        <w:rPr>
          <w:rFonts w:ascii="宋体" w:hAnsi="宋体"/>
          <w:sz w:val="24"/>
        </w:rPr>
        <w:t>且乙方应就分包项目向甲方负责</w:t>
      </w:r>
      <w:r>
        <w:rPr>
          <w:rFonts w:hint="eastAsia" w:ascii="宋体" w:hAnsi="宋体"/>
          <w:sz w:val="24"/>
        </w:rPr>
        <w:t>，</w:t>
      </w:r>
      <w:r>
        <w:rPr>
          <w:rFonts w:ascii="宋体" w:hAnsi="宋体"/>
          <w:sz w:val="24"/>
        </w:rPr>
        <w:t>并</w:t>
      </w:r>
      <w:r>
        <w:rPr>
          <w:rFonts w:hint="eastAsia" w:ascii="宋体" w:hAnsi="宋体"/>
          <w:sz w:val="24"/>
        </w:rPr>
        <w:t>与分包供应商就分包项目向甲方承担连带责任。</w:t>
      </w:r>
    </w:p>
    <w:p w14:paraId="60F62313">
      <w:pPr>
        <w:spacing w:line="360" w:lineRule="auto"/>
        <w:ind w:firstLine="482" w:firstLineChars="200"/>
        <w:outlineLvl w:val="0"/>
        <w:rPr>
          <w:rFonts w:ascii="宋体" w:hAnsi="宋体"/>
          <w:b/>
          <w:sz w:val="24"/>
        </w:rPr>
      </w:pPr>
      <w:bookmarkStart w:id="134" w:name="_Toc32494"/>
      <w:bookmarkStart w:id="135" w:name="_Toc4720"/>
      <w:bookmarkStart w:id="136" w:name="_Toc25571"/>
      <w:bookmarkStart w:id="137" w:name="_Toc14371"/>
      <w:bookmarkStart w:id="138" w:name="_Toc26633"/>
      <w:r>
        <w:rPr>
          <w:rFonts w:ascii="宋体" w:hAnsi="宋体"/>
          <w:b/>
          <w:sz w:val="24"/>
        </w:rPr>
        <w:t>2.11不可抗力</w:t>
      </w:r>
      <w:bookmarkEnd w:id="134"/>
      <w:bookmarkEnd w:id="135"/>
      <w:bookmarkEnd w:id="136"/>
      <w:bookmarkEnd w:id="137"/>
      <w:bookmarkEnd w:id="138"/>
    </w:p>
    <w:p w14:paraId="57EE6CCD">
      <w:pPr>
        <w:spacing w:line="360" w:lineRule="auto"/>
        <w:ind w:firstLine="480" w:firstLineChars="200"/>
        <w:rPr>
          <w:rFonts w:ascii="宋体" w:hAnsi="宋体"/>
          <w:sz w:val="24"/>
        </w:rPr>
      </w:pPr>
      <w:r>
        <w:rPr>
          <w:rFonts w:ascii="宋体" w:hAnsi="宋体"/>
          <w:sz w:val="24"/>
        </w:rPr>
        <w:t>2.11.1如果任何一方遭遇法律规定的不可抗力，致使合同履行受阻时，履行合同的期限应予延长，延长的期限应相当于不可抗力所影响的时间</w:t>
      </w:r>
      <w:r>
        <w:rPr>
          <w:rFonts w:hint="eastAsia" w:ascii="宋体" w:hAnsi="宋体"/>
          <w:sz w:val="24"/>
        </w:rPr>
        <w:t>；</w:t>
      </w:r>
    </w:p>
    <w:p w14:paraId="31E059CA">
      <w:pPr>
        <w:spacing w:line="360" w:lineRule="auto"/>
        <w:ind w:firstLine="480" w:firstLineChars="200"/>
        <w:rPr>
          <w:rFonts w:ascii="宋体" w:hAnsi="宋体"/>
          <w:sz w:val="24"/>
        </w:rPr>
      </w:pPr>
      <w:r>
        <w:rPr>
          <w:rFonts w:ascii="宋体" w:hAnsi="宋体"/>
          <w:sz w:val="24"/>
        </w:rPr>
        <w:t>2.11.2</w:t>
      </w:r>
      <w:r>
        <w:rPr>
          <w:rFonts w:hint="eastAsia" w:ascii="宋体" w:hAnsi="宋体"/>
          <w:sz w:val="24"/>
        </w:rPr>
        <w:t>因不可抗力致使不能实现合同目的的，当事人可以解除合同；</w:t>
      </w:r>
    </w:p>
    <w:p w14:paraId="30AD2971">
      <w:pPr>
        <w:spacing w:line="360" w:lineRule="auto"/>
        <w:ind w:firstLine="480" w:firstLineChars="200"/>
        <w:rPr>
          <w:rFonts w:ascii="宋体" w:hAnsi="宋体"/>
          <w:sz w:val="24"/>
        </w:rPr>
      </w:pPr>
      <w:r>
        <w:rPr>
          <w:rFonts w:ascii="宋体" w:hAnsi="宋体"/>
          <w:sz w:val="24"/>
        </w:rPr>
        <w:t>2.11.3</w:t>
      </w:r>
      <w:r>
        <w:rPr>
          <w:rFonts w:hint="eastAsia" w:ascii="宋体" w:hAnsi="宋体"/>
          <w:sz w:val="24"/>
        </w:rPr>
        <w:t>因</w:t>
      </w:r>
      <w:r>
        <w:rPr>
          <w:rFonts w:ascii="宋体" w:hAnsi="宋体"/>
          <w:sz w:val="24"/>
        </w:rPr>
        <w:t>不可抗力致使合同有变更必要的，双方当事人应在</w:t>
      </w:r>
      <w:r>
        <w:rPr>
          <w:rFonts w:ascii="宋体" w:hAnsi="宋体"/>
          <w:b/>
          <w:i/>
          <w:sz w:val="24"/>
          <w:u w:val="single"/>
        </w:rPr>
        <w:t>合同专用条款</w:t>
      </w:r>
      <w:r>
        <w:rPr>
          <w:rFonts w:ascii="宋体" w:hAnsi="宋体"/>
          <w:sz w:val="24"/>
        </w:rPr>
        <w:t>约定时间内以书面形式变更合同</w:t>
      </w:r>
      <w:r>
        <w:rPr>
          <w:rFonts w:hint="eastAsia" w:ascii="宋体" w:hAnsi="宋体"/>
          <w:sz w:val="24"/>
        </w:rPr>
        <w:t>；</w:t>
      </w:r>
    </w:p>
    <w:p w14:paraId="537D9CB7">
      <w:pPr>
        <w:spacing w:line="360" w:lineRule="auto"/>
        <w:ind w:firstLine="480" w:firstLineChars="200"/>
        <w:rPr>
          <w:rFonts w:ascii="宋体" w:hAnsi="宋体"/>
          <w:sz w:val="24"/>
        </w:rPr>
      </w:pPr>
      <w:r>
        <w:rPr>
          <w:rFonts w:ascii="宋体" w:hAnsi="宋体"/>
          <w:sz w:val="24"/>
        </w:rPr>
        <w:t>2.11.4受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ascii="宋体" w:hAnsi="宋体"/>
          <w:b/>
          <w:i/>
          <w:sz w:val="24"/>
          <w:u w:val="single"/>
        </w:rPr>
        <w:t>合同专用条款</w:t>
      </w:r>
      <w:r>
        <w:rPr>
          <w:rFonts w:ascii="宋体" w:hAnsi="宋体"/>
          <w:sz w:val="24"/>
        </w:rPr>
        <w:t>约定时间内以书面形式通知</w:t>
      </w:r>
      <w:r>
        <w:rPr>
          <w:rFonts w:hint="eastAsia" w:ascii="宋体" w:hAnsi="宋体"/>
          <w:sz w:val="24"/>
        </w:rPr>
        <w:t>对</w:t>
      </w:r>
      <w:r>
        <w:rPr>
          <w:rFonts w:ascii="宋体" w:hAnsi="宋体"/>
          <w:sz w:val="24"/>
        </w:rPr>
        <w:t>方当事人，并在</w:t>
      </w:r>
      <w:r>
        <w:rPr>
          <w:rFonts w:ascii="宋体" w:hAnsi="宋体"/>
          <w:b/>
          <w:i/>
          <w:sz w:val="24"/>
          <w:u w:val="single"/>
        </w:rPr>
        <w:t>合同专用条款</w:t>
      </w:r>
      <w:r>
        <w:rPr>
          <w:rFonts w:ascii="宋体" w:hAnsi="宋体"/>
          <w:sz w:val="24"/>
        </w:rPr>
        <w:t>约定时间内，将有关部门出具的证明文件送达</w:t>
      </w:r>
      <w:r>
        <w:rPr>
          <w:rFonts w:hint="eastAsia" w:ascii="宋体" w:hAnsi="宋体"/>
          <w:sz w:val="24"/>
        </w:rPr>
        <w:t>对方当事人</w:t>
      </w:r>
      <w:r>
        <w:rPr>
          <w:rFonts w:ascii="宋体" w:hAnsi="宋体"/>
          <w:sz w:val="24"/>
        </w:rPr>
        <w:t>。</w:t>
      </w:r>
    </w:p>
    <w:p w14:paraId="3118EC1D">
      <w:pPr>
        <w:spacing w:line="360" w:lineRule="auto"/>
        <w:ind w:firstLine="482" w:firstLineChars="200"/>
        <w:outlineLvl w:val="0"/>
        <w:rPr>
          <w:rFonts w:ascii="宋体" w:hAnsi="宋体"/>
          <w:b/>
          <w:sz w:val="24"/>
        </w:rPr>
      </w:pPr>
      <w:bookmarkStart w:id="139" w:name="_Toc24465"/>
      <w:bookmarkStart w:id="140" w:name="_Toc14115"/>
      <w:bookmarkStart w:id="141" w:name="_Toc3638"/>
      <w:bookmarkStart w:id="142" w:name="_Toc23854"/>
      <w:bookmarkStart w:id="143" w:name="_Toc25783"/>
      <w:r>
        <w:rPr>
          <w:rFonts w:ascii="宋体" w:hAnsi="宋体"/>
          <w:b/>
          <w:sz w:val="24"/>
        </w:rPr>
        <w:t>2.12税费</w:t>
      </w:r>
      <w:bookmarkEnd w:id="139"/>
      <w:bookmarkEnd w:id="140"/>
      <w:bookmarkEnd w:id="141"/>
      <w:bookmarkEnd w:id="142"/>
      <w:bookmarkEnd w:id="143"/>
    </w:p>
    <w:p w14:paraId="3DC55724">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14:paraId="08E2379A">
      <w:pPr>
        <w:spacing w:line="360" w:lineRule="auto"/>
        <w:ind w:firstLine="482" w:firstLineChars="200"/>
        <w:outlineLvl w:val="0"/>
        <w:rPr>
          <w:rFonts w:ascii="宋体" w:hAnsi="宋体"/>
          <w:b/>
          <w:sz w:val="24"/>
        </w:rPr>
      </w:pPr>
      <w:bookmarkStart w:id="144" w:name="_Toc30105"/>
      <w:bookmarkStart w:id="145" w:name="_Toc14814"/>
      <w:bookmarkStart w:id="146" w:name="_Toc26883"/>
      <w:bookmarkStart w:id="147" w:name="_Toc7315"/>
      <w:bookmarkStart w:id="148" w:name="_Toc25525"/>
      <w:r>
        <w:rPr>
          <w:rFonts w:ascii="宋体" w:hAnsi="宋体"/>
          <w:b/>
          <w:sz w:val="24"/>
        </w:rPr>
        <w:t>2.13乙方破产</w:t>
      </w:r>
      <w:bookmarkEnd w:id="144"/>
      <w:bookmarkEnd w:id="145"/>
      <w:bookmarkEnd w:id="146"/>
      <w:bookmarkEnd w:id="147"/>
      <w:bookmarkEnd w:id="148"/>
    </w:p>
    <w:p w14:paraId="793897EC">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14:paraId="16B8420D">
      <w:pPr>
        <w:spacing w:line="360" w:lineRule="auto"/>
        <w:ind w:firstLine="482" w:firstLineChars="200"/>
        <w:outlineLvl w:val="0"/>
        <w:rPr>
          <w:rFonts w:ascii="宋体" w:hAnsi="宋体"/>
          <w:b/>
          <w:sz w:val="24"/>
        </w:rPr>
      </w:pPr>
      <w:bookmarkStart w:id="149" w:name="_Toc23323"/>
      <w:bookmarkStart w:id="150" w:name="_Toc2016"/>
      <w:bookmarkStart w:id="151" w:name="_Toc1123"/>
      <w:r>
        <w:rPr>
          <w:rFonts w:ascii="宋体" w:hAnsi="宋体"/>
          <w:b/>
          <w:sz w:val="24"/>
        </w:rPr>
        <w:t>2.14合同中止、终止</w:t>
      </w:r>
      <w:bookmarkEnd w:id="149"/>
      <w:bookmarkEnd w:id="150"/>
      <w:bookmarkEnd w:id="151"/>
    </w:p>
    <w:p w14:paraId="04C034B4">
      <w:pPr>
        <w:spacing w:line="360" w:lineRule="auto"/>
        <w:ind w:firstLine="480" w:firstLineChars="200"/>
        <w:rPr>
          <w:rFonts w:ascii="宋体" w:hAnsi="宋体"/>
          <w:sz w:val="24"/>
        </w:rPr>
      </w:pPr>
      <w:r>
        <w:rPr>
          <w:rFonts w:ascii="宋体" w:hAnsi="宋体"/>
          <w:sz w:val="24"/>
        </w:rPr>
        <w:t>2.14.1</w:t>
      </w:r>
      <w:r>
        <w:rPr>
          <w:rFonts w:hint="eastAsia" w:ascii="宋体" w:hAnsi="宋体"/>
          <w:sz w:val="24"/>
        </w:rPr>
        <w:t>双方当事人不得擅自中止或者终止合同；</w:t>
      </w:r>
    </w:p>
    <w:p w14:paraId="1AF0F0EF">
      <w:pPr>
        <w:spacing w:line="360" w:lineRule="auto"/>
        <w:ind w:firstLine="480" w:firstLineChars="200"/>
        <w:rPr>
          <w:rFonts w:ascii="宋体" w:hAnsi="宋体"/>
          <w:sz w:val="24"/>
        </w:rPr>
      </w:pPr>
      <w:r>
        <w:rPr>
          <w:rFonts w:ascii="宋体" w:hAnsi="宋体"/>
          <w:sz w:val="24"/>
        </w:rPr>
        <w:t>2.14.2合同继续履行将损害国家利益和社会公共利益的，双方当事人应当中止或者终止合同。有过错的一方应当承担赔偿责任，双方当事人都有过错的，各自承担相应的责任。</w:t>
      </w:r>
    </w:p>
    <w:p w14:paraId="495BDD70">
      <w:pPr>
        <w:spacing w:line="360" w:lineRule="auto"/>
        <w:ind w:firstLine="482" w:firstLineChars="200"/>
        <w:outlineLvl w:val="0"/>
        <w:rPr>
          <w:rFonts w:ascii="宋体" w:hAnsi="宋体"/>
          <w:b/>
          <w:sz w:val="24"/>
        </w:rPr>
      </w:pPr>
      <w:bookmarkStart w:id="152" w:name="_Toc1969"/>
      <w:bookmarkStart w:id="153" w:name="_Toc14525"/>
      <w:bookmarkStart w:id="154" w:name="_Toc17363"/>
      <w:r>
        <w:rPr>
          <w:rFonts w:ascii="宋体" w:hAnsi="宋体"/>
          <w:b/>
          <w:sz w:val="24"/>
        </w:rPr>
        <w:t>2.15检验和验收</w:t>
      </w:r>
      <w:bookmarkEnd w:id="152"/>
      <w:bookmarkEnd w:id="153"/>
      <w:bookmarkEnd w:id="154"/>
    </w:p>
    <w:p w14:paraId="669E4ACE">
      <w:pPr>
        <w:tabs>
          <w:tab w:val="left" w:pos="360"/>
          <w:tab w:val="left" w:pos="540"/>
          <w:tab w:val="left" w:pos="1080"/>
        </w:tabs>
        <w:spacing w:line="360" w:lineRule="auto"/>
        <w:ind w:firstLine="480" w:firstLineChars="200"/>
        <w:rPr>
          <w:rFonts w:ascii="宋体" w:hAnsi="宋体"/>
          <w:sz w:val="24"/>
        </w:rPr>
      </w:pPr>
      <w:r>
        <w:rPr>
          <w:rFonts w:ascii="宋体" w:hAnsi="宋体"/>
          <w:sz w:val="24"/>
        </w:rPr>
        <w:t>2.15.1</w:t>
      </w:r>
      <w:r>
        <w:rPr>
          <w:rFonts w:hint="eastAsia" w:ascii="宋体" w:hAnsi="宋体"/>
          <w:sz w:val="24"/>
        </w:rPr>
        <w:t>乙方按照</w:t>
      </w:r>
      <w:r>
        <w:rPr>
          <w:rFonts w:ascii="宋体" w:hAnsi="宋体"/>
          <w:b/>
          <w:i/>
          <w:sz w:val="24"/>
          <w:u w:val="single"/>
        </w:rPr>
        <w:t>合同专用条款</w:t>
      </w:r>
      <w:r>
        <w:rPr>
          <w:rFonts w:ascii="宋体" w:hAnsi="宋体"/>
          <w:sz w:val="24"/>
        </w:rPr>
        <w:t>的约定</w:t>
      </w:r>
      <w:r>
        <w:rPr>
          <w:rFonts w:hint="eastAsia" w:ascii="宋体" w:hAnsi="宋体"/>
          <w:sz w:val="24"/>
        </w:rPr>
        <w:t>，</w:t>
      </w:r>
      <w:r>
        <w:rPr>
          <w:rFonts w:ascii="宋体" w:hAnsi="宋体"/>
          <w:sz w:val="24"/>
        </w:rPr>
        <w:t>定期提交服务报告</w:t>
      </w:r>
      <w:r>
        <w:rPr>
          <w:rFonts w:hint="eastAsia" w:ascii="宋体" w:hAnsi="宋体"/>
          <w:sz w:val="24"/>
        </w:rPr>
        <w:t>，甲方按照</w:t>
      </w:r>
      <w:r>
        <w:rPr>
          <w:rFonts w:ascii="宋体" w:hAnsi="宋体"/>
          <w:b/>
          <w:i/>
          <w:sz w:val="24"/>
          <w:u w:val="single"/>
        </w:rPr>
        <w:t>合同专用条款</w:t>
      </w:r>
      <w:r>
        <w:rPr>
          <w:rFonts w:ascii="宋体" w:hAnsi="宋体"/>
          <w:sz w:val="24"/>
        </w:rPr>
        <w:t>的约定进行定期验收</w:t>
      </w:r>
      <w:r>
        <w:rPr>
          <w:rFonts w:hint="eastAsia" w:ascii="宋体" w:hAnsi="宋体"/>
          <w:sz w:val="24"/>
        </w:rPr>
        <w:t>；</w:t>
      </w:r>
    </w:p>
    <w:p w14:paraId="00A2BCD5">
      <w:pPr>
        <w:tabs>
          <w:tab w:val="left" w:pos="360"/>
          <w:tab w:val="left" w:pos="540"/>
          <w:tab w:val="left" w:pos="1080"/>
        </w:tabs>
        <w:spacing w:line="360" w:lineRule="auto"/>
        <w:ind w:firstLine="480" w:firstLineChars="200"/>
        <w:rPr>
          <w:rFonts w:ascii="宋体" w:hAnsi="宋体"/>
          <w:sz w:val="24"/>
        </w:rPr>
      </w:pPr>
      <w:r>
        <w:rPr>
          <w:rFonts w:ascii="宋体" w:hAnsi="宋体"/>
          <w:sz w:val="24"/>
        </w:rPr>
        <w:t>2.15.2</w:t>
      </w:r>
      <w:r>
        <w:rPr>
          <w:rFonts w:hint="eastAsia" w:ascii="宋体" w:hAnsi="宋体"/>
          <w:sz w:val="24"/>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28611B69">
      <w:pPr>
        <w:tabs>
          <w:tab w:val="left" w:pos="360"/>
          <w:tab w:val="left" w:pos="540"/>
          <w:tab w:val="left" w:pos="1080"/>
        </w:tabs>
        <w:spacing w:line="360" w:lineRule="auto"/>
        <w:ind w:firstLine="480" w:firstLineChars="200"/>
        <w:rPr>
          <w:rFonts w:ascii="宋体" w:hAnsi="宋体"/>
          <w:sz w:val="24"/>
        </w:rPr>
      </w:pPr>
      <w:r>
        <w:rPr>
          <w:rFonts w:ascii="宋体" w:hAnsi="宋体"/>
          <w:sz w:val="24"/>
        </w:rPr>
        <w:t>2.15.3</w:t>
      </w:r>
      <w:r>
        <w:rPr>
          <w:rFonts w:hint="eastAsia" w:ascii="宋体" w:hAnsi="宋体"/>
          <w:sz w:val="24"/>
        </w:rPr>
        <w:t>检验和验收标准、程序等具体内容以及前述验收书的效力详见</w:t>
      </w:r>
      <w:r>
        <w:rPr>
          <w:rFonts w:ascii="宋体" w:hAnsi="宋体"/>
          <w:b/>
          <w:i/>
          <w:sz w:val="24"/>
          <w:u w:val="single"/>
        </w:rPr>
        <w:t>合同专用条款</w:t>
      </w:r>
      <w:r>
        <w:rPr>
          <w:rFonts w:hint="eastAsia" w:ascii="宋体" w:hAnsi="宋体"/>
          <w:i/>
          <w:sz w:val="24"/>
        </w:rPr>
        <w:t>。</w:t>
      </w:r>
    </w:p>
    <w:p w14:paraId="34B8C049">
      <w:pPr>
        <w:spacing w:line="360" w:lineRule="auto"/>
        <w:ind w:firstLine="482" w:firstLineChars="200"/>
        <w:outlineLvl w:val="0"/>
        <w:rPr>
          <w:rFonts w:ascii="宋体" w:hAnsi="宋体"/>
          <w:b/>
          <w:sz w:val="24"/>
        </w:rPr>
      </w:pPr>
      <w:bookmarkStart w:id="155" w:name="_Toc2308"/>
      <w:bookmarkStart w:id="156" w:name="_Toc9808"/>
      <w:bookmarkStart w:id="157" w:name="_Toc12666"/>
      <w:bookmarkStart w:id="158" w:name="_Toc25198"/>
      <w:bookmarkStart w:id="159" w:name="_Toc31892"/>
      <w:r>
        <w:rPr>
          <w:rFonts w:ascii="宋体" w:hAnsi="宋体"/>
          <w:b/>
          <w:sz w:val="24"/>
        </w:rPr>
        <w:t>2.16通知和送达</w:t>
      </w:r>
      <w:bookmarkEnd w:id="155"/>
      <w:bookmarkEnd w:id="156"/>
      <w:bookmarkEnd w:id="157"/>
      <w:bookmarkEnd w:id="158"/>
      <w:bookmarkEnd w:id="159"/>
    </w:p>
    <w:p w14:paraId="6D2ED7A6">
      <w:pPr>
        <w:spacing w:line="360" w:lineRule="auto"/>
        <w:ind w:firstLine="480" w:firstLineChars="200"/>
        <w:rPr>
          <w:rFonts w:ascii="宋体" w:hAnsi="宋体"/>
          <w:sz w:val="24"/>
        </w:rPr>
      </w:pPr>
      <w:bookmarkStart w:id="160" w:name="_Toc18401"/>
      <w:bookmarkStart w:id="161" w:name="_Toc27674"/>
      <w:r>
        <w:rPr>
          <w:rFonts w:ascii="宋体" w:hAnsi="宋体"/>
          <w:sz w:val="24"/>
        </w:rPr>
        <w:t>2.17.1</w:t>
      </w:r>
      <w:r>
        <w:rPr>
          <w:rFonts w:hint="eastAsia" w:ascii="宋体" w:hAnsi="宋体"/>
          <w:sz w:val="24"/>
        </w:rPr>
        <w:t>任何一方因履行合同而以合同第一部分尾部所列明的传真或电子邮件发出的所有通知、文件、材料，均视为已向对方当事人送达；任何一方变更上述送达方式或者地址的，应于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7A2F4428">
      <w:pPr>
        <w:spacing w:line="360" w:lineRule="auto"/>
        <w:ind w:firstLine="480" w:firstLineChars="200"/>
        <w:rPr>
          <w:rFonts w:ascii="宋体" w:hAnsi="宋体"/>
          <w:sz w:val="24"/>
        </w:rPr>
      </w:pPr>
      <w:r>
        <w:rPr>
          <w:rFonts w:ascii="宋体" w:hAnsi="宋体"/>
          <w:sz w:val="24"/>
        </w:rPr>
        <w:t>2.17.2以当面交付方式送达的，交付之时视为送达；以电子邮件方式送达的，发出电子邮件之时视为送达；以传真方式送达的，发出传真之时视为送达；以邮寄方式送达</w:t>
      </w:r>
      <w:r>
        <w:rPr>
          <w:rFonts w:hint="eastAsia" w:ascii="宋体" w:hAnsi="宋体"/>
          <w:sz w:val="24"/>
        </w:rPr>
        <w:t>的，邮件挂号寄出或者交邮之日之次日视为送达。</w:t>
      </w:r>
      <w:bookmarkEnd w:id="160"/>
      <w:bookmarkEnd w:id="161"/>
    </w:p>
    <w:p w14:paraId="749D9AF3">
      <w:pPr>
        <w:spacing w:line="360" w:lineRule="auto"/>
        <w:ind w:firstLine="482" w:firstLineChars="200"/>
        <w:outlineLvl w:val="0"/>
        <w:rPr>
          <w:rFonts w:ascii="宋体" w:hAnsi="宋体"/>
          <w:b/>
          <w:sz w:val="24"/>
        </w:rPr>
      </w:pPr>
      <w:bookmarkStart w:id="162" w:name="_Toc12254"/>
      <w:bookmarkStart w:id="163" w:name="_Toc27644"/>
      <w:bookmarkStart w:id="164" w:name="_Toc20808"/>
      <w:bookmarkStart w:id="165" w:name="_Toc5063"/>
      <w:bookmarkStart w:id="166" w:name="_Toc28906"/>
      <w:r>
        <w:rPr>
          <w:rFonts w:ascii="宋体" w:hAnsi="宋体"/>
          <w:b/>
          <w:sz w:val="24"/>
        </w:rPr>
        <w:t>2.17</w:t>
      </w:r>
      <w:r>
        <w:rPr>
          <w:rFonts w:hint="eastAsia" w:ascii="宋体" w:hAnsi="宋体"/>
          <w:b/>
          <w:sz w:val="24"/>
        </w:rPr>
        <w:t>合同使用的文字和</w:t>
      </w:r>
      <w:r>
        <w:rPr>
          <w:rFonts w:ascii="宋体" w:hAnsi="宋体"/>
          <w:b/>
          <w:sz w:val="24"/>
        </w:rPr>
        <w:t>适用的法律</w:t>
      </w:r>
      <w:bookmarkEnd w:id="162"/>
      <w:bookmarkEnd w:id="163"/>
      <w:bookmarkEnd w:id="164"/>
      <w:bookmarkEnd w:id="165"/>
      <w:bookmarkEnd w:id="166"/>
    </w:p>
    <w:p w14:paraId="26DE0386">
      <w:pPr>
        <w:spacing w:line="360" w:lineRule="auto"/>
        <w:ind w:firstLine="480" w:firstLineChars="200"/>
        <w:rPr>
          <w:rFonts w:ascii="宋体" w:hAnsi="宋体"/>
          <w:sz w:val="24"/>
        </w:rPr>
      </w:pPr>
      <w:r>
        <w:rPr>
          <w:rFonts w:ascii="宋体" w:hAnsi="宋体"/>
          <w:sz w:val="24"/>
        </w:rPr>
        <w:t>2.17.1合同使用汉语书就</w:t>
      </w:r>
      <w:r>
        <w:rPr>
          <w:rFonts w:hint="eastAsia" w:ascii="宋体" w:hAnsi="宋体"/>
          <w:sz w:val="24"/>
        </w:rPr>
        <w:t>、</w:t>
      </w:r>
      <w:r>
        <w:rPr>
          <w:rFonts w:ascii="宋体" w:hAnsi="宋体"/>
          <w:sz w:val="24"/>
        </w:rPr>
        <w:t>变更和解释</w:t>
      </w:r>
      <w:r>
        <w:rPr>
          <w:rFonts w:hint="eastAsia" w:ascii="宋体" w:hAnsi="宋体"/>
          <w:sz w:val="24"/>
        </w:rPr>
        <w:t>；</w:t>
      </w:r>
    </w:p>
    <w:p w14:paraId="4E28A738">
      <w:pPr>
        <w:spacing w:line="360" w:lineRule="auto"/>
        <w:ind w:firstLine="480" w:firstLineChars="200"/>
        <w:rPr>
          <w:rFonts w:ascii="宋体" w:hAnsi="宋体"/>
          <w:sz w:val="24"/>
        </w:rPr>
      </w:pPr>
      <w:r>
        <w:rPr>
          <w:rFonts w:ascii="宋体" w:hAnsi="宋体"/>
          <w:sz w:val="24"/>
        </w:rPr>
        <w:t>2.17.2</w:t>
      </w:r>
      <w:r>
        <w:rPr>
          <w:rFonts w:hint="eastAsia" w:ascii="宋体" w:hAnsi="宋体"/>
          <w:sz w:val="24"/>
        </w:rPr>
        <w:t>合同适用</w:t>
      </w:r>
      <w:r>
        <w:rPr>
          <w:rFonts w:ascii="宋体" w:hAnsi="宋体"/>
          <w:sz w:val="24"/>
        </w:rPr>
        <w:t>中华人民共和国法律。</w:t>
      </w:r>
    </w:p>
    <w:p w14:paraId="23724F32">
      <w:pPr>
        <w:spacing w:line="360" w:lineRule="auto"/>
        <w:ind w:firstLine="482" w:firstLineChars="200"/>
        <w:outlineLvl w:val="0"/>
        <w:rPr>
          <w:rFonts w:ascii="宋体" w:hAnsi="宋体" w:cs="宋体"/>
          <w:b/>
          <w:sz w:val="24"/>
        </w:rPr>
      </w:pPr>
      <w:bookmarkStart w:id="167" w:name="_Toc30599"/>
      <w:bookmarkStart w:id="168" w:name="_Toc4355"/>
      <w:bookmarkStart w:id="169" w:name="_Toc18540"/>
      <w:r>
        <w:rPr>
          <w:rFonts w:hint="eastAsia" w:ascii="宋体" w:hAnsi="宋体" w:cs="宋体"/>
          <w:b/>
          <w:sz w:val="24"/>
        </w:rPr>
        <w:t>2.18计量单位</w:t>
      </w:r>
      <w:bookmarkEnd w:id="167"/>
      <w:bookmarkEnd w:id="168"/>
      <w:bookmarkEnd w:id="169"/>
    </w:p>
    <w:p w14:paraId="33ECD393">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37DEB9E6">
      <w:pPr>
        <w:spacing w:line="360" w:lineRule="auto"/>
        <w:ind w:firstLine="482" w:firstLineChars="200"/>
        <w:rPr>
          <w:rFonts w:ascii="宋体" w:hAnsi="宋体"/>
          <w:b/>
          <w:sz w:val="24"/>
        </w:rPr>
      </w:pPr>
      <w:r>
        <w:rPr>
          <w:rFonts w:ascii="宋体" w:hAnsi="宋体"/>
          <w:b/>
          <w:sz w:val="24"/>
        </w:rPr>
        <w:t>2.</w:t>
      </w:r>
      <w:r>
        <w:rPr>
          <w:rFonts w:hint="eastAsia" w:ascii="宋体" w:hAnsi="宋体"/>
          <w:b/>
          <w:sz w:val="24"/>
        </w:rPr>
        <w:t>19</w:t>
      </w:r>
      <w:r>
        <w:rPr>
          <w:rFonts w:ascii="宋体" w:hAnsi="宋体"/>
          <w:b/>
          <w:sz w:val="24"/>
        </w:rPr>
        <w:t>合同份数</w:t>
      </w:r>
    </w:p>
    <w:p w14:paraId="3D057745">
      <w:pPr>
        <w:spacing w:line="360" w:lineRule="auto"/>
        <w:ind w:firstLine="480" w:firstLineChars="200"/>
        <w:rPr>
          <w:rFonts w:ascii="宋体" w:hAnsi="宋体"/>
          <w:sz w:val="24"/>
        </w:rPr>
      </w:pPr>
      <w:r>
        <w:rPr>
          <w:rFonts w:ascii="宋体" w:hAnsi="宋体"/>
          <w:sz w:val="24"/>
        </w:rPr>
        <w:t>合同份数按</w:t>
      </w:r>
      <w:r>
        <w:rPr>
          <w:rFonts w:ascii="宋体" w:hAnsi="宋体"/>
          <w:b/>
          <w:i/>
          <w:sz w:val="24"/>
          <w:u w:val="single"/>
        </w:rPr>
        <w:t>合同专用条款</w:t>
      </w:r>
      <w:r>
        <w:rPr>
          <w:rFonts w:ascii="宋体" w:hAnsi="宋体"/>
          <w:sz w:val="24"/>
        </w:rPr>
        <w:t>规定</w:t>
      </w:r>
      <w:r>
        <w:rPr>
          <w:rFonts w:hint="eastAsia" w:ascii="宋体" w:hAnsi="宋体"/>
          <w:sz w:val="24"/>
        </w:rPr>
        <w:t>，</w:t>
      </w:r>
      <w:r>
        <w:rPr>
          <w:rFonts w:ascii="宋体" w:hAnsi="宋体"/>
          <w:sz w:val="24"/>
        </w:rPr>
        <w:t>每份均具有同等法律效力</w:t>
      </w:r>
      <w:r>
        <w:rPr>
          <w:rFonts w:hint="eastAsia" w:ascii="宋体" w:hAnsi="宋体"/>
          <w:sz w:val="24"/>
        </w:rPr>
        <w:t>。</w:t>
      </w:r>
    </w:p>
    <w:p w14:paraId="5A0E7E5B">
      <w:pPr>
        <w:spacing w:line="360" w:lineRule="auto"/>
        <w:jc w:val="center"/>
        <w:outlineLvl w:val="0"/>
        <w:rPr>
          <w:rFonts w:ascii="宋体" w:hAnsi="宋体" w:cs="宋体"/>
          <w:b/>
          <w:sz w:val="24"/>
        </w:rPr>
      </w:pPr>
      <w:r>
        <w:rPr>
          <w:rFonts w:hint="eastAsia" w:ascii="宋体" w:hAnsi="宋体" w:cs="宋体"/>
          <w:kern w:val="0"/>
        </w:rPr>
        <w:br w:type="page"/>
      </w:r>
      <w:r>
        <w:rPr>
          <w:rFonts w:hint="eastAsia" w:ascii="黑体" w:hAnsi="黑体" w:eastAsia="黑体" w:cs="黑体"/>
          <w:bCs/>
          <w:sz w:val="28"/>
          <w:szCs w:val="28"/>
        </w:rPr>
        <w:t>第三部分  合同专用条款</w:t>
      </w:r>
    </w:p>
    <w:p w14:paraId="33D72291">
      <w:pPr>
        <w:spacing w:line="560" w:lineRule="exact"/>
        <w:ind w:left="-420" w:leftChars="-200" w:right="-420" w:rightChars="-200" w:firstLine="480" w:firstLineChars="200"/>
        <w:rPr>
          <w:rFonts w:ascii="宋体" w:hAnsi="宋体" w:cs="宋体"/>
        </w:rPr>
      </w:pPr>
      <w:r>
        <w:rPr>
          <w:rFonts w:hint="eastAsia" w:ascii="宋体" w:hAnsi="宋体" w:cs="宋体"/>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0"/>
        <w:tblW w:w="9126"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76"/>
        <w:gridCol w:w="8150"/>
      </w:tblGrid>
      <w:tr w14:paraId="3F9515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976" w:type="dxa"/>
            <w:tcBorders>
              <w:left w:val="single" w:color="auto" w:sz="4" w:space="0"/>
            </w:tcBorders>
            <w:vAlign w:val="center"/>
          </w:tcPr>
          <w:p w14:paraId="2755FA50">
            <w:pPr>
              <w:spacing w:line="360" w:lineRule="auto"/>
              <w:jc w:val="center"/>
              <w:rPr>
                <w:rFonts w:ascii="宋体" w:hAnsi="宋体" w:cs="宋体"/>
                <w:b/>
                <w:sz w:val="24"/>
              </w:rPr>
            </w:pPr>
            <w:r>
              <w:rPr>
                <w:rFonts w:hint="eastAsia" w:ascii="宋体" w:hAnsi="宋体" w:cs="宋体"/>
                <w:b/>
                <w:sz w:val="24"/>
              </w:rPr>
              <w:t>条款号</w:t>
            </w:r>
          </w:p>
        </w:tc>
        <w:tc>
          <w:tcPr>
            <w:tcW w:w="8150" w:type="dxa"/>
            <w:vAlign w:val="center"/>
          </w:tcPr>
          <w:p w14:paraId="1C86F555">
            <w:pPr>
              <w:spacing w:line="360" w:lineRule="auto"/>
              <w:jc w:val="center"/>
              <w:rPr>
                <w:rFonts w:ascii="宋体" w:hAnsi="宋体" w:cs="宋体"/>
                <w:b/>
                <w:sz w:val="24"/>
              </w:rPr>
            </w:pPr>
            <w:r>
              <w:rPr>
                <w:rFonts w:hint="eastAsia" w:ascii="宋体" w:hAnsi="宋体" w:cs="宋体"/>
                <w:b/>
                <w:sz w:val="24"/>
              </w:rPr>
              <w:t>约定内容</w:t>
            </w:r>
          </w:p>
        </w:tc>
      </w:tr>
      <w:tr w14:paraId="32CCFC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6" w:type="dxa"/>
            <w:tcBorders>
              <w:left w:val="single" w:color="auto" w:sz="4" w:space="0"/>
            </w:tcBorders>
            <w:vAlign w:val="center"/>
          </w:tcPr>
          <w:p w14:paraId="5E05BE52">
            <w:pPr>
              <w:spacing w:line="360" w:lineRule="auto"/>
              <w:rPr>
                <w:rFonts w:asciiTheme="minorEastAsia" w:hAnsiTheme="minorEastAsia" w:eastAsiaTheme="minorEastAsia"/>
                <w:sz w:val="24"/>
              </w:rPr>
            </w:pPr>
            <w:r>
              <w:rPr>
                <w:rFonts w:hint="eastAsia" w:asciiTheme="minorEastAsia" w:hAnsiTheme="minorEastAsia" w:eastAsiaTheme="minorEastAsia"/>
                <w:sz w:val="24"/>
              </w:rPr>
              <w:t>1.3.2</w:t>
            </w:r>
          </w:p>
        </w:tc>
        <w:tc>
          <w:tcPr>
            <w:tcW w:w="8150" w:type="dxa"/>
            <w:vAlign w:val="center"/>
          </w:tcPr>
          <w:p w14:paraId="5C1ABAD6">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合同生效以及具备实施条件后7个工作日内由采购人向供应商支付合同总价50%的预付款；</w:t>
            </w:r>
          </w:p>
          <w:p w14:paraId="530C6071">
            <w:pPr>
              <w:spacing w:line="360" w:lineRule="auto"/>
            </w:pPr>
            <w:r>
              <w:rPr>
                <w:rFonts w:hint="eastAsia" w:asciiTheme="minorEastAsia" w:hAnsiTheme="minorEastAsia" w:eastAsiaTheme="minorEastAsia" w:cstheme="minorEastAsia"/>
                <w:sz w:val="24"/>
              </w:rPr>
              <w:t>项目服务完成经采购人验收通过后并收到发票后5个工作日内支付剩余合同价的50%。结算时供应商将结款申请1份、发票原件及复印件1份、合同复印件1份和经采购单位验收确认的《建德市政府采购验收反馈表》(还需提供验收报告)提交采购单位，采购单位应自收到发票后5个工作日内支付相应款项。</w:t>
            </w:r>
          </w:p>
        </w:tc>
      </w:tr>
      <w:tr w14:paraId="29D142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6" w:type="dxa"/>
            <w:tcBorders>
              <w:left w:val="single" w:color="auto" w:sz="4" w:space="0"/>
            </w:tcBorders>
            <w:vAlign w:val="center"/>
          </w:tcPr>
          <w:p w14:paraId="7E1B470D">
            <w:pPr>
              <w:spacing w:line="360" w:lineRule="auto"/>
              <w:rPr>
                <w:rFonts w:ascii="宋体" w:hAnsi="宋体" w:cs="宋体"/>
                <w:sz w:val="24"/>
              </w:rPr>
            </w:pPr>
            <w:r>
              <w:rPr>
                <w:rFonts w:hint="eastAsia" w:ascii="宋体" w:hAnsi="宋体" w:cs="宋体"/>
                <w:sz w:val="24"/>
              </w:rPr>
              <w:t>1.4.2</w:t>
            </w:r>
          </w:p>
        </w:tc>
        <w:tc>
          <w:tcPr>
            <w:tcW w:w="8150" w:type="dxa"/>
            <w:vAlign w:val="center"/>
          </w:tcPr>
          <w:p w14:paraId="0985E76D">
            <w:pPr>
              <w:spacing w:line="360" w:lineRule="auto"/>
              <w:jc w:val="left"/>
              <w:rPr>
                <w:rFonts w:ascii="宋体" w:hAnsi="宋体" w:cs="宋体"/>
                <w:sz w:val="24"/>
              </w:rPr>
            </w:pPr>
            <w:r>
              <w:rPr>
                <w:rFonts w:hint="eastAsia" w:ascii="宋体" w:hAnsi="宋体" w:cs="宋体"/>
                <w:sz w:val="24"/>
              </w:rPr>
              <w:t>本项目服务时间自合同签订之日起计算，服务期</w:t>
            </w:r>
            <w:r>
              <w:rPr>
                <w:rFonts w:ascii="宋体" w:hAnsi="宋体" w:cs="宋体"/>
                <w:sz w:val="24"/>
              </w:rPr>
              <w:t>一</w:t>
            </w:r>
            <w:r>
              <w:rPr>
                <w:rFonts w:hint="eastAsia" w:ascii="宋体" w:hAnsi="宋体" w:cs="宋体"/>
                <w:sz w:val="24"/>
              </w:rPr>
              <w:t>年</w:t>
            </w:r>
            <w:r>
              <w:rPr>
                <w:rFonts w:ascii="宋体" w:hAnsi="宋体" w:cs="宋体"/>
                <w:sz w:val="24"/>
              </w:rPr>
              <w:t>。</w:t>
            </w:r>
          </w:p>
        </w:tc>
      </w:tr>
      <w:tr w14:paraId="09DFDF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6" w:type="dxa"/>
            <w:tcBorders>
              <w:left w:val="single" w:color="auto" w:sz="4" w:space="0"/>
            </w:tcBorders>
            <w:vAlign w:val="center"/>
          </w:tcPr>
          <w:p w14:paraId="04A48DBE">
            <w:pPr>
              <w:spacing w:line="360" w:lineRule="auto"/>
              <w:rPr>
                <w:rFonts w:ascii="宋体" w:hAnsi="宋体" w:cs="宋体"/>
                <w:sz w:val="24"/>
              </w:rPr>
            </w:pPr>
            <w:r>
              <w:rPr>
                <w:rFonts w:hint="eastAsia" w:ascii="宋体" w:hAnsi="宋体" w:cs="宋体"/>
                <w:sz w:val="24"/>
              </w:rPr>
              <w:t xml:space="preserve">1.5.1 </w:t>
            </w:r>
          </w:p>
        </w:tc>
        <w:tc>
          <w:tcPr>
            <w:tcW w:w="8150" w:type="dxa"/>
            <w:vAlign w:val="center"/>
          </w:tcPr>
          <w:p w14:paraId="79410D14">
            <w:pPr>
              <w:spacing w:line="360" w:lineRule="auto"/>
              <w:rPr>
                <w:rFonts w:ascii="宋体" w:hAnsi="宋体" w:cs="宋体"/>
                <w:sz w:val="24"/>
              </w:rPr>
            </w:pPr>
            <w:r>
              <w:rPr>
                <w:rFonts w:hint="eastAsia" w:ascii="宋体" w:hAnsi="宋体" w:cs="宋体"/>
                <w:sz w:val="24"/>
              </w:rPr>
              <w:t>服务地点：由采购人指定。</w:t>
            </w:r>
          </w:p>
        </w:tc>
      </w:tr>
      <w:tr w14:paraId="0F33FA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6" w:type="dxa"/>
            <w:tcBorders>
              <w:left w:val="single" w:color="auto" w:sz="4" w:space="0"/>
            </w:tcBorders>
            <w:vAlign w:val="center"/>
          </w:tcPr>
          <w:p w14:paraId="47439124">
            <w:pPr>
              <w:spacing w:line="360" w:lineRule="auto"/>
              <w:rPr>
                <w:rFonts w:ascii="宋体" w:hAnsi="宋体" w:cs="宋体"/>
                <w:sz w:val="24"/>
              </w:rPr>
            </w:pPr>
            <w:r>
              <w:rPr>
                <w:rFonts w:hint="eastAsia" w:ascii="宋体" w:hAnsi="宋体" w:cs="宋体"/>
                <w:sz w:val="24"/>
              </w:rPr>
              <w:t>1.5.2</w:t>
            </w:r>
          </w:p>
        </w:tc>
        <w:tc>
          <w:tcPr>
            <w:tcW w:w="8150" w:type="dxa"/>
            <w:vAlign w:val="center"/>
          </w:tcPr>
          <w:p w14:paraId="65D04D3D">
            <w:pPr>
              <w:spacing w:line="360" w:lineRule="auto"/>
              <w:rPr>
                <w:rFonts w:ascii="宋体" w:hAnsi="宋体" w:cs="宋体"/>
                <w:sz w:val="24"/>
              </w:rPr>
            </w:pPr>
            <w:r>
              <w:rPr>
                <w:rFonts w:hint="eastAsia" w:ascii="宋体" w:hAnsi="宋体" w:cs="宋体"/>
                <w:sz w:val="24"/>
              </w:rPr>
              <w:t>按服务要求提供服务。</w:t>
            </w:r>
          </w:p>
        </w:tc>
      </w:tr>
      <w:tr w14:paraId="09C23A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6" w:type="dxa"/>
            <w:tcBorders>
              <w:left w:val="single" w:color="auto" w:sz="4" w:space="0"/>
            </w:tcBorders>
            <w:vAlign w:val="center"/>
          </w:tcPr>
          <w:p w14:paraId="75F9BCBE">
            <w:pPr>
              <w:spacing w:line="360" w:lineRule="auto"/>
              <w:rPr>
                <w:rFonts w:ascii="宋体" w:hAnsi="宋体" w:cs="宋体"/>
                <w:sz w:val="24"/>
              </w:rPr>
            </w:pPr>
            <w:r>
              <w:rPr>
                <w:rFonts w:hint="eastAsia" w:ascii="宋体" w:hAnsi="宋体" w:cs="宋体"/>
                <w:sz w:val="24"/>
              </w:rPr>
              <w:t xml:space="preserve">1.5.3 </w:t>
            </w:r>
          </w:p>
        </w:tc>
        <w:tc>
          <w:tcPr>
            <w:tcW w:w="8150" w:type="dxa"/>
            <w:vAlign w:val="center"/>
          </w:tcPr>
          <w:p w14:paraId="7CACAC64">
            <w:pPr>
              <w:spacing w:line="360" w:lineRule="auto"/>
              <w:rPr>
                <w:rFonts w:ascii="宋体" w:hAnsi="宋体" w:cs="宋体"/>
                <w:sz w:val="24"/>
              </w:rPr>
            </w:pPr>
            <w:r>
              <w:rPr>
                <w:rFonts w:hint="eastAsia" w:ascii="宋体" w:hAnsi="宋体" w:cs="宋体"/>
                <w:sz w:val="24"/>
              </w:rPr>
              <w:t>违约责任：</w:t>
            </w:r>
          </w:p>
          <w:p w14:paraId="3D68C952">
            <w:pPr>
              <w:spacing w:line="360" w:lineRule="auto"/>
              <w:rPr>
                <w:rFonts w:ascii="宋体" w:hAnsi="宋体" w:cs="宋体"/>
                <w:sz w:val="24"/>
              </w:rPr>
            </w:pPr>
            <w:r>
              <w:rPr>
                <w:rFonts w:hint="eastAsia" w:ascii="宋体" w:hAnsi="宋体" w:cs="宋体"/>
                <w:sz w:val="24"/>
              </w:rPr>
              <w:t>除不可抗力外，如果乙方没有按照本合同约定的期限、地点和内容完成服务，那么甲方可要求乙方支付违约金，违约金按每迟延完成服务一日的应交付而未完成服务价格的  0.05  %计算，最高限额为本合同总价的20%；迟延完成服务的违约金计算数额达到前述最高限额之日起，甲方有权在要求乙方支付违约金的同时，书面通知乙方解除本合同；</w:t>
            </w:r>
          </w:p>
          <w:p w14:paraId="38CDDEC0">
            <w:pPr>
              <w:spacing w:line="360" w:lineRule="auto"/>
              <w:rPr>
                <w:rFonts w:ascii="宋体" w:hAnsi="宋体" w:cs="宋体"/>
                <w:sz w:val="24"/>
              </w:rPr>
            </w:pPr>
            <w:r>
              <w:rPr>
                <w:rFonts w:hint="eastAsia" w:ascii="宋体" w:hAnsi="宋体" w:cs="宋体"/>
                <w:sz w:val="24"/>
              </w:rPr>
              <w:t>除不可抗力外，如果甲方没有按照本合同约定的付款方式付款，那么乙方可要求甲方支付违约金，违约金按每迟延付款一日的应付而未付款的0.05%计算，最高限额为本合同总价的20%；迟延付款的违约金计算数额达到前述最高限额之日起，乙方有权在要求甲方支付违约金的同时，书面通知甲方解除本合同；</w:t>
            </w:r>
          </w:p>
        </w:tc>
      </w:tr>
      <w:tr w14:paraId="21B6A4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6" w:type="dxa"/>
            <w:tcBorders>
              <w:left w:val="single" w:color="auto" w:sz="4" w:space="0"/>
            </w:tcBorders>
            <w:vAlign w:val="center"/>
          </w:tcPr>
          <w:p w14:paraId="7626F357">
            <w:pPr>
              <w:spacing w:line="360" w:lineRule="auto"/>
              <w:rPr>
                <w:rFonts w:ascii="宋体" w:hAnsi="宋体" w:cs="宋体"/>
                <w:sz w:val="24"/>
              </w:rPr>
            </w:pPr>
            <w:r>
              <w:rPr>
                <w:rFonts w:hint="eastAsia" w:ascii="宋体" w:hAnsi="宋体" w:cs="宋体"/>
                <w:sz w:val="24"/>
              </w:rPr>
              <w:t>1.6.2</w:t>
            </w:r>
          </w:p>
        </w:tc>
        <w:tc>
          <w:tcPr>
            <w:tcW w:w="8150" w:type="dxa"/>
            <w:vAlign w:val="center"/>
          </w:tcPr>
          <w:p w14:paraId="49469455">
            <w:pPr>
              <w:spacing w:line="360" w:lineRule="auto"/>
              <w:rPr>
                <w:rFonts w:ascii="宋体" w:hAnsi="宋体" w:cs="宋体"/>
                <w:sz w:val="24"/>
              </w:rPr>
            </w:pPr>
            <w:r>
              <w:rPr>
                <w:rFonts w:hint="eastAsia" w:ascii="宋体" w:hAnsi="宋体" w:cs="宋体"/>
                <w:sz w:val="24"/>
              </w:rPr>
              <w:t>本合同履行过程中发生的任何争议，双方当事人均可通过和解或者调解解决；不愿和解、调解或者和解、调解不成的，可以选择以下第1.7.2 条款规定的方式解决：</w:t>
            </w:r>
          </w:p>
        </w:tc>
      </w:tr>
      <w:tr w14:paraId="108CF6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6" w:type="dxa"/>
            <w:tcBorders>
              <w:left w:val="single" w:color="auto" w:sz="4" w:space="0"/>
            </w:tcBorders>
            <w:vAlign w:val="center"/>
          </w:tcPr>
          <w:p w14:paraId="03ADEAFA">
            <w:pPr>
              <w:spacing w:line="360" w:lineRule="auto"/>
              <w:rPr>
                <w:rFonts w:ascii="宋体" w:hAnsi="宋体" w:cs="宋体"/>
                <w:sz w:val="24"/>
              </w:rPr>
            </w:pPr>
            <w:r>
              <w:rPr>
                <w:rFonts w:hint="eastAsia" w:ascii="宋体" w:hAnsi="宋体" w:cs="宋体"/>
                <w:sz w:val="24"/>
              </w:rPr>
              <w:t>1.7.1</w:t>
            </w:r>
          </w:p>
        </w:tc>
        <w:tc>
          <w:tcPr>
            <w:tcW w:w="8150" w:type="dxa"/>
            <w:vAlign w:val="center"/>
          </w:tcPr>
          <w:p w14:paraId="0115F2CB">
            <w:pPr>
              <w:spacing w:line="360" w:lineRule="auto"/>
              <w:rPr>
                <w:rFonts w:ascii="宋体" w:hAnsi="宋体" w:cs="宋体"/>
                <w:sz w:val="24"/>
              </w:rPr>
            </w:pPr>
            <w:r>
              <w:rPr>
                <w:rFonts w:hint="eastAsia" w:ascii="宋体" w:hAnsi="宋体" w:cs="宋体"/>
                <w:sz w:val="24"/>
              </w:rPr>
              <w:t>/</w:t>
            </w:r>
          </w:p>
        </w:tc>
      </w:tr>
      <w:tr w14:paraId="2B6F8A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6" w:type="dxa"/>
            <w:tcBorders>
              <w:left w:val="single" w:color="auto" w:sz="4" w:space="0"/>
            </w:tcBorders>
            <w:vAlign w:val="center"/>
          </w:tcPr>
          <w:p w14:paraId="055F562D">
            <w:pPr>
              <w:spacing w:line="360" w:lineRule="auto"/>
              <w:rPr>
                <w:rFonts w:ascii="宋体" w:hAnsi="宋体" w:cs="宋体"/>
                <w:sz w:val="24"/>
              </w:rPr>
            </w:pPr>
            <w:r>
              <w:rPr>
                <w:rFonts w:hint="eastAsia" w:ascii="宋体" w:hAnsi="宋体" w:cs="宋体"/>
                <w:sz w:val="24"/>
              </w:rPr>
              <w:t>1.7.2</w:t>
            </w:r>
          </w:p>
        </w:tc>
        <w:tc>
          <w:tcPr>
            <w:tcW w:w="8150" w:type="dxa"/>
            <w:vAlign w:val="center"/>
          </w:tcPr>
          <w:p w14:paraId="1E3B94FA">
            <w:pPr>
              <w:spacing w:line="360" w:lineRule="auto"/>
              <w:rPr>
                <w:rFonts w:ascii="宋体" w:hAnsi="宋体" w:cs="宋体"/>
                <w:sz w:val="24"/>
              </w:rPr>
            </w:pPr>
            <w:r>
              <w:rPr>
                <w:rFonts w:hint="eastAsia" w:ascii="宋体" w:hAnsi="宋体" w:cs="宋体"/>
                <w:sz w:val="24"/>
              </w:rPr>
              <w:t>向建德市人民法院人民法院起诉。</w:t>
            </w:r>
          </w:p>
        </w:tc>
      </w:tr>
      <w:tr w14:paraId="1A24C8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6" w:type="dxa"/>
            <w:tcBorders>
              <w:left w:val="single" w:color="auto" w:sz="4" w:space="0"/>
            </w:tcBorders>
            <w:vAlign w:val="center"/>
          </w:tcPr>
          <w:p w14:paraId="7DC3960E">
            <w:pPr>
              <w:spacing w:line="360" w:lineRule="auto"/>
              <w:rPr>
                <w:rFonts w:ascii="宋体" w:hAnsi="宋体" w:cs="宋体"/>
                <w:sz w:val="24"/>
              </w:rPr>
            </w:pPr>
            <w:r>
              <w:rPr>
                <w:rFonts w:hint="eastAsia" w:ascii="宋体" w:hAnsi="宋体" w:cs="宋体"/>
                <w:sz w:val="24"/>
              </w:rPr>
              <w:t>1.7.3</w:t>
            </w:r>
          </w:p>
        </w:tc>
        <w:tc>
          <w:tcPr>
            <w:tcW w:w="8150" w:type="dxa"/>
            <w:vAlign w:val="center"/>
          </w:tcPr>
          <w:p w14:paraId="6DFDA749">
            <w:pPr>
              <w:spacing w:line="360" w:lineRule="auto"/>
              <w:rPr>
                <w:rFonts w:ascii="宋体" w:hAnsi="宋体" w:cs="宋体"/>
                <w:sz w:val="24"/>
              </w:rPr>
            </w:pPr>
            <w:r>
              <w:rPr>
                <w:rFonts w:hint="eastAsia" w:ascii="宋体" w:hAnsi="宋体" w:cs="宋体"/>
                <w:sz w:val="24"/>
              </w:rPr>
              <w:t>/</w:t>
            </w:r>
          </w:p>
        </w:tc>
      </w:tr>
      <w:tr w14:paraId="013CE0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6" w:type="dxa"/>
            <w:tcBorders>
              <w:left w:val="single" w:color="auto" w:sz="4" w:space="0"/>
            </w:tcBorders>
            <w:vAlign w:val="center"/>
          </w:tcPr>
          <w:p w14:paraId="23B4F942">
            <w:pPr>
              <w:spacing w:line="360" w:lineRule="auto"/>
              <w:rPr>
                <w:rFonts w:ascii="宋体" w:hAnsi="宋体" w:cs="宋体"/>
                <w:sz w:val="24"/>
              </w:rPr>
            </w:pPr>
            <w:r>
              <w:rPr>
                <w:rFonts w:hint="eastAsia" w:ascii="宋体" w:hAnsi="宋体" w:cs="宋体"/>
                <w:sz w:val="24"/>
              </w:rPr>
              <w:t>1.7.4.1</w:t>
            </w:r>
          </w:p>
        </w:tc>
        <w:tc>
          <w:tcPr>
            <w:tcW w:w="8150" w:type="dxa"/>
            <w:vAlign w:val="center"/>
          </w:tcPr>
          <w:p w14:paraId="48AA0C11">
            <w:pPr>
              <w:spacing w:line="360" w:lineRule="auto"/>
              <w:rPr>
                <w:rFonts w:ascii="宋体" w:hAnsi="宋体" w:cs="宋体"/>
                <w:sz w:val="24"/>
              </w:rPr>
            </w:pPr>
            <w:r>
              <w:rPr>
                <w:rFonts w:hint="eastAsia" w:ascii="宋体" w:hAnsi="宋体" w:cs="宋体"/>
                <w:sz w:val="24"/>
              </w:rPr>
              <w:t>合同履行期间，甲方有权将履行过程中出现的问题反馈给乙方，双方当事人应以书面形式约定需要完善和改进的内容。</w:t>
            </w:r>
          </w:p>
        </w:tc>
      </w:tr>
      <w:tr w14:paraId="3C8B20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6" w:type="dxa"/>
            <w:tcBorders>
              <w:left w:val="single" w:color="auto" w:sz="4" w:space="0"/>
            </w:tcBorders>
            <w:vAlign w:val="center"/>
          </w:tcPr>
          <w:p w14:paraId="04194FFB">
            <w:pPr>
              <w:spacing w:line="360" w:lineRule="auto"/>
              <w:rPr>
                <w:rFonts w:ascii="宋体" w:hAnsi="宋体" w:cs="宋体"/>
                <w:sz w:val="24"/>
              </w:rPr>
            </w:pPr>
            <w:r>
              <w:rPr>
                <w:rFonts w:hint="eastAsia" w:ascii="宋体" w:hAnsi="宋体" w:cs="宋体"/>
                <w:sz w:val="24"/>
              </w:rPr>
              <w:t>1.7.4.2</w:t>
            </w:r>
          </w:p>
        </w:tc>
        <w:tc>
          <w:tcPr>
            <w:tcW w:w="8150" w:type="dxa"/>
            <w:vAlign w:val="center"/>
          </w:tcPr>
          <w:p w14:paraId="5C263589">
            <w:pPr>
              <w:spacing w:line="360" w:lineRule="auto"/>
              <w:rPr>
                <w:rFonts w:ascii="宋体" w:hAnsi="宋体" w:cs="宋体"/>
                <w:sz w:val="24"/>
              </w:rPr>
            </w:pPr>
            <w:r>
              <w:rPr>
                <w:rFonts w:hint="eastAsia" w:ascii="宋体" w:hAnsi="宋体" w:cs="宋体"/>
                <w:sz w:val="24"/>
              </w:rPr>
              <w:t>因不可抗力致使合同有变更必要的，双方当事人应在15日内以书面形式变更合同。</w:t>
            </w:r>
          </w:p>
        </w:tc>
      </w:tr>
      <w:tr w14:paraId="47889E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6" w:type="dxa"/>
            <w:tcBorders>
              <w:left w:val="single" w:color="auto" w:sz="4" w:space="0"/>
            </w:tcBorders>
            <w:vAlign w:val="center"/>
          </w:tcPr>
          <w:p w14:paraId="721D9D35">
            <w:pPr>
              <w:spacing w:line="360" w:lineRule="auto"/>
              <w:rPr>
                <w:rFonts w:ascii="宋体" w:hAnsi="宋体" w:cs="宋体"/>
                <w:sz w:val="24"/>
              </w:rPr>
            </w:pPr>
            <w:r>
              <w:rPr>
                <w:rFonts w:hint="eastAsia" w:ascii="宋体" w:hAnsi="宋体" w:cs="宋体"/>
                <w:sz w:val="24"/>
              </w:rPr>
              <w:t>1.7.4.3</w:t>
            </w:r>
          </w:p>
        </w:tc>
        <w:tc>
          <w:tcPr>
            <w:tcW w:w="8150" w:type="dxa"/>
            <w:vAlign w:val="center"/>
          </w:tcPr>
          <w:p w14:paraId="14E9F956">
            <w:pPr>
              <w:spacing w:line="360" w:lineRule="auto"/>
              <w:rPr>
                <w:rFonts w:ascii="宋体" w:hAnsi="宋体" w:cs="宋体"/>
                <w:sz w:val="24"/>
              </w:rPr>
            </w:pPr>
            <w:r>
              <w:rPr>
                <w:rFonts w:hint="eastAsia" w:ascii="宋体" w:hAnsi="宋体" w:cs="宋体"/>
                <w:sz w:val="24"/>
              </w:rPr>
              <w:t>受不可抗力影响的一方在不可抗力发生后，应在7日内以书面形式通知对方当事人，并在14日内，将有关部门出具的证明文件送达对方当事人。</w:t>
            </w:r>
          </w:p>
        </w:tc>
      </w:tr>
      <w:tr w14:paraId="2E490A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6" w:type="dxa"/>
            <w:tcBorders>
              <w:left w:val="single" w:color="auto" w:sz="4" w:space="0"/>
            </w:tcBorders>
            <w:vAlign w:val="center"/>
          </w:tcPr>
          <w:p w14:paraId="466FC4D4">
            <w:pPr>
              <w:spacing w:line="360" w:lineRule="auto"/>
              <w:rPr>
                <w:rFonts w:ascii="宋体" w:hAnsi="宋体" w:cs="宋体"/>
                <w:sz w:val="24"/>
              </w:rPr>
            </w:pPr>
            <w:r>
              <w:rPr>
                <w:rFonts w:hint="eastAsia" w:ascii="宋体" w:hAnsi="宋体" w:cs="宋体"/>
                <w:sz w:val="24"/>
              </w:rPr>
              <w:t>1.8.7</w:t>
            </w:r>
          </w:p>
        </w:tc>
        <w:tc>
          <w:tcPr>
            <w:tcW w:w="8150" w:type="dxa"/>
            <w:vAlign w:val="center"/>
          </w:tcPr>
          <w:p w14:paraId="015F5399">
            <w:pPr>
              <w:spacing w:line="360" w:lineRule="auto"/>
              <w:rPr>
                <w:rFonts w:ascii="宋体" w:hAnsi="宋体" w:cs="宋体"/>
                <w:sz w:val="24"/>
              </w:rPr>
            </w:pPr>
            <w:r>
              <w:rPr>
                <w:rFonts w:hint="eastAsia" w:ascii="宋体" w:hAnsi="宋体" w:cs="宋体"/>
                <w:sz w:val="24"/>
              </w:rPr>
              <w:t>乙方按照双方确定的服务考核办法的约定，定期提交服务报告，甲方按照服务考核办法的约定进行定期验收。</w:t>
            </w:r>
          </w:p>
        </w:tc>
      </w:tr>
      <w:tr w14:paraId="16C016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6" w:type="dxa"/>
            <w:tcBorders>
              <w:left w:val="single" w:color="auto" w:sz="4" w:space="0"/>
            </w:tcBorders>
            <w:vAlign w:val="center"/>
          </w:tcPr>
          <w:p w14:paraId="1DF6FF5D">
            <w:pPr>
              <w:spacing w:line="360" w:lineRule="auto"/>
              <w:rPr>
                <w:rFonts w:ascii="宋体" w:hAnsi="宋体" w:cs="宋体"/>
                <w:sz w:val="24"/>
              </w:rPr>
            </w:pPr>
            <w:r>
              <w:rPr>
                <w:rFonts w:hint="eastAsia" w:ascii="宋体" w:hAnsi="宋体" w:cs="宋体"/>
                <w:sz w:val="24"/>
              </w:rPr>
              <w:t>1.9.1</w:t>
            </w:r>
          </w:p>
        </w:tc>
        <w:tc>
          <w:tcPr>
            <w:tcW w:w="8150" w:type="dxa"/>
            <w:vAlign w:val="center"/>
          </w:tcPr>
          <w:p w14:paraId="38BEA9AB">
            <w:pPr>
              <w:spacing w:line="360" w:lineRule="auto"/>
              <w:rPr>
                <w:rFonts w:ascii="宋体" w:hAnsi="宋体" w:cs="宋体"/>
                <w:sz w:val="24"/>
              </w:rPr>
            </w:pPr>
            <w:r>
              <w:rPr>
                <w:rFonts w:hint="eastAsia" w:ascii="宋体" w:hAnsi="宋体" w:cs="宋体"/>
                <w:sz w:val="24"/>
              </w:rPr>
              <w:t>/</w:t>
            </w:r>
          </w:p>
        </w:tc>
      </w:tr>
      <w:tr w14:paraId="313B5F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6" w:type="dxa"/>
            <w:tcBorders>
              <w:left w:val="single" w:color="auto" w:sz="4" w:space="0"/>
            </w:tcBorders>
            <w:vAlign w:val="center"/>
          </w:tcPr>
          <w:p w14:paraId="37C0BB05">
            <w:pPr>
              <w:spacing w:line="360" w:lineRule="auto"/>
              <w:rPr>
                <w:rFonts w:ascii="宋体" w:hAnsi="宋体" w:cs="宋体"/>
                <w:sz w:val="24"/>
              </w:rPr>
            </w:pPr>
            <w:r>
              <w:rPr>
                <w:rFonts w:hint="eastAsia" w:ascii="宋体" w:hAnsi="宋体" w:cs="宋体"/>
                <w:sz w:val="24"/>
              </w:rPr>
              <w:t>1.9.2</w:t>
            </w:r>
          </w:p>
        </w:tc>
        <w:tc>
          <w:tcPr>
            <w:tcW w:w="8150" w:type="dxa"/>
            <w:vAlign w:val="center"/>
          </w:tcPr>
          <w:p w14:paraId="009DA0AF">
            <w:pPr>
              <w:spacing w:line="360" w:lineRule="auto"/>
              <w:rPr>
                <w:rFonts w:ascii="宋体" w:hAnsi="宋体" w:cs="宋体"/>
                <w:sz w:val="24"/>
              </w:rPr>
            </w:pPr>
            <w:r>
              <w:rPr>
                <w:rFonts w:hint="eastAsia" w:ascii="宋体" w:hAnsi="宋体" w:cs="宋体"/>
                <w:sz w:val="24"/>
              </w:rPr>
              <w:t>/</w:t>
            </w:r>
          </w:p>
        </w:tc>
      </w:tr>
      <w:tr w14:paraId="20E433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6" w:type="dxa"/>
            <w:tcBorders>
              <w:left w:val="single" w:color="auto" w:sz="4" w:space="0"/>
            </w:tcBorders>
            <w:vAlign w:val="center"/>
          </w:tcPr>
          <w:p w14:paraId="706EA98B">
            <w:pPr>
              <w:spacing w:line="360" w:lineRule="auto"/>
              <w:rPr>
                <w:rFonts w:ascii="宋体" w:hAnsi="宋体" w:cs="宋体"/>
                <w:sz w:val="24"/>
              </w:rPr>
            </w:pPr>
            <w:r>
              <w:rPr>
                <w:rFonts w:hint="eastAsia" w:ascii="宋体" w:hAnsi="宋体" w:cs="宋体"/>
                <w:sz w:val="24"/>
              </w:rPr>
              <w:t>2.3.2</w:t>
            </w:r>
          </w:p>
        </w:tc>
        <w:tc>
          <w:tcPr>
            <w:tcW w:w="8150" w:type="dxa"/>
            <w:vAlign w:val="center"/>
          </w:tcPr>
          <w:p w14:paraId="654CB61D">
            <w:pPr>
              <w:spacing w:line="360" w:lineRule="auto"/>
              <w:rPr>
                <w:rFonts w:ascii="宋体" w:hAnsi="宋体" w:cs="宋体"/>
                <w:sz w:val="24"/>
              </w:rPr>
            </w:pPr>
            <w:r>
              <w:rPr>
                <w:rFonts w:hint="eastAsia" w:ascii="宋体" w:hAnsi="宋体" w:cs="宋体"/>
                <w:sz w:val="24"/>
              </w:rPr>
              <w:t>/</w:t>
            </w:r>
          </w:p>
        </w:tc>
      </w:tr>
      <w:tr w14:paraId="0DA86C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6" w:type="dxa"/>
            <w:tcBorders>
              <w:left w:val="single" w:color="auto" w:sz="4" w:space="0"/>
            </w:tcBorders>
            <w:vAlign w:val="center"/>
          </w:tcPr>
          <w:p w14:paraId="1FA0DEA1">
            <w:pPr>
              <w:spacing w:line="360" w:lineRule="auto"/>
              <w:rPr>
                <w:rFonts w:ascii="宋体" w:hAnsi="宋体" w:cs="宋体"/>
                <w:sz w:val="24"/>
              </w:rPr>
            </w:pPr>
            <w:r>
              <w:rPr>
                <w:rFonts w:hint="eastAsia" w:ascii="宋体" w:hAnsi="宋体" w:cs="宋体"/>
                <w:sz w:val="24"/>
              </w:rPr>
              <w:t>2.</w:t>
            </w:r>
            <w:r>
              <w:rPr>
                <w:rFonts w:ascii="宋体" w:hAnsi="宋体" w:cs="宋体"/>
                <w:sz w:val="24"/>
              </w:rPr>
              <w:t>5</w:t>
            </w:r>
          </w:p>
        </w:tc>
        <w:tc>
          <w:tcPr>
            <w:tcW w:w="8150" w:type="dxa"/>
            <w:vAlign w:val="center"/>
          </w:tcPr>
          <w:p w14:paraId="777CB5B5">
            <w:pPr>
              <w:spacing w:line="360" w:lineRule="auto"/>
              <w:rPr>
                <w:rFonts w:ascii="宋体" w:hAnsi="宋体" w:cs="宋体"/>
                <w:sz w:val="24"/>
              </w:rPr>
            </w:pPr>
          </w:p>
        </w:tc>
      </w:tr>
      <w:tr w14:paraId="4B9CE0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6" w:type="dxa"/>
            <w:tcBorders>
              <w:left w:val="single" w:color="auto" w:sz="4" w:space="0"/>
            </w:tcBorders>
            <w:vAlign w:val="center"/>
          </w:tcPr>
          <w:p w14:paraId="52F07956">
            <w:pPr>
              <w:spacing w:line="360" w:lineRule="auto"/>
              <w:rPr>
                <w:rFonts w:ascii="宋体" w:hAnsi="宋体" w:cs="宋体"/>
                <w:sz w:val="24"/>
              </w:rPr>
            </w:pPr>
            <w:r>
              <w:rPr>
                <w:rFonts w:hint="eastAsia" w:ascii="宋体" w:hAnsi="宋体" w:cs="宋体"/>
                <w:sz w:val="24"/>
              </w:rPr>
              <w:t>2.</w:t>
            </w:r>
            <w:r>
              <w:rPr>
                <w:rFonts w:ascii="宋体" w:hAnsi="宋体" w:cs="宋体"/>
                <w:sz w:val="24"/>
              </w:rPr>
              <w:t>11</w:t>
            </w:r>
            <w:r>
              <w:rPr>
                <w:rFonts w:hint="eastAsia" w:ascii="宋体" w:hAnsi="宋体" w:cs="宋体"/>
                <w:sz w:val="24"/>
              </w:rPr>
              <w:t>.</w:t>
            </w:r>
            <w:r>
              <w:rPr>
                <w:rFonts w:ascii="宋体" w:hAnsi="宋体" w:cs="宋体"/>
                <w:sz w:val="24"/>
              </w:rPr>
              <w:t>3</w:t>
            </w:r>
          </w:p>
        </w:tc>
        <w:tc>
          <w:tcPr>
            <w:tcW w:w="8150" w:type="dxa"/>
            <w:vAlign w:val="center"/>
          </w:tcPr>
          <w:p w14:paraId="68F0020A">
            <w:pPr>
              <w:spacing w:line="360" w:lineRule="auto"/>
              <w:rPr>
                <w:rFonts w:ascii="宋体" w:hAnsi="宋体" w:cs="宋体"/>
                <w:sz w:val="24"/>
              </w:rPr>
            </w:pPr>
          </w:p>
        </w:tc>
      </w:tr>
      <w:tr w14:paraId="096F03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6" w:type="dxa"/>
            <w:tcBorders>
              <w:left w:val="single" w:color="auto" w:sz="4" w:space="0"/>
            </w:tcBorders>
          </w:tcPr>
          <w:p w14:paraId="52A88697">
            <w:pPr>
              <w:spacing w:line="360" w:lineRule="auto"/>
              <w:rPr>
                <w:rFonts w:ascii="宋体" w:hAnsi="宋体" w:cs="宋体"/>
                <w:sz w:val="24"/>
              </w:rPr>
            </w:pPr>
            <w:r>
              <w:rPr>
                <w:rFonts w:hint="eastAsia" w:ascii="宋体" w:hAnsi="宋体" w:cs="宋体"/>
                <w:sz w:val="24"/>
              </w:rPr>
              <w:t>2.</w:t>
            </w:r>
            <w:r>
              <w:rPr>
                <w:rFonts w:ascii="宋体" w:hAnsi="宋体" w:cs="宋体"/>
                <w:sz w:val="24"/>
              </w:rPr>
              <w:t>11.4</w:t>
            </w:r>
          </w:p>
        </w:tc>
        <w:tc>
          <w:tcPr>
            <w:tcW w:w="8150" w:type="dxa"/>
          </w:tcPr>
          <w:p w14:paraId="2B276830">
            <w:pPr>
              <w:spacing w:line="360" w:lineRule="auto"/>
              <w:rPr>
                <w:rFonts w:ascii="宋体" w:hAnsi="宋体" w:cs="宋体"/>
                <w:sz w:val="24"/>
              </w:rPr>
            </w:pPr>
          </w:p>
        </w:tc>
      </w:tr>
      <w:tr w14:paraId="62330E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6" w:type="dxa"/>
            <w:tcBorders>
              <w:left w:val="single" w:color="auto" w:sz="4" w:space="0"/>
            </w:tcBorders>
            <w:vAlign w:val="center"/>
          </w:tcPr>
          <w:p w14:paraId="5E619159">
            <w:pPr>
              <w:spacing w:line="360" w:lineRule="auto"/>
              <w:rPr>
                <w:rFonts w:ascii="宋体" w:hAnsi="宋体" w:cs="宋体"/>
                <w:sz w:val="24"/>
              </w:rPr>
            </w:pPr>
            <w:r>
              <w:rPr>
                <w:rFonts w:hint="eastAsia" w:ascii="宋体" w:hAnsi="宋体" w:cs="宋体"/>
                <w:sz w:val="24"/>
              </w:rPr>
              <w:t>2.</w:t>
            </w:r>
            <w:r>
              <w:rPr>
                <w:rFonts w:ascii="宋体" w:hAnsi="宋体" w:cs="宋体"/>
                <w:sz w:val="24"/>
              </w:rPr>
              <w:t>15</w:t>
            </w:r>
            <w:r>
              <w:rPr>
                <w:rFonts w:hint="eastAsia" w:ascii="宋体" w:hAnsi="宋体" w:cs="宋体"/>
                <w:sz w:val="24"/>
              </w:rPr>
              <w:t>.</w:t>
            </w:r>
            <w:r>
              <w:rPr>
                <w:rFonts w:ascii="宋体" w:hAnsi="宋体" w:cs="宋体"/>
                <w:sz w:val="24"/>
              </w:rPr>
              <w:t>1</w:t>
            </w:r>
          </w:p>
        </w:tc>
        <w:tc>
          <w:tcPr>
            <w:tcW w:w="8150" w:type="dxa"/>
            <w:vAlign w:val="center"/>
          </w:tcPr>
          <w:p w14:paraId="2F812BF3">
            <w:pPr>
              <w:spacing w:line="360" w:lineRule="auto"/>
              <w:rPr>
                <w:rFonts w:ascii="宋体" w:hAnsi="宋体" w:cs="宋体"/>
                <w:sz w:val="24"/>
              </w:rPr>
            </w:pPr>
          </w:p>
        </w:tc>
      </w:tr>
      <w:tr w14:paraId="62C216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6" w:type="dxa"/>
            <w:tcBorders>
              <w:left w:val="single" w:color="auto" w:sz="4" w:space="0"/>
            </w:tcBorders>
            <w:vAlign w:val="center"/>
          </w:tcPr>
          <w:p w14:paraId="07C7EEE2">
            <w:pPr>
              <w:spacing w:line="360" w:lineRule="auto"/>
              <w:rPr>
                <w:rFonts w:ascii="宋体" w:hAnsi="宋体" w:cs="宋体"/>
                <w:sz w:val="24"/>
              </w:rPr>
            </w:pPr>
            <w:r>
              <w:rPr>
                <w:rFonts w:hint="eastAsia" w:ascii="宋体" w:hAnsi="宋体" w:cs="宋体"/>
                <w:sz w:val="24"/>
              </w:rPr>
              <w:t>2.</w:t>
            </w:r>
            <w:r>
              <w:rPr>
                <w:rFonts w:ascii="宋体" w:hAnsi="宋体" w:cs="宋体"/>
                <w:sz w:val="24"/>
              </w:rPr>
              <w:t>15</w:t>
            </w:r>
            <w:r>
              <w:rPr>
                <w:rFonts w:hint="eastAsia" w:ascii="宋体" w:hAnsi="宋体" w:cs="宋体"/>
                <w:sz w:val="24"/>
              </w:rPr>
              <w:t>.</w:t>
            </w:r>
            <w:r>
              <w:rPr>
                <w:rFonts w:ascii="宋体" w:hAnsi="宋体" w:cs="宋体"/>
                <w:sz w:val="24"/>
              </w:rPr>
              <w:t>3</w:t>
            </w:r>
          </w:p>
        </w:tc>
        <w:tc>
          <w:tcPr>
            <w:tcW w:w="8150" w:type="dxa"/>
            <w:vAlign w:val="center"/>
          </w:tcPr>
          <w:p w14:paraId="28D81D0D">
            <w:pPr>
              <w:spacing w:line="360" w:lineRule="auto"/>
              <w:rPr>
                <w:rFonts w:ascii="宋体" w:hAnsi="宋体" w:cs="宋体"/>
                <w:sz w:val="24"/>
              </w:rPr>
            </w:pPr>
          </w:p>
        </w:tc>
      </w:tr>
      <w:tr w14:paraId="6EE98A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976" w:type="dxa"/>
            <w:tcBorders>
              <w:left w:val="single" w:color="auto" w:sz="4" w:space="0"/>
            </w:tcBorders>
          </w:tcPr>
          <w:p w14:paraId="11CB0B98">
            <w:pPr>
              <w:spacing w:line="360" w:lineRule="auto"/>
              <w:rPr>
                <w:rFonts w:ascii="宋体" w:hAnsi="宋体" w:cs="宋体"/>
                <w:sz w:val="24"/>
              </w:rPr>
            </w:pPr>
            <w:r>
              <w:rPr>
                <w:rFonts w:hint="eastAsia" w:ascii="宋体" w:hAnsi="宋体" w:cs="宋体"/>
                <w:sz w:val="24"/>
              </w:rPr>
              <w:t>2.19</w:t>
            </w:r>
          </w:p>
        </w:tc>
        <w:tc>
          <w:tcPr>
            <w:tcW w:w="8150" w:type="dxa"/>
          </w:tcPr>
          <w:p w14:paraId="4E4A6C06">
            <w:pPr>
              <w:spacing w:line="360" w:lineRule="auto"/>
              <w:rPr>
                <w:rFonts w:ascii="宋体" w:hAnsi="宋体" w:cs="宋体"/>
                <w:sz w:val="24"/>
              </w:rPr>
            </w:pPr>
            <w:r>
              <w:rPr>
                <w:rFonts w:hint="eastAsia" w:ascii="宋体" w:hAnsi="宋体" w:cs="宋体"/>
                <w:sz w:val="24"/>
              </w:rPr>
              <w:t>合同份数：本合同壹式陆份，甲、乙双方各执叁份。</w:t>
            </w:r>
          </w:p>
        </w:tc>
      </w:tr>
    </w:tbl>
    <w:p w14:paraId="5D5A1673">
      <w:pPr>
        <w:spacing w:line="360" w:lineRule="auto"/>
        <w:ind w:firstLine="562" w:firstLineChars="200"/>
        <w:jc w:val="center"/>
        <w:rPr>
          <w:rFonts w:asciiTheme="minorEastAsia" w:hAnsiTheme="minorEastAsia" w:eastAsiaTheme="minorEastAsia"/>
          <w:b/>
          <w:sz w:val="28"/>
          <w:szCs w:val="28"/>
        </w:rPr>
      </w:pPr>
    </w:p>
    <w:p w14:paraId="54B647A5">
      <w:pPr>
        <w:snapToGrid w:val="0"/>
        <w:spacing w:line="360" w:lineRule="auto"/>
        <w:jc w:val="center"/>
        <w:outlineLvl w:val="0"/>
        <w:rPr>
          <w:rFonts w:cs="仿宋_GB2312" w:asciiTheme="minorEastAsia" w:hAnsiTheme="minorEastAsia" w:eastAsiaTheme="minorEastAsia"/>
          <w:b/>
          <w:sz w:val="36"/>
          <w:szCs w:val="20"/>
        </w:rPr>
      </w:pPr>
      <w:r>
        <w:rPr>
          <w:rFonts w:hint="eastAsia" w:cs="仿宋_GB2312" w:asciiTheme="minorEastAsia" w:hAnsiTheme="minorEastAsia" w:eastAsiaTheme="minorEastAsia"/>
          <w:b/>
          <w:sz w:val="36"/>
          <w:szCs w:val="20"/>
        </w:rPr>
        <w:br w:type="page"/>
      </w:r>
    </w:p>
    <w:bookmarkEnd w:id="55"/>
    <w:bookmarkEnd w:id="56"/>
    <w:p w14:paraId="43D3EBE0">
      <w:pPr>
        <w:snapToGrid w:val="0"/>
        <w:spacing w:line="360" w:lineRule="auto"/>
        <w:jc w:val="center"/>
        <w:outlineLvl w:val="0"/>
        <w:rPr>
          <w:rFonts w:cs="仿宋_GB2312" w:asciiTheme="minorEastAsia" w:hAnsiTheme="minorEastAsia" w:eastAsiaTheme="minorEastAsia"/>
          <w:b/>
          <w:sz w:val="36"/>
          <w:szCs w:val="20"/>
        </w:rPr>
      </w:pPr>
      <w:r>
        <w:rPr>
          <w:rFonts w:hint="eastAsia" w:cs="仿宋_GB2312" w:asciiTheme="minorEastAsia" w:hAnsiTheme="minorEastAsia" w:eastAsiaTheme="minorEastAsia"/>
          <w:b/>
          <w:sz w:val="36"/>
          <w:szCs w:val="20"/>
        </w:rPr>
        <w:t>第七部分  应提交的有关格式范例</w:t>
      </w:r>
    </w:p>
    <w:p w14:paraId="02CAE1BF">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供应商按照以下格式编制响应文件。</w:t>
      </w:r>
    </w:p>
    <w:p w14:paraId="56DB0ED0">
      <w:pPr>
        <w:snapToGrid w:val="0"/>
        <w:spacing w:line="360" w:lineRule="auto"/>
        <w:jc w:val="center"/>
        <w:outlineLvl w:val="0"/>
        <w:rPr>
          <w:rFonts w:ascii="宋体" w:hAnsi="宋体" w:cs="宋体"/>
          <w:b/>
          <w:sz w:val="36"/>
          <w:szCs w:val="20"/>
        </w:rPr>
      </w:pPr>
    </w:p>
    <w:p w14:paraId="446CE3A2">
      <w:pPr>
        <w:spacing w:line="360" w:lineRule="auto"/>
        <w:jc w:val="center"/>
        <w:outlineLvl w:val="0"/>
        <w:rPr>
          <w:rFonts w:ascii="宋体" w:hAnsi="宋体" w:cs="宋体"/>
          <w:b/>
          <w:kern w:val="0"/>
          <w:sz w:val="36"/>
          <w:szCs w:val="36"/>
        </w:rPr>
      </w:pPr>
    </w:p>
    <w:p w14:paraId="3273A99F">
      <w:pPr>
        <w:spacing w:line="360" w:lineRule="auto"/>
        <w:jc w:val="center"/>
        <w:outlineLvl w:val="0"/>
        <w:rPr>
          <w:rFonts w:ascii="宋体" w:hAnsi="宋体" w:cs="宋体"/>
          <w:b/>
          <w:kern w:val="0"/>
          <w:sz w:val="36"/>
          <w:szCs w:val="36"/>
        </w:rPr>
      </w:pPr>
      <w:r>
        <w:rPr>
          <w:rFonts w:hint="eastAsia" w:ascii="宋体" w:hAnsi="宋体" w:cs="宋体"/>
          <w:b/>
          <w:kern w:val="0"/>
          <w:sz w:val="36"/>
          <w:szCs w:val="36"/>
        </w:rPr>
        <w:t>资格文件部分</w:t>
      </w:r>
    </w:p>
    <w:p w14:paraId="6A00E1BD">
      <w:pPr>
        <w:spacing w:line="360" w:lineRule="auto"/>
        <w:jc w:val="center"/>
        <w:outlineLvl w:val="0"/>
        <w:rPr>
          <w:rFonts w:ascii="宋体" w:hAnsi="宋体" w:cs="宋体"/>
          <w:b/>
          <w:kern w:val="0"/>
          <w:sz w:val="36"/>
          <w:szCs w:val="36"/>
        </w:rPr>
      </w:pPr>
      <w:r>
        <w:rPr>
          <w:rFonts w:hint="eastAsia" w:ascii="宋体" w:hAnsi="宋体" w:cs="宋体"/>
          <w:b/>
          <w:kern w:val="0"/>
          <w:sz w:val="36"/>
          <w:szCs w:val="36"/>
        </w:rPr>
        <w:t>目录</w:t>
      </w:r>
    </w:p>
    <w:p w14:paraId="450D5F97">
      <w:pPr>
        <w:spacing w:line="360" w:lineRule="auto"/>
        <w:jc w:val="center"/>
        <w:outlineLvl w:val="0"/>
        <w:rPr>
          <w:rFonts w:ascii="宋体" w:hAnsi="宋体" w:cs="宋体"/>
          <w:b/>
          <w:kern w:val="0"/>
          <w:sz w:val="36"/>
          <w:szCs w:val="36"/>
        </w:rPr>
      </w:pPr>
    </w:p>
    <w:p w14:paraId="5CFAD84E">
      <w:pPr>
        <w:snapToGrid w:val="0"/>
        <w:spacing w:line="360" w:lineRule="auto"/>
        <w:rPr>
          <w:rFonts w:ascii="宋体" w:hAnsi="宋体" w:cs="宋体"/>
          <w:sz w:val="24"/>
        </w:rPr>
      </w:pPr>
      <w:r>
        <w:rPr>
          <w:rFonts w:hint="eastAsia" w:ascii="宋体" w:hAnsi="宋体" w:cs="宋体"/>
          <w:sz w:val="24"/>
        </w:rPr>
        <w:t>（1）符合参加政府采购活动应当具备的一般条件的承诺函………………………（页码）</w:t>
      </w:r>
    </w:p>
    <w:p w14:paraId="5D932EA3">
      <w:pPr>
        <w:snapToGrid w:val="0"/>
        <w:spacing w:line="360" w:lineRule="auto"/>
      </w:pPr>
      <w:r>
        <w:rPr>
          <w:rFonts w:hint="eastAsia" w:ascii="宋体" w:hAnsi="宋体" w:cs="宋体"/>
          <w:snapToGrid w:val="0"/>
          <w:kern w:val="28"/>
          <w:sz w:val="24"/>
          <w:szCs w:val="20"/>
        </w:rPr>
        <w:t>（2）联合协议</w:t>
      </w:r>
      <w:r>
        <w:rPr>
          <w:rFonts w:hint="eastAsia" w:ascii="宋体" w:hAnsi="宋体" w:cs="宋体"/>
          <w:sz w:val="24"/>
        </w:rPr>
        <w:t>…………………………………………………………………………（页码）</w:t>
      </w:r>
    </w:p>
    <w:p w14:paraId="669563B5">
      <w:pPr>
        <w:snapToGrid w:val="0"/>
        <w:spacing w:line="360" w:lineRule="auto"/>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）落实政府采购政策需满足的资格要求…………………………………………（页码）</w:t>
      </w:r>
    </w:p>
    <w:p w14:paraId="4794E7D6">
      <w:pPr>
        <w:snapToGrid w:val="0"/>
        <w:spacing w:line="360" w:lineRule="auto"/>
        <w:rPr>
          <w:rFonts w:ascii="宋体" w:hAnsi="宋体" w:cs="宋体"/>
          <w:sz w:val="24"/>
        </w:rPr>
      </w:pPr>
      <w:r>
        <w:rPr>
          <w:rFonts w:hint="eastAsia" w:ascii="宋体" w:hAnsi="宋体" w:cs="宋体"/>
          <w:sz w:val="24"/>
        </w:rPr>
        <w:t>（</w:t>
      </w:r>
      <w:r>
        <w:rPr>
          <w:rFonts w:ascii="宋体" w:hAnsi="宋体" w:cs="宋体"/>
          <w:sz w:val="24"/>
        </w:rPr>
        <w:t>4</w:t>
      </w:r>
      <w:r>
        <w:rPr>
          <w:rFonts w:hint="eastAsia" w:ascii="宋体" w:hAnsi="宋体" w:cs="宋体"/>
          <w:sz w:val="24"/>
        </w:rPr>
        <w:t>）本项目的特定资格要求…………………………………………………………（页码）</w:t>
      </w:r>
    </w:p>
    <w:p w14:paraId="2510B0BB">
      <w:pPr>
        <w:widowControl/>
        <w:spacing w:line="360" w:lineRule="auto"/>
        <w:jc w:val="center"/>
        <w:rPr>
          <w:rFonts w:ascii="宋体" w:hAnsi="宋体" w:cs="宋体"/>
          <w:b/>
          <w:kern w:val="0"/>
          <w:sz w:val="32"/>
          <w:szCs w:val="32"/>
        </w:rPr>
      </w:pPr>
      <w:r>
        <w:rPr>
          <w:rFonts w:hint="eastAsia" w:cs="仿宋_GB2312" w:asciiTheme="minorEastAsia" w:hAnsiTheme="minorEastAsia" w:eastAsiaTheme="minorEastAsia"/>
          <w:sz w:val="36"/>
          <w:szCs w:val="36"/>
        </w:rPr>
        <w:br w:type="page"/>
      </w:r>
      <w:r>
        <w:rPr>
          <w:rFonts w:hint="eastAsia" w:ascii="宋体" w:hAnsi="宋体" w:cs="宋体"/>
          <w:b/>
          <w:kern w:val="0"/>
          <w:sz w:val="32"/>
          <w:szCs w:val="32"/>
        </w:rPr>
        <w:t>一、符合参加政府采购活动应当具备的一般条件的承诺函</w:t>
      </w:r>
    </w:p>
    <w:p w14:paraId="396A0CE3">
      <w:pPr>
        <w:snapToGrid w:val="0"/>
        <w:spacing w:line="360" w:lineRule="auto"/>
        <w:rPr>
          <w:rFonts w:cs="宋体" w:asciiTheme="minorEastAsia" w:hAnsiTheme="minorEastAsia" w:eastAsiaTheme="minorEastAsia"/>
          <w:sz w:val="24"/>
        </w:rPr>
      </w:pPr>
      <w:r>
        <w:rPr>
          <w:rFonts w:hint="eastAsia" w:cs="仿宋_GB2312" w:asciiTheme="minorEastAsia" w:hAnsiTheme="minorEastAsia" w:eastAsiaTheme="minorEastAsia"/>
          <w:sz w:val="24"/>
        </w:rPr>
        <w:t>建德市公安局、杭州市公共资源交易中心建德分中心</w:t>
      </w:r>
      <w:r>
        <w:rPr>
          <w:rFonts w:hint="eastAsia" w:cs="宋体" w:asciiTheme="minorEastAsia" w:hAnsiTheme="minorEastAsia" w:eastAsiaTheme="minorEastAsia"/>
          <w:sz w:val="24"/>
        </w:rPr>
        <w:t>：</w:t>
      </w:r>
    </w:p>
    <w:p w14:paraId="330FF7E8">
      <w:pPr>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我方参与</w:t>
      </w:r>
      <w:r>
        <w:rPr>
          <w:rFonts w:hint="eastAsia" w:cs="仿宋_GB2312" w:asciiTheme="minorEastAsia" w:hAnsiTheme="minorEastAsia" w:eastAsiaTheme="minorEastAsia"/>
          <w:sz w:val="24"/>
        </w:rPr>
        <w:t>建德市公安局公安大楼物业服务采购项目</w:t>
      </w:r>
      <w:r>
        <w:rPr>
          <w:rFonts w:hint="eastAsia" w:cs="仿宋_GB2312" w:asciiTheme="minorEastAsia" w:hAnsiTheme="minorEastAsia" w:eastAsiaTheme="minorEastAsia"/>
          <w:kern w:val="0"/>
          <w:sz w:val="24"/>
          <w:lang w:val="zh-CN"/>
        </w:rPr>
        <w:t>【项目编号：JD2026BJ-012-1】</w:t>
      </w:r>
      <w:r>
        <w:rPr>
          <w:rFonts w:hint="eastAsia" w:cs="宋体" w:asciiTheme="minorEastAsia" w:hAnsiTheme="minorEastAsia" w:eastAsiaTheme="minorEastAsia"/>
          <w:sz w:val="24"/>
        </w:rPr>
        <w:t>政府采购活动，郑重承诺：</w:t>
      </w:r>
    </w:p>
    <w:p w14:paraId="76C39192">
      <w:pPr>
        <w:snapToGrid w:val="0"/>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（一）具备《中华人民共和国政府采购法》第二十二条第一款规定的条件：</w:t>
      </w:r>
    </w:p>
    <w:p w14:paraId="602D5BD8">
      <w:pPr>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1、具有独立承担民事责任的能力；</w:t>
      </w:r>
    </w:p>
    <w:p w14:paraId="0C621982">
      <w:pPr>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2、具有良好的商业信誉和健全的财务会计制度；</w:t>
      </w:r>
    </w:p>
    <w:p w14:paraId="6C0BD4A7">
      <w:pPr>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3、具有履行合同所必需的设备和专业技术能力；</w:t>
      </w:r>
    </w:p>
    <w:p w14:paraId="53457DAE">
      <w:pPr>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4、有依法缴纳税收和社会保障资金的良好记录；</w:t>
      </w:r>
    </w:p>
    <w:p w14:paraId="014E128C">
      <w:pPr>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5、参加政府采购活动前三年内，在经营活动中没有重大违法记录；</w:t>
      </w:r>
    </w:p>
    <w:p w14:paraId="4EBB73E4">
      <w:pPr>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6、具有法律、行政法规规定的其他条件。</w:t>
      </w:r>
    </w:p>
    <w:p w14:paraId="292B04AD">
      <w:pPr>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（二）未被信用中国（www.creditchina.gov.cn)、中国政府采购网（www.ccgp.gov.cn）列入失信被执行人、重大税收违法案件当事人名单、政府采购严重违法失信行为记录名单。</w:t>
      </w:r>
    </w:p>
    <w:p w14:paraId="65966E44">
      <w:pPr>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（三）不存在以下情况：</w:t>
      </w:r>
    </w:p>
    <w:p w14:paraId="1E6AFBB1">
      <w:pPr>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1、单位负责人为同一人或者存在直接控股、管理关系的不同供应商参加同一合同项下的政府采购活动的；</w:t>
      </w:r>
    </w:p>
    <w:p w14:paraId="171EDCB3">
      <w:pPr>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2、为采购项目提供整体设计、规范编制或者项目管理、监理、检测等服务后再参加该采购项目的其他采购活动的。</w:t>
      </w:r>
    </w:p>
    <w:p w14:paraId="6FA2DEDB">
      <w:pPr>
        <w:pStyle w:val="4"/>
      </w:pPr>
    </w:p>
    <w:p w14:paraId="1B410304">
      <w:pPr>
        <w:snapToGrid w:val="0"/>
        <w:spacing w:line="360" w:lineRule="auto"/>
        <w:ind w:firstLine="5520" w:firstLineChars="2300"/>
        <w:rPr>
          <w:rFonts w:cs="宋体" w:asciiTheme="minorEastAsia" w:hAnsiTheme="minorEastAsia" w:eastAsiaTheme="minorEastAsia"/>
          <w:kern w:val="0"/>
          <w:sz w:val="24"/>
        </w:rPr>
      </w:pPr>
      <w:r>
        <w:rPr>
          <w:rFonts w:hint="eastAsia" w:cs="宋体" w:asciiTheme="minorEastAsia" w:hAnsiTheme="minorEastAsia" w:eastAsiaTheme="minorEastAsia"/>
          <w:kern w:val="0"/>
          <w:sz w:val="24"/>
          <w:lang w:val="zh-CN"/>
        </w:rPr>
        <w:t>供应商名称(电子签名)：</w:t>
      </w:r>
    </w:p>
    <w:p w14:paraId="160AB526">
      <w:pPr>
        <w:snapToGrid w:val="0"/>
        <w:spacing w:line="360" w:lineRule="auto"/>
        <w:rPr>
          <w:rFonts w:cs="宋体" w:asciiTheme="minorEastAsia" w:hAnsiTheme="minorEastAsia" w:eastAsiaTheme="minorEastAsia"/>
          <w:kern w:val="0"/>
          <w:sz w:val="24"/>
        </w:rPr>
      </w:pPr>
      <w:r>
        <w:rPr>
          <w:rFonts w:hint="eastAsia" w:cs="宋体" w:asciiTheme="minorEastAsia" w:hAnsiTheme="minorEastAsia" w:eastAsiaTheme="minorEastAsia"/>
          <w:kern w:val="0"/>
          <w:sz w:val="24"/>
          <w:lang w:val="zh-CN"/>
        </w:rPr>
        <w:t xml:space="preserve">                        </w:t>
      </w:r>
      <w:r>
        <w:rPr>
          <w:rFonts w:hint="eastAsia" w:cs="宋体" w:asciiTheme="minorEastAsia" w:hAnsiTheme="minorEastAsia" w:eastAsiaTheme="minorEastAsia"/>
          <w:kern w:val="0"/>
          <w:sz w:val="24"/>
        </w:rPr>
        <w:t xml:space="preserve">                      </w:t>
      </w:r>
      <w:r>
        <w:rPr>
          <w:rFonts w:hint="eastAsia" w:cs="宋体" w:asciiTheme="minorEastAsia" w:hAnsiTheme="minorEastAsia" w:eastAsiaTheme="minorEastAsia"/>
          <w:kern w:val="0"/>
          <w:sz w:val="24"/>
          <w:lang w:val="zh-CN"/>
        </w:rPr>
        <w:t>日期</w:t>
      </w:r>
      <w:r>
        <w:rPr>
          <w:rFonts w:hint="eastAsia" w:cs="宋体" w:asciiTheme="minorEastAsia" w:hAnsiTheme="minorEastAsia" w:eastAsiaTheme="minorEastAsia"/>
          <w:kern w:val="0"/>
          <w:sz w:val="24"/>
        </w:rPr>
        <w:t xml:space="preserve">：  年  </w:t>
      </w:r>
      <w:r>
        <w:rPr>
          <w:rFonts w:hint="eastAsia" w:cs="宋体" w:asciiTheme="minorEastAsia" w:hAnsiTheme="minorEastAsia" w:eastAsiaTheme="minorEastAsia"/>
          <w:kern w:val="0"/>
          <w:sz w:val="24"/>
          <w:lang w:val="zh-CN"/>
        </w:rPr>
        <w:t>月</w:t>
      </w:r>
      <w:r>
        <w:rPr>
          <w:rFonts w:hint="eastAsia" w:cs="宋体" w:asciiTheme="minorEastAsia" w:hAnsiTheme="minorEastAsia" w:eastAsiaTheme="minorEastAsia"/>
          <w:kern w:val="0"/>
          <w:sz w:val="24"/>
        </w:rPr>
        <w:t xml:space="preserve">   </w:t>
      </w:r>
      <w:r>
        <w:rPr>
          <w:rFonts w:hint="eastAsia" w:cs="宋体" w:asciiTheme="minorEastAsia" w:hAnsiTheme="minorEastAsia" w:eastAsiaTheme="minorEastAsia"/>
          <w:kern w:val="0"/>
          <w:sz w:val="24"/>
          <w:lang w:val="zh-CN"/>
        </w:rPr>
        <w:t>日</w:t>
      </w:r>
    </w:p>
    <w:p w14:paraId="67C0C75B">
      <w:pPr>
        <w:snapToGrid w:val="0"/>
        <w:spacing w:line="360" w:lineRule="auto"/>
        <w:ind w:right="480"/>
        <w:jc w:val="center"/>
        <w:rPr>
          <w:rFonts w:cs="仿宋_GB2312" w:asciiTheme="minorEastAsia" w:hAnsiTheme="minorEastAsia" w:eastAsiaTheme="minorEastAsia"/>
          <w:b/>
          <w:kern w:val="0"/>
          <w:sz w:val="32"/>
          <w:szCs w:val="32"/>
        </w:rPr>
      </w:pPr>
    </w:p>
    <w:p w14:paraId="3663AE09">
      <w:pPr>
        <w:widowControl/>
        <w:adjustRightInd/>
        <w:jc w:val="left"/>
        <w:rPr>
          <w:rFonts w:cs="仿宋_GB2312" w:asciiTheme="minorEastAsia" w:hAnsiTheme="minorEastAsia" w:eastAsiaTheme="minorEastAsia"/>
          <w:b/>
          <w:sz w:val="32"/>
          <w:szCs w:val="32"/>
        </w:rPr>
      </w:pPr>
      <w:r>
        <w:rPr>
          <w:rFonts w:cs="仿宋_GB2312" w:asciiTheme="minorEastAsia" w:hAnsiTheme="minorEastAsia" w:eastAsiaTheme="minorEastAsia"/>
          <w:b/>
          <w:sz w:val="32"/>
          <w:szCs w:val="32"/>
        </w:rPr>
        <w:br w:type="page"/>
      </w:r>
    </w:p>
    <w:p w14:paraId="0C5B55F1">
      <w:pPr>
        <w:widowControl/>
        <w:spacing w:line="360" w:lineRule="auto"/>
        <w:jc w:val="center"/>
        <w:rPr>
          <w:rFonts w:ascii="宋体" w:hAnsi="宋体" w:cs="宋体"/>
          <w:b/>
          <w:kern w:val="0"/>
          <w:sz w:val="32"/>
          <w:szCs w:val="32"/>
        </w:rPr>
      </w:pPr>
      <w:r>
        <w:rPr>
          <w:rFonts w:hint="eastAsia" w:ascii="宋体" w:hAnsi="宋体" w:cs="宋体"/>
          <w:b/>
          <w:kern w:val="0"/>
          <w:sz w:val="32"/>
          <w:szCs w:val="32"/>
        </w:rPr>
        <w:t>二、联合协议（如果有）</w:t>
      </w:r>
    </w:p>
    <w:p w14:paraId="6B1ED986">
      <w:pPr>
        <w:widowControl/>
        <w:spacing w:line="360" w:lineRule="auto"/>
        <w:jc w:val="left"/>
        <w:rPr>
          <w:rFonts w:ascii="宋体" w:hAnsi="宋体" w:cs="宋体"/>
          <w:b/>
          <w:sz w:val="24"/>
        </w:rPr>
      </w:pPr>
      <w:r>
        <w:rPr>
          <w:rFonts w:hint="eastAsia" w:ascii="宋体" w:hAnsi="宋体" w:cs="宋体"/>
          <w:b/>
          <w:sz w:val="24"/>
        </w:rPr>
        <w:t>(以联合体形式投标的，提供联合协议；本项目不接受联合体投标或者投标人不以联合体形式投标的，则不需要提供)</w:t>
      </w:r>
    </w:p>
    <w:p w14:paraId="5FB198D9">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u w:val="single"/>
        </w:rPr>
        <w:t>（联合体所有成员名称）</w:t>
      </w:r>
      <w:r>
        <w:rPr>
          <w:rFonts w:hint="eastAsia" w:cs="宋体" w:asciiTheme="minorEastAsia" w:hAnsiTheme="minorEastAsia" w:eastAsiaTheme="minorEastAsia"/>
          <w:kern w:val="0"/>
          <w:sz w:val="24"/>
        </w:rPr>
        <w:t>自愿</w:t>
      </w:r>
      <w:r>
        <w:rPr>
          <w:rFonts w:hint="eastAsia" w:cs="宋体" w:asciiTheme="minorEastAsia" w:hAnsiTheme="minorEastAsia" w:eastAsiaTheme="minorEastAsia"/>
          <w:kern w:val="0"/>
          <w:sz w:val="24"/>
          <w:lang w:val="zh-CN"/>
        </w:rPr>
        <w:t>组成一个联合体，以一个供应商的身份</w:t>
      </w:r>
      <w:r>
        <w:rPr>
          <w:rFonts w:hint="eastAsia" w:cs="宋体" w:asciiTheme="minorEastAsia" w:hAnsiTheme="minorEastAsia" w:eastAsiaTheme="minorEastAsia"/>
          <w:kern w:val="0"/>
          <w:sz w:val="24"/>
        </w:rPr>
        <w:t>参加</w:t>
      </w:r>
      <w:r>
        <w:rPr>
          <w:rFonts w:hint="eastAsia" w:cs="仿宋_GB2312" w:asciiTheme="minorEastAsia" w:hAnsiTheme="minorEastAsia" w:eastAsiaTheme="minorEastAsia"/>
          <w:sz w:val="24"/>
        </w:rPr>
        <w:t>建德市公安局公安大楼物业服务采购项目</w:t>
      </w:r>
      <w:r>
        <w:rPr>
          <w:rFonts w:hint="eastAsia" w:cs="仿宋_GB2312" w:asciiTheme="minorEastAsia" w:hAnsiTheme="minorEastAsia" w:eastAsiaTheme="minorEastAsia"/>
          <w:kern w:val="0"/>
          <w:sz w:val="24"/>
          <w:lang w:val="zh-CN"/>
        </w:rPr>
        <w:t>【项目编号：JD2026BJ-012-1】响应</w:t>
      </w:r>
      <w:r>
        <w:rPr>
          <w:rFonts w:hint="eastAsia" w:cs="宋体" w:asciiTheme="minorEastAsia" w:hAnsiTheme="minorEastAsia" w:eastAsiaTheme="minorEastAsia"/>
          <w:kern w:val="0"/>
          <w:sz w:val="24"/>
          <w:lang w:val="zh-CN"/>
        </w:rPr>
        <w:t xml:space="preserve">。 </w:t>
      </w:r>
    </w:p>
    <w:p w14:paraId="6B01224F">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一、各方一致决定，</w:t>
      </w:r>
      <w:r>
        <w:rPr>
          <w:rFonts w:hint="eastAsia" w:cs="宋体" w:asciiTheme="minorEastAsia" w:hAnsiTheme="minorEastAsia" w:eastAsiaTheme="minorEastAsia"/>
          <w:kern w:val="0"/>
          <w:sz w:val="24"/>
          <w:u w:val="single"/>
        </w:rPr>
        <w:t>（某联合体成员名称）</w:t>
      </w:r>
      <w:r>
        <w:rPr>
          <w:rFonts w:hint="eastAsia" w:cs="宋体" w:asciiTheme="minorEastAsia" w:hAnsiTheme="minorEastAsia" w:eastAsiaTheme="minorEastAsia"/>
          <w:kern w:val="0"/>
          <w:sz w:val="24"/>
        </w:rPr>
        <w:t>为联合体</w:t>
      </w:r>
      <w:r>
        <w:rPr>
          <w:rFonts w:hint="eastAsia" w:cs="宋体" w:asciiTheme="minorEastAsia" w:hAnsiTheme="minorEastAsia" w:eastAsiaTheme="minorEastAsia"/>
          <w:kern w:val="0"/>
          <w:sz w:val="24"/>
          <w:lang w:val="zh-CN"/>
        </w:rPr>
        <w:t>牵头人</w:t>
      </w:r>
      <w:r>
        <w:rPr>
          <w:rFonts w:hint="eastAsia" w:cs="宋体" w:asciiTheme="minorEastAsia" w:hAnsiTheme="minorEastAsia" w:eastAsiaTheme="minorEastAsia"/>
          <w:sz w:val="24"/>
        </w:rPr>
        <w:t>，代表所有联合体成员负责响应和合同实施阶段的主办、协调工作</w:t>
      </w:r>
      <w:r>
        <w:rPr>
          <w:rFonts w:hint="eastAsia" w:cs="宋体" w:asciiTheme="minorEastAsia" w:hAnsiTheme="minorEastAsia" w:eastAsiaTheme="minorEastAsia"/>
          <w:kern w:val="0"/>
          <w:sz w:val="24"/>
          <w:lang w:val="zh-CN"/>
        </w:rPr>
        <w:t>。</w:t>
      </w:r>
    </w:p>
    <w:p w14:paraId="7198DE10">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二、</w:t>
      </w:r>
      <w:r>
        <w:rPr>
          <w:rFonts w:hint="eastAsia" w:cs="宋体" w:asciiTheme="minorEastAsia" w:hAnsiTheme="minorEastAsia" w:eastAsiaTheme="minorEastAsia"/>
          <w:sz w:val="24"/>
        </w:rPr>
        <w:t>所有联合体成员各方签署授权书，授权书载明的</w:t>
      </w:r>
      <w:r>
        <w:rPr>
          <w:rFonts w:hint="eastAsia" w:cs="宋体" w:asciiTheme="minorEastAsia" w:hAnsiTheme="minorEastAsia" w:eastAsiaTheme="minorEastAsia"/>
          <w:kern w:val="0"/>
          <w:sz w:val="24"/>
          <w:lang w:val="zh-CN"/>
        </w:rPr>
        <w:t>授权代表根据磋商文件规定及采购内容而对采购人、采购代理机构所作的任何合法承诺，包括书面澄清及相应等均对联合体各方产生约束力。</w:t>
      </w:r>
    </w:p>
    <w:p w14:paraId="1D305220">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三、本次联合响应中，分工如下：</w:t>
      </w:r>
    </w:p>
    <w:p w14:paraId="0E8898FE">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u w:val="single"/>
        </w:rPr>
        <w:t>（联合体成员1）</w:t>
      </w:r>
      <w:r>
        <w:rPr>
          <w:rFonts w:hint="eastAsia" w:cs="宋体" w:asciiTheme="minorEastAsia" w:hAnsiTheme="minorEastAsia" w:eastAsiaTheme="minorEastAsia"/>
          <w:kern w:val="0"/>
          <w:sz w:val="24"/>
          <w:lang w:val="zh-CN"/>
        </w:rPr>
        <w:t>承担的工作和义务为：</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kern w:val="0"/>
          <w:sz w:val="24"/>
          <w:lang w:val="zh-CN"/>
        </w:rPr>
        <w:t>；</w:t>
      </w:r>
    </w:p>
    <w:p w14:paraId="4ACC9C67">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u w:val="single"/>
        </w:rPr>
        <w:t>（联合体成员</w:t>
      </w:r>
      <w:r>
        <w:rPr>
          <w:rFonts w:cs="宋体" w:asciiTheme="minorEastAsia" w:hAnsiTheme="minorEastAsia" w:eastAsiaTheme="minorEastAsia"/>
          <w:kern w:val="0"/>
          <w:sz w:val="24"/>
          <w:u w:val="single"/>
        </w:rPr>
        <w:t>2</w:t>
      </w:r>
      <w:r>
        <w:rPr>
          <w:rFonts w:hint="eastAsia" w:cs="宋体" w:asciiTheme="minorEastAsia" w:hAnsiTheme="minorEastAsia" w:eastAsiaTheme="minorEastAsia"/>
          <w:kern w:val="0"/>
          <w:sz w:val="24"/>
          <w:u w:val="single"/>
        </w:rPr>
        <w:t>）</w:t>
      </w:r>
      <w:r>
        <w:rPr>
          <w:rFonts w:hint="eastAsia" w:cs="宋体" w:asciiTheme="minorEastAsia" w:hAnsiTheme="minorEastAsia" w:eastAsiaTheme="minorEastAsia"/>
          <w:kern w:val="0"/>
          <w:sz w:val="24"/>
          <w:lang w:val="zh-CN"/>
        </w:rPr>
        <w:t>承担的工作和义务为：</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kern w:val="0"/>
          <w:sz w:val="24"/>
          <w:lang w:val="zh-CN"/>
        </w:rPr>
        <w:t>；</w:t>
      </w:r>
    </w:p>
    <w:p w14:paraId="70F6135C">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w:t>
      </w:r>
    </w:p>
    <w:p w14:paraId="0A2E7826">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四、联合体成员中小企业合同份额（如果有）。</w:t>
      </w:r>
    </w:p>
    <w:p w14:paraId="1AC1481B">
      <w:pPr>
        <w:snapToGrid w:val="0"/>
        <w:spacing w:line="360" w:lineRule="auto"/>
        <w:ind w:firstLine="576"/>
        <w:rPr>
          <w:rFonts w:cs="宋体" w:asciiTheme="minorEastAsia" w:hAnsiTheme="minorEastAsia" w:eastAsiaTheme="minorEastAsia"/>
          <w:b/>
          <w:kern w:val="0"/>
          <w:sz w:val="24"/>
          <w:lang w:val="zh-CN"/>
        </w:rPr>
      </w:pPr>
      <w:r>
        <w:rPr>
          <w:rFonts w:hint="eastAsia" w:cs="宋体" w:asciiTheme="minorEastAsia" w:hAnsiTheme="minorEastAsia" w:eastAsiaTheme="minorEastAsia"/>
          <w:kern w:val="0"/>
          <w:sz w:val="24"/>
          <w:lang w:val="zh-CN"/>
        </w:rPr>
        <w:t>1、</w:t>
      </w:r>
      <w:r>
        <w:rPr>
          <w:rFonts w:hint="eastAsia" w:cs="宋体" w:asciiTheme="minorEastAsia" w:hAnsiTheme="minorEastAsia" w:eastAsiaTheme="minorEastAsia"/>
          <w:kern w:val="0"/>
          <w:sz w:val="24"/>
          <w:u w:val="single"/>
        </w:rPr>
        <w:t>（</w:t>
      </w:r>
      <w:bookmarkStart w:id="170" w:name="_Hlk101131882"/>
      <w:r>
        <w:rPr>
          <w:rFonts w:hint="eastAsia" w:cs="宋体" w:asciiTheme="minorEastAsia" w:hAnsiTheme="minorEastAsia" w:eastAsiaTheme="minorEastAsia"/>
          <w:kern w:val="0"/>
          <w:sz w:val="24"/>
          <w:u w:val="single"/>
        </w:rPr>
        <w:t>联合体成员X</w:t>
      </w:r>
      <w:r>
        <w:rPr>
          <w:rFonts w:cs="宋体" w:asciiTheme="minorEastAsia" w:hAnsiTheme="minorEastAsia" w:eastAsiaTheme="minorEastAsia"/>
          <w:kern w:val="0"/>
          <w:sz w:val="24"/>
          <w:u w:val="single"/>
        </w:rPr>
        <w:t>,</w:t>
      </w:r>
      <w:r>
        <w:rPr>
          <w:rFonts w:hint="eastAsia" w:cs="宋体" w:asciiTheme="minorEastAsia" w:hAnsiTheme="minorEastAsia" w:eastAsiaTheme="minorEastAsia"/>
          <w:kern w:val="0"/>
          <w:sz w:val="24"/>
          <w:u w:val="single"/>
        </w:rPr>
        <w:t>……</w:t>
      </w:r>
      <w:bookmarkEnd w:id="170"/>
      <w:r>
        <w:rPr>
          <w:rFonts w:hint="eastAsia" w:cs="宋体" w:asciiTheme="minorEastAsia" w:hAnsiTheme="minorEastAsia" w:eastAsiaTheme="minorEastAsia"/>
          <w:kern w:val="0"/>
          <w:sz w:val="24"/>
          <w:u w:val="single"/>
        </w:rPr>
        <w:t>）</w:t>
      </w:r>
      <w:r>
        <w:rPr>
          <w:rFonts w:hint="eastAsia" w:cs="宋体" w:asciiTheme="minorEastAsia" w:hAnsiTheme="minorEastAsia" w:eastAsiaTheme="minorEastAsia"/>
          <w:kern w:val="0"/>
          <w:sz w:val="24"/>
        </w:rPr>
        <w:t>提供的服务由小微企业承接，其合同份额占到合同总金额</w:t>
      </w:r>
      <w:r>
        <w:rPr>
          <w:rFonts w:hint="eastAsia" w:cs="宋体" w:asciiTheme="minorEastAsia" w:hAnsiTheme="minorEastAsia" w:eastAsiaTheme="minorEastAsia"/>
          <w:kern w:val="0"/>
          <w:sz w:val="24"/>
          <w:u w:val="single"/>
        </w:rPr>
        <w:t xml:space="preserve">     </w:t>
      </w:r>
      <w:r>
        <w:rPr>
          <w:rFonts w:hint="eastAsia" w:cs="宋体" w:asciiTheme="minorEastAsia" w:hAnsiTheme="minorEastAsia" w:eastAsiaTheme="minorEastAsia"/>
          <w:kern w:val="0"/>
          <w:sz w:val="24"/>
        </w:rPr>
        <w:t>%以上</w:t>
      </w:r>
      <w:r>
        <w:rPr>
          <w:rFonts w:hint="eastAsia" w:cs="宋体" w:asciiTheme="minorEastAsia" w:hAnsiTheme="minorEastAsia" w:eastAsiaTheme="minorEastAsia"/>
          <w:kern w:val="0"/>
          <w:sz w:val="24"/>
          <w:lang w:val="zh-CN"/>
        </w:rPr>
        <w:t>。</w:t>
      </w:r>
      <w:r>
        <w:rPr>
          <w:rFonts w:hint="eastAsia" w:cs="宋体" w:asciiTheme="minorEastAsia" w:hAnsiTheme="minorEastAsia" w:eastAsiaTheme="minorEastAsia"/>
          <w:b/>
          <w:kern w:val="0"/>
          <w:sz w:val="24"/>
          <w:lang w:val="zh-CN"/>
        </w:rPr>
        <w:t>（</w:t>
      </w:r>
      <w:bookmarkStart w:id="171" w:name="_Hlk101133598"/>
      <w:r>
        <w:rPr>
          <w:rFonts w:hint="eastAsia" w:cs="宋体" w:asciiTheme="minorEastAsia" w:hAnsiTheme="minorEastAsia" w:eastAsiaTheme="minorEastAsia"/>
          <w:b/>
          <w:kern w:val="0"/>
          <w:sz w:val="24"/>
          <w:lang w:val="zh-CN"/>
        </w:rPr>
        <w:t>未预留份额专门面向中小企业采购的采购项目，以及预留份额中的非预留部分采购包，接受联合体响应的，联合协议约定小微企业的合同份额占到合同总金额30%以上的，</w:t>
      </w:r>
      <w:r>
        <w:rPr>
          <w:rFonts w:hint="eastAsia" w:ascii="宋体" w:hAnsi="宋体" w:cs="宋体"/>
          <w:b/>
          <w:kern w:val="0"/>
          <w:sz w:val="24"/>
          <w:lang w:val="zh-CN"/>
        </w:rPr>
        <w:t>对联合体报价按评标标准确定的比例给予扣除</w:t>
      </w:r>
      <w:r>
        <w:rPr>
          <w:rFonts w:hint="eastAsia" w:cs="宋体" w:asciiTheme="minorEastAsia" w:hAnsiTheme="minorEastAsia" w:eastAsiaTheme="minorEastAsia"/>
          <w:b/>
          <w:kern w:val="0"/>
          <w:sz w:val="24"/>
          <w:lang w:val="zh-CN"/>
        </w:rPr>
        <w:t>。供应商</w:t>
      </w:r>
      <w:r>
        <w:rPr>
          <w:rFonts w:hint="eastAsia" w:cs="宋体" w:asciiTheme="minorEastAsia" w:hAnsiTheme="minorEastAsia" w:eastAsiaTheme="minorEastAsia"/>
          <w:b/>
          <w:sz w:val="24"/>
        </w:rPr>
        <w:t>拟享受以上价格扣除政策的，填写有关内容。</w:t>
      </w:r>
      <w:bookmarkEnd w:id="171"/>
      <w:r>
        <w:rPr>
          <w:rFonts w:hint="eastAsia" w:cs="宋体" w:asciiTheme="minorEastAsia" w:hAnsiTheme="minorEastAsia" w:eastAsiaTheme="minorEastAsia"/>
          <w:b/>
          <w:kern w:val="0"/>
          <w:sz w:val="24"/>
          <w:lang w:val="zh-CN"/>
        </w:rPr>
        <w:t>）</w:t>
      </w:r>
    </w:p>
    <w:p w14:paraId="32DC73B4">
      <w:pPr>
        <w:spacing w:line="360" w:lineRule="auto"/>
        <w:ind w:firstLine="480" w:firstLineChars="200"/>
        <w:rPr>
          <w:rFonts w:cs="宋体" w:asciiTheme="minorEastAsia" w:hAnsiTheme="minorEastAsia" w:eastAsiaTheme="minorEastAsia"/>
          <w:b/>
          <w:bCs/>
          <w:kern w:val="0"/>
          <w:sz w:val="24"/>
          <w:lang w:val="zh-CN"/>
        </w:rPr>
      </w:pPr>
      <w:r>
        <w:rPr>
          <w:rFonts w:hint="eastAsia" w:cs="宋体" w:asciiTheme="minorEastAsia" w:hAnsiTheme="minorEastAsia" w:eastAsiaTheme="minorEastAsia"/>
          <w:sz w:val="24"/>
        </w:rPr>
        <w:t>2、</w:t>
      </w:r>
      <w:bookmarkStart w:id="172" w:name="_Hlk101133173"/>
      <w:r>
        <w:rPr>
          <w:rFonts w:hint="eastAsia" w:cs="宋体" w:asciiTheme="minorEastAsia" w:hAnsiTheme="minorEastAsia" w:eastAsiaTheme="minorEastAsia"/>
          <w:sz w:val="24"/>
        </w:rPr>
        <w:t>中小企业合同金额达到</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%，其中小微企业合同金额达到</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w:t>
      </w:r>
      <w:r>
        <w:rPr>
          <w:rFonts w:hint="eastAsia" w:cs="宋体" w:asciiTheme="minorEastAsia" w:hAnsiTheme="minorEastAsia" w:eastAsiaTheme="minorEastAsia"/>
          <w:kern w:val="0"/>
          <w:sz w:val="24"/>
          <w:lang w:val="zh-CN"/>
        </w:rPr>
        <w:t>。</w:t>
      </w:r>
      <w:r>
        <w:rPr>
          <w:rFonts w:hint="eastAsia" w:cs="宋体" w:asciiTheme="minorEastAsia" w:hAnsiTheme="minorEastAsia" w:eastAsiaTheme="minorEastAsia"/>
          <w:b/>
          <w:bCs/>
          <w:kern w:val="0"/>
          <w:sz w:val="24"/>
          <w:lang w:val="zh-CN"/>
        </w:rPr>
        <w:t>（</w:t>
      </w:r>
      <w:r>
        <w:rPr>
          <w:rFonts w:hint="eastAsia" w:cs="宋体" w:asciiTheme="minorEastAsia" w:hAnsiTheme="minorEastAsia" w:eastAsiaTheme="minorEastAsia"/>
          <w:b/>
          <w:bCs/>
          <w:sz w:val="24"/>
        </w:rPr>
        <w:t>要求以联合体形式参加的项目或采购包，供应商按磋商文件第一部分竞争性磋商邀请公告申请人的资格要求中规定的联合协议中中小企业、小微企业合同金额应当达到的比例要求填写。</w:t>
      </w:r>
      <w:r>
        <w:rPr>
          <w:rFonts w:hint="eastAsia" w:cs="宋体" w:asciiTheme="minorEastAsia" w:hAnsiTheme="minorEastAsia" w:eastAsiaTheme="minorEastAsia"/>
          <w:b/>
          <w:bCs/>
          <w:kern w:val="0"/>
          <w:sz w:val="24"/>
          <w:lang w:val="zh-CN"/>
        </w:rPr>
        <w:t>）</w:t>
      </w:r>
      <w:bookmarkEnd w:id="172"/>
    </w:p>
    <w:p w14:paraId="27F05E54">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五、如果成交，</w:t>
      </w:r>
      <w:r>
        <w:rPr>
          <w:rFonts w:hint="eastAsia" w:cs="宋体" w:asciiTheme="minorEastAsia" w:hAnsiTheme="minorEastAsia" w:eastAsiaTheme="minorEastAsia"/>
          <w:sz w:val="24"/>
        </w:rPr>
        <w:t>联合体各成员方共同与采购人签订合同，并就采购合同约定的事项对采购人承担连带责任。</w:t>
      </w:r>
    </w:p>
    <w:p w14:paraId="1F425F8D">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六、有关本次联合响应的其他事宜：</w:t>
      </w:r>
    </w:p>
    <w:p w14:paraId="0E25552D">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1、联合体各方不再单独参加或者与其他供应商另外组成联合体参加同一合同项下的政府采购活动。</w:t>
      </w:r>
    </w:p>
    <w:p w14:paraId="05DD64DA">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2、联合体中有同类资质的各方按照联合体分工承担相同工作的，按照资质等级较低的供应商确定资质等级。</w:t>
      </w:r>
    </w:p>
    <w:p w14:paraId="6F919A40">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3、本协议提交采购人、采购代理机构后，联合体各方不得以任何形式对上述内容进行修改或撤销。</w:t>
      </w:r>
    </w:p>
    <w:p w14:paraId="631C2EC7">
      <w:pPr>
        <w:pStyle w:val="4"/>
        <w:rPr>
          <w:lang w:val="zh-CN"/>
        </w:rPr>
      </w:pPr>
    </w:p>
    <w:p w14:paraId="5477235E">
      <w:pPr>
        <w:snapToGrid w:val="0"/>
        <w:spacing w:line="360" w:lineRule="auto"/>
        <w:ind w:firstLine="5040" w:firstLineChars="2100"/>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联合体成员名称(电子签名/公章)：</w:t>
      </w:r>
    </w:p>
    <w:p w14:paraId="036C71F5">
      <w:pPr>
        <w:snapToGrid w:val="0"/>
        <w:spacing w:line="360" w:lineRule="auto"/>
        <w:ind w:firstLine="5040" w:firstLineChars="2100"/>
        <w:jc w:val="left"/>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联合体成员名称(电子签名/公章)：</w:t>
      </w:r>
    </w:p>
    <w:p w14:paraId="57AF9C69">
      <w:pPr>
        <w:snapToGrid w:val="0"/>
        <w:spacing w:line="360" w:lineRule="auto"/>
        <w:ind w:firstLine="5040" w:firstLineChars="2100"/>
        <w:jc w:val="left"/>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w:t>
      </w:r>
    </w:p>
    <w:p w14:paraId="65A83AA7">
      <w:pPr>
        <w:snapToGrid w:val="0"/>
        <w:spacing w:line="360" w:lineRule="auto"/>
        <w:ind w:firstLine="5040" w:firstLineChars="2100"/>
        <w:jc w:val="left"/>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日期：  年  月   日</w:t>
      </w:r>
    </w:p>
    <w:p w14:paraId="0C25D099">
      <w:pPr>
        <w:spacing w:line="360" w:lineRule="auto"/>
        <w:ind w:right="420"/>
        <w:rPr>
          <w:rFonts w:cs="宋体" w:asciiTheme="minorEastAsia" w:hAnsiTheme="minorEastAsia" w:eastAsiaTheme="minorEastAsia"/>
          <w:sz w:val="24"/>
        </w:rPr>
      </w:pPr>
      <w:r>
        <w:rPr>
          <w:rFonts w:hint="eastAsia" w:cs="宋体" w:asciiTheme="minorEastAsia" w:hAnsiTheme="minorEastAsia" w:eastAsiaTheme="minorEastAsia"/>
          <w:sz w:val="24"/>
        </w:rPr>
        <w:t>注：按本格式和要求提供。</w:t>
      </w:r>
    </w:p>
    <w:p w14:paraId="256C02AD">
      <w:pPr>
        <w:snapToGrid w:val="0"/>
        <w:spacing w:line="360" w:lineRule="auto"/>
        <w:ind w:right="480"/>
        <w:jc w:val="center"/>
        <w:rPr>
          <w:rFonts w:cs="仿宋_GB2312" w:asciiTheme="minorEastAsia" w:hAnsiTheme="minorEastAsia" w:eastAsiaTheme="minorEastAsia"/>
          <w:b/>
          <w:sz w:val="32"/>
          <w:szCs w:val="32"/>
        </w:rPr>
      </w:pPr>
    </w:p>
    <w:p w14:paraId="08DD0588">
      <w:pPr>
        <w:widowControl/>
        <w:adjustRightInd/>
        <w:jc w:val="left"/>
        <w:rPr>
          <w:rFonts w:cs="仿宋_GB2312" w:asciiTheme="minorEastAsia" w:hAnsiTheme="minorEastAsia" w:eastAsiaTheme="minorEastAsia"/>
          <w:b/>
          <w:sz w:val="32"/>
          <w:szCs w:val="32"/>
        </w:rPr>
      </w:pPr>
      <w:r>
        <w:rPr>
          <w:rFonts w:cs="仿宋_GB2312" w:asciiTheme="minorEastAsia" w:hAnsiTheme="minorEastAsia" w:eastAsiaTheme="minorEastAsia"/>
          <w:b/>
          <w:sz w:val="32"/>
          <w:szCs w:val="32"/>
        </w:rPr>
        <w:br w:type="page"/>
      </w:r>
    </w:p>
    <w:p w14:paraId="2D584767">
      <w:pPr>
        <w:snapToGrid w:val="0"/>
        <w:spacing w:line="360" w:lineRule="auto"/>
        <w:jc w:val="center"/>
        <w:rPr>
          <w:rFonts w:cs="宋体" w:asciiTheme="minorEastAsia" w:hAnsiTheme="minorEastAsia" w:eastAsiaTheme="minorEastAsia"/>
          <w:b/>
          <w:kern w:val="0"/>
          <w:sz w:val="32"/>
          <w:szCs w:val="32"/>
        </w:rPr>
      </w:pPr>
      <w:r>
        <w:rPr>
          <w:rFonts w:hint="eastAsia" w:ascii="宋体" w:hAnsi="宋体" w:cs="宋体"/>
          <w:b/>
          <w:kern w:val="0"/>
          <w:sz w:val="32"/>
          <w:szCs w:val="32"/>
        </w:rPr>
        <w:t>三、落实政府采购政策需满足的资格要求</w:t>
      </w:r>
    </w:p>
    <w:p w14:paraId="060086D3">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（根据</w:t>
      </w:r>
      <w:r>
        <w:rPr>
          <w:rFonts w:hint="eastAsia" w:cs="宋体" w:asciiTheme="minorEastAsia" w:hAnsiTheme="minorEastAsia" w:eastAsiaTheme="minorEastAsia"/>
          <w:b/>
          <w:bCs/>
          <w:sz w:val="24"/>
        </w:rPr>
        <w:t>磋商文件第一部分竞争性磋商邀请公告中</w:t>
      </w:r>
      <w:r>
        <w:rPr>
          <w:rFonts w:hint="eastAsia" w:cs="宋体" w:asciiTheme="minorEastAsia" w:hAnsiTheme="minorEastAsia" w:eastAsiaTheme="minorEastAsia"/>
          <w:sz w:val="24"/>
        </w:rPr>
        <w:t>落实政府采购政策需满足的资格要求选择提供相应的材料；未要求的，无需提供）</w:t>
      </w:r>
    </w:p>
    <w:p w14:paraId="655FF879">
      <w:pPr>
        <w:snapToGrid w:val="0"/>
        <w:spacing w:before="50" w:after="50" w:line="360" w:lineRule="auto"/>
        <w:ind w:firstLine="472" w:firstLineChars="196"/>
        <w:jc w:val="left"/>
        <w:rPr>
          <w:rFonts w:cs="宋体" w:asciiTheme="minorEastAsia" w:hAnsiTheme="minorEastAsia" w:eastAsiaTheme="minorEastAsia"/>
          <w:sz w:val="24"/>
        </w:rPr>
      </w:pPr>
      <w:r>
        <w:rPr>
          <w:rFonts w:hint="eastAsia" w:cs="宋体" w:asciiTheme="minorEastAsia" w:hAnsiTheme="minorEastAsia" w:eastAsiaTheme="minorEastAsia"/>
          <w:b/>
          <w:bCs/>
          <w:sz w:val="24"/>
        </w:rPr>
        <w:t>A.</w:t>
      </w:r>
      <w:r>
        <w:rPr>
          <w:rFonts w:hint="eastAsia" w:cs="宋体" w:asciiTheme="minorEastAsia" w:hAnsiTheme="minorEastAsia" w:eastAsiaTheme="minorEastAsia"/>
          <w:sz w:val="24"/>
        </w:rPr>
        <w:t>专门面向中小企业，服务全部由符合政策要求的中小企业（或小微企业）承接的，提供相应的中小企业声明函（附件</w:t>
      </w:r>
      <w:r>
        <w:rPr>
          <w:rFonts w:cs="宋体" w:asciiTheme="minorEastAsia" w:hAnsiTheme="minorEastAsia" w:eastAsiaTheme="minorEastAsia"/>
          <w:sz w:val="24"/>
        </w:rPr>
        <w:t>5</w:t>
      </w:r>
      <w:r>
        <w:rPr>
          <w:rFonts w:hint="eastAsia" w:cs="宋体" w:asciiTheme="minorEastAsia" w:hAnsiTheme="minorEastAsia" w:eastAsiaTheme="minorEastAsia"/>
          <w:sz w:val="24"/>
        </w:rPr>
        <w:t xml:space="preserve">）。 </w:t>
      </w:r>
    </w:p>
    <w:p w14:paraId="28FDADE9">
      <w:pPr>
        <w:widowControl/>
        <w:spacing w:line="360" w:lineRule="auto"/>
        <w:ind w:firstLine="480"/>
        <w:jc w:val="left"/>
        <w:rPr>
          <w:rFonts w:cs="宋体" w:asciiTheme="minorEastAsia" w:hAnsiTheme="minorEastAsia" w:eastAsiaTheme="minorEastAsia"/>
          <w:sz w:val="24"/>
        </w:rPr>
      </w:pPr>
    </w:p>
    <w:p w14:paraId="7630FB06">
      <w:pPr>
        <w:widowControl/>
        <w:spacing w:line="360" w:lineRule="auto"/>
        <w:ind w:firstLine="472" w:firstLineChars="196"/>
        <w:jc w:val="left"/>
        <w:rPr>
          <w:rFonts w:cs="宋体" w:asciiTheme="minorEastAsia" w:hAnsiTheme="minorEastAsia" w:eastAsiaTheme="minorEastAsia"/>
          <w:sz w:val="24"/>
        </w:rPr>
      </w:pPr>
      <w:r>
        <w:rPr>
          <w:rFonts w:hint="eastAsia" w:cs="宋体" w:asciiTheme="minorEastAsia" w:hAnsiTheme="minorEastAsia" w:eastAsiaTheme="minorEastAsia"/>
          <w:b/>
          <w:sz w:val="24"/>
        </w:rPr>
        <w:t>B.</w:t>
      </w:r>
      <w:r>
        <w:rPr>
          <w:rFonts w:hint="eastAsia" w:cs="宋体" w:asciiTheme="minorEastAsia" w:hAnsiTheme="minorEastAsia" w:eastAsiaTheme="minorEastAsia"/>
          <w:sz w:val="24"/>
        </w:rPr>
        <w:t>要求以联合体形式参加的，提供联合协议和中小企业声明函（附件</w:t>
      </w:r>
      <w:r>
        <w:rPr>
          <w:rFonts w:cs="宋体" w:asciiTheme="minorEastAsia" w:hAnsiTheme="minorEastAsia" w:eastAsiaTheme="minorEastAsia"/>
          <w:sz w:val="24"/>
        </w:rPr>
        <w:t>5</w:t>
      </w:r>
      <w:r>
        <w:rPr>
          <w:rFonts w:hint="eastAsia" w:cs="宋体" w:asciiTheme="minorEastAsia" w:hAnsiTheme="minorEastAsia" w:eastAsiaTheme="minorEastAsia"/>
          <w:sz w:val="24"/>
        </w:rPr>
        <w:t>），联合协议中中小企业合同金额应当达到</w:t>
      </w:r>
      <w:r>
        <w:rPr>
          <w:rFonts w:hint="eastAsia" w:cs="宋体" w:asciiTheme="minorEastAsia" w:hAnsiTheme="minorEastAsia" w:eastAsiaTheme="minorEastAsia"/>
          <w:b/>
          <w:bCs/>
          <w:sz w:val="24"/>
        </w:rPr>
        <w:t>竞争性磋商邀请公告</w:t>
      </w:r>
      <w:r>
        <w:rPr>
          <w:rFonts w:hint="eastAsia" w:cs="宋体" w:asciiTheme="minorEastAsia" w:hAnsiTheme="minorEastAsia" w:eastAsiaTheme="minorEastAsia"/>
          <w:sz w:val="24"/>
        </w:rPr>
        <w:t>载明的比例；如果供应商本身提供所有标的均由中小企业承接的，</w:t>
      </w:r>
      <w:r>
        <w:rPr>
          <w:rFonts w:hint="eastAsia" w:ascii="宋体" w:hAnsi="宋体" w:cs="宋体"/>
          <w:spacing w:val="8"/>
          <w:kern w:val="0"/>
          <w:sz w:val="24"/>
        </w:rPr>
        <w:t>并相应达到了前述比例要求，</w:t>
      </w:r>
      <w:r>
        <w:rPr>
          <w:rFonts w:hint="eastAsia" w:cs="宋体" w:asciiTheme="minorEastAsia" w:hAnsiTheme="minorEastAsia" w:eastAsiaTheme="minorEastAsia"/>
          <w:sz w:val="24"/>
        </w:rPr>
        <w:t>视同符合了资格条件，无需再与其他中小企业组成联合体参加政府采购活动，无需提供联合协议。</w:t>
      </w:r>
    </w:p>
    <w:p w14:paraId="2E0D6D4B">
      <w:pPr>
        <w:snapToGrid w:val="0"/>
        <w:spacing w:before="50" w:after="50"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b/>
          <w:sz w:val="24"/>
        </w:rPr>
        <w:t xml:space="preserve">    </w:t>
      </w:r>
    </w:p>
    <w:p w14:paraId="1805D81A">
      <w:pPr>
        <w:spacing w:line="360" w:lineRule="auto"/>
        <w:ind w:firstLine="482" w:firstLineChars="200"/>
        <w:rPr>
          <w:rFonts w:cs="宋体" w:asciiTheme="minorEastAsia" w:hAnsiTheme="minorEastAsia" w:eastAsiaTheme="minorEastAsia"/>
          <w:sz w:val="24"/>
        </w:rPr>
      </w:pPr>
      <w:r>
        <w:rPr>
          <w:rFonts w:hint="eastAsia" w:cs="宋体" w:asciiTheme="minorEastAsia" w:hAnsiTheme="minorEastAsia" w:eastAsiaTheme="minorEastAsia"/>
          <w:b/>
          <w:sz w:val="24"/>
        </w:rPr>
        <w:t>C、</w:t>
      </w:r>
      <w:r>
        <w:rPr>
          <w:rFonts w:hint="eastAsia" w:cs="宋体" w:asciiTheme="minorEastAsia" w:hAnsiTheme="minorEastAsia" w:eastAsiaTheme="minorEastAsia"/>
          <w:sz w:val="24"/>
        </w:rPr>
        <w:t>要求合同分包的，提供分包意向协议和中小企业声明函（附件</w:t>
      </w:r>
      <w:r>
        <w:rPr>
          <w:rFonts w:cs="宋体" w:asciiTheme="minorEastAsia" w:hAnsiTheme="minorEastAsia" w:eastAsiaTheme="minorEastAsia"/>
          <w:sz w:val="24"/>
        </w:rPr>
        <w:t>5</w:t>
      </w:r>
      <w:r>
        <w:rPr>
          <w:rFonts w:hint="eastAsia" w:cs="宋体" w:asciiTheme="minorEastAsia" w:hAnsiTheme="minorEastAsia" w:eastAsiaTheme="minorEastAsia"/>
          <w:sz w:val="24"/>
        </w:rPr>
        <w:t>），分包意向协议中中小企业合同金额应当达到</w:t>
      </w:r>
      <w:r>
        <w:rPr>
          <w:rFonts w:hint="eastAsia" w:cs="宋体" w:asciiTheme="minorEastAsia" w:hAnsiTheme="minorEastAsia" w:eastAsiaTheme="minorEastAsia"/>
          <w:b/>
          <w:bCs/>
          <w:sz w:val="24"/>
        </w:rPr>
        <w:t>竞争性磋商邀请公告</w:t>
      </w:r>
      <w:r>
        <w:rPr>
          <w:rFonts w:hint="eastAsia" w:cs="宋体" w:asciiTheme="minorEastAsia" w:hAnsiTheme="minorEastAsia" w:eastAsiaTheme="minorEastAsia"/>
          <w:sz w:val="24"/>
        </w:rPr>
        <w:t>载明的比例；如果供应商本身提供的所有标的均由中小企业承接的，</w:t>
      </w:r>
      <w:r>
        <w:rPr>
          <w:rFonts w:hint="eastAsia" w:ascii="宋体" w:hAnsi="宋体" w:cs="宋体"/>
          <w:spacing w:val="8"/>
          <w:kern w:val="0"/>
          <w:sz w:val="24"/>
        </w:rPr>
        <w:t>并相应达到了前述比例要求，</w:t>
      </w:r>
      <w:r>
        <w:rPr>
          <w:rFonts w:hint="eastAsia" w:cs="宋体" w:asciiTheme="minorEastAsia" w:hAnsiTheme="minorEastAsia" w:eastAsiaTheme="minorEastAsia"/>
          <w:sz w:val="24"/>
        </w:rPr>
        <w:t>视同符合了资格条件，无需再向中小企业分包，无需提供分包意向协议。</w:t>
      </w:r>
    </w:p>
    <w:p w14:paraId="40E603EA">
      <w:pPr>
        <w:spacing w:line="360" w:lineRule="auto"/>
        <w:ind w:firstLine="480" w:firstLineChars="200"/>
        <w:rPr>
          <w:rFonts w:cs="宋体" w:asciiTheme="minorEastAsia" w:hAnsiTheme="minorEastAsia" w:eastAsiaTheme="minorEastAsia"/>
          <w:sz w:val="24"/>
        </w:rPr>
      </w:pPr>
    </w:p>
    <w:p w14:paraId="62AA3190">
      <w:pPr>
        <w:spacing w:line="360" w:lineRule="auto"/>
        <w:jc w:val="center"/>
        <w:rPr>
          <w:rFonts w:cs="仿宋_GB2312" w:asciiTheme="minorEastAsia" w:hAnsiTheme="minorEastAsia" w:eastAsiaTheme="minorEastAsia"/>
          <w:b/>
          <w:sz w:val="32"/>
          <w:szCs w:val="32"/>
        </w:rPr>
      </w:pPr>
    </w:p>
    <w:p w14:paraId="1E498F42">
      <w:pPr>
        <w:spacing w:line="360" w:lineRule="auto"/>
        <w:jc w:val="center"/>
        <w:rPr>
          <w:rFonts w:cs="仿宋_GB2312" w:asciiTheme="minorEastAsia" w:hAnsiTheme="minorEastAsia" w:eastAsiaTheme="minorEastAsia"/>
          <w:b/>
          <w:sz w:val="32"/>
          <w:szCs w:val="32"/>
        </w:rPr>
      </w:pPr>
    </w:p>
    <w:p w14:paraId="0A1C1D63">
      <w:pPr>
        <w:spacing w:line="360" w:lineRule="auto"/>
        <w:jc w:val="center"/>
        <w:rPr>
          <w:rFonts w:cs="仿宋_GB2312" w:asciiTheme="minorEastAsia" w:hAnsiTheme="minorEastAsia" w:eastAsiaTheme="minorEastAsia"/>
          <w:b/>
          <w:sz w:val="32"/>
          <w:szCs w:val="32"/>
        </w:rPr>
      </w:pPr>
      <w:r>
        <w:rPr>
          <w:rFonts w:hint="eastAsia" w:cs="仿宋_GB2312" w:asciiTheme="minorEastAsia" w:hAnsiTheme="minorEastAsia" w:eastAsiaTheme="minorEastAsia"/>
          <w:b/>
          <w:sz w:val="32"/>
          <w:szCs w:val="32"/>
        </w:rPr>
        <w:br w:type="page"/>
      </w:r>
    </w:p>
    <w:p w14:paraId="045F97E5">
      <w:pPr>
        <w:spacing w:line="360" w:lineRule="auto"/>
        <w:jc w:val="center"/>
        <w:rPr>
          <w:rFonts w:cs="仿宋_GB2312" w:asciiTheme="minorEastAsia" w:hAnsiTheme="minorEastAsia" w:eastAsiaTheme="minorEastAsia"/>
          <w:b/>
          <w:sz w:val="32"/>
          <w:szCs w:val="32"/>
        </w:rPr>
      </w:pPr>
      <w:r>
        <w:rPr>
          <w:rFonts w:hint="eastAsia" w:cs="仿宋_GB2312" w:asciiTheme="minorEastAsia" w:hAnsiTheme="minorEastAsia" w:eastAsiaTheme="minorEastAsia"/>
          <w:b/>
          <w:sz w:val="32"/>
          <w:szCs w:val="32"/>
        </w:rPr>
        <w:t>四、符合特定资格条件要求的资质文件（复印件）</w:t>
      </w:r>
    </w:p>
    <w:p w14:paraId="5C42DDC7">
      <w:pPr>
        <w:widowControl/>
        <w:spacing w:line="360" w:lineRule="auto"/>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（由供应商根据“磋商文件第一部分”中“合格的供应商应具备的特定资格要求”编制；如果本项目没有设置特定资格条件，则不需要提供）</w:t>
      </w:r>
    </w:p>
    <w:p w14:paraId="0E392BF4">
      <w:pPr>
        <w:widowControl/>
        <w:spacing w:line="360" w:lineRule="auto"/>
        <w:ind w:firstLine="480" w:firstLineChars="200"/>
        <w:jc w:val="left"/>
        <w:rPr>
          <w:rFonts w:cs="仿宋_GB2312" w:asciiTheme="minorEastAsia" w:hAnsiTheme="minorEastAsia" w:eastAsiaTheme="minorEastAsia"/>
          <w:sz w:val="24"/>
        </w:rPr>
      </w:pPr>
    </w:p>
    <w:p w14:paraId="19723F59">
      <w:pPr>
        <w:snapToGrid w:val="0"/>
        <w:spacing w:line="360" w:lineRule="auto"/>
        <w:ind w:firstLine="5880" w:firstLineChars="245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lang w:val="zh-CN"/>
        </w:rPr>
        <w:t>供应商名称(电子签名)：</w:t>
      </w:r>
    </w:p>
    <w:p w14:paraId="0AE371D0">
      <w:pPr>
        <w:snapToGrid w:val="0"/>
        <w:spacing w:line="360" w:lineRule="auto"/>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 xml:space="preserve">                                                 签发日期：  年  月   日</w:t>
      </w:r>
    </w:p>
    <w:p w14:paraId="4CEAFE73">
      <w:pPr>
        <w:snapToGrid w:val="0"/>
        <w:spacing w:line="360" w:lineRule="auto"/>
        <w:rPr>
          <w:rFonts w:cs="仿宋_GB2312" w:asciiTheme="minorEastAsia" w:hAnsiTheme="minorEastAsia" w:eastAsiaTheme="minorEastAsia"/>
          <w:kern w:val="0"/>
          <w:sz w:val="24"/>
          <w:lang w:val="zh-CN"/>
        </w:rPr>
      </w:pPr>
    </w:p>
    <w:p w14:paraId="1671AAD7">
      <w:pPr>
        <w:snapToGrid w:val="0"/>
        <w:spacing w:line="360" w:lineRule="auto"/>
        <w:jc w:val="center"/>
        <w:rPr>
          <w:rFonts w:ascii="宋体" w:hAnsi="宋体" w:cs="宋体"/>
          <w:b/>
          <w:kern w:val="0"/>
          <w:sz w:val="36"/>
          <w:szCs w:val="36"/>
        </w:rPr>
      </w:pPr>
      <w:r>
        <w:rPr>
          <w:rFonts w:cs="仿宋_GB2312" w:asciiTheme="minorEastAsia" w:hAnsiTheme="minorEastAsia" w:eastAsiaTheme="minorEastAsia"/>
          <w:b/>
          <w:kern w:val="0"/>
          <w:sz w:val="32"/>
          <w:szCs w:val="32"/>
          <w:lang w:val="zh-CN"/>
        </w:rPr>
        <w:br w:type="page"/>
      </w:r>
      <w:r>
        <w:rPr>
          <w:rFonts w:hint="eastAsia" w:ascii="宋体" w:hAnsi="宋体" w:cs="宋体"/>
          <w:b/>
          <w:kern w:val="0"/>
          <w:sz w:val="36"/>
          <w:szCs w:val="36"/>
        </w:rPr>
        <w:t>商务技术文件部分</w:t>
      </w:r>
    </w:p>
    <w:p w14:paraId="3EEDC050">
      <w:pPr>
        <w:snapToGrid w:val="0"/>
        <w:spacing w:line="360" w:lineRule="auto"/>
        <w:jc w:val="center"/>
        <w:rPr>
          <w:rFonts w:ascii="宋体" w:hAnsi="宋体" w:cs="宋体"/>
          <w:b/>
          <w:kern w:val="0"/>
          <w:sz w:val="36"/>
          <w:szCs w:val="36"/>
        </w:rPr>
      </w:pPr>
      <w:r>
        <w:rPr>
          <w:rFonts w:hint="eastAsia" w:ascii="宋体" w:hAnsi="宋体" w:cs="宋体"/>
          <w:b/>
          <w:kern w:val="0"/>
          <w:sz w:val="36"/>
          <w:szCs w:val="36"/>
        </w:rPr>
        <w:t>目录</w:t>
      </w:r>
    </w:p>
    <w:p w14:paraId="09EC90CA">
      <w:pPr>
        <w:pStyle w:val="4"/>
      </w:pPr>
    </w:p>
    <w:p w14:paraId="4E6800F5">
      <w:pPr>
        <w:numPr>
          <w:ilvl w:val="255"/>
          <w:numId w:val="0"/>
        </w:numPr>
        <w:snapToGrid w:val="0"/>
        <w:spacing w:line="360"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响应函………………………………………………………………………………（页码）</w:t>
      </w:r>
    </w:p>
    <w:p w14:paraId="22E7D898">
      <w:pPr>
        <w:numPr>
          <w:ilvl w:val="255"/>
          <w:numId w:val="0"/>
        </w:numPr>
        <w:snapToGrid w:val="0"/>
        <w:spacing w:line="360"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2）授权委托书或法定代表人（单位负责人、自然人本人）身份证明</w:t>
      </w:r>
      <w:r>
        <w:rPr>
          <w:rFonts w:hint="eastAsia" w:ascii="宋体" w:hAnsi="宋体" w:cs="宋体"/>
          <w:sz w:val="24"/>
        </w:rPr>
        <w:t>……………（页码）</w:t>
      </w:r>
    </w:p>
    <w:p w14:paraId="0FC3E772">
      <w:pPr>
        <w:snapToGrid w:val="0"/>
        <w:spacing w:line="360" w:lineRule="auto"/>
        <w:ind w:left="479" w:leftChars="228"/>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）分包意向协议………………………………………………………………………（页码）</w:t>
      </w:r>
    </w:p>
    <w:p w14:paraId="6F3189CE">
      <w:pPr>
        <w:snapToGrid w:val="0"/>
        <w:spacing w:line="360"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4</w:t>
      </w:r>
      <w:r>
        <w:rPr>
          <w:rFonts w:hint="eastAsia" w:ascii="宋体" w:hAnsi="宋体" w:cs="宋体"/>
          <w:sz w:val="24"/>
        </w:rPr>
        <w:t>）符合性审查资料……………………………………………………………………（页码）</w:t>
      </w:r>
    </w:p>
    <w:p w14:paraId="16E924A1">
      <w:pPr>
        <w:snapToGrid w:val="0"/>
        <w:spacing w:line="360" w:lineRule="auto"/>
        <w:ind w:left="479" w:leftChars="228"/>
        <w:rPr>
          <w:rFonts w:ascii="宋体" w:hAnsi="宋体" w:cs="宋体"/>
          <w:sz w:val="24"/>
        </w:rPr>
      </w:pPr>
      <w:r>
        <w:rPr>
          <w:rFonts w:hint="eastAsia" w:ascii="宋体" w:hAnsi="宋体" w:cs="宋体"/>
          <w:sz w:val="24"/>
        </w:rPr>
        <w:t>（</w:t>
      </w:r>
      <w:r>
        <w:rPr>
          <w:rFonts w:ascii="宋体" w:hAnsi="宋体" w:cs="宋体"/>
          <w:sz w:val="24"/>
        </w:rPr>
        <w:t>5</w:t>
      </w:r>
      <w:r>
        <w:rPr>
          <w:rFonts w:hint="eastAsia" w:ascii="宋体" w:hAnsi="宋体" w:cs="宋体"/>
          <w:sz w:val="24"/>
        </w:rPr>
        <w:t>）评审标准相应的商务技术资料……………………………………………………（页码）</w:t>
      </w:r>
    </w:p>
    <w:p w14:paraId="2B7CF1C5">
      <w:pPr>
        <w:snapToGrid w:val="0"/>
        <w:spacing w:line="360" w:lineRule="auto"/>
        <w:ind w:left="479" w:leftChars="228"/>
        <w:rPr>
          <w:rFonts w:ascii="宋体" w:hAnsi="宋体" w:cs="宋体"/>
          <w:sz w:val="24"/>
        </w:rPr>
      </w:pPr>
      <w:r>
        <w:rPr>
          <w:rFonts w:hint="eastAsia" w:ascii="宋体" w:hAnsi="宋体" w:cs="宋体"/>
          <w:sz w:val="24"/>
        </w:rPr>
        <w:t>（</w:t>
      </w:r>
      <w:r>
        <w:rPr>
          <w:rFonts w:ascii="宋体" w:hAnsi="宋体" w:cs="宋体"/>
          <w:sz w:val="24"/>
        </w:rPr>
        <w:t>6</w:t>
      </w:r>
      <w:r>
        <w:rPr>
          <w:rFonts w:hint="eastAsia" w:ascii="宋体" w:hAnsi="宋体" w:cs="宋体"/>
          <w:sz w:val="24"/>
        </w:rPr>
        <w:t>）商务技术偏离表……………………………………………………………………（页码）</w:t>
      </w:r>
    </w:p>
    <w:p w14:paraId="323D6130">
      <w:pPr>
        <w:pStyle w:val="185"/>
        <w:spacing w:line="360" w:lineRule="auto"/>
        <w:rPr>
          <w:rFonts w:cs="仿宋_GB2312" w:asciiTheme="minorEastAsia" w:hAnsiTheme="minorEastAsia" w:eastAsiaTheme="minorEastAsia"/>
        </w:rPr>
      </w:pPr>
      <w:r>
        <w:rPr>
          <w:rFonts w:hint="eastAsia" w:cs="仿宋_GB2312" w:asciiTheme="minorEastAsia" w:hAnsiTheme="minorEastAsia" w:eastAsiaTheme="minorEastAsia"/>
        </w:rPr>
        <w:t>（7）所有资信文件（复印件）…………………………………………………………（页码）</w:t>
      </w:r>
    </w:p>
    <w:p w14:paraId="2683FE53">
      <w:pPr>
        <w:pStyle w:val="185"/>
        <w:spacing w:line="360" w:lineRule="auto"/>
        <w:rPr>
          <w:rFonts w:cs="仿宋_GB2312" w:asciiTheme="minorEastAsia" w:hAnsiTheme="minorEastAsia" w:eastAsiaTheme="minorEastAsia"/>
        </w:rPr>
      </w:pPr>
      <w:r>
        <w:rPr>
          <w:rFonts w:hint="eastAsia" w:cs="仿宋_GB2312" w:asciiTheme="minorEastAsia" w:hAnsiTheme="minorEastAsia" w:eastAsiaTheme="minorEastAsia"/>
        </w:rPr>
        <w:t>（8）主要业绩证明</w:t>
      </w:r>
      <w:r>
        <w:rPr>
          <w:rFonts w:hint="eastAsia" w:cs="仿宋_GB2312" w:asciiTheme="minorEastAsia" w:hAnsiTheme="minorEastAsia" w:eastAsiaTheme="minorEastAsia"/>
          <w:lang w:val="zh-CN"/>
        </w:rPr>
        <w:t>…………………………………………</w:t>
      </w:r>
      <w:r>
        <w:rPr>
          <w:rFonts w:hint="eastAsia" w:cs="仿宋_GB2312" w:asciiTheme="minorEastAsia" w:hAnsiTheme="minorEastAsia" w:eastAsiaTheme="minorEastAsia"/>
        </w:rPr>
        <w:t>………</w:t>
      </w:r>
      <w:r>
        <w:rPr>
          <w:rFonts w:hint="eastAsia" w:cs="仿宋_GB2312" w:asciiTheme="minorEastAsia" w:hAnsiTheme="minorEastAsia" w:eastAsiaTheme="minorEastAsia"/>
          <w:lang w:val="zh-CN"/>
        </w:rPr>
        <w:t>……………</w:t>
      </w:r>
      <w:r>
        <w:rPr>
          <w:rFonts w:hint="eastAsia" w:cs="仿宋_GB2312" w:asciiTheme="minorEastAsia" w:hAnsiTheme="minorEastAsia" w:eastAsiaTheme="minorEastAsia"/>
        </w:rPr>
        <w:t>………（页码）</w:t>
      </w:r>
    </w:p>
    <w:p w14:paraId="1F1BAF5D">
      <w:pPr>
        <w:pStyle w:val="185"/>
        <w:spacing w:line="360" w:lineRule="auto"/>
        <w:rPr>
          <w:rFonts w:cs="仿宋_GB2312" w:asciiTheme="minorEastAsia" w:hAnsiTheme="minorEastAsia" w:eastAsiaTheme="minorEastAsia"/>
        </w:rPr>
      </w:pPr>
      <w:r>
        <w:rPr>
          <w:rFonts w:hint="eastAsia" w:cs="仿宋_GB2312" w:asciiTheme="minorEastAsia" w:hAnsiTheme="minorEastAsia" w:eastAsiaTheme="minorEastAsia"/>
        </w:rPr>
        <w:t>（9）</w:t>
      </w:r>
      <w:r>
        <w:rPr>
          <w:rFonts w:hint="eastAsia" w:cs="仿宋_GB2312" w:asciiTheme="minorEastAsia" w:hAnsiTheme="minorEastAsia" w:eastAsiaTheme="minorEastAsia"/>
          <w:lang w:val="zh-CN"/>
        </w:rPr>
        <w:t>关于对磋商文件中有关条款的拒绝声明……………</w:t>
      </w:r>
      <w:r>
        <w:rPr>
          <w:rFonts w:hint="eastAsia" w:cs="仿宋_GB2312" w:asciiTheme="minorEastAsia" w:hAnsiTheme="minorEastAsia" w:eastAsiaTheme="minorEastAsia"/>
        </w:rPr>
        <w:t>………</w:t>
      </w:r>
      <w:r>
        <w:rPr>
          <w:rFonts w:hint="eastAsia" w:cs="仿宋_GB2312" w:asciiTheme="minorEastAsia" w:hAnsiTheme="minorEastAsia" w:eastAsiaTheme="minorEastAsia"/>
          <w:lang w:val="zh-CN"/>
        </w:rPr>
        <w:t>……………</w:t>
      </w:r>
      <w:r>
        <w:rPr>
          <w:rFonts w:hint="eastAsia" w:cs="仿宋_GB2312" w:asciiTheme="minorEastAsia" w:hAnsiTheme="minorEastAsia" w:eastAsiaTheme="minorEastAsia"/>
        </w:rPr>
        <w:t>………（页码）</w:t>
      </w:r>
    </w:p>
    <w:p w14:paraId="645D9051">
      <w:pPr>
        <w:pStyle w:val="185"/>
        <w:spacing w:line="360" w:lineRule="auto"/>
        <w:rPr>
          <w:rFonts w:cs="仿宋_GB2312" w:asciiTheme="minorEastAsia" w:hAnsiTheme="minorEastAsia" w:eastAsiaTheme="minorEastAsia"/>
        </w:rPr>
      </w:pPr>
      <w:r>
        <w:rPr>
          <w:rFonts w:hint="eastAsia" w:cs="仿宋_GB2312" w:asciiTheme="minorEastAsia" w:hAnsiTheme="minorEastAsia" w:eastAsiaTheme="minorEastAsia"/>
        </w:rPr>
        <w:t>（10）认为需要的其他商务文件或说明…………………………………………………（页码）</w:t>
      </w:r>
    </w:p>
    <w:p w14:paraId="768B4060">
      <w:pPr>
        <w:spacing w:line="360" w:lineRule="auto"/>
        <w:ind w:firstLine="480" w:firstLineChars="2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（11）技术解决方案…………………………………</w:t>
      </w:r>
      <w:r>
        <w:rPr>
          <w:rFonts w:hint="eastAsia" w:cs="仿宋_GB2312" w:asciiTheme="minorEastAsia" w:hAnsiTheme="minorEastAsia" w:eastAsiaTheme="minorEastAsia"/>
          <w:sz w:val="24"/>
        </w:rPr>
        <w:t>…………</w:t>
      </w:r>
      <w:r>
        <w:rPr>
          <w:rFonts w:hint="eastAsia" w:cs="仿宋_GB2312" w:asciiTheme="minorEastAsia" w:hAnsiTheme="minorEastAsia" w:eastAsiaTheme="minorEastAsia"/>
          <w:kern w:val="0"/>
          <w:sz w:val="24"/>
        </w:rPr>
        <w:t>…………………</w:t>
      </w:r>
      <w:r>
        <w:rPr>
          <w:rFonts w:hint="eastAsia" w:cs="仿宋_GB2312" w:asciiTheme="minorEastAsia" w:hAnsiTheme="minorEastAsia" w:eastAsiaTheme="minorEastAsia"/>
          <w:sz w:val="24"/>
        </w:rPr>
        <w:t>………</w:t>
      </w:r>
      <w:r>
        <w:rPr>
          <w:rFonts w:hint="eastAsia" w:cs="仿宋_GB2312" w:asciiTheme="minorEastAsia" w:hAnsiTheme="minorEastAsia" w:eastAsiaTheme="minorEastAsia"/>
          <w:kern w:val="0"/>
          <w:sz w:val="24"/>
        </w:rPr>
        <w:t>（页码）</w:t>
      </w:r>
    </w:p>
    <w:p w14:paraId="21AEBD4E">
      <w:pPr>
        <w:spacing w:line="360" w:lineRule="auto"/>
        <w:ind w:firstLine="480" w:firstLineChars="2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（12</w:t>
      </w:r>
      <w:r>
        <w:rPr>
          <w:rFonts w:cs="仿宋_GB2312" w:asciiTheme="minorEastAsia" w:hAnsiTheme="minorEastAsia" w:eastAsiaTheme="minorEastAsia"/>
          <w:kern w:val="0"/>
          <w:sz w:val="24"/>
        </w:rPr>
        <w:t>）组织实施方案………………………………………</w:t>
      </w:r>
      <w:r>
        <w:rPr>
          <w:rFonts w:hint="eastAsia" w:cs="仿宋_GB2312" w:asciiTheme="minorEastAsia" w:hAnsiTheme="minorEastAsia" w:eastAsiaTheme="minorEastAsia"/>
          <w:sz w:val="24"/>
        </w:rPr>
        <w:t>…………</w:t>
      </w:r>
      <w:r>
        <w:rPr>
          <w:rFonts w:hint="eastAsia" w:cs="仿宋_GB2312" w:asciiTheme="minorEastAsia" w:hAnsiTheme="minorEastAsia" w:eastAsiaTheme="minorEastAsia"/>
          <w:kern w:val="0"/>
          <w:sz w:val="24"/>
        </w:rPr>
        <w:t>……………</w:t>
      </w:r>
      <w:r>
        <w:rPr>
          <w:rFonts w:hint="eastAsia" w:cs="仿宋_GB2312" w:asciiTheme="minorEastAsia" w:hAnsiTheme="minorEastAsia" w:eastAsiaTheme="minorEastAsia"/>
          <w:sz w:val="24"/>
        </w:rPr>
        <w:t>………</w:t>
      </w:r>
      <w:r>
        <w:rPr>
          <w:rFonts w:hint="eastAsia" w:cs="仿宋_GB2312" w:asciiTheme="minorEastAsia" w:hAnsiTheme="minorEastAsia" w:eastAsiaTheme="minorEastAsia"/>
          <w:kern w:val="0"/>
          <w:sz w:val="24"/>
        </w:rPr>
        <w:t>（页码）</w:t>
      </w:r>
    </w:p>
    <w:p w14:paraId="40003ED0">
      <w:pPr>
        <w:spacing w:line="360" w:lineRule="auto"/>
        <w:ind w:firstLine="480" w:firstLineChars="2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w:t>
      </w:r>
      <w:r>
        <w:rPr>
          <w:rFonts w:cs="仿宋_GB2312" w:asciiTheme="minorEastAsia" w:hAnsiTheme="minorEastAsia" w:eastAsiaTheme="minorEastAsia"/>
          <w:kern w:val="0"/>
          <w:sz w:val="24"/>
        </w:rPr>
        <w:t>1</w:t>
      </w:r>
      <w:r>
        <w:rPr>
          <w:rFonts w:hint="eastAsia" w:cs="仿宋_GB2312" w:asciiTheme="minorEastAsia" w:hAnsiTheme="minorEastAsia" w:eastAsiaTheme="minorEastAsia"/>
          <w:kern w:val="0"/>
          <w:sz w:val="24"/>
        </w:rPr>
        <w:t>3</w:t>
      </w:r>
      <w:r>
        <w:rPr>
          <w:rFonts w:cs="仿宋_GB2312" w:asciiTheme="minorEastAsia" w:hAnsiTheme="minorEastAsia" w:eastAsiaTheme="minorEastAsia"/>
          <w:kern w:val="0"/>
          <w:sz w:val="24"/>
        </w:rPr>
        <w:t>）售后服务方案……………………………………</w:t>
      </w:r>
      <w:r>
        <w:rPr>
          <w:rFonts w:hint="eastAsia" w:cs="仿宋_GB2312" w:asciiTheme="minorEastAsia" w:hAnsiTheme="minorEastAsia" w:eastAsiaTheme="minorEastAsia"/>
          <w:sz w:val="24"/>
        </w:rPr>
        <w:t>…………</w:t>
      </w:r>
      <w:r>
        <w:rPr>
          <w:rFonts w:hint="eastAsia" w:cs="仿宋_GB2312" w:asciiTheme="minorEastAsia" w:hAnsiTheme="minorEastAsia" w:eastAsiaTheme="minorEastAsia"/>
          <w:kern w:val="0"/>
          <w:sz w:val="24"/>
        </w:rPr>
        <w:t>……………</w:t>
      </w:r>
      <w:r>
        <w:rPr>
          <w:rFonts w:hint="eastAsia" w:cs="仿宋_GB2312" w:asciiTheme="minorEastAsia" w:hAnsiTheme="minorEastAsia" w:eastAsiaTheme="minorEastAsia"/>
          <w:sz w:val="24"/>
        </w:rPr>
        <w:t>………</w:t>
      </w:r>
      <w:r>
        <w:rPr>
          <w:rFonts w:hint="eastAsia" w:cs="仿宋_GB2312" w:asciiTheme="minorEastAsia" w:hAnsiTheme="minorEastAsia" w:eastAsiaTheme="minorEastAsia"/>
          <w:kern w:val="0"/>
          <w:sz w:val="24"/>
        </w:rPr>
        <w:t>…（页码）</w:t>
      </w:r>
    </w:p>
    <w:p w14:paraId="46A72D23">
      <w:pPr>
        <w:spacing w:line="360" w:lineRule="auto"/>
        <w:ind w:firstLine="480" w:firstLineChars="2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（14</w:t>
      </w:r>
      <w:r>
        <w:rPr>
          <w:rFonts w:cs="仿宋_GB2312" w:asciiTheme="minorEastAsia" w:hAnsiTheme="minorEastAsia" w:eastAsiaTheme="minorEastAsia"/>
          <w:kern w:val="0"/>
          <w:sz w:val="24"/>
        </w:rPr>
        <w:t>）项目小组人员名单…</w:t>
      </w:r>
      <w:r>
        <w:rPr>
          <w:rFonts w:hint="eastAsia" w:cs="仿宋_GB2312" w:asciiTheme="minorEastAsia" w:hAnsiTheme="minorEastAsia" w:eastAsiaTheme="minorEastAsia"/>
          <w:kern w:val="0"/>
          <w:sz w:val="24"/>
        </w:rPr>
        <w:t>…………………………</w:t>
      </w:r>
      <w:r>
        <w:rPr>
          <w:rFonts w:hint="eastAsia" w:cs="仿宋_GB2312" w:asciiTheme="minorEastAsia" w:hAnsiTheme="minorEastAsia" w:eastAsiaTheme="minorEastAsia"/>
          <w:sz w:val="24"/>
        </w:rPr>
        <w:t>…………</w:t>
      </w:r>
      <w:r>
        <w:rPr>
          <w:rFonts w:hint="eastAsia" w:cs="仿宋_GB2312" w:asciiTheme="minorEastAsia" w:hAnsiTheme="minorEastAsia" w:eastAsiaTheme="minorEastAsia"/>
          <w:kern w:val="0"/>
          <w:sz w:val="24"/>
        </w:rPr>
        <w:t>…………………</w:t>
      </w:r>
      <w:r>
        <w:rPr>
          <w:rFonts w:hint="eastAsia" w:cs="仿宋_GB2312" w:asciiTheme="minorEastAsia" w:hAnsiTheme="minorEastAsia" w:eastAsiaTheme="minorEastAsia"/>
          <w:sz w:val="24"/>
        </w:rPr>
        <w:t>………</w:t>
      </w:r>
      <w:r>
        <w:rPr>
          <w:rFonts w:hint="eastAsia" w:cs="仿宋_GB2312" w:asciiTheme="minorEastAsia" w:hAnsiTheme="minorEastAsia" w:eastAsiaTheme="minorEastAsia"/>
          <w:kern w:val="0"/>
          <w:sz w:val="24"/>
        </w:rPr>
        <w:t>（页码）</w:t>
      </w:r>
    </w:p>
    <w:p w14:paraId="5E47D810">
      <w:pPr>
        <w:spacing w:line="360" w:lineRule="auto"/>
        <w:ind w:firstLine="480" w:firstLineChars="2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（15）</w:t>
      </w:r>
      <w:r>
        <w:rPr>
          <w:rFonts w:hint="eastAsia" w:cs="仿宋_GB2312" w:asciiTheme="minorEastAsia" w:hAnsiTheme="minorEastAsia" w:eastAsiaTheme="minorEastAsia"/>
          <w:kern w:val="0"/>
          <w:sz w:val="24"/>
          <w:lang w:val="zh-CN"/>
        </w:rPr>
        <w:t>优惠条件及特殊承诺………………………………</w:t>
      </w:r>
      <w:r>
        <w:rPr>
          <w:rFonts w:hint="eastAsia" w:cs="仿宋_GB2312" w:asciiTheme="minorEastAsia" w:hAnsiTheme="minorEastAsia" w:eastAsiaTheme="minorEastAsia"/>
          <w:sz w:val="24"/>
        </w:rPr>
        <w:t>…………</w:t>
      </w:r>
      <w:r>
        <w:rPr>
          <w:rFonts w:hint="eastAsia" w:cs="仿宋_GB2312" w:asciiTheme="minorEastAsia" w:hAnsiTheme="minorEastAsia" w:eastAsiaTheme="minorEastAsia"/>
          <w:kern w:val="0"/>
          <w:sz w:val="24"/>
          <w:lang w:val="zh-CN"/>
        </w:rPr>
        <w:t>……………</w:t>
      </w:r>
      <w:r>
        <w:rPr>
          <w:rFonts w:hint="eastAsia" w:cs="仿宋_GB2312" w:asciiTheme="minorEastAsia" w:hAnsiTheme="minorEastAsia" w:eastAsiaTheme="minorEastAsia"/>
          <w:sz w:val="24"/>
        </w:rPr>
        <w:t>………</w:t>
      </w:r>
      <w:r>
        <w:rPr>
          <w:rFonts w:hint="eastAsia" w:cs="仿宋_GB2312" w:asciiTheme="minorEastAsia" w:hAnsiTheme="minorEastAsia" w:eastAsiaTheme="minorEastAsia"/>
          <w:kern w:val="0"/>
          <w:sz w:val="24"/>
        </w:rPr>
        <w:t>（页码）</w:t>
      </w:r>
    </w:p>
    <w:p w14:paraId="0C08ECCF">
      <w:pPr>
        <w:spacing w:line="360" w:lineRule="auto"/>
        <w:ind w:firstLine="480" w:firstLineChars="2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（16）</w:t>
      </w:r>
      <w:r>
        <w:rPr>
          <w:rFonts w:hint="eastAsia" w:cs="仿宋_GB2312" w:asciiTheme="minorEastAsia" w:hAnsiTheme="minorEastAsia" w:eastAsiaTheme="minorEastAsia"/>
          <w:kern w:val="0"/>
          <w:sz w:val="24"/>
          <w:lang w:val="zh-CN"/>
        </w:rPr>
        <w:t>培训计划……………………………………………</w:t>
      </w:r>
      <w:r>
        <w:rPr>
          <w:rFonts w:hint="eastAsia" w:cs="仿宋_GB2312" w:asciiTheme="minorEastAsia" w:hAnsiTheme="minorEastAsia" w:eastAsiaTheme="minorEastAsia"/>
          <w:sz w:val="24"/>
        </w:rPr>
        <w:t>…………</w:t>
      </w:r>
      <w:r>
        <w:rPr>
          <w:rFonts w:hint="eastAsia" w:cs="仿宋_GB2312" w:asciiTheme="minorEastAsia" w:hAnsiTheme="minorEastAsia" w:eastAsiaTheme="minorEastAsia"/>
          <w:kern w:val="0"/>
          <w:sz w:val="24"/>
          <w:lang w:val="zh-CN"/>
        </w:rPr>
        <w:t>……………</w:t>
      </w:r>
      <w:r>
        <w:rPr>
          <w:rFonts w:hint="eastAsia" w:cs="仿宋_GB2312" w:asciiTheme="minorEastAsia" w:hAnsiTheme="minorEastAsia" w:eastAsiaTheme="minorEastAsia"/>
          <w:sz w:val="24"/>
        </w:rPr>
        <w:t>………</w:t>
      </w:r>
      <w:r>
        <w:rPr>
          <w:rFonts w:hint="eastAsia" w:cs="仿宋_GB2312" w:asciiTheme="minorEastAsia" w:hAnsiTheme="minorEastAsia" w:eastAsiaTheme="minorEastAsia"/>
          <w:kern w:val="0"/>
          <w:sz w:val="24"/>
        </w:rPr>
        <w:t>（页码）</w:t>
      </w:r>
    </w:p>
    <w:p w14:paraId="4B32E575">
      <w:pPr>
        <w:spacing w:line="360" w:lineRule="auto"/>
        <w:ind w:firstLine="480" w:firstLineChars="2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（17）</w:t>
      </w:r>
      <w:r>
        <w:rPr>
          <w:rFonts w:hint="eastAsia" w:cs="仿宋_GB2312" w:asciiTheme="minorEastAsia" w:hAnsiTheme="minorEastAsia" w:eastAsiaTheme="minorEastAsia"/>
          <w:sz w:val="24"/>
        </w:rPr>
        <w:t>随机特殊工具和备品备件清单</w:t>
      </w:r>
      <w:r>
        <w:rPr>
          <w:rFonts w:hint="eastAsia" w:cs="仿宋_GB2312" w:asciiTheme="minorEastAsia" w:hAnsiTheme="minorEastAsia" w:eastAsiaTheme="minorEastAsia"/>
          <w:kern w:val="0"/>
          <w:sz w:val="24"/>
          <w:lang w:val="zh-CN"/>
        </w:rPr>
        <w:t>…………………</w:t>
      </w:r>
      <w:r>
        <w:rPr>
          <w:rFonts w:hint="eastAsia" w:cs="仿宋_GB2312" w:asciiTheme="minorEastAsia" w:hAnsiTheme="minorEastAsia" w:eastAsiaTheme="minorEastAsia"/>
          <w:sz w:val="24"/>
        </w:rPr>
        <w:t>…………</w:t>
      </w:r>
      <w:r>
        <w:rPr>
          <w:rFonts w:hint="eastAsia" w:cs="仿宋_GB2312" w:asciiTheme="minorEastAsia" w:hAnsiTheme="minorEastAsia" w:eastAsiaTheme="minorEastAsia"/>
          <w:kern w:val="0"/>
          <w:sz w:val="24"/>
          <w:lang w:val="zh-CN"/>
        </w:rPr>
        <w:t>………………</w:t>
      </w:r>
      <w:r>
        <w:rPr>
          <w:rFonts w:hint="eastAsia" w:cs="仿宋_GB2312" w:asciiTheme="minorEastAsia" w:hAnsiTheme="minorEastAsia" w:eastAsiaTheme="minorEastAsia"/>
          <w:sz w:val="24"/>
        </w:rPr>
        <w:t>………</w:t>
      </w:r>
      <w:r>
        <w:rPr>
          <w:rFonts w:hint="eastAsia" w:cs="仿宋_GB2312" w:asciiTheme="minorEastAsia" w:hAnsiTheme="minorEastAsia" w:eastAsiaTheme="minorEastAsia"/>
          <w:kern w:val="0"/>
          <w:sz w:val="24"/>
        </w:rPr>
        <w:t>（页码）</w:t>
      </w:r>
    </w:p>
    <w:p w14:paraId="3143B852">
      <w:pPr>
        <w:spacing w:line="360" w:lineRule="auto"/>
        <w:ind w:firstLine="480"/>
        <w:jc w:val="center"/>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（18）</w:t>
      </w:r>
      <w:r>
        <w:rPr>
          <w:rFonts w:hint="eastAsia" w:cs="仿宋_GB2312" w:asciiTheme="minorEastAsia" w:hAnsiTheme="minorEastAsia" w:eastAsiaTheme="minorEastAsia"/>
          <w:kern w:val="0"/>
          <w:sz w:val="24"/>
          <w:lang w:val="zh-CN"/>
        </w:rPr>
        <w:t>认为需要的其他技术文件或说明…………………</w:t>
      </w:r>
      <w:r>
        <w:rPr>
          <w:rFonts w:hint="eastAsia" w:cs="仿宋_GB2312" w:asciiTheme="minorEastAsia" w:hAnsiTheme="minorEastAsia" w:eastAsiaTheme="minorEastAsia"/>
          <w:sz w:val="24"/>
        </w:rPr>
        <w:t>…………</w:t>
      </w:r>
      <w:r>
        <w:rPr>
          <w:rFonts w:hint="eastAsia" w:cs="仿宋_GB2312" w:asciiTheme="minorEastAsia" w:hAnsiTheme="minorEastAsia" w:eastAsiaTheme="minorEastAsia"/>
          <w:kern w:val="0"/>
          <w:sz w:val="24"/>
          <w:lang w:val="zh-CN"/>
        </w:rPr>
        <w:t>……………</w:t>
      </w:r>
      <w:r>
        <w:rPr>
          <w:rFonts w:hint="eastAsia" w:cs="仿宋_GB2312" w:asciiTheme="minorEastAsia" w:hAnsiTheme="minorEastAsia" w:eastAsiaTheme="minorEastAsia"/>
          <w:sz w:val="24"/>
        </w:rPr>
        <w:t>………</w:t>
      </w:r>
      <w:r>
        <w:rPr>
          <w:rFonts w:hint="eastAsia" w:cs="仿宋_GB2312" w:asciiTheme="minorEastAsia" w:hAnsiTheme="minorEastAsia" w:eastAsiaTheme="minorEastAsia"/>
          <w:kern w:val="0"/>
          <w:sz w:val="24"/>
        </w:rPr>
        <w:t>（页码）</w:t>
      </w:r>
    </w:p>
    <w:p w14:paraId="03515D38">
      <w:pPr>
        <w:tabs>
          <w:tab w:val="left" w:pos="0"/>
        </w:tabs>
        <w:autoSpaceDE w:val="0"/>
        <w:autoSpaceDN w:val="0"/>
        <w:spacing w:line="360" w:lineRule="auto"/>
        <w:ind w:firstLine="480" w:firstLineChars="200"/>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rPr>
        <w:t>（19）</w:t>
      </w:r>
      <w:r>
        <w:rPr>
          <w:rFonts w:hint="eastAsia" w:cs="仿宋_GB2312" w:asciiTheme="minorEastAsia" w:hAnsiTheme="minorEastAsia" w:eastAsiaTheme="minorEastAsia"/>
          <w:kern w:val="0"/>
          <w:sz w:val="24"/>
          <w:lang w:val="zh-CN"/>
        </w:rPr>
        <w:t>政府采购供应商廉洁自律承诺书………………………………………</w:t>
      </w:r>
      <w:r>
        <w:rPr>
          <w:rFonts w:hint="eastAsia" w:cs="仿宋_GB2312" w:asciiTheme="minorEastAsia" w:hAnsiTheme="minorEastAsia" w:eastAsiaTheme="minorEastAsia"/>
          <w:sz w:val="24"/>
        </w:rPr>
        <w:t>…………</w:t>
      </w:r>
      <w:r>
        <w:rPr>
          <w:rFonts w:hint="eastAsia" w:cs="仿宋_GB2312" w:asciiTheme="minorEastAsia" w:hAnsiTheme="minorEastAsia" w:eastAsiaTheme="minorEastAsia"/>
          <w:kern w:val="0"/>
          <w:sz w:val="24"/>
        </w:rPr>
        <w:t>（页码）</w:t>
      </w:r>
    </w:p>
    <w:p w14:paraId="772E89D1">
      <w:pPr>
        <w:snapToGrid w:val="0"/>
        <w:spacing w:line="360" w:lineRule="auto"/>
        <w:jc w:val="center"/>
        <w:rPr>
          <w:rFonts w:ascii="宋体" w:hAnsi="宋体" w:cs="宋体"/>
          <w:b/>
          <w:kern w:val="0"/>
          <w:sz w:val="24"/>
          <w:szCs w:val="32"/>
          <w:lang w:val="zh-CN"/>
        </w:rPr>
      </w:pPr>
      <w:r>
        <w:rPr>
          <w:rFonts w:ascii="宋体" w:hAnsi="宋体" w:cs="宋体"/>
          <w:b/>
          <w:kern w:val="0"/>
          <w:sz w:val="24"/>
          <w:szCs w:val="32"/>
          <w:lang w:val="zh-CN"/>
        </w:rPr>
        <w:br w:type="page"/>
      </w:r>
    </w:p>
    <w:p w14:paraId="506B755A">
      <w:pPr>
        <w:spacing w:line="360" w:lineRule="auto"/>
        <w:jc w:val="center"/>
        <w:rPr>
          <w:rFonts w:cs="仿宋_GB2312" w:asciiTheme="minorEastAsia" w:hAnsiTheme="minorEastAsia" w:eastAsiaTheme="minorEastAsia"/>
          <w:b/>
          <w:bCs/>
          <w:sz w:val="32"/>
          <w:szCs w:val="32"/>
        </w:rPr>
      </w:pPr>
      <w:r>
        <w:rPr>
          <w:rFonts w:hint="eastAsia" w:cs="仿宋_GB2312" w:asciiTheme="minorEastAsia" w:hAnsiTheme="minorEastAsia" w:eastAsiaTheme="minorEastAsia"/>
          <w:b/>
          <w:kern w:val="0"/>
          <w:sz w:val="32"/>
          <w:szCs w:val="32"/>
        </w:rPr>
        <w:t>一、响应</w:t>
      </w:r>
      <w:r>
        <w:rPr>
          <w:rFonts w:hint="eastAsia" w:cs="仿宋_GB2312" w:asciiTheme="minorEastAsia" w:hAnsiTheme="minorEastAsia" w:eastAsiaTheme="minorEastAsia"/>
          <w:b/>
          <w:sz w:val="32"/>
          <w:szCs w:val="32"/>
        </w:rPr>
        <w:t>函</w:t>
      </w:r>
    </w:p>
    <w:p w14:paraId="7C775189">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建德市公安局、杭州市公共资源交易中心建德分中心：</w:t>
      </w:r>
    </w:p>
    <w:p w14:paraId="576EA6D8">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kern w:val="0"/>
          <w:sz w:val="24"/>
          <w:u w:val="single"/>
          <w:lang w:val="zh-CN"/>
        </w:rPr>
        <w:t xml:space="preserve">                          </w:t>
      </w:r>
      <w:r>
        <w:rPr>
          <w:rFonts w:hint="eastAsia" w:cs="仿宋_GB2312" w:asciiTheme="minorEastAsia" w:hAnsiTheme="minorEastAsia" w:eastAsiaTheme="minorEastAsia"/>
          <w:sz w:val="24"/>
        </w:rPr>
        <w:t>(供应商全称)授权</w:t>
      </w:r>
      <w:r>
        <w:rPr>
          <w:rFonts w:hint="eastAsia" w:cs="仿宋_GB2312" w:asciiTheme="minorEastAsia" w:hAnsiTheme="minorEastAsia" w:eastAsiaTheme="minorEastAsia"/>
          <w:kern w:val="0"/>
          <w:sz w:val="24"/>
          <w:u w:val="single"/>
          <w:lang w:val="zh-CN"/>
        </w:rPr>
        <w:t xml:space="preserve">                      </w:t>
      </w:r>
      <w:r>
        <w:rPr>
          <w:rFonts w:hint="eastAsia" w:cs="仿宋_GB2312" w:asciiTheme="minorEastAsia" w:hAnsiTheme="minorEastAsia" w:eastAsiaTheme="minorEastAsia"/>
          <w:sz w:val="24"/>
        </w:rPr>
        <w:t>(全权代表姓名)</w:t>
      </w:r>
      <w:r>
        <w:rPr>
          <w:rFonts w:hint="eastAsia" w:cs="仿宋_GB2312" w:asciiTheme="minorEastAsia" w:hAnsiTheme="minorEastAsia" w:eastAsiaTheme="minorEastAsia"/>
          <w:kern w:val="0"/>
          <w:sz w:val="24"/>
          <w:u w:val="single"/>
          <w:lang w:val="zh-CN"/>
        </w:rPr>
        <w:t xml:space="preserve">          </w:t>
      </w:r>
      <w:r>
        <w:rPr>
          <w:rFonts w:hint="eastAsia" w:cs="仿宋_GB2312" w:asciiTheme="minorEastAsia" w:hAnsiTheme="minorEastAsia" w:eastAsiaTheme="minorEastAsia"/>
          <w:sz w:val="24"/>
        </w:rPr>
        <w:t>(职务、职称)为全权代表，参加贵方组织的建德市公安局公安大楼物业服务采购项目【项目编号：</w:t>
      </w:r>
      <w:r>
        <w:rPr>
          <w:rFonts w:hint="eastAsia" w:cs="仿宋_GB2312" w:asciiTheme="minorEastAsia" w:hAnsiTheme="minorEastAsia" w:eastAsiaTheme="minorEastAsia"/>
          <w:sz w:val="24"/>
          <w:lang w:eastAsia="zh-CN"/>
        </w:rPr>
        <w:t>JD2026BJ-012-1</w:t>
      </w:r>
      <w:r>
        <w:rPr>
          <w:rFonts w:hint="eastAsia" w:cs="仿宋_GB2312" w:asciiTheme="minorEastAsia" w:hAnsiTheme="minorEastAsia" w:eastAsiaTheme="minorEastAsia"/>
          <w:sz w:val="24"/>
        </w:rPr>
        <w:t>】的有关活动，并对此项目进行响应。为此：</w:t>
      </w:r>
    </w:p>
    <w:p w14:paraId="0606FCC7">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1.我方承诺响应有效期从提交响应文件的截止之日起</w:t>
      </w:r>
      <w:r>
        <w:rPr>
          <w:rFonts w:hint="eastAsia" w:cs="仿宋_GB2312" w:asciiTheme="minorEastAsia" w:hAnsiTheme="minorEastAsia" w:eastAsiaTheme="minorEastAsia"/>
          <w:sz w:val="24"/>
          <w:u w:val="single"/>
        </w:rPr>
        <w:t xml:space="preserve">     </w:t>
      </w:r>
      <w:r>
        <w:rPr>
          <w:rFonts w:hint="eastAsia" w:cs="仿宋_GB2312" w:asciiTheme="minorEastAsia" w:hAnsiTheme="minorEastAsia" w:eastAsiaTheme="minorEastAsia"/>
          <w:sz w:val="24"/>
        </w:rPr>
        <w:t>天，（不少于90天），本响应文件在响应有效期满之前均具有约束力。</w:t>
      </w:r>
    </w:p>
    <w:p w14:paraId="7D259065">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2.提供磋商文件中规定的全部响应文件。</w:t>
      </w:r>
    </w:p>
    <w:p w14:paraId="05E15845">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3.我方承诺除响应文件列出的偏离外，我方响应磋商文件的全部要求。对响应文件中材料的真实性、合法性负责，积极配合采购人、采购代理机构复核响应文件中的资料。</w:t>
      </w:r>
    </w:p>
    <w:p w14:paraId="1BA5E16A">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4.保证遵守磋商文件中的其他有关规定。</w:t>
      </w:r>
    </w:p>
    <w:p w14:paraId="2144CA70">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5.我方愿意向贵方提供任何与该项目响应有关的数据、情况和技术资料。若贵方需要，我方愿意提供我方作出的一切承诺的证明材料。</w:t>
      </w:r>
    </w:p>
    <w:p w14:paraId="4E4DF35C">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6.我方已详细阅读全部磋商文件，包括磋商文件“更正（延期）公告”（如果有）、参考资料及有关附件，确认无误。</w:t>
      </w:r>
    </w:p>
    <w:p w14:paraId="5E1C3C98">
      <w:pPr>
        <w:adjustRightInd/>
        <w:spacing w:line="360" w:lineRule="auto"/>
        <w:ind w:left="480"/>
        <w:rPr>
          <w:rFonts w:cs="仿宋_GB2312" w:asciiTheme="minorEastAsia" w:hAnsiTheme="minorEastAsia" w:eastAsiaTheme="minorEastAsia"/>
          <w:sz w:val="24"/>
        </w:rPr>
      </w:pPr>
      <w:r>
        <w:rPr>
          <w:rFonts w:hint="eastAsia" w:cs="宋体" w:asciiTheme="minorEastAsia" w:hAnsiTheme="minorEastAsia" w:eastAsiaTheme="minorEastAsia"/>
          <w:sz w:val="24"/>
        </w:rPr>
        <w:t>7.如我方成交，我方承诺：</w:t>
      </w:r>
    </w:p>
    <w:p w14:paraId="722E2290">
      <w:pPr>
        <w:snapToGrid w:val="0"/>
        <w:spacing w:line="360" w:lineRule="auto"/>
        <w:ind w:left="210" w:leftChars="100"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7.1在收到成交通知书后，在成交通知书规定的期限内与你方签订合同；</w:t>
      </w:r>
    </w:p>
    <w:p w14:paraId="0FF5F20B">
      <w:pPr>
        <w:snapToGrid w:val="0"/>
        <w:spacing w:line="360" w:lineRule="auto"/>
        <w:ind w:left="210" w:leftChars="100"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7.2在签订合同时不向你方提出附加条件；</w:t>
      </w:r>
    </w:p>
    <w:p w14:paraId="462E7264">
      <w:pPr>
        <w:snapToGrid w:val="0"/>
        <w:spacing w:line="360" w:lineRule="auto"/>
        <w:ind w:left="210" w:leftChars="100"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7.3按照磋商文件要求提交履约保证金；</w:t>
      </w:r>
    </w:p>
    <w:p w14:paraId="457650AE">
      <w:pPr>
        <w:snapToGrid w:val="0"/>
        <w:spacing w:line="360" w:lineRule="auto"/>
        <w:ind w:left="210" w:leftChars="100"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7.4在合同约定的期限内完成合同规定的全部义务。</w:t>
      </w:r>
    </w:p>
    <w:p w14:paraId="29FB5C9E">
      <w:pPr>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对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14:paraId="1D38AF34">
      <w:pPr>
        <w:numPr>
          <w:ilvl w:val="255"/>
          <w:numId w:val="0"/>
        </w:numPr>
        <w:adjustRightInd/>
        <w:spacing w:line="360" w:lineRule="auto"/>
        <w:ind w:left="480"/>
        <w:rPr>
          <w:rFonts w:cs="宋体" w:asciiTheme="minorEastAsia" w:hAnsiTheme="minorEastAsia" w:eastAsiaTheme="minorEastAsia"/>
          <w:sz w:val="24"/>
        </w:rPr>
      </w:pPr>
      <w:r>
        <w:rPr>
          <w:rFonts w:hint="eastAsia" w:cs="宋体" w:asciiTheme="minorEastAsia" w:hAnsiTheme="minorEastAsia" w:eastAsiaTheme="minorEastAsia"/>
          <w:sz w:val="24"/>
        </w:rPr>
        <w:t>9、其他补充说明:</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w:t>
      </w:r>
    </w:p>
    <w:p w14:paraId="719D8D31">
      <w:pPr>
        <w:autoSpaceDE w:val="0"/>
        <w:autoSpaceDN w:val="0"/>
        <w:spacing w:line="360" w:lineRule="auto"/>
        <w:ind w:firstLine="3960" w:firstLineChars="1650"/>
        <w:rPr>
          <w:rFonts w:cs="仿宋_GB2312" w:asciiTheme="minorEastAsia" w:hAnsiTheme="minorEastAsia" w:eastAsiaTheme="minorEastAsia"/>
          <w:kern w:val="0"/>
          <w:sz w:val="24"/>
          <w:lang w:val="zh-CN"/>
        </w:rPr>
      </w:pPr>
    </w:p>
    <w:p w14:paraId="5E7D512A">
      <w:pPr>
        <w:spacing w:line="360" w:lineRule="auto"/>
        <w:ind w:firstLine="4080" w:firstLineChars="1700"/>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供应商名称（电子签名）：                          </w:t>
      </w:r>
    </w:p>
    <w:p w14:paraId="4215B6CA">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      日期：  年   月   日</w:t>
      </w:r>
    </w:p>
    <w:p w14:paraId="165565A6">
      <w:pPr>
        <w:spacing w:line="360" w:lineRule="auto"/>
        <w:ind w:right="420"/>
        <w:rPr>
          <w:rFonts w:cs="宋体" w:asciiTheme="minorEastAsia" w:hAnsiTheme="minorEastAsia" w:eastAsiaTheme="minorEastAsia"/>
          <w:sz w:val="24"/>
        </w:rPr>
      </w:pPr>
      <w:r>
        <w:rPr>
          <w:rFonts w:hint="eastAsia" w:cs="宋体" w:asciiTheme="minorEastAsia" w:hAnsiTheme="minorEastAsia" w:eastAsiaTheme="minorEastAsia"/>
          <w:sz w:val="24"/>
        </w:rPr>
        <w:t>注：按本格式和要求提供。</w:t>
      </w:r>
    </w:p>
    <w:p w14:paraId="18A6F30D">
      <w:pPr>
        <w:pStyle w:val="4"/>
        <w:ind w:firstLine="0"/>
        <w:sectPr>
          <w:headerReference r:id="rId4" w:type="first"/>
          <w:footerReference r:id="rId6" w:type="first"/>
          <w:headerReference r:id="rId3" w:type="default"/>
          <w:footerReference r:id="rId5" w:type="default"/>
          <w:pgSz w:w="11906" w:h="16838"/>
          <w:pgMar w:top="1440" w:right="1080" w:bottom="1440" w:left="1080" w:header="851" w:footer="992" w:gutter="0"/>
          <w:cols w:space="720" w:num="1"/>
          <w:docGrid w:linePitch="312" w:charSpace="0"/>
        </w:sectPr>
      </w:pPr>
    </w:p>
    <w:p w14:paraId="78F37F15">
      <w:pPr>
        <w:snapToGrid w:val="0"/>
        <w:jc w:val="center"/>
        <w:rPr>
          <w:rFonts w:ascii="宋体" w:hAnsi="宋体" w:cs="宋体"/>
          <w:b/>
          <w:bCs/>
          <w:sz w:val="32"/>
          <w:szCs w:val="32"/>
          <w:lang w:val="zh-CN"/>
        </w:rPr>
      </w:pPr>
      <w:r>
        <w:rPr>
          <w:rFonts w:hint="eastAsia" w:ascii="宋体" w:hAnsi="宋体" w:cs="宋体"/>
          <w:b/>
          <w:bCs/>
          <w:sz w:val="32"/>
          <w:szCs w:val="32"/>
          <w:lang w:val="zh-CN"/>
        </w:rPr>
        <w:t>二、授权委托书或法定代表人（单位负责人、自然人本人）身份证明</w:t>
      </w:r>
    </w:p>
    <w:p w14:paraId="50DF7C2B">
      <w:pPr>
        <w:snapToGrid w:val="0"/>
        <w:spacing w:line="360" w:lineRule="auto"/>
        <w:rPr>
          <w:rFonts w:ascii="宋体" w:hAnsi="宋体" w:cs="宋体"/>
          <w:sz w:val="24"/>
        </w:rPr>
      </w:pPr>
      <w:r>
        <w:rPr>
          <w:rFonts w:hint="eastAsia" w:ascii="宋体" w:hAnsi="宋体" w:cs="宋体"/>
          <w:sz w:val="24"/>
        </w:rPr>
        <w:t xml:space="preserve">                                </w:t>
      </w:r>
    </w:p>
    <w:p w14:paraId="0CC5A417">
      <w:pPr>
        <w:snapToGrid w:val="0"/>
        <w:spacing w:line="360" w:lineRule="auto"/>
        <w:jc w:val="center"/>
        <w:rPr>
          <w:rFonts w:ascii="宋体" w:hAnsi="宋体" w:cs="宋体"/>
          <w:b/>
          <w:bCs/>
          <w:sz w:val="32"/>
          <w:szCs w:val="32"/>
          <w:lang w:val="zh-CN"/>
        </w:rPr>
      </w:pPr>
      <w:r>
        <w:rPr>
          <w:rFonts w:hint="eastAsia" w:ascii="宋体" w:hAnsi="宋体" w:cs="宋体"/>
          <w:b/>
          <w:bCs/>
          <w:sz w:val="32"/>
          <w:szCs w:val="32"/>
          <w:lang w:val="zh-CN"/>
        </w:rPr>
        <w:t>授权委托书（适用于非联合体</w:t>
      </w:r>
      <w:r>
        <w:rPr>
          <w:rFonts w:hint="eastAsia" w:ascii="宋体" w:hAnsi="宋体" w:cs="宋体"/>
          <w:b/>
          <w:bCs/>
          <w:sz w:val="32"/>
          <w:szCs w:val="32"/>
        </w:rPr>
        <w:t>响应</w:t>
      </w:r>
      <w:r>
        <w:rPr>
          <w:rFonts w:hint="eastAsia" w:ascii="宋体" w:hAnsi="宋体" w:cs="宋体"/>
          <w:b/>
          <w:bCs/>
          <w:sz w:val="32"/>
          <w:szCs w:val="32"/>
          <w:lang w:val="zh-CN"/>
        </w:rPr>
        <w:t>）</w:t>
      </w:r>
    </w:p>
    <w:p w14:paraId="734F0035">
      <w:pPr>
        <w:snapToGrid w:val="0"/>
        <w:spacing w:line="360" w:lineRule="auto"/>
        <w:rPr>
          <w:rFonts w:ascii="宋体" w:hAnsi="宋体" w:cs="宋体"/>
          <w:kern w:val="0"/>
          <w:sz w:val="24"/>
        </w:rPr>
      </w:pPr>
      <w:r>
        <w:rPr>
          <w:rFonts w:hint="eastAsia" w:ascii="宋体" w:hAnsi="宋体" w:cs="宋体"/>
          <w:sz w:val="24"/>
        </w:rPr>
        <w:t>建德市公安局、杭州市公共资源交易中心建德分中心</w:t>
      </w:r>
      <w:r>
        <w:rPr>
          <w:rFonts w:hint="eastAsia" w:ascii="宋体" w:hAnsi="宋体" w:cs="宋体"/>
          <w:kern w:val="0"/>
          <w:sz w:val="24"/>
          <w:lang w:val="zh-CN"/>
        </w:rPr>
        <w:t>：</w:t>
      </w:r>
    </w:p>
    <w:p w14:paraId="73E9CAEC">
      <w:pPr>
        <w:snapToGrid w:val="0"/>
        <w:spacing w:line="360" w:lineRule="auto"/>
        <w:ind w:firstLine="576"/>
        <w:rPr>
          <w:rFonts w:ascii="宋体" w:hAnsi="宋体" w:cs="宋体"/>
          <w:kern w:val="0"/>
          <w:sz w:val="24"/>
        </w:rPr>
      </w:pPr>
      <w:r>
        <w:rPr>
          <w:rFonts w:hint="eastAsia" w:ascii="宋体" w:hAnsi="宋体" w:cs="宋体"/>
          <w:kern w:val="0"/>
          <w:sz w:val="24"/>
        </w:rPr>
        <w:t>现</w:t>
      </w:r>
      <w:r>
        <w:rPr>
          <w:rFonts w:hint="eastAsia" w:ascii="宋体" w:hAnsi="宋体" w:cs="宋体"/>
          <w:kern w:val="0"/>
          <w:sz w:val="24"/>
          <w:lang w:val="zh-CN"/>
        </w:rPr>
        <w:t>委托</w:t>
      </w:r>
      <w:r>
        <w:rPr>
          <w:rFonts w:hint="eastAsia" w:ascii="宋体" w:hAnsi="宋体" w:cs="宋体"/>
          <w:kern w:val="0"/>
          <w:sz w:val="24"/>
          <w:u w:val="single"/>
          <w:lang w:val="zh-CN"/>
        </w:rPr>
        <w:t xml:space="preserve">          </w:t>
      </w:r>
      <w:r>
        <w:rPr>
          <w:rFonts w:hint="eastAsia" w:ascii="宋体" w:hAnsi="宋体" w:cs="宋体"/>
          <w:kern w:val="0"/>
          <w:sz w:val="24"/>
          <w:lang w:val="zh-CN"/>
        </w:rPr>
        <w:t>（姓名）为我方代理人（身份证号码：</w:t>
      </w:r>
      <w:r>
        <w:rPr>
          <w:rFonts w:hint="eastAsia" w:ascii="宋体" w:hAnsi="宋体" w:cs="宋体"/>
          <w:kern w:val="0"/>
          <w:sz w:val="24"/>
          <w:u w:val="single"/>
          <w:lang w:val="zh-CN"/>
        </w:rPr>
        <w:t xml:space="preserve">          </w:t>
      </w:r>
      <w:r>
        <w:rPr>
          <w:rFonts w:hint="eastAsia" w:ascii="宋体" w:hAnsi="宋体" w:cs="宋体"/>
          <w:kern w:val="0"/>
          <w:sz w:val="24"/>
          <w:lang w:val="zh-CN"/>
        </w:rPr>
        <w:t>，手机：</w:t>
      </w:r>
      <w:r>
        <w:rPr>
          <w:rFonts w:hint="eastAsia" w:ascii="宋体" w:hAnsi="宋体" w:cs="宋体"/>
          <w:kern w:val="0"/>
          <w:sz w:val="24"/>
          <w:u w:val="single"/>
          <w:lang w:val="zh-CN"/>
        </w:rPr>
        <w:t xml:space="preserve">          </w:t>
      </w:r>
      <w:r>
        <w:rPr>
          <w:rFonts w:hint="eastAsia" w:ascii="宋体" w:hAnsi="宋体" w:cs="宋体"/>
          <w:kern w:val="0"/>
          <w:sz w:val="24"/>
        </w:rPr>
        <w:t>，所在单位：</w:t>
      </w:r>
      <w:r>
        <w:rPr>
          <w:rFonts w:hint="eastAsia" w:ascii="宋体" w:hAnsi="宋体" w:cs="宋体"/>
          <w:kern w:val="0"/>
          <w:sz w:val="24"/>
          <w:u w:val="single"/>
        </w:rPr>
        <w:t xml:space="preserve">         </w:t>
      </w:r>
      <w:r>
        <w:rPr>
          <w:rFonts w:hint="eastAsia" w:ascii="宋体" w:hAnsi="宋体" w:cs="宋体"/>
          <w:kern w:val="0"/>
          <w:sz w:val="24"/>
          <w:lang w:val="zh-CN"/>
        </w:rPr>
        <w:t>），以我方名义处理</w:t>
      </w:r>
      <w:r>
        <w:rPr>
          <w:rFonts w:hint="eastAsia" w:ascii="宋体" w:hAnsi="宋体" w:cs="宋体"/>
          <w:sz w:val="24"/>
        </w:rPr>
        <w:t>建德市公安局公安大楼物业服务采购项目【项目编号：</w:t>
      </w:r>
      <w:r>
        <w:rPr>
          <w:rFonts w:hint="eastAsia" w:ascii="宋体" w:hAnsi="宋体" w:cs="宋体"/>
          <w:sz w:val="24"/>
          <w:lang w:eastAsia="zh-CN"/>
        </w:rPr>
        <w:t>JD2026BJ-012-1</w:t>
      </w:r>
      <w:r>
        <w:rPr>
          <w:rFonts w:hint="eastAsia" w:ascii="宋体" w:hAnsi="宋体" w:cs="宋体"/>
          <w:sz w:val="24"/>
        </w:rPr>
        <w:t>】</w:t>
      </w:r>
      <w:r>
        <w:rPr>
          <w:rFonts w:hint="eastAsia" w:ascii="宋体" w:hAnsi="宋体" w:cs="宋体"/>
          <w:kern w:val="0"/>
          <w:sz w:val="24"/>
          <w:lang w:val="zh-CN"/>
        </w:rPr>
        <w:t>政府采购</w:t>
      </w:r>
      <w:r>
        <w:rPr>
          <w:rFonts w:hint="eastAsia" w:ascii="宋体" w:hAnsi="宋体" w:cs="宋体"/>
          <w:kern w:val="0"/>
          <w:sz w:val="24"/>
        </w:rPr>
        <w:t>响应</w:t>
      </w:r>
      <w:r>
        <w:rPr>
          <w:rFonts w:hint="eastAsia" w:ascii="宋体" w:hAnsi="宋体" w:cs="宋体"/>
          <w:kern w:val="0"/>
          <w:sz w:val="24"/>
          <w:lang w:val="zh-CN"/>
        </w:rPr>
        <w:t>的一切事项，其法律后果由我方承担。</w:t>
      </w:r>
    </w:p>
    <w:p w14:paraId="48D33727">
      <w:pPr>
        <w:snapToGrid w:val="0"/>
        <w:spacing w:line="360" w:lineRule="auto"/>
        <w:ind w:firstLine="480" w:firstLineChars="200"/>
        <w:rPr>
          <w:rFonts w:ascii="宋体" w:hAnsi="宋体" w:cs="宋体"/>
          <w:kern w:val="0"/>
          <w:sz w:val="24"/>
        </w:rPr>
      </w:pPr>
      <w:r>
        <w:rPr>
          <w:rFonts w:hint="eastAsia" w:ascii="宋体" w:hAnsi="宋体" w:cs="宋体"/>
          <w:kern w:val="0"/>
          <w:sz w:val="24"/>
          <w:lang w:val="zh-CN"/>
        </w:rPr>
        <w:t>委托期限</w:t>
      </w:r>
      <w:r>
        <w:rPr>
          <w:rFonts w:hint="eastAsia" w:ascii="宋体" w:hAnsi="宋体" w:cs="宋体"/>
          <w:kern w:val="0"/>
          <w:sz w:val="24"/>
        </w:rPr>
        <w:t>：</w:t>
      </w:r>
      <w:r>
        <w:rPr>
          <w:rFonts w:hint="eastAsia" w:ascii="宋体" w:hAnsi="宋体" w:cs="宋体"/>
          <w:kern w:val="0"/>
          <w:sz w:val="24"/>
          <w:lang w:val="zh-CN"/>
        </w:rPr>
        <w:t>自</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日起至</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日止。</w:t>
      </w:r>
    </w:p>
    <w:p w14:paraId="4FE8BF45">
      <w:pPr>
        <w:snapToGrid w:val="0"/>
        <w:spacing w:line="360" w:lineRule="auto"/>
        <w:ind w:firstLine="480" w:firstLineChars="200"/>
        <w:rPr>
          <w:rFonts w:ascii="宋体" w:hAnsi="宋体" w:cs="宋体"/>
          <w:kern w:val="0"/>
          <w:sz w:val="24"/>
        </w:rPr>
      </w:pPr>
      <w:r>
        <w:rPr>
          <w:rFonts w:hint="eastAsia" w:ascii="宋体" w:hAnsi="宋体" w:cs="宋体"/>
          <w:kern w:val="0"/>
          <w:sz w:val="24"/>
          <w:lang w:val="zh-CN"/>
        </w:rPr>
        <w:t>特此告知。</w:t>
      </w:r>
    </w:p>
    <w:p w14:paraId="1309B11A">
      <w:pPr>
        <w:snapToGrid w:val="0"/>
        <w:spacing w:line="360" w:lineRule="auto"/>
        <w:rPr>
          <w:rFonts w:ascii="宋体" w:hAnsi="宋体" w:cs="宋体"/>
          <w:kern w:val="0"/>
          <w:sz w:val="24"/>
        </w:rPr>
      </w:pPr>
      <w:r>
        <w:rPr>
          <w:rFonts w:hint="eastAsia" w:ascii="宋体" w:hAnsi="宋体" w:cs="宋体"/>
          <w:kern w:val="0"/>
          <w:sz w:val="24"/>
          <w:lang w:val="zh-CN"/>
        </w:rPr>
        <w:t xml:space="preserve">                                                 供应商名称(电子签名)：</w:t>
      </w:r>
    </w:p>
    <w:p w14:paraId="71E1B932">
      <w:pPr>
        <w:snapToGrid w:val="0"/>
        <w:spacing w:line="360" w:lineRule="auto"/>
        <w:rPr>
          <w:rFonts w:ascii="宋体" w:hAnsi="宋体" w:cs="宋体"/>
          <w:kern w:val="0"/>
          <w:sz w:val="24"/>
          <w:lang w:val="zh-CN"/>
        </w:rPr>
      </w:pPr>
      <w:r>
        <w:rPr>
          <w:rFonts w:hint="eastAsia" w:ascii="宋体" w:hAnsi="宋体" w:cs="宋体"/>
          <w:kern w:val="0"/>
          <w:sz w:val="24"/>
          <w:lang w:val="zh-CN"/>
        </w:rPr>
        <w:t xml:space="preserve">                                                 签发日期：  年  月   日</w:t>
      </w:r>
    </w:p>
    <w:p w14:paraId="7E7DAF8E">
      <w:pPr>
        <w:snapToGrid w:val="0"/>
        <w:spacing w:line="360" w:lineRule="auto"/>
        <w:rPr>
          <w:rFonts w:ascii="宋体" w:hAnsi="宋体" w:cs="宋体"/>
          <w:sz w:val="24"/>
        </w:rPr>
      </w:pPr>
    </w:p>
    <w:p w14:paraId="24E987E8">
      <w:pPr>
        <w:snapToGrid w:val="0"/>
        <w:spacing w:line="360" w:lineRule="auto"/>
        <w:rPr>
          <w:rFonts w:ascii="宋体" w:hAnsi="宋体" w:cs="宋体"/>
          <w:sz w:val="24"/>
        </w:rPr>
      </w:pPr>
    </w:p>
    <w:p w14:paraId="57F11334">
      <w:pPr>
        <w:snapToGrid w:val="0"/>
        <w:spacing w:line="360" w:lineRule="auto"/>
        <w:jc w:val="center"/>
        <w:rPr>
          <w:rFonts w:ascii="宋体" w:hAnsi="宋体" w:cs="宋体"/>
          <w:b/>
          <w:bCs/>
          <w:sz w:val="32"/>
          <w:szCs w:val="32"/>
          <w:lang w:val="zh-CN"/>
        </w:rPr>
      </w:pPr>
      <w:r>
        <w:rPr>
          <w:rFonts w:hint="eastAsia" w:ascii="宋体" w:hAnsi="宋体" w:cs="宋体"/>
          <w:b/>
          <w:bCs/>
          <w:sz w:val="32"/>
          <w:szCs w:val="32"/>
          <w:lang w:val="zh-CN"/>
        </w:rPr>
        <w:t>授权委托书（适用于联合体</w:t>
      </w:r>
      <w:r>
        <w:rPr>
          <w:rFonts w:hint="eastAsia" w:ascii="宋体" w:hAnsi="宋体" w:cs="宋体"/>
          <w:b/>
          <w:bCs/>
          <w:sz w:val="32"/>
          <w:szCs w:val="32"/>
        </w:rPr>
        <w:t>响应</w:t>
      </w:r>
      <w:r>
        <w:rPr>
          <w:rFonts w:hint="eastAsia" w:ascii="宋体" w:hAnsi="宋体" w:cs="宋体"/>
          <w:b/>
          <w:bCs/>
          <w:sz w:val="32"/>
          <w:szCs w:val="32"/>
          <w:lang w:val="zh-CN"/>
        </w:rPr>
        <w:t>）</w:t>
      </w:r>
    </w:p>
    <w:p w14:paraId="14B2BDC0">
      <w:pPr>
        <w:snapToGrid w:val="0"/>
        <w:spacing w:line="360" w:lineRule="auto"/>
        <w:rPr>
          <w:rFonts w:ascii="宋体" w:hAnsi="宋体" w:cs="宋体"/>
          <w:kern w:val="0"/>
          <w:sz w:val="24"/>
        </w:rPr>
      </w:pPr>
      <w:r>
        <w:rPr>
          <w:rFonts w:hint="eastAsia" w:ascii="宋体" w:hAnsi="宋体" w:cs="宋体"/>
          <w:sz w:val="24"/>
        </w:rPr>
        <w:t>建德市公安局、杭州市公共资源交易中心建德分中心</w:t>
      </w:r>
      <w:r>
        <w:rPr>
          <w:rFonts w:hint="eastAsia" w:ascii="宋体" w:hAnsi="宋体" w:cs="宋体"/>
          <w:kern w:val="0"/>
          <w:sz w:val="24"/>
          <w:lang w:val="zh-CN"/>
        </w:rPr>
        <w:t>：</w:t>
      </w:r>
    </w:p>
    <w:p w14:paraId="6E04E945">
      <w:pPr>
        <w:snapToGrid w:val="0"/>
        <w:spacing w:line="360" w:lineRule="auto"/>
        <w:ind w:firstLine="576"/>
        <w:rPr>
          <w:rFonts w:ascii="宋体" w:hAnsi="宋体" w:cs="宋体"/>
          <w:kern w:val="0"/>
          <w:sz w:val="24"/>
        </w:rPr>
      </w:pPr>
      <w:r>
        <w:rPr>
          <w:rFonts w:hint="eastAsia" w:ascii="宋体" w:hAnsi="宋体" w:cs="宋体"/>
          <w:kern w:val="0"/>
          <w:sz w:val="24"/>
        </w:rPr>
        <w:t>现</w:t>
      </w:r>
      <w:r>
        <w:rPr>
          <w:rFonts w:hint="eastAsia" w:ascii="宋体" w:hAnsi="宋体" w:cs="宋体"/>
          <w:kern w:val="0"/>
          <w:sz w:val="24"/>
          <w:lang w:val="zh-CN"/>
        </w:rPr>
        <w:t>委托</w:t>
      </w:r>
      <w:r>
        <w:rPr>
          <w:rFonts w:hint="eastAsia" w:ascii="宋体" w:hAnsi="宋体" w:cs="宋体"/>
          <w:kern w:val="0"/>
          <w:sz w:val="24"/>
          <w:u w:val="single"/>
          <w:lang w:val="zh-CN"/>
        </w:rPr>
        <w:t xml:space="preserve">          </w:t>
      </w:r>
      <w:r>
        <w:rPr>
          <w:rFonts w:hint="eastAsia" w:ascii="宋体" w:hAnsi="宋体" w:cs="宋体"/>
          <w:kern w:val="0"/>
          <w:sz w:val="24"/>
          <w:lang w:val="zh-CN"/>
        </w:rPr>
        <w:t>（姓名）为我方代理人（身份证号码：</w:t>
      </w:r>
      <w:r>
        <w:rPr>
          <w:rFonts w:hint="eastAsia" w:ascii="宋体" w:hAnsi="宋体" w:cs="宋体"/>
          <w:kern w:val="0"/>
          <w:sz w:val="24"/>
          <w:u w:val="single"/>
          <w:lang w:val="zh-CN"/>
        </w:rPr>
        <w:t xml:space="preserve">          </w:t>
      </w:r>
      <w:r>
        <w:rPr>
          <w:rFonts w:hint="eastAsia" w:ascii="宋体" w:hAnsi="宋体" w:cs="宋体"/>
          <w:kern w:val="0"/>
          <w:sz w:val="24"/>
          <w:lang w:val="zh-CN"/>
        </w:rPr>
        <w:t>，手机：</w:t>
      </w:r>
      <w:r>
        <w:rPr>
          <w:rFonts w:hint="eastAsia" w:ascii="宋体" w:hAnsi="宋体" w:cs="宋体"/>
          <w:kern w:val="0"/>
          <w:sz w:val="24"/>
          <w:u w:val="single"/>
          <w:lang w:val="zh-CN"/>
        </w:rPr>
        <w:t xml:space="preserve">          </w:t>
      </w:r>
      <w:r>
        <w:rPr>
          <w:rFonts w:hint="eastAsia" w:ascii="宋体" w:hAnsi="宋体" w:cs="宋体"/>
          <w:kern w:val="0"/>
          <w:sz w:val="24"/>
        </w:rPr>
        <w:t>，所在单位：</w:t>
      </w:r>
      <w:r>
        <w:rPr>
          <w:rFonts w:hint="eastAsia" w:ascii="宋体" w:hAnsi="宋体" w:cs="宋体"/>
          <w:kern w:val="0"/>
          <w:sz w:val="24"/>
          <w:u w:val="single"/>
        </w:rPr>
        <w:t xml:space="preserve">         </w:t>
      </w:r>
      <w:r>
        <w:rPr>
          <w:rFonts w:hint="eastAsia" w:ascii="宋体" w:hAnsi="宋体" w:cs="宋体"/>
          <w:kern w:val="0"/>
          <w:sz w:val="24"/>
          <w:lang w:val="zh-CN"/>
        </w:rPr>
        <w:t>），以我方名义处理</w:t>
      </w:r>
      <w:r>
        <w:rPr>
          <w:rFonts w:hint="eastAsia" w:ascii="宋体" w:hAnsi="宋体" w:cs="宋体"/>
          <w:sz w:val="24"/>
        </w:rPr>
        <w:t>建德市公安局公安大楼物业服务采购项目【项目编号：</w:t>
      </w:r>
      <w:r>
        <w:rPr>
          <w:rFonts w:hint="eastAsia" w:ascii="宋体" w:hAnsi="宋体" w:cs="宋体"/>
          <w:sz w:val="24"/>
          <w:lang w:eastAsia="zh-CN"/>
        </w:rPr>
        <w:t>JD2026BJ-012-1</w:t>
      </w:r>
      <w:r>
        <w:rPr>
          <w:rFonts w:hint="eastAsia" w:ascii="宋体" w:hAnsi="宋体" w:cs="宋体"/>
          <w:sz w:val="24"/>
        </w:rPr>
        <w:t>】</w:t>
      </w:r>
      <w:r>
        <w:rPr>
          <w:rFonts w:hint="eastAsia" w:ascii="宋体" w:hAnsi="宋体" w:cs="宋体"/>
          <w:kern w:val="0"/>
          <w:sz w:val="24"/>
          <w:lang w:val="zh-CN"/>
        </w:rPr>
        <w:t>政府采购</w:t>
      </w:r>
      <w:r>
        <w:rPr>
          <w:rFonts w:hint="eastAsia" w:ascii="宋体" w:hAnsi="宋体" w:cs="宋体"/>
          <w:kern w:val="0"/>
          <w:sz w:val="24"/>
        </w:rPr>
        <w:t>响应</w:t>
      </w:r>
      <w:r>
        <w:rPr>
          <w:rFonts w:hint="eastAsia" w:ascii="宋体" w:hAnsi="宋体" w:cs="宋体"/>
          <w:kern w:val="0"/>
          <w:sz w:val="24"/>
          <w:lang w:val="zh-CN"/>
        </w:rPr>
        <w:t>的一切事项，其法律后果由我方承担。</w:t>
      </w:r>
    </w:p>
    <w:p w14:paraId="7D8A81E6">
      <w:pPr>
        <w:snapToGrid w:val="0"/>
        <w:spacing w:line="360" w:lineRule="auto"/>
        <w:ind w:firstLine="480" w:firstLineChars="200"/>
        <w:rPr>
          <w:rFonts w:ascii="宋体" w:hAnsi="宋体" w:cs="宋体"/>
          <w:kern w:val="0"/>
          <w:sz w:val="24"/>
        </w:rPr>
      </w:pPr>
      <w:r>
        <w:rPr>
          <w:rFonts w:hint="eastAsia" w:ascii="宋体" w:hAnsi="宋体" w:cs="宋体"/>
          <w:kern w:val="0"/>
          <w:sz w:val="24"/>
          <w:lang w:val="zh-CN"/>
        </w:rPr>
        <w:t>委托期限</w:t>
      </w:r>
      <w:r>
        <w:rPr>
          <w:rFonts w:hint="eastAsia" w:ascii="宋体" w:hAnsi="宋体" w:cs="宋体"/>
          <w:kern w:val="0"/>
          <w:sz w:val="24"/>
        </w:rPr>
        <w:t>：</w:t>
      </w:r>
      <w:r>
        <w:rPr>
          <w:rFonts w:hint="eastAsia" w:ascii="宋体" w:hAnsi="宋体" w:cs="宋体"/>
          <w:kern w:val="0"/>
          <w:sz w:val="24"/>
          <w:lang w:val="zh-CN"/>
        </w:rPr>
        <w:t>自</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日起至</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日止。</w:t>
      </w:r>
    </w:p>
    <w:p w14:paraId="4478810E">
      <w:pPr>
        <w:snapToGrid w:val="0"/>
        <w:spacing w:line="360" w:lineRule="auto"/>
        <w:ind w:firstLine="480" w:firstLineChars="200"/>
        <w:rPr>
          <w:rFonts w:ascii="宋体" w:hAnsi="宋体" w:cs="宋体"/>
        </w:rPr>
      </w:pPr>
      <w:r>
        <w:rPr>
          <w:rFonts w:hint="eastAsia" w:ascii="宋体" w:hAnsi="宋体" w:cs="宋体"/>
          <w:kern w:val="0"/>
          <w:sz w:val="24"/>
          <w:lang w:val="zh-CN"/>
        </w:rPr>
        <w:t>特此告知。</w:t>
      </w:r>
    </w:p>
    <w:p w14:paraId="2A790E7E">
      <w:pPr>
        <w:snapToGrid w:val="0"/>
        <w:spacing w:line="360" w:lineRule="auto"/>
        <w:ind w:firstLine="5040" w:firstLineChars="2100"/>
        <w:rPr>
          <w:rFonts w:ascii="宋体" w:hAnsi="宋体" w:cs="宋体"/>
          <w:kern w:val="0"/>
          <w:sz w:val="24"/>
          <w:lang w:val="zh-CN"/>
        </w:rPr>
      </w:pPr>
      <w:r>
        <w:rPr>
          <w:rFonts w:hint="eastAsia" w:ascii="宋体" w:hAnsi="宋体" w:cs="宋体"/>
          <w:kern w:val="0"/>
          <w:sz w:val="24"/>
          <w:lang w:val="zh-CN"/>
        </w:rPr>
        <w:t>联合体成员名称(电子签名/公章)：</w:t>
      </w:r>
    </w:p>
    <w:p w14:paraId="1331BB25">
      <w:pPr>
        <w:snapToGrid w:val="0"/>
        <w:spacing w:line="360" w:lineRule="auto"/>
        <w:ind w:firstLine="5040" w:firstLineChars="2100"/>
        <w:rPr>
          <w:rFonts w:ascii="宋体" w:hAnsi="宋体" w:cs="宋体"/>
          <w:kern w:val="0"/>
          <w:sz w:val="24"/>
          <w:lang w:val="zh-CN"/>
        </w:rPr>
      </w:pPr>
      <w:r>
        <w:rPr>
          <w:rFonts w:hint="eastAsia" w:ascii="宋体" w:hAnsi="宋体" w:cs="宋体"/>
          <w:kern w:val="0"/>
          <w:sz w:val="24"/>
          <w:lang w:val="zh-CN"/>
        </w:rPr>
        <w:t>联合体成员名称(电子签名/公章)：</w:t>
      </w:r>
    </w:p>
    <w:p w14:paraId="00CA90B2">
      <w:pPr>
        <w:snapToGrid w:val="0"/>
        <w:spacing w:line="360" w:lineRule="auto"/>
        <w:ind w:firstLine="5760" w:firstLineChars="2400"/>
        <w:rPr>
          <w:rFonts w:ascii="宋体" w:hAnsi="宋体" w:cs="宋体"/>
        </w:rPr>
      </w:pPr>
      <w:r>
        <w:rPr>
          <w:rFonts w:hint="eastAsia" w:ascii="宋体" w:hAnsi="宋体" w:cs="宋体"/>
          <w:kern w:val="0"/>
          <w:sz w:val="24"/>
          <w:lang w:val="zh-CN"/>
        </w:rPr>
        <w:t>……</w:t>
      </w:r>
    </w:p>
    <w:p w14:paraId="434BF4FD">
      <w:pPr>
        <w:snapToGrid w:val="0"/>
        <w:spacing w:line="360" w:lineRule="auto"/>
        <w:rPr>
          <w:rFonts w:ascii="宋体" w:hAnsi="宋体" w:cs="宋体"/>
          <w:kern w:val="0"/>
          <w:sz w:val="24"/>
          <w:lang w:val="zh-CN"/>
        </w:rPr>
      </w:pPr>
      <w:r>
        <w:rPr>
          <w:rFonts w:hint="eastAsia" w:ascii="宋体" w:hAnsi="宋体" w:cs="宋体"/>
          <w:kern w:val="0"/>
          <w:sz w:val="24"/>
          <w:lang w:val="zh-CN"/>
        </w:rPr>
        <w:t xml:space="preserve">                                               日期：  年  月   日</w:t>
      </w:r>
    </w:p>
    <w:p w14:paraId="11A77ED9">
      <w:pPr>
        <w:snapToGrid w:val="0"/>
        <w:jc w:val="center"/>
        <w:rPr>
          <w:rFonts w:ascii="宋体" w:hAnsi="宋体" w:cs="宋体"/>
          <w:b/>
          <w:bCs/>
          <w:sz w:val="32"/>
          <w:szCs w:val="32"/>
          <w:lang w:val="zh-CN"/>
        </w:rPr>
      </w:pPr>
    </w:p>
    <w:p w14:paraId="53B2511B">
      <w:pPr>
        <w:snapToGrid w:val="0"/>
        <w:jc w:val="center"/>
        <w:rPr>
          <w:rFonts w:ascii="宋体" w:hAnsi="宋体" w:cs="宋体"/>
          <w:b/>
          <w:bCs/>
          <w:sz w:val="32"/>
          <w:szCs w:val="32"/>
          <w:lang w:val="zh-CN"/>
        </w:rPr>
      </w:pPr>
    </w:p>
    <w:p w14:paraId="3DBB1748">
      <w:pPr>
        <w:snapToGrid w:val="0"/>
        <w:spacing w:line="360" w:lineRule="auto"/>
        <w:rPr>
          <w:rFonts w:ascii="宋体" w:hAnsi="宋体" w:cs="宋体"/>
          <w:b/>
          <w:bCs/>
          <w:sz w:val="32"/>
          <w:szCs w:val="32"/>
        </w:rPr>
      </w:pPr>
      <w:r>
        <w:rPr>
          <w:rFonts w:hint="eastAsia" w:ascii="宋体" w:hAnsi="宋体" w:cs="宋体"/>
          <w:b/>
          <w:bCs/>
          <w:sz w:val="32"/>
          <w:szCs w:val="32"/>
          <w:lang w:val="zh-CN"/>
        </w:rPr>
        <w:t>法定代表人、单位负责人或自然人本人</w:t>
      </w:r>
      <w:r>
        <w:rPr>
          <w:rFonts w:hint="eastAsia" w:ascii="宋体" w:hAnsi="宋体" w:cs="宋体"/>
          <w:b/>
          <w:bCs/>
          <w:sz w:val="32"/>
          <w:szCs w:val="32"/>
        </w:rPr>
        <w:t>的身份证明（适用于法定代表人、单位负责人或者自然人本人代表供应商参加响应）</w:t>
      </w:r>
    </w:p>
    <w:p w14:paraId="3DCF2621">
      <w:pPr>
        <w:pStyle w:val="620"/>
        <w:spacing w:line="360" w:lineRule="auto"/>
        <w:rPr>
          <w:rFonts w:hAnsi="宋体" w:cs="宋体"/>
          <w:bCs/>
          <w:sz w:val="24"/>
        </w:rPr>
      </w:pPr>
      <w:r>
        <w:rPr>
          <w:rFonts w:hint="eastAsia" w:hAnsi="宋体" w:cs="宋体"/>
          <w:bCs/>
          <w:sz w:val="24"/>
        </w:rPr>
        <w:t>身份证件扫描件：</w:t>
      </w:r>
    </w:p>
    <w:tbl>
      <w:tblPr>
        <w:tblStyle w:val="60"/>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2830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6722835">
            <w:pPr>
              <w:pStyle w:val="620"/>
              <w:adjustRightInd w:val="0"/>
              <w:spacing w:line="360" w:lineRule="auto"/>
              <w:rPr>
                <w:rFonts w:hAnsi="宋体" w:cs="宋体"/>
                <w:bCs/>
                <w:sz w:val="24"/>
              </w:rPr>
            </w:pPr>
            <w:r>
              <w:rPr>
                <w:rFonts w:hint="eastAsia" w:hAnsi="宋体" w:cs="宋体"/>
                <w:bCs/>
                <w:sz w:val="24"/>
              </w:rPr>
              <w:t>正面：                                 反面：</w:t>
            </w:r>
          </w:p>
          <w:p w14:paraId="36CFA5CB">
            <w:pPr>
              <w:pStyle w:val="620"/>
              <w:adjustRightInd w:val="0"/>
              <w:spacing w:line="360" w:lineRule="auto"/>
              <w:rPr>
                <w:rFonts w:hAnsi="宋体" w:cs="宋体"/>
                <w:bCs/>
                <w:sz w:val="24"/>
              </w:rPr>
            </w:pPr>
          </w:p>
        </w:tc>
      </w:tr>
    </w:tbl>
    <w:p w14:paraId="4FA0D6E2">
      <w:pPr>
        <w:snapToGrid w:val="0"/>
        <w:spacing w:line="360" w:lineRule="auto"/>
        <w:ind w:firstLine="576"/>
        <w:jc w:val="center"/>
        <w:rPr>
          <w:rFonts w:ascii="宋体" w:hAnsi="宋体" w:cs="宋体"/>
          <w:kern w:val="0"/>
          <w:sz w:val="24"/>
          <w:lang w:val="zh-CN"/>
        </w:rPr>
      </w:pPr>
      <w:r>
        <w:rPr>
          <w:rFonts w:hint="eastAsia" w:ascii="宋体" w:hAnsi="宋体" w:cs="宋体"/>
          <w:kern w:val="0"/>
          <w:sz w:val="24"/>
          <w:lang w:val="zh-CN"/>
        </w:rPr>
        <w:t xml:space="preserve">                 </w:t>
      </w:r>
    </w:p>
    <w:p w14:paraId="0CC5C8A3">
      <w:pPr>
        <w:snapToGrid w:val="0"/>
        <w:spacing w:line="360" w:lineRule="auto"/>
        <w:ind w:firstLine="576"/>
        <w:jc w:val="center"/>
        <w:rPr>
          <w:rFonts w:ascii="宋体" w:hAnsi="宋体" w:cs="宋体"/>
          <w:kern w:val="0"/>
          <w:sz w:val="24"/>
          <w:lang w:val="zh-CN"/>
        </w:rPr>
      </w:pPr>
      <w:r>
        <w:rPr>
          <w:rFonts w:hint="eastAsia" w:ascii="宋体" w:hAnsi="宋体" w:cs="宋体"/>
          <w:kern w:val="0"/>
          <w:sz w:val="24"/>
          <w:lang w:val="zh-CN"/>
        </w:rPr>
        <w:t xml:space="preserve">                  供应商名称(电子签名)：                              </w:t>
      </w:r>
    </w:p>
    <w:p w14:paraId="1963F76A">
      <w:pPr>
        <w:spacing w:line="360" w:lineRule="auto"/>
        <w:jc w:val="center"/>
        <w:rPr>
          <w:rFonts w:ascii="宋体" w:hAnsi="宋体" w:cs="宋体"/>
          <w:kern w:val="0"/>
          <w:sz w:val="24"/>
          <w:lang w:val="zh-CN"/>
        </w:rPr>
      </w:pPr>
      <w:r>
        <w:rPr>
          <w:rFonts w:hint="eastAsia" w:ascii="宋体" w:hAnsi="宋体" w:cs="宋体"/>
          <w:kern w:val="0"/>
          <w:sz w:val="24"/>
          <w:lang w:val="zh-CN"/>
        </w:rPr>
        <w:t xml:space="preserve">                   日期：  年  月  日</w:t>
      </w:r>
    </w:p>
    <w:p w14:paraId="3EFBCA44">
      <w:pPr>
        <w:jc w:val="center"/>
        <w:rPr>
          <w:rFonts w:ascii="宋体" w:hAnsi="宋体" w:cs="宋体"/>
          <w:b/>
          <w:kern w:val="0"/>
          <w:sz w:val="32"/>
          <w:szCs w:val="32"/>
        </w:rPr>
      </w:pPr>
    </w:p>
    <w:p w14:paraId="74B86FEB">
      <w:pPr>
        <w:pStyle w:val="4"/>
        <w:spacing w:line="360" w:lineRule="auto"/>
        <w:ind w:firstLine="0"/>
      </w:pPr>
      <w:r>
        <w:br w:type="page"/>
      </w:r>
    </w:p>
    <w:p w14:paraId="64E9BCD7">
      <w:pPr>
        <w:snapToGrid w:val="0"/>
        <w:spacing w:line="360" w:lineRule="auto"/>
        <w:jc w:val="center"/>
        <w:rPr>
          <w:rFonts w:cs="宋体" w:asciiTheme="minorEastAsia" w:hAnsiTheme="minorEastAsia" w:eastAsiaTheme="minorEastAsia"/>
          <w:b/>
          <w:kern w:val="0"/>
          <w:sz w:val="32"/>
          <w:szCs w:val="32"/>
        </w:rPr>
      </w:pPr>
      <w:r>
        <w:rPr>
          <w:rFonts w:hint="eastAsia" w:cs="仿宋_GB2312" w:asciiTheme="minorEastAsia" w:hAnsiTheme="minorEastAsia" w:eastAsiaTheme="minorEastAsia"/>
          <w:b/>
          <w:sz w:val="32"/>
          <w:szCs w:val="32"/>
        </w:rPr>
        <w:t>三、</w:t>
      </w:r>
      <w:r>
        <w:rPr>
          <w:rFonts w:hint="eastAsia" w:cs="宋体" w:asciiTheme="minorEastAsia" w:hAnsiTheme="minorEastAsia" w:eastAsiaTheme="minorEastAsia"/>
          <w:b/>
          <w:kern w:val="0"/>
          <w:sz w:val="32"/>
          <w:szCs w:val="32"/>
        </w:rPr>
        <w:t>分包意向协议（如果有）</w:t>
      </w:r>
    </w:p>
    <w:p w14:paraId="6DBAE2D8">
      <w:pPr>
        <w:snapToGrid w:val="0"/>
        <w:spacing w:line="360" w:lineRule="auto"/>
        <w:rPr>
          <w:rFonts w:ascii="宋体" w:hAnsi="宋体" w:cs="宋体"/>
          <w:b/>
          <w:bCs/>
          <w:kern w:val="0"/>
          <w:sz w:val="24"/>
          <w:lang w:val="zh-CN"/>
        </w:rPr>
      </w:pPr>
      <w:r>
        <w:rPr>
          <w:rFonts w:hint="eastAsia" w:ascii="宋体" w:hAnsi="宋体" w:cs="宋体"/>
          <w:b/>
          <w:bCs/>
          <w:kern w:val="0"/>
          <w:sz w:val="24"/>
          <w:lang w:val="zh-CN"/>
        </w:rPr>
        <w:t>（成交后以分包方式履行合同的，提供分包意向协议；采购人不同意分包或者供应商成交后不以分包方式履行合同的，则不需要提供。）</w:t>
      </w:r>
    </w:p>
    <w:p w14:paraId="22DD4215">
      <w:pPr>
        <w:snapToGrid w:val="0"/>
        <w:spacing w:line="360" w:lineRule="auto"/>
        <w:ind w:firstLine="576"/>
        <w:rPr>
          <w:rFonts w:ascii="宋体" w:hAnsi="宋体" w:cs="宋体"/>
          <w:kern w:val="0"/>
          <w:sz w:val="24"/>
          <w:lang w:val="zh-CN"/>
        </w:rPr>
      </w:pPr>
      <w:r>
        <w:rPr>
          <w:rFonts w:hint="eastAsia" w:ascii="宋体" w:hAnsi="宋体" w:cs="宋体"/>
          <w:kern w:val="0"/>
          <w:sz w:val="24"/>
          <w:u w:val="single"/>
          <w:lang w:val="zh-CN"/>
        </w:rPr>
        <w:t>（供应商名称）</w:t>
      </w:r>
      <w:r>
        <w:rPr>
          <w:rFonts w:hint="eastAsia" w:ascii="宋体" w:hAnsi="宋体" w:cs="宋体"/>
          <w:kern w:val="0"/>
          <w:sz w:val="24"/>
          <w:lang w:val="zh-CN"/>
        </w:rPr>
        <w:t>若成为建德市公安局公安大楼物业服务采购项目【项目编号：JD2026BJ-012-1】的成交供应商，将依法采取分包方式履行合同。</w:t>
      </w:r>
      <w:r>
        <w:rPr>
          <w:rFonts w:hint="eastAsia" w:ascii="宋体" w:hAnsi="宋体" w:cs="宋体"/>
          <w:kern w:val="0"/>
          <w:sz w:val="24"/>
          <w:u w:val="single"/>
          <w:lang w:val="zh-CN"/>
        </w:rPr>
        <w:t>（供应商名称）</w:t>
      </w:r>
      <w:r>
        <w:rPr>
          <w:rFonts w:hint="eastAsia" w:ascii="宋体" w:hAnsi="宋体" w:cs="宋体"/>
          <w:kern w:val="0"/>
          <w:sz w:val="24"/>
          <w:lang w:val="zh-CN"/>
        </w:rPr>
        <w:t>与</w:t>
      </w:r>
      <w:r>
        <w:rPr>
          <w:rFonts w:hint="eastAsia" w:ascii="宋体" w:hAnsi="宋体" w:cs="宋体"/>
          <w:kern w:val="0"/>
          <w:sz w:val="24"/>
          <w:u w:val="single"/>
          <w:lang w:val="zh-CN"/>
        </w:rPr>
        <w:t>（所有分包供应商名称）</w:t>
      </w:r>
      <w:r>
        <w:rPr>
          <w:rFonts w:hint="eastAsia" w:ascii="宋体" w:hAnsi="宋体" w:cs="宋体"/>
          <w:kern w:val="0"/>
          <w:sz w:val="24"/>
          <w:lang w:val="zh-CN"/>
        </w:rPr>
        <w:t xml:space="preserve">达成分包意向协议。 </w:t>
      </w:r>
    </w:p>
    <w:p w14:paraId="679384CC">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一、分包标的及数量</w:t>
      </w:r>
    </w:p>
    <w:p w14:paraId="0DE5ECB4">
      <w:pPr>
        <w:snapToGrid w:val="0"/>
        <w:spacing w:line="360" w:lineRule="auto"/>
        <w:ind w:firstLine="576"/>
        <w:rPr>
          <w:rFonts w:ascii="宋体" w:hAnsi="宋体" w:cs="宋体"/>
          <w:kern w:val="0"/>
          <w:sz w:val="24"/>
          <w:lang w:val="zh-CN"/>
        </w:rPr>
      </w:pPr>
      <w:r>
        <w:rPr>
          <w:rFonts w:hint="eastAsia" w:ascii="宋体" w:hAnsi="宋体" w:cs="宋体"/>
          <w:kern w:val="0"/>
          <w:sz w:val="24"/>
          <w:u w:val="single"/>
          <w:lang w:val="zh-CN"/>
        </w:rPr>
        <w:t>（供应商名称）</w:t>
      </w:r>
      <w:r>
        <w:rPr>
          <w:rFonts w:hint="eastAsia" w:ascii="宋体" w:hAnsi="宋体" w:cs="宋体"/>
          <w:kern w:val="0"/>
          <w:sz w:val="24"/>
          <w:lang w:val="zh-CN"/>
        </w:rPr>
        <w:t>将</w:t>
      </w:r>
      <w:r>
        <w:rPr>
          <w:rFonts w:hint="eastAsia" w:ascii="宋体" w:hAnsi="宋体" w:cs="宋体"/>
          <w:kern w:val="0"/>
          <w:sz w:val="24"/>
          <w:u w:val="single"/>
          <w:lang w:val="zh-CN"/>
        </w:rPr>
        <w:t xml:space="preserve">   XX工作内容   </w:t>
      </w:r>
      <w:r>
        <w:rPr>
          <w:rFonts w:hint="eastAsia" w:ascii="宋体" w:hAnsi="宋体" w:cs="宋体"/>
          <w:kern w:val="0"/>
          <w:sz w:val="24"/>
          <w:lang w:val="zh-CN"/>
        </w:rPr>
        <w:t>分包给</w:t>
      </w:r>
      <w:r>
        <w:rPr>
          <w:rFonts w:hint="eastAsia" w:ascii="宋体" w:hAnsi="宋体" w:cs="宋体"/>
          <w:kern w:val="0"/>
          <w:sz w:val="24"/>
          <w:u w:val="single"/>
          <w:lang w:val="zh-CN"/>
        </w:rPr>
        <w:t>（分包供应商1名称）</w:t>
      </w:r>
      <w:r>
        <w:rPr>
          <w:rFonts w:hint="eastAsia" w:ascii="宋体" w:hAnsi="宋体" w:cs="宋体"/>
          <w:kern w:val="0"/>
          <w:sz w:val="24"/>
          <w:lang w:val="zh-CN"/>
        </w:rPr>
        <w:t>。</w:t>
      </w:r>
      <w:r>
        <w:rPr>
          <w:rFonts w:hint="eastAsia" w:ascii="宋体" w:hAnsi="宋体" w:cs="宋体"/>
          <w:kern w:val="0"/>
          <w:sz w:val="24"/>
          <w:u w:val="single"/>
          <w:lang w:val="zh-CN"/>
        </w:rPr>
        <w:t>（分包供应商</w:t>
      </w:r>
      <w:r>
        <w:rPr>
          <w:rFonts w:hint="eastAsia" w:ascii="宋体" w:hAnsi="宋体" w:cs="宋体"/>
          <w:kern w:val="0"/>
          <w:sz w:val="24"/>
          <w:u w:val="single"/>
        </w:rPr>
        <w:t>1</w:t>
      </w:r>
      <w:r>
        <w:rPr>
          <w:rFonts w:hint="eastAsia" w:ascii="宋体" w:hAnsi="宋体" w:cs="宋体"/>
          <w:kern w:val="0"/>
          <w:sz w:val="24"/>
          <w:u w:val="single"/>
          <w:lang w:val="zh-CN"/>
        </w:rPr>
        <w:t>名称）</w:t>
      </w:r>
      <w:r>
        <w:rPr>
          <w:rFonts w:hint="eastAsia" w:ascii="宋体" w:hAnsi="宋体" w:cs="宋体"/>
          <w:kern w:val="0"/>
          <w:sz w:val="24"/>
          <w:lang w:val="zh-CN"/>
        </w:rPr>
        <w:t>，具备承担</w:t>
      </w:r>
      <w:r>
        <w:rPr>
          <w:rFonts w:hint="eastAsia" w:ascii="宋体" w:hAnsi="宋体" w:cs="宋体"/>
          <w:kern w:val="0"/>
          <w:sz w:val="24"/>
          <w:u w:val="single"/>
          <w:lang w:val="zh-CN"/>
        </w:rPr>
        <w:t>XX工作内容</w:t>
      </w:r>
      <w:r>
        <w:rPr>
          <w:rFonts w:hint="eastAsia" w:ascii="宋体" w:hAnsi="宋体" w:cs="宋体"/>
          <w:kern w:val="0"/>
          <w:sz w:val="24"/>
          <w:lang w:val="zh-CN"/>
        </w:rPr>
        <w:t>相应资质条件且不得再次分包；</w:t>
      </w:r>
    </w:p>
    <w:p w14:paraId="4671F77F">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w:t>
      </w:r>
    </w:p>
    <w:p w14:paraId="31A451C7">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二、分包供应商中小企业合同份额（如果有）</w:t>
      </w:r>
    </w:p>
    <w:p w14:paraId="38378B04">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1</w:t>
      </w:r>
      <w:r>
        <w:rPr>
          <w:rFonts w:hint="eastAsia" w:ascii="宋体" w:hAnsi="宋体" w:cs="宋体"/>
          <w:kern w:val="0"/>
          <w:sz w:val="24"/>
        </w:rPr>
        <w:t>.</w:t>
      </w:r>
      <w:r>
        <w:rPr>
          <w:rFonts w:hint="eastAsia" w:ascii="宋体" w:hAnsi="宋体" w:cs="宋体"/>
          <w:kern w:val="0"/>
          <w:sz w:val="24"/>
          <w:u w:val="single"/>
          <w:lang w:val="zh-CN"/>
        </w:rPr>
        <w:t>（分包供应商X,……）提供的</w:t>
      </w:r>
      <w:r>
        <w:rPr>
          <w:rFonts w:hint="eastAsia" w:ascii="宋体" w:hAnsi="宋体" w:cs="宋体"/>
          <w:kern w:val="0"/>
          <w:sz w:val="24"/>
          <w:u w:val="single"/>
        </w:rPr>
        <w:t>服务</w:t>
      </w:r>
      <w:r>
        <w:rPr>
          <w:rFonts w:hint="eastAsia" w:ascii="宋体" w:hAnsi="宋体" w:cs="宋体"/>
          <w:kern w:val="0"/>
          <w:sz w:val="24"/>
          <w:u w:val="single"/>
          <w:lang w:val="zh-CN"/>
        </w:rPr>
        <w:t>全部由小微企业</w:t>
      </w:r>
      <w:r>
        <w:rPr>
          <w:rFonts w:hint="eastAsia" w:ascii="宋体" w:hAnsi="宋体" w:cs="宋体"/>
          <w:kern w:val="0"/>
          <w:sz w:val="24"/>
          <w:u w:val="single"/>
        </w:rPr>
        <w:t>承接</w:t>
      </w:r>
      <w:r>
        <w:rPr>
          <w:rFonts w:hint="eastAsia" w:ascii="宋体" w:hAnsi="宋体" w:cs="宋体"/>
          <w:kern w:val="0"/>
          <w:sz w:val="24"/>
          <w:lang w:val="zh-CN"/>
        </w:rPr>
        <w:t>，其合同份额占到合同总金额</w:t>
      </w:r>
      <w:r>
        <w:rPr>
          <w:rFonts w:hint="eastAsia" w:ascii="宋体" w:hAnsi="宋体" w:cs="宋体"/>
          <w:kern w:val="0"/>
          <w:sz w:val="24"/>
          <w:u w:val="single"/>
          <w:lang w:val="zh-CN"/>
        </w:rPr>
        <w:t xml:space="preserve">     </w:t>
      </w:r>
      <w:r>
        <w:rPr>
          <w:rFonts w:hint="eastAsia" w:ascii="宋体" w:hAnsi="宋体" w:cs="宋体"/>
          <w:kern w:val="0"/>
          <w:sz w:val="24"/>
          <w:lang w:val="zh-CN"/>
        </w:rPr>
        <w:t>%以上。</w:t>
      </w:r>
      <w:r>
        <w:rPr>
          <w:rFonts w:hint="eastAsia" w:ascii="宋体" w:hAnsi="宋体" w:cs="宋体"/>
          <w:b/>
          <w:bCs/>
          <w:kern w:val="0"/>
          <w:sz w:val="24"/>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拟享受以上价格扣除政策的，填写有关内容。）</w:t>
      </w:r>
    </w:p>
    <w:p w14:paraId="60BACE70">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2</w:t>
      </w:r>
      <w:r>
        <w:rPr>
          <w:rFonts w:hint="eastAsia" w:ascii="宋体" w:hAnsi="宋体" w:cs="宋体"/>
          <w:kern w:val="0"/>
          <w:sz w:val="24"/>
        </w:rPr>
        <w:t>.</w:t>
      </w:r>
      <w:r>
        <w:rPr>
          <w:rFonts w:hint="eastAsia" w:ascii="宋体" w:hAnsi="宋体" w:cs="宋体"/>
          <w:kern w:val="0"/>
          <w:sz w:val="24"/>
          <w:lang w:val="zh-CN"/>
        </w:rPr>
        <w:t>中小企业合同金额达到</w:t>
      </w:r>
      <w:r>
        <w:rPr>
          <w:rFonts w:hint="eastAsia" w:ascii="宋体" w:hAnsi="宋体" w:cs="宋体"/>
          <w:kern w:val="0"/>
          <w:sz w:val="24"/>
          <w:u w:val="single"/>
          <w:lang w:val="zh-CN"/>
        </w:rPr>
        <w:t xml:space="preserve">  </w:t>
      </w:r>
      <w:r>
        <w:rPr>
          <w:rFonts w:hint="eastAsia" w:ascii="宋体" w:hAnsi="宋体" w:cs="宋体"/>
          <w:kern w:val="0"/>
          <w:sz w:val="24"/>
          <w:lang w:val="zh-CN"/>
        </w:rPr>
        <w:t>%，其中小微企业合同金额达到</w:t>
      </w:r>
      <w:r>
        <w:rPr>
          <w:rFonts w:hint="eastAsia" w:ascii="宋体" w:hAnsi="宋体" w:cs="宋体"/>
          <w:kern w:val="0"/>
          <w:sz w:val="24"/>
          <w:u w:val="single"/>
        </w:rPr>
        <w:t xml:space="preserve">  </w:t>
      </w:r>
      <w:r>
        <w:rPr>
          <w:rFonts w:hint="eastAsia" w:ascii="宋体" w:hAnsi="宋体" w:cs="宋体"/>
          <w:kern w:val="0"/>
          <w:sz w:val="24"/>
          <w:lang w:val="zh-CN"/>
        </w:rPr>
        <w:t>%。</w:t>
      </w:r>
      <w:r>
        <w:rPr>
          <w:rFonts w:hint="eastAsia" w:ascii="宋体" w:hAnsi="宋体" w:cs="宋体"/>
          <w:b/>
          <w:bCs/>
          <w:kern w:val="0"/>
          <w:sz w:val="24"/>
          <w:lang w:val="zh-CN"/>
        </w:rPr>
        <w:t>（要求合同分包形式参加的项目或采购包，供应商按磋商文件第一部分竞争性磋商邀请公告申请人的资格要求中规定的分包意向协议中中小企业、小微企业合同金额应当达到的比例要求填写。）</w:t>
      </w:r>
    </w:p>
    <w:p w14:paraId="206A92EE">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三、分包工作履行期限、地点、方式</w:t>
      </w:r>
    </w:p>
    <w:p w14:paraId="09419F43">
      <w:pPr>
        <w:snapToGrid w:val="0"/>
        <w:spacing w:line="360" w:lineRule="auto"/>
        <w:ind w:firstLine="576"/>
        <w:rPr>
          <w:rFonts w:ascii="宋体" w:hAnsi="宋体" w:cs="宋体"/>
          <w:kern w:val="0"/>
          <w:sz w:val="24"/>
          <w:lang w:val="zh-CN"/>
        </w:rPr>
      </w:pPr>
      <w:r>
        <w:rPr>
          <w:rFonts w:hint="eastAsia" w:ascii="宋体" w:hAnsi="宋体" w:cs="宋体"/>
          <w:kern w:val="0"/>
          <w:sz w:val="24"/>
          <w:u w:val="single"/>
          <w:lang w:val="zh-CN"/>
        </w:rPr>
        <w:t xml:space="preserve">                                                                      </w:t>
      </w:r>
      <w:r>
        <w:rPr>
          <w:rFonts w:hint="eastAsia" w:ascii="宋体" w:hAnsi="宋体" w:cs="宋体"/>
          <w:kern w:val="0"/>
          <w:sz w:val="24"/>
          <w:lang w:val="zh-CN"/>
        </w:rPr>
        <w:t xml:space="preserve">            </w:t>
      </w:r>
    </w:p>
    <w:p w14:paraId="5CD2281D">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四、质量</w:t>
      </w:r>
    </w:p>
    <w:p w14:paraId="11B15E85">
      <w:pPr>
        <w:snapToGrid w:val="0"/>
        <w:spacing w:line="360" w:lineRule="auto"/>
        <w:ind w:firstLine="576"/>
        <w:rPr>
          <w:rFonts w:ascii="宋体" w:hAnsi="宋体" w:cs="宋体"/>
          <w:kern w:val="0"/>
          <w:sz w:val="24"/>
          <w:lang w:val="zh-CN"/>
        </w:rPr>
      </w:pPr>
      <w:r>
        <w:rPr>
          <w:rFonts w:hint="eastAsia" w:ascii="宋体" w:hAnsi="宋体" w:cs="宋体"/>
          <w:kern w:val="0"/>
          <w:sz w:val="24"/>
          <w:u w:val="single"/>
          <w:lang w:val="zh-CN"/>
        </w:rPr>
        <w:t xml:space="preserve">                                                                      </w:t>
      </w:r>
      <w:r>
        <w:rPr>
          <w:rFonts w:hint="eastAsia" w:ascii="宋体" w:hAnsi="宋体" w:cs="宋体"/>
          <w:kern w:val="0"/>
          <w:sz w:val="24"/>
          <w:lang w:val="zh-CN"/>
        </w:rPr>
        <w:t xml:space="preserve">                 </w:t>
      </w:r>
    </w:p>
    <w:p w14:paraId="55C05DFC">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五、价款或者报酬</w:t>
      </w:r>
    </w:p>
    <w:p w14:paraId="009F9A70">
      <w:pPr>
        <w:snapToGrid w:val="0"/>
        <w:spacing w:line="360" w:lineRule="auto"/>
        <w:ind w:firstLine="576"/>
        <w:rPr>
          <w:rFonts w:ascii="宋体" w:hAnsi="宋体" w:cs="宋体"/>
          <w:kern w:val="0"/>
          <w:sz w:val="24"/>
          <w:lang w:val="zh-CN"/>
        </w:rPr>
      </w:pPr>
      <w:r>
        <w:rPr>
          <w:rFonts w:hint="eastAsia" w:ascii="宋体" w:hAnsi="宋体" w:cs="宋体"/>
          <w:kern w:val="0"/>
          <w:sz w:val="24"/>
          <w:u w:val="single"/>
          <w:lang w:val="zh-CN"/>
        </w:rPr>
        <w:t xml:space="preserve">                                                                      </w:t>
      </w:r>
      <w:r>
        <w:rPr>
          <w:rFonts w:hint="eastAsia" w:ascii="宋体" w:hAnsi="宋体" w:cs="宋体"/>
          <w:kern w:val="0"/>
          <w:sz w:val="24"/>
          <w:lang w:val="zh-CN"/>
        </w:rPr>
        <w:t xml:space="preserve">               </w:t>
      </w:r>
    </w:p>
    <w:p w14:paraId="3E6ED3BD">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六、违约责任</w:t>
      </w:r>
    </w:p>
    <w:p w14:paraId="140B3738">
      <w:pPr>
        <w:snapToGrid w:val="0"/>
        <w:spacing w:line="360" w:lineRule="auto"/>
        <w:ind w:firstLine="576"/>
        <w:rPr>
          <w:rFonts w:ascii="宋体" w:hAnsi="宋体" w:cs="宋体"/>
          <w:kern w:val="0"/>
          <w:sz w:val="24"/>
          <w:lang w:val="zh-CN"/>
        </w:rPr>
      </w:pPr>
      <w:r>
        <w:rPr>
          <w:rFonts w:hint="eastAsia" w:ascii="宋体" w:hAnsi="宋体" w:cs="宋体"/>
          <w:kern w:val="0"/>
          <w:sz w:val="24"/>
          <w:u w:val="single"/>
          <w:lang w:val="zh-CN"/>
        </w:rPr>
        <w:t xml:space="preserve">                                                                      </w:t>
      </w:r>
      <w:r>
        <w:rPr>
          <w:rFonts w:hint="eastAsia" w:ascii="宋体" w:hAnsi="宋体" w:cs="宋体"/>
          <w:kern w:val="0"/>
          <w:sz w:val="24"/>
          <w:lang w:val="zh-CN"/>
        </w:rPr>
        <w:t xml:space="preserve">               </w:t>
      </w:r>
    </w:p>
    <w:p w14:paraId="467F1B79">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七、争议解决的办法</w:t>
      </w:r>
    </w:p>
    <w:p w14:paraId="46E9E37D">
      <w:pPr>
        <w:snapToGrid w:val="0"/>
        <w:spacing w:line="360" w:lineRule="auto"/>
        <w:ind w:firstLine="576"/>
        <w:rPr>
          <w:rFonts w:ascii="宋体" w:hAnsi="宋体" w:cs="宋体"/>
          <w:kern w:val="0"/>
          <w:sz w:val="24"/>
          <w:lang w:val="zh-CN"/>
        </w:rPr>
      </w:pPr>
      <w:r>
        <w:rPr>
          <w:rFonts w:hint="eastAsia" w:ascii="宋体" w:hAnsi="宋体" w:cs="宋体"/>
          <w:kern w:val="0"/>
          <w:sz w:val="24"/>
          <w:u w:val="single"/>
          <w:lang w:val="zh-CN"/>
        </w:rPr>
        <w:t xml:space="preserve">                                                                      </w:t>
      </w:r>
      <w:r>
        <w:rPr>
          <w:rFonts w:hint="eastAsia" w:ascii="宋体" w:hAnsi="宋体" w:cs="宋体"/>
          <w:kern w:val="0"/>
          <w:sz w:val="24"/>
          <w:lang w:val="zh-CN"/>
        </w:rPr>
        <w:t xml:space="preserve">                                   </w:t>
      </w:r>
    </w:p>
    <w:p w14:paraId="1B7BACD8">
      <w:pPr>
        <w:snapToGrid w:val="0"/>
        <w:spacing w:line="360" w:lineRule="auto"/>
        <w:ind w:firstLine="576"/>
        <w:rPr>
          <w:rFonts w:ascii="宋体" w:hAnsi="宋体" w:cs="宋体"/>
          <w:kern w:val="0"/>
          <w:sz w:val="24"/>
          <w:lang w:val="zh-CN"/>
        </w:rPr>
      </w:pPr>
    </w:p>
    <w:p w14:paraId="34561202">
      <w:pPr>
        <w:snapToGrid w:val="0"/>
        <w:spacing w:line="360" w:lineRule="auto"/>
        <w:ind w:firstLine="4762"/>
        <w:rPr>
          <w:rFonts w:ascii="宋体" w:hAnsi="宋体" w:cs="宋体"/>
          <w:kern w:val="0"/>
          <w:sz w:val="24"/>
          <w:lang w:val="zh-CN"/>
        </w:rPr>
      </w:pPr>
      <w:r>
        <w:rPr>
          <w:rFonts w:hint="eastAsia" w:ascii="宋体" w:hAnsi="宋体" w:cs="宋体"/>
          <w:kern w:val="0"/>
          <w:sz w:val="24"/>
          <w:lang w:val="zh-CN"/>
        </w:rPr>
        <w:t>供应商名称(电子签名)：</w:t>
      </w:r>
    </w:p>
    <w:p w14:paraId="0B53CE21">
      <w:pPr>
        <w:snapToGrid w:val="0"/>
        <w:spacing w:line="360" w:lineRule="auto"/>
        <w:ind w:firstLine="4762"/>
        <w:rPr>
          <w:rFonts w:ascii="宋体" w:hAnsi="宋体" w:cs="宋体"/>
          <w:kern w:val="0"/>
          <w:sz w:val="24"/>
          <w:lang w:val="zh-CN"/>
        </w:rPr>
      </w:pPr>
      <w:r>
        <w:rPr>
          <w:rFonts w:hint="eastAsia" w:ascii="宋体" w:hAnsi="宋体" w:cs="宋体"/>
          <w:kern w:val="0"/>
          <w:sz w:val="24"/>
          <w:lang w:val="zh-CN"/>
        </w:rPr>
        <w:t>分包供应商名称(电子签名/公章)：</w:t>
      </w:r>
    </w:p>
    <w:p w14:paraId="00291FBD">
      <w:pPr>
        <w:snapToGrid w:val="0"/>
        <w:spacing w:line="360" w:lineRule="auto"/>
        <w:ind w:firstLine="4762"/>
        <w:rPr>
          <w:rFonts w:ascii="宋体" w:hAnsi="宋体" w:cs="宋体"/>
          <w:kern w:val="0"/>
          <w:sz w:val="24"/>
          <w:lang w:val="zh-CN"/>
        </w:rPr>
      </w:pPr>
      <w:r>
        <w:rPr>
          <w:rFonts w:hint="eastAsia" w:ascii="宋体" w:hAnsi="宋体" w:cs="宋体"/>
          <w:kern w:val="0"/>
          <w:sz w:val="24"/>
          <w:lang w:val="zh-CN"/>
        </w:rPr>
        <w:t>……</w:t>
      </w:r>
    </w:p>
    <w:p w14:paraId="0BFFA0D8">
      <w:pPr>
        <w:snapToGrid w:val="0"/>
        <w:spacing w:line="360" w:lineRule="auto"/>
        <w:ind w:firstLine="4762"/>
        <w:rPr>
          <w:rFonts w:ascii="宋体" w:hAnsi="宋体" w:cs="宋体"/>
          <w:kern w:val="0"/>
          <w:sz w:val="24"/>
          <w:lang w:val="zh-CN"/>
        </w:rPr>
      </w:pPr>
      <w:r>
        <w:rPr>
          <w:rFonts w:hint="eastAsia" w:ascii="宋体" w:hAnsi="宋体" w:cs="宋体"/>
          <w:kern w:val="0"/>
          <w:sz w:val="24"/>
          <w:lang w:val="zh-CN"/>
        </w:rPr>
        <w:t>日期：  年  月   日</w:t>
      </w:r>
    </w:p>
    <w:p w14:paraId="42B6C1D4">
      <w:pPr>
        <w:widowControl/>
        <w:adjustRightInd/>
        <w:jc w:val="center"/>
        <w:rPr>
          <w:rFonts w:ascii="宋体" w:hAnsi="宋体" w:cs="宋体"/>
          <w:b/>
          <w:kern w:val="0"/>
          <w:sz w:val="32"/>
          <w:szCs w:val="32"/>
        </w:rPr>
      </w:pPr>
      <w:r>
        <w:rPr>
          <w:rFonts w:cs="仿宋_GB2312" w:asciiTheme="minorEastAsia" w:hAnsiTheme="minorEastAsia" w:eastAsiaTheme="minorEastAsia"/>
          <w:b/>
          <w:sz w:val="36"/>
          <w:szCs w:val="36"/>
        </w:rPr>
        <w:br w:type="page"/>
      </w:r>
      <w:r>
        <w:rPr>
          <w:rFonts w:hint="eastAsia" w:ascii="宋体" w:hAnsi="宋体" w:cs="宋体"/>
          <w:b/>
          <w:kern w:val="0"/>
          <w:sz w:val="32"/>
          <w:szCs w:val="32"/>
        </w:rPr>
        <w:t>四、符合性审查资料</w:t>
      </w:r>
    </w:p>
    <w:p w14:paraId="312234EE">
      <w:pPr>
        <w:jc w:val="center"/>
        <w:rPr>
          <w:rFonts w:ascii="宋体" w:hAnsi="宋体" w:cs="宋体"/>
          <w:b/>
          <w:kern w:val="0"/>
          <w:sz w:val="32"/>
          <w:szCs w:val="32"/>
        </w:rPr>
      </w:pPr>
    </w:p>
    <w:tbl>
      <w:tblPr>
        <w:tblStyle w:val="60"/>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4836"/>
        <w:gridCol w:w="2551"/>
        <w:gridCol w:w="1418"/>
      </w:tblGrid>
      <w:tr w14:paraId="0054A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801" w:type="dxa"/>
            <w:vAlign w:val="center"/>
          </w:tcPr>
          <w:p w14:paraId="2391407E">
            <w:pPr>
              <w:snapToGrid w:val="0"/>
              <w:spacing w:line="240" w:lineRule="atLeast"/>
              <w:jc w:val="center"/>
              <w:rPr>
                <w:rFonts w:ascii="宋体" w:hAnsi="宋体" w:cs="宋体"/>
                <w:b/>
                <w:sz w:val="24"/>
              </w:rPr>
            </w:pPr>
            <w:r>
              <w:rPr>
                <w:rFonts w:hint="eastAsia" w:ascii="宋体" w:hAnsi="宋体" w:cs="宋体"/>
                <w:b/>
                <w:sz w:val="24"/>
              </w:rPr>
              <w:t>序号</w:t>
            </w:r>
          </w:p>
        </w:tc>
        <w:tc>
          <w:tcPr>
            <w:tcW w:w="4836" w:type="dxa"/>
            <w:vAlign w:val="center"/>
          </w:tcPr>
          <w:p w14:paraId="1ECAB3EB">
            <w:pPr>
              <w:snapToGrid w:val="0"/>
              <w:spacing w:line="240" w:lineRule="atLeast"/>
              <w:jc w:val="center"/>
              <w:rPr>
                <w:rFonts w:ascii="宋体" w:hAnsi="宋体" w:cs="宋体"/>
                <w:b/>
                <w:sz w:val="24"/>
              </w:rPr>
            </w:pPr>
            <w:r>
              <w:rPr>
                <w:rFonts w:hint="eastAsia" w:ascii="宋体" w:hAnsi="宋体" w:cs="宋体"/>
                <w:b/>
                <w:sz w:val="24"/>
              </w:rPr>
              <w:t>实质性要求</w:t>
            </w:r>
          </w:p>
        </w:tc>
        <w:tc>
          <w:tcPr>
            <w:tcW w:w="2551" w:type="dxa"/>
            <w:vAlign w:val="center"/>
          </w:tcPr>
          <w:p w14:paraId="0FA13E73">
            <w:pPr>
              <w:snapToGrid w:val="0"/>
              <w:spacing w:line="240" w:lineRule="atLeast"/>
              <w:jc w:val="center"/>
              <w:rPr>
                <w:rFonts w:ascii="宋体" w:hAnsi="宋体" w:cs="宋体"/>
                <w:b/>
                <w:sz w:val="24"/>
              </w:rPr>
            </w:pPr>
            <w:r>
              <w:rPr>
                <w:rFonts w:hint="eastAsia" w:ascii="宋体" w:hAnsi="宋体" w:cs="宋体"/>
                <w:b/>
                <w:sz w:val="24"/>
              </w:rPr>
              <w:t>需要提供的符合性审查资料</w:t>
            </w:r>
          </w:p>
        </w:tc>
        <w:tc>
          <w:tcPr>
            <w:tcW w:w="1418" w:type="dxa"/>
            <w:vAlign w:val="center"/>
          </w:tcPr>
          <w:p w14:paraId="38CD6F08">
            <w:pPr>
              <w:snapToGrid w:val="0"/>
              <w:spacing w:line="240" w:lineRule="atLeast"/>
              <w:jc w:val="center"/>
              <w:rPr>
                <w:rFonts w:ascii="宋体" w:hAnsi="宋体" w:cs="宋体"/>
                <w:b/>
                <w:sz w:val="24"/>
              </w:rPr>
            </w:pPr>
            <w:r>
              <w:rPr>
                <w:rFonts w:hint="eastAsia" w:ascii="宋体" w:hAnsi="宋体" w:cs="宋体"/>
                <w:b/>
                <w:sz w:val="24"/>
              </w:rPr>
              <w:t>响应文件中的</w:t>
            </w:r>
          </w:p>
          <w:p w14:paraId="067721A6">
            <w:pPr>
              <w:snapToGrid w:val="0"/>
              <w:spacing w:line="240" w:lineRule="atLeast"/>
              <w:jc w:val="center"/>
              <w:rPr>
                <w:rFonts w:ascii="宋体" w:hAnsi="宋体" w:cs="宋体"/>
                <w:b/>
                <w:sz w:val="24"/>
              </w:rPr>
            </w:pPr>
            <w:r>
              <w:rPr>
                <w:rFonts w:hint="eastAsia" w:ascii="宋体" w:hAnsi="宋体" w:cs="宋体"/>
                <w:b/>
                <w:sz w:val="24"/>
              </w:rPr>
              <w:t>页码位置</w:t>
            </w:r>
          </w:p>
        </w:tc>
      </w:tr>
      <w:tr w14:paraId="08E4E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801" w:type="dxa"/>
            <w:vAlign w:val="center"/>
          </w:tcPr>
          <w:p w14:paraId="4EB909B9">
            <w:pPr>
              <w:jc w:val="center"/>
              <w:rPr>
                <w:rFonts w:ascii="宋体" w:hAnsi="宋体" w:cs="宋体"/>
                <w:sz w:val="24"/>
              </w:rPr>
            </w:pPr>
            <w:r>
              <w:rPr>
                <w:rFonts w:hint="eastAsia" w:ascii="宋体" w:hAnsi="宋体" w:cs="宋体"/>
                <w:sz w:val="24"/>
              </w:rPr>
              <w:t>1</w:t>
            </w:r>
          </w:p>
        </w:tc>
        <w:tc>
          <w:tcPr>
            <w:tcW w:w="4836" w:type="dxa"/>
            <w:vAlign w:val="center"/>
          </w:tcPr>
          <w:p w14:paraId="0E71DE2A">
            <w:pPr>
              <w:jc w:val="center"/>
              <w:rPr>
                <w:rFonts w:ascii="宋体" w:hAnsi="宋体" w:cs="宋体"/>
                <w:sz w:val="24"/>
              </w:rPr>
            </w:pPr>
            <w:r>
              <w:rPr>
                <w:rFonts w:hint="eastAsia" w:ascii="宋体" w:hAnsi="宋体" w:cs="宋体"/>
                <w:sz w:val="24"/>
              </w:rPr>
              <w:t>响应文件按照采购文件要求签署、盖章。</w:t>
            </w:r>
          </w:p>
        </w:tc>
        <w:tc>
          <w:tcPr>
            <w:tcW w:w="2551" w:type="dxa"/>
            <w:vAlign w:val="center"/>
          </w:tcPr>
          <w:p w14:paraId="252764E6">
            <w:pPr>
              <w:jc w:val="center"/>
              <w:rPr>
                <w:rFonts w:ascii="宋体" w:hAnsi="宋体" w:cs="宋体"/>
                <w:sz w:val="24"/>
              </w:rPr>
            </w:pPr>
            <w:r>
              <w:rPr>
                <w:rFonts w:hint="eastAsia" w:ascii="宋体" w:hAnsi="宋体" w:cs="宋体"/>
                <w:sz w:val="24"/>
              </w:rPr>
              <w:t>需要使用电子签名或者签字盖章的响应文件的组成部分</w:t>
            </w:r>
          </w:p>
        </w:tc>
        <w:tc>
          <w:tcPr>
            <w:tcW w:w="1418" w:type="dxa"/>
            <w:vAlign w:val="center"/>
          </w:tcPr>
          <w:p w14:paraId="5A4A6846">
            <w:pPr>
              <w:jc w:val="center"/>
              <w:rPr>
                <w:rFonts w:ascii="宋体" w:hAnsi="宋体" w:cs="宋体"/>
                <w:sz w:val="24"/>
              </w:rPr>
            </w:pPr>
            <w:r>
              <w:rPr>
                <w:rFonts w:hint="eastAsia" w:ascii="宋体" w:hAnsi="宋体" w:cs="宋体"/>
                <w:sz w:val="24"/>
              </w:rPr>
              <w:t>见响应文件</w:t>
            </w:r>
          </w:p>
          <w:p w14:paraId="26942122">
            <w:pPr>
              <w:jc w:val="center"/>
              <w:rPr>
                <w:rFonts w:ascii="宋体" w:hAnsi="宋体" w:cs="宋体"/>
              </w:rPr>
            </w:pPr>
            <w:r>
              <w:rPr>
                <w:rFonts w:hint="eastAsia" w:ascii="宋体" w:hAnsi="宋体" w:cs="宋体"/>
                <w:sz w:val="24"/>
              </w:rPr>
              <w:t>第</w:t>
            </w:r>
            <w:r>
              <w:rPr>
                <w:rFonts w:hint="eastAsia" w:ascii="宋体" w:hAnsi="宋体" w:cs="宋体"/>
                <w:sz w:val="24"/>
                <w:u w:val="single"/>
              </w:rPr>
              <w:t xml:space="preserve">  </w:t>
            </w:r>
            <w:r>
              <w:rPr>
                <w:rFonts w:hint="eastAsia" w:ascii="宋体" w:hAnsi="宋体" w:cs="宋体"/>
                <w:sz w:val="24"/>
              </w:rPr>
              <w:t>页</w:t>
            </w:r>
          </w:p>
        </w:tc>
      </w:tr>
      <w:tr w14:paraId="41BFF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801" w:type="dxa"/>
            <w:vAlign w:val="center"/>
          </w:tcPr>
          <w:p w14:paraId="23BF38AF">
            <w:pPr>
              <w:jc w:val="center"/>
              <w:rPr>
                <w:rFonts w:ascii="宋体" w:hAnsi="宋体" w:cs="宋体"/>
                <w:sz w:val="24"/>
              </w:rPr>
            </w:pPr>
            <w:r>
              <w:rPr>
                <w:rFonts w:hint="eastAsia" w:ascii="宋体" w:hAnsi="宋体" w:cs="宋体"/>
                <w:sz w:val="24"/>
              </w:rPr>
              <w:t>2</w:t>
            </w:r>
          </w:p>
        </w:tc>
        <w:tc>
          <w:tcPr>
            <w:tcW w:w="4836" w:type="dxa"/>
            <w:vAlign w:val="center"/>
          </w:tcPr>
          <w:p w14:paraId="4B980823">
            <w:pPr>
              <w:jc w:val="center"/>
              <w:rPr>
                <w:rFonts w:ascii="宋体" w:hAnsi="宋体" w:cs="宋体"/>
                <w:sz w:val="24"/>
              </w:rPr>
            </w:pPr>
            <w:r>
              <w:rPr>
                <w:rFonts w:hint="eastAsia" w:ascii="宋体" w:hAnsi="宋体" w:cs="宋体"/>
                <w:sz w:val="24"/>
              </w:rPr>
              <w:t>响应文件中承诺的投标有效期不少于采购文件中载明的投标有效期。</w:t>
            </w:r>
          </w:p>
        </w:tc>
        <w:tc>
          <w:tcPr>
            <w:tcW w:w="2551" w:type="dxa"/>
            <w:vAlign w:val="center"/>
          </w:tcPr>
          <w:p w14:paraId="06E0015F">
            <w:pPr>
              <w:jc w:val="center"/>
              <w:rPr>
                <w:rFonts w:ascii="宋体" w:hAnsi="宋体" w:cs="宋体"/>
                <w:sz w:val="24"/>
              </w:rPr>
            </w:pPr>
            <w:r>
              <w:rPr>
                <w:rFonts w:hint="eastAsia" w:ascii="宋体" w:hAnsi="宋体" w:cs="宋体"/>
                <w:sz w:val="24"/>
              </w:rPr>
              <w:t>响应函</w:t>
            </w:r>
          </w:p>
        </w:tc>
        <w:tc>
          <w:tcPr>
            <w:tcW w:w="1418" w:type="dxa"/>
            <w:vAlign w:val="center"/>
          </w:tcPr>
          <w:p w14:paraId="782D273E">
            <w:pPr>
              <w:jc w:val="center"/>
              <w:rPr>
                <w:rFonts w:ascii="宋体" w:hAnsi="宋体" w:cs="宋体"/>
              </w:rPr>
            </w:pPr>
            <w:r>
              <w:rPr>
                <w:rFonts w:hint="eastAsia" w:ascii="宋体" w:hAnsi="宋体" w:cs="宋体"/>
                <w:sz w:val="24"/>
              </w:rPr>
              <w:t>见响应文件第</w:t>
            </w:r>
            <w:r>
              <w:rPr>
                <w:rFonts w:hint="eastAsia" w:ascii="宋体" w:hAnsi="宋体" w:cs="宋体"/>
                <w:sz w:val="24"/>
                <w:u w:val="single"/>
              </w:rPr>
              <w:t xml:space="preserve">  </w:t>
            </w:r>
            <w:r>
              <w:rPr>
                <w:rFonts w:hint="eastAsia" w:ascii="宋体" w:hAnsi="宋体" w:cs="宋体"/>
                <w:sz w:val="24"/>
              </w:rPr>
              <w:t>页</w:t>
            </w:r>
          </w:p>
        </w:tc>
      </w:tr>
      <w:tr w14:paraId="222ED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801" w:type="dxa"/>
            <w:vAlign w:val="center"/>
          </w:tcPr>
          <w:p w14:paraId="436A6A0A">
            <w:pPr>
              <w:jc w:val="center"/>
              <w:rPr>
                <w:rFonts w:ascii="宋体" w:hAnsi="宋体" w:cs="宋体"/>
                <w:sz w:val="24"/>
              </w:rPr>
            </w:pPr>
            <w:r>
              <w:rPr>
                <w:rFonts w:hint="eastAsia" w:ascii="宋体" w:hAnsi="宋体" w:cs="宋体"/>
                <w:sz w:val="24"/>
              </w:rPr>
              <w:t>3</w:t>
            </w:r>
          </w:p>
        </w:tc>
        <w:tc>
          <w:tcPr>
            <w:tcW w:w="4836" w:type="dxa"/>
            <w:vAlign w:val="center"/>
          </w:tcPr>
          <w:p w14:paraId="15A73BD8">
            <w:pPr>
              <w:jc w:val="center"/>
              <w:rPr>
                <w:rFonts w:ascii="宋体" w:hAnsi="宋体" w:cs="宋体"/>
                <w:sz w:val="24"/>
              </w:rPr>
            </w:pPr>
            <w:r>
              <w:rPr>
                <w:rFonts w:hint="eastAsia" w:ascii="宋体" w:hAnsi="宋体" w:cs="宋体"/>
                <w:snapToGrid w:val="0"/>
                <w:sz w:val="24"/>
              </w:rPr>
              <w:t>其他实质性要求1：</w:t>
            </w:r>
          </w:p>
        </w:tc>
        <w:tc>
          <w:tcPr>
            <w:tcW w:w="2551" w:type="dxa"/>
            <w:vMerge w:val="restart"/>
            <w:vAlign w:val="center"/>
          </w:tcPr>
          <w:p w14:paraId="421F96C4">
            <w:pPr>
              <w:rPr>
                <w:rFonts w:ascii="宋体" w:hAnsi="宋体" w:cs="宋体"/>
                <w:sz w:val="24"/>
              </w:rPr>
            </w:pPr>
            <w:r>
              <w:rPr>
                <w:rFonts w:hint="eastAsia" w:ascii="宋体" w:hAnsi="宋体" w:cs="宋体"/>
                <w:kern w:val="0"/>
                <w:sz w:val="24"/>
              </w:rPr>
              <w:t>采购文件其它实质性要求相应的材料（“▲” 系指实质性要求条款，采购文件无其它实质性要求的，无需提供）</w:t>
            </w:r>
          </w:p>
        </w:tc>
        <w:tc>
          <w:tcPr>
            <w:tcW w:w="1418" w:type="dxa"/>
            <w:vAlign w:val="center"/>
          </w:tcPr>
          <w:p w14:paraId="17E25E5C">
            <w:pPr>
              <w:jc w:val="center"/>
              <w:rPr>
                <w:rFonts w:ascii="宋体" w:hAnsi="宋体" w:cs="宋体"/>
              </w:rPr>
            </w:pPr>
            <w:r>
              <w:rPr>
                <w:rFonts w:hint="eastAsia" w:ascii="宋体" w:hAnsi="宋体" w:cs="宋体"/>
                <w:sz w:val="24"/>
              </w:rPr>
              <w:t>见响应文件第</w:t>
            </w:r>
            <w:r>
              <w:rPr>
                <w:rFonts w:hint="eastAsia" w:ascii="宋体" w:hAnsi="宋体" w:cs="宋体"/>
                <w:sz w:val="24"/>
                <w:u w:val="single"/>
              </w:rPr>
              <w:t xml:space="preserve">  </w:t>
            </w:r>
            <w:r>
              <w:rPr>
                <w:rFonts w:hint="eastAsia" w:ascii="宋体" w:hAnsi="宋体" w:cs="宋体"/>
                <w:sz w:val="24"/>
              </w:rPr>
              <w:t>页</w:t>
            </w:r>
          </w:p>
        </w:tc>
      </w:tr>
      <w:tr w14:paraId="2E42B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801" w:type="dxa"/>
            <w:vAlign w:val="center"/>
          </w:tcPr>
          <w:p w14:paraId="567F3AD5">
            <w:pPr>
              <w:jc w:val="center"/>
              <w:rPr>
                <w:rFonts w:ascii="宋体" w:hAnsi="宋体" w:cs="宋体"/>
                <w:sz w:val="24"/>
              </w:rPr>
            </w:pPr>
            <w:r>
              <w:rPr>
                <w:rFonts w:hint="eastAsia" w:ascii="宋体" w:hAnsi="宋体" w:cs="宋体"/>
                <w:sz w:val="24"/>
              </w:rPr>
              <w:t>4</w:t>
            </w:r>
          </w:p>
        </w:tc>
        <w:tc>
          <w:tcPr>
            <w:tcW w:w="4836" w:type="dxa"/>
            <w:vAlign w:val="center"/>
          </w:tcPr>
          <w:p w14:paraId="48D3E65F">
            <w:pPr>
              <w:jc w:val="center"/>
              <w:rPr>
                <w:rFonts w:ascii="宋体" w:hAnsi="宋体" w:cs="宋体"/>
                <w:sz w:val="24"/>
              </w:rPr>
            </w:pPr>
            <w:r>
              <w:rPr>
                <w:rFonts w:hint="eastAsia" w:ascii="宋体" w:hAnsi="宋体" w:cs="宋体"/>
                <w:snapToGrid w:val="0"/>
                <w:sz w:val="24"/>
              </w:rPr>
              <w:t>其他实质性要求2：</w:t>
            </w:r>
          </w:p>
        </w:tc>
        <w:tc>
          <w:tcPr>
            <w:tcW w:w="2551" w:type="dxa"/>
            <w:vMerge w:val="continue"/>
            <w:vAlign w:val="center"/>
          </w:tcPr>
          <w:p w14:paraId="079D97E3">
            <w:pPr>
              <w:jc w:val="center"/>
              <w:rPr>
                <w:rFonts w:ascii="宋体" w:hAnsi="宋体" w:cs="宋体"/>
                <w:sz w:val="24"/>
              </w:rPr>
            </w:pPr>
          </w:p>
        </w:tc>
        <w:tc>
          <w:tcPr>
            <w:tcW w:w="1418" w:type="dxa"/>
            <w:vAlign w:val="center"/>
          </w:tcPr>
          <w:p w14:paraId="7E0C85A9">
            <w:pPr>
              <w:jc w:val="center"/>
              <w:rPr>
                <w:rFonts w:ascii="宋体" w:hAnsi="宋体" w:cs="宋体"/>
                <w:sz w:val="24"/>
              </w:rPr>
            </w:pPr>
            <w:r>
              <w:rPr>
                <w:rFonts w:hint="eastAsia" w:ascii="宋体" w:hAnsi="宋体" w:cs="宋体"/>
                <w:sz w:val="24"/>
              </w:rPr>
              <w:t>见响应文件第</w:t>
            </w:r>
            <w:r>
              <w:rPr>
                <w:rFonts w:hint="eastAsia" w:ascii="宋体" w:hAnsi="宋体" w:cs="宋体"/>
                <w:sz w:val="24"/>
                <w:u w:val="single"/>
              </w:rPr>
              <w:t xml:space="preserve">  </w:t>
            </w:r>
            <w:r>
              <w:rPr>
                <w:rFonts w:hint="eastAsia" w:ascii="宋体" w:hAnsi="宋体" w:cs="宋体"/>
                <w:sz w:val="24"/>
              </w:rPr>
              <w:t>页</w:t>
            </w:r>
          </w:p>
        </w:tc>
      </w:tr>
      <w:tr w14:paraId="444A6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801" w:type="dxa"/>
            <w:vAlign w:val="center"/>
          </w:tcPr>
          <w:p w14:paraId="2ECA5568">
            <w:pPr>
              <w:jc w:val="center"/>
              <w:rPr>
                <w:rFonts w:ascii="宋体" w:hAnsi="宋体" w:cs="宋体"/>
                <w:sz w:val="24"/>
              </w:rPr>
            </w:pPr>
            <w:r>
              <w:rPr>
                <w:rFonts w:hint="eastAsia" w:ascii="宋体" w:hAnsi="宋体" w:cs="宋体"/>
                <w:kern w:val="0"/>
                <w:sz w:val="24"/>
              </w:rPr>
              <w:t>……</w:t>
            </w:r>
          </w:p>
        </w:tc>
        <w:tc>
          <w:tcPr>
            <w:tcW w:w="4836" w:type="dxa"/>
            <w:vAlign w:val="center"/>
          </w:tcPr>
          <w:p w14:paraId="68C54010">
            <w:pPr>
              <w:jc w:val="center"/>
              <w:rPr>
                <w:rFonts w:ascii="宋体" w:hAnsi="宋体" w:cs="宋体"/>
                <w:sz w:val="24"/>
              </w:rPr>
            </w:pPr>
            <w:r>
              <w:rPr>
                <w:rFonts w:hint="eastAsia" w:ascii="宋体" w:hAnsi="宋体" w:cs="宋体"/>
                <w:snapToGrid w:val="0"/>
                <w:sz w:val="24"/>
              </w:rPr>
              <w:t>其他实质性要求</w:t>
            </w:r>
            <w:r>
              <w:rPr>
                <w:rFonts w:hint="eastAsia" w:ascii="宋体" w:hAnsi="宋体" w:cs="宋体"/>
                <w:kern w:val="0"/>
                <w:sz w:val="24"/>
              </w:rPr>
              <w:t>……</w:t>
            </w:r>
            <w:r>
              <w:rPr>
                <w:rFonts w:hint="eastAsia" w:ascii="宋体" w:hAnsi="宋体" w:cs="宋体"/>
                <w:snapToGrid w:val="0"/>
                <w:sz w:val="24"/>
              </w:rPr>
              <w:t>：</w:t>
            </w:r>
          </w:p>
        </w:tc>
        <w:tc>
          <w:tcPr>
            <w:tcW w:w="2551" w:type="dxa"/>
            <w:vMerge w:val="continue"/>
            <w:vAlign w:val="center"/>
          </w:tcPr>
          <w:p w14:paraId="6F63EBCC">
            <w:pPr>
              <w:jc w:val="center"/>
              <w:rPr>
                <w:rFonts w:ascii="宋体" w:hAnsi="宋体" w:cs="宋体"/>
                <w:sz w:val="24"/>
              </w:rPr>
            </w:pPr>
          </w:p>
        </w:tc>
        <w:tc>
          <w:tcPr>
            <w:tcW w:w="1418" w:type="dxa"/>
            <w:vAlign w:val="center"/>
          </w:tcPr>
          <w:p w14:paraId="3636CC83">
            <w:pPr>
              <w:jc w:val="center"/>
              <w:rPr>
                <w:rFonts w:ascii="宋体" w:hAnsi="宋体" w:cs="宋体"/>
                <w:sz w:val="24"/>
              </w:rPr>
            </w:pPr>
            <w:r>
              <w:rPr>
                <w:rFonts w:hint="eastAsia" w:ascii="宋体" w:hAnsi="宋体" w:cs="宋体"/>
                <w:sz w:val="24"/>
              </w:rPr>
              <w:t>见响应文件第</w:t>
            </w:r>
            <w:r>
              <w:rPr>
                <w:rFonts w:hint="eastAsia" w:ascii="宋体" w:hAnsi="宋体" w:cs="宋体"/>
                <w:sz w:val="24"/>
                <w:u w:val="single"/>
              </w:rPr>
              <w:t xml:space="preserve">  </w:t>
            </w:r>
            <w:r>
              <w:rPr>
                <w:rFonts w:hint="eastAsia" w:ascii="宋体" w:hAnsi="宋体" w:cs="宋体"/>
                <w:sz w:val="24"/>
              </w:rPr>
              <w:t>页</w:t>
            </w:r>
          </w:p>
        </w:tc>
      </w:tr>
    </w:tbl>
    <w:p w14:paraId="5E7B7677">
      <w:pPr>
        <w:spacing w:line="360" w:lineRule="auto"/>
        <w:ind w:right="420"/>
        <w:rPr>
          <w:rFonts w:ascii="宋体" w:hAnsi="宋体" w:cs="宋体"/>
          <w:sz w:val="24"/>
        </w:rPr>
      </w:pPr>
      <w:r>
        <w:rPr>
          <w:rFonts w:hint="eastAsia" w:ascii="宋体" w:hAnsi="宋体" w:cs="宋体"/>
          <w:sz w:val="24"/>
        </w:rPr>
        <w:t>注：1.按本格式和要求提供。</w:t>
      </w:r>
    </w:p>
    <w:p w14:paraId="141E0687">
      <w:pPr>
        <w:spacing w:line="360" w:lineRule="auto"/>
        <w:ind w:right="420" w:firstLine="480" w:firstLineChars="200"/>
      </w:pPr>
      <w:r>
        <w:rPr>
          <w:rFonts w:hint="eastAsia" w:ascii="宋体" w:hAnsi="宋体" w:cs="宋体"/>
          <w:sz w:val="24"/>
        </w:rPr>
        <w:t>2.采购文件中实质性要求必须明确响应。</w:t>
      </w:r>
    </w:p>
    <w:p w14:paraId="2A3B3EA4">
      <w:pPr>
        <w:pStyle w:val="4"/>
        <w:ind w:firstLine="0"/>
      </w:pPr>
      <w:r>
        <w:br w:type="page"/>
      </w:r>
    </w:p>
    <w:p w14:paraId="37D1FCC0">
      <w:pPr>
        <w:spacing w:line="360" w:lineRule="auto"/>
        <w:jc w:val="center"/>
        <w:rPr>
          <w:rFonts w:ascii="宋体" w:hAnsi="宋体" w:cs="宋体"/>
        </w:rPr>
      </w:pPr>
      <w:r>
        <w:rPr>
          <w:rFonts w:hint="eastAsia" w:ascii="宋体" w:hAnsi="宋体" w:cs="宋体"/>
          <w:b/>
          <w:kern w:val="0"/>
          <w:sz w:val="32"/>
          <w:szCs w:val="32"/>
        </w:rPr>
        <w:t>五、评标标准相应的商务技术资料</w:t>
      </w:r>
    </w:p>
    <w:p w14:paraId="1518F858">
      <w:pPr>
        <w:snapToGrid w:val="0"/>
        <w:spacing w:line="360" w:lineRule="auto"/>
        <w:jc w:val="left"/>
        <w:rPr>
          <w:rFonts w:ascii="宋体" w:hAnsi="宋体" w:cs="宋体"/>
          <w:b/>
          <w:sz w:val="24"/>
        </w:rPr>
      </w:pPr>
      <w:r>
        <w:rPr>
          <w:rFonts w:hint="eastAsia" w:ascii="宋体" w:hAnsi="宋体" w:cs="宋体"/>
          <w:b/>
          <w:sz w:val="24"/>
        </w:rPr>
        <w:t>（按采购文件第四部分评审办法前附表中“响应文件中评审标准相应的商务技术资料目录”提供资料。）</w:t>
      </w:r>
    </w:p>
    <w:tbl>
      <w:tblPr>
        <w:tblStyle w:val="61"/>
        <w:tblW w:w="9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5465"/>
        <w:gridCol w:w="3046"/>
      </w:tblGrid>
      <w:tr w14:paraId="3BA4C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4" w:type="dxa"/>
            <w:vAlign w:val="center"/>
          </w:tcPr>
          <w:p w14:paraId="0194ABD3">
            <w:pPr>
              <w:snapToGrid w:val="0"/>
              <w:jc w:val="center"/>
              <w:rPr>
                <w:rFonts w:cs="仿宋_GB2312" w:asciiTheme="minorEastAsia" w:hAnsiTheme="minorEastAsia" w:eastAsiaTheme="minorEastAsia"/>
                <w:bCs/>
                <w:sz w:val="24"/>
              </w:rPr>
            </w:pPr>
            <w:r>
              <w:rPr>
                <w:rFonts w:hint="eastAsia" w:cs="仿宋_GB2312" w:asciiTheme="minorEastAsia" w:hAnsiTheme="minorEastAsia" w:eastAsiaTheme="minorEastAsia"/>
                <w:bCs/>
                <w:sz w:val="24"/>
              </w:rPr>
              <w:t>序号</w:t>
            </w:r>
          </w:p>
        </w:tc>
        <w:tc>
          <w:tcPr>
            <w:tcW w:w="5465" w:type="dxa"/>
            <w:vAlign w:val="center"/>
          </w:tcPr>
          <w:p w14:paraId="41BE783B">
            <w:pPr>
              <w:snapToGrid w:val="0"/>
              <w:jc w:val="center"/>
              <w:rPr>
                <w:rFonts w:ascii="宋体" w:hAnsi="宋体" w:cs="宋体"/>
                <w:bCs/>
                <w:sz w:val="24"/>
              </w:rPr>
            </w:pPr>
            <w:r>
              <w:rPr>
                <w:rFonts w:hint="eastAsia" w:cs="仿宋_GB2312" w:asciiTheme="minorEastAsia" w:hAnsiTheme="minorEastAsia" w:eastAsiaTheme="minorEastAsia"/>
                <w:bCs/>
                <w:sz w:val="24"/>
              </w:rPr>
              <w:t>响应文件中评审标准相应的商务技术资料目录*</w:t>
            </w:r>
          </w:p>
        </w:tc>
        <w:tc>
          <w:tcPr>
            <w:tcW w:w="3046" w:type="dxa"/>
            <w:vAlign w:val="center"/>
          </w:tcPr>
          <w:p w14:paraId="66099C5C">
            <w:pPr>
              <w:snapToGrid w:val="0"/>
              <w:jc w:val="center"/>
              <w:rPr>
                <w:rFonts w:ascii="宋体" w:hAnsi="宋体" w:cs="宋体"/>
                <w:bCs/>
                <w:sz w:val="24"/>
              </w:rPr>
            </w:pPr>
            <w:r>
              <w:rPr>
                <w:rFonts w:hint="eastAsia" w:ascii="宋体" w:hAnsi="宋体" w:cs="宋体"/>
                <w:bCs/>
                <w:sz w:val="24"/>
              </w:rPr>
              <w:t>响应文件中的页码位置</w:t>
            </w:r>
          </w:p>
        </w:tc>
      </w:tr>
      <w:tr w14:paraId="29892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4" w:type="dxa"/>
            <w:vAlign w:val="center"/>
          </w:tcPr>
          <w:p w14:paraId="7C90E6A5">
            <w:pPr>
              <w:snapToGrid w:val="0"/>
              <w:jc w:val="center"/>
              <w:rPr>
                <w:rFonts w:ascii="宋体" w:hAnsi="宋体" w:cs="宋体"/>
                <w:bCs/>
                <w:sz w:val="24"/>
              </w:rPr>
            </w:pPr>
            <w:r>
              <w:rPr>
                <w:rFonts w:hint="eastAsia" w:ascii="宋体" w:hAnsi="宋体" w:cs="宋体"/>
                <w:bCs/>
                <w:sz w:val="24"/>
              </w:rPr>
              <w:t>1</w:t>
            </w:r>
          </w:p>
        </w:tc>
        <w:tc>
          <w:tcPr>
            <w:tcW w:w="5465" w:type="dxa"/>
            <w:vAlign w:val="center"/>
          </w:tcPr>
          <w:p w14:paraId="4D15ED22">
            <w:pPr>
              <w:snapToGrid w:val="0"/>
              <w:jc w:val="center"/>
              <w:rPr>
                <w:rFonts w:ascii="宋体" w:hAnsi="宋体" w:cs="宋体"/>
                <w:bCs/>
                <w:sz w:val="24"/>
              </w:rPr>
            </w:pPr>
            <w:r>
              <w:rPr>
                <w:rFonts w:hint="eastAsia" w:ascii="宋体" w:hAnsi="宋体" w:cs="宋体"/>
                <w:bCs/>
                <w:sz w:val="24"/>
              </w:rPr>
              <w:t>XXX</w:t>
            </w:r>
          </w:p>
        </w:tc>
        <w:tc>
          <w:tcPr>
            <w:tcW w:w="3046" w:type="dxa"/>
            <w:vAlign w:val="center"/>
          </w:tcPr>
          <w:p w14:paraId="20B7895B">
            <w:pPr>
              <w:jc w:val="center"/>
              <w:rPr>
                <w:rFonts w:ascii="宋体" w:hAnsi="宋体" w:cs="宋体"/>
                <w:bCs/>
                <w:sz w:val="24"/>
              </w:rPr>
            </w:pPr>
            <w:r>
              <w:rPr>
                <w:rFonts w:hint="eastAsia" w:ascii="宋体" w:hAnsi="宋体" w:cs="宋体"/>
                <w:bCs/>
                <w:sz w:val="24"/>
              </w:rPr>
              <w:t>见响应文件第</w:t>
            </w:r>
            <w:r>
              <w:rPr>
                <w:rFonts w:hint="eastAsia" w:ascii="宋体" w:hAnsi="宋体" w:cs="宋体"/>
                <w:bCs/>
                <w:sz w:val="24"/>
                <w:u w:val="single"/>
              </w:rPr>
              <w:t xml:space="preserve">  </w:t>
            </w:r>
            <w:r>
              <w:rPr>
                <w:rFonts w:hint="eastAsia" w:ascii="宋体" w:hAnsi="宋体" w:cs="宋体"/>
                <w:bCs/>
                <w:sz w:val="24"/>
              </w:rPr>
              <w:t>页</w:t>
            </w:r>
          </w:p>
        </w:tc>
      </w:tr>
      <w:tr w14:paraId="15F80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4" w:type="dxa"/>
            <w:vAlign w:val="center"/>
          </w:tcPr>
          <w:p w14:paraId="3A83CBB9">
            <w:pPr>
              <w:snapToGrid w:val="0"/>
              <w:jc w:val="center"/>
              <w:rPr>
                <w:rFonts w:ascii="宋体" w:hAnsi="宋体" w:cs="宋体"/>
                <w:bCs/>
                <w:sz w:val="24"/>
              </w:rPr>
            </w:pPr>
            <w:r>
              <w:rPr>
                <w:rFonts w:hint="eastAsia" w:ascii="宋体" w:hAnsi="宋体" w:cs="宋体"/>
                <w:bCs/>
                <w:sz w:val="24"/>
              </w:rPr>
              <w:t>2</w:t>
            </w:r>
          </w:p>
        </w:tc>
        <w:tc>
          <w:tcPr>
            <w:tcW w:w="5465" w:type="dxa"/>
            <w:vAlign w:val="center"/>
          </w:tcPr>
          <w:p w14:paraId="4003D6E3">
            <w:pPr>
              <w:snapToGrid w:val="0"/>
              <w:jc w:val="center"/>
              <w:rPr>
                <w:rFonts w:ascii="宋体" w:hAnsi="宋体" w:cs="宋体"/>
                <w:bCs/>
                <w:sz w:val="24"/>
              </w:rPr>
            </w:pPr>
            <w:r>
              <w:rPr>
                <w:rFonts w:hint="eastAsia" w:ascii="宋体" w:hAnsi="宋体" w:cs="宋体"/>
                <w:bCs/>
                <w:sz w:val="24"/>
              </w:rPr>
              <w:t>XXX</w:t>
            </w:r>
          </w:p>
        </w:tc>
        <w:tc>
          <w:tcPr>
            <w:tcW w:w="3046" w:type="dxa"/>
            <w:vAlign w:val="center"/>
          </w:tcPr>
          <w:p w14:paraId="245154F0">
            <w:pPr>
              <w:jc w:val="center"/>
              <w:rPr>
                <w:rFonts w:ascii="宋体" w:hAnsi="宋体" w:cs="宋体"/>
                <w:bCs/>
                <w:sz w:val="24"/>
              </w:rPr>
            </w:pPr>
            <w:r>
              <w:rPr>
                <w:rFonts w:hint="eastAsia" w:ascii="宋体" w:hAnsi="宋体" w:cs="宋体"/>
                <w:bCs/>
                <w:sz w:val="24"/>
              </w:rPr>
              <w:t>见响应文件第</w:t>
            </w:r>
            <w:r>
              <w:rPr>
                <w:rFonts w:hint="eastAsia" w:ascii="宋体" w:hAnsi="宋体" w:cs="宋体"/>
                <w:bCs/>
                <w:sz w:val="24"/>
                <w:u w:val="single"/>
              </w:rPr>
              <w:t xml:space="preserve">  </w:t>
            </w:r>
            <w:r>
              <w:rPr>
                <w:rFonts w:hint="eastAsia" w:ascii="宋体" w:hAnsi="宋体" w:cs="宋体"/>
                <w:bCs/>
                <w:sz w:val="24"/>
              </w:rPr>
              <w:t>页</w:t>
            </w:r>
          </w:p>
        </w:tc>
      </w:tr>
      <w:tr w14:paraId="3A25E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4" w:type="dxa"/>
            <w:vAlign w:val="center"/>
          </w:tcPr>
          <w:p w14:paraId="5B46E623">
            <w:pPr>
              <w:snapToGrid w:val="0"/>
              <w:jc w:val="center"/>
              <w:rPr>
                <w:rFonts w:ascii="宋体" w:hAnsi="宋体" w:cs="宋体"/>
                <w:bCs/>
                <w:sz w:val="24"/>
              </w:rPr>
            </w:pPr>
            <w:r>
              <w:rPr>
                <w:rFonts w:hint="eastAsia" w:ascii="宋体" w:hAnsi="宋体" w:cs="宋体"/>
                <w:kern w:val="0"/>
                <w:sz w:val="24"/>
              </w:rPr>
              <w:t>……</w:t>
            </w:r>
          </w:p>
        </w:tc>
        <w:tc>
          <w:tcPr>
            <w:tcW w:w="5465" w:type="dxa"/>
            <w:vAlign w:val="center"/>
          </w:tcPr>
          <w:p w14:paraId="1B374FFD">
            <w:pPr>
              <w:snapToGrid w:val="0"/>
              <w:jc w:val="center"/>
              <w:rPr>
                <w:rFonts w:ascii="宋体" w:hAnsi="宋体" w:cs="宋体"/>
                <w:bCs/>
                <w:sz w:val="24"/>
              </w:rPr>
            </w:pPr>
          </w:p>
        </w:tc>
        <w:tc>
          <w:tcPr>
            <w:tcW w:w="3046" w:type="dxa"/>
            <w:vAlign w:val="center"/>
          </w:tcPr>
          <w:p w14:paraId="133A0B73">
            <w:pPr>
              <w:jc w:val="center"/>
              <w:rPr>
                <w:rFonts w:ascii="宋体" w:hAnsi="宋体" w:cs="宋体"/>
                <w:bCs/>
                <w:sz w:val="24"/>
              </w:rPr>
            </w:pPr>
            <w:r>
              <w:rPr>
                <w:rFonts w:hint="eastAsia" w:ascii="宋体" w:hAnsi="宋体" w:cs="宋体"/>
                <w:bCs/>
                <w:sz w:val="24"/>
              </w:rPr>
              <w:t>见响应文件第</w:t>
            </w:r>
            <w:r>
              <w:rPr>
                <w:rFonts w:hint="eastAsia" w:ascii="宋体" w:hAnsi="宋体" w:cs="宋体"/>
                <w:bCs/>
                <w:sz w:val="24"/>
                <w:u w:val="single"/>
              </w:rPr>
              <w:t xml:space="preserve">  </w:t>
            </w:r>
            <w:r>
              <w:rPr>
                <w:rFonts w:hint="eastAsia" w:ascii="宋体" w:hAnsi="宋体" w:cs="宋体"/>
                <w:bCs/>
                <w:sz w:val="24"/>
              </w:rPr>
              <w:t>页</w:t>
            </w:r>
          </w:p>
        </w:tc>
      </w:tr>
    </w:tbl>
    <w:p w14:paraId="65B17265">
      <w:pPr>
        <w:pStyle w:val="4"/>
        <w:ind w:firstLine="0"/>
      </w:pPr>
      <w:r>
        <w:br w:type="page"/>
      </w:r>
    </w:p>
    <w:p w14:paraId="497DFCD9">
      <w:pPr>
        <w:jc w:val="center"/>
        <w:rPr>
          <w:rFonts w:ascii="宋体" w:hAnsi="宋体" w:cs="宋体"/>
          <w:b/>
          <w:kern w:val="0"/>
          <w:sz w:val="32"/>
          <w:szCs w:val="32"/>
        </w:rPr>
      </w:pPr>
    </w:p>
    <w:p w14:paraId="3161776B">
      <w:pPr>
        <w:snapToGrid w:val="0"/>
        <w:spacing w:line="360" w:lineRule="auto"/>
        <w:jc w:val="center"/>
        <w:rPr>
          <w:rFonts w:ascii="宋体" w:hAnsi="宋体" w:cs="宋体"/>
          <w:b/>
          <w:bCs/>
          <w:sz w:val="32"/>
          <w:szCs w:val="32"/>
        </w:rPr>
      </w:pPr>
      <w:r>
        <w:rPr>
          <w:rFonts w:hint="eastAsia" w:ascii="宋体" w:hAnsi="宋体" w:cs="宋体"/>
          <w:b/>
          <w:bCs/>
          <w:sz w:val="32"/>
          <w:szCs w:val="32"/>
        </w:rPr>
        <w:t>六、商务技术偏离表</w:t>
      </w:r>
    </w:p>
    <w:tbl>
      <w:tblPr>
        <w:tblStyle w:val="61"/>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7FF1E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14:paraId="437CA28A">
            <w:pPr>
              <w:jc w:val="center"/>
              <w:rPr>
                <w:rFonts w:ascii="宋体" w:hAnsi="宋体" w:cs="宋体"/>
                <w:b/>
                <w:bCs/>
                <w:sz w:val="24"/>
              </w:rPr>
            </w:pPr>
            <w:r>
              <w:rPr>
                <w:rFonts w:hint="eastAsia" w:ascii="宋体" w:hAnsi="宋体" w:cs="宋体"/>
                <w:b/>
                <w:bCs/>
                <w:sz w:val="24"/>
              </w:rPr>
              <w:t>序号</w:t>
            </w:r>
          </w:p>
        </w:tc>
        <w:tc>
          <w:tcPr>
            <w:tcW w:w="3683" w:type="dxa"/>
            <w:vAlign w:val="center"/>
          </w:tcPr>
          <w:p w14:paraId="41A7764E">
            <w:pPr>
              <w:jc w:val="center"/>
              <w:rPr>
                <w:rFonts w:ascii="宋体" w:hAnsi="宋体" w:cs="宋体"/>
                <w:b/>
                <w:bCs/>
                <w:sz w:val="24"/>
              </w:rPr>
            </w:pPr>
            <w:r>
              <w:rPr>
                <w:rFonts w:hint="eastAsia" w:ascii="宋体" w:hAnsi="宋体" w:cs="宋体"/>
                <w:b/>
                <w:bCs/>
                <w:sz w:val="24"/>
              </w:rPr>
              <w:t>采购文件章节及具体内容</w:t>
            </w:r>
          </w:p>
        </w:tc>
        <w:tc>
          <w:tcPr>
            <w:tcW w:w="3546" w:type="dxa"/>
            <w:vAlign w:val="center"/>
          </w:tcPr>
          <w:p w14:paraId="4B7D2B1D">
            <w:pPr>
              <w:jc w:val="center"/>
              <w:rPr>
                <w:rFonts w:ascii="宋体" w:hAnsi="宋体" w:cs="宋体"/>
                <w:b/>
                <w:bCs/>
                <w:sz w:val="24"/>
              </w:rPr>
            </w:pPr>
            <w:r>
              <w:rPr>
                <w:rFonts w:hint="eastAsia" w:ascii="宋体" w:hAnsi="宋体" w:cs="宋体"/>
                <w:b/>
                <w:bCs/>
                <w:sz w:val="24"/>
              </w:rPr>
              <w:t>响应文件章节及具体内容</w:t>
            </w:r>
          </w:p>
        </w:tc>
        <w:tc>
          <w:tcPr>
            <w:tcW w:w="1276" w:type="dxa"/>
            <w:vAlign w:val="center"/>
          </w:tcPr>
          <w:p w14:paraId="07B0C3E9">
            <w:pPr>
              <w:jc w:val="center"/>
              <w:rPr>
                <w:rFonts w:ascii="宋体" w:hAnsi="宋体" w:cs="宋体"/>
                <w:b/>
                <w:bCs/>
                <w:sz w:val="24"/>
              </w:rPr>
            </w:pPr>
            <w:r>
              <w:rPr>
                <w:rFonts w:hint="eastAsia" w:ascii="宋体" w:hAnsi="宋体" w:cs="宋体"/>
                <w:b/>
                <w:bCs/>
                <w:sz w:val="24"/>
              </w:rPr>
              <w:t>偏离说明</w:t>
            </w:r>
          </w:p>
        </w:tc>
      </w:tr>
      <w:tr w14:paraId="63172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14:paraId="66AA77C5">
            <w:pPr>
              <w:jc w:val="center"/>
              <w:rPr>
                <w:rFonts w:ascii="宋体" w:hAnsi="宋体" w:cs="宋体"/>
                <w:kern w:val="0"/>
                <w:sz w:val="24"/>
              </w:rPr>
            </w:pPr>
            <w:r>
              <w:rPr>
                <w:rFonts w:hint="eastAsia" w:ascii="宋体" w:hAnsi="宋体" w:cs="宋体"/>
                <w:kern w:val="0"/>
                <w:sz w:val="24"/>
              </w:rPr>
              <w:t>1</w:t>
            </w:r>
          </w:p>
        </w:tc>
        <w:tc>
          <w:tcPr>
            <w:tcW w:w="3683" w:type="dxa"/>
            <w:vAlign w:val="center"/>
          </w:tcPr>
          <w:p w14:paraId="64DDF802">
            <w:pPr>
              <w:jc w:val="center"/>
              <w:rPr>
                <w:rFonts w:ascii="宋体" w:hAnsi="宋体" w:cs="宋体"/>
                <w:b/>
                <w:kern w:val="0"/>
                <w:sz w:val="32"/>
                <w:szCs w:val="32"/>
              </w:rPr>
            </w:pPr>
          </w:p>
        </w:tc>
        <w:tc>
          <w:tcPr>
            <w:tcW w:w="3546" w:type="dxa"/>
            <w:vAlign w:val="center"/>
          </w:tcPr>
          <w:p w14:paraId="2E029418">
            <w:pPr>
              <w:jc w:val="center"/>
              <w:rPr>
                <w:rFonts w:ascii="宋体" w:hAnsi="宋体" w:cs="宋体"/>
                <w:b/>
                <w:kern w:val="0"/>
                <w:sz w:val="32"/>
                <w:szCs w:val="32"/>
              </w:rPr>
            </w:pPr>
          </w:p>
        </w:tc>
        <w:tc>
          <w:tcPr>
            <w:tcW w:w="1276" w:type="dxa"/>
            <w:vAlign w:val="center"/>
          </w:tcPr>
          <w:p w14:paraId="2423D18D">
            <w:pPr>
              <w:jc w:val="center"/>
              <w:rPr>
                <w:rFonts w:ascii="宋体" w:hAnsi="宋体" w:cs="宋体"/>
                <w:b/>
                <w:kern w:val="0"/>
                <w:sz w:val="32"/>
                <w:szCs w:val="32"/>
              </w:rPr>
            </w:pPr>
          </w:p>
        </w:tc>
      </w:tr>
      <w:tr w14:paraId="5F24C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14:paraId="6B26C9B9">
            <w:pPr>
              <w:jc w:val="center"/>
              <w:rPr>
                <w:rFonts w:ascii="宋体" w:hAnsi="宋体" w:cs="宋体"/>
                <w:kern w:val="0"/>
                <w:sz w:val="24"/>
              </w:rPr>
            </w:pPr>
            <w:r>
              <w:rPr>
                <w:rFonts w:hint="eastAsia" w:ascii="宋体" w:hAnsi="宋体" w:cs="宋体"/>
                <w:kern w:val="0"/>
                <w:sz w:val="24"/>
              </w:rPr>
              <w:t>2</w:t>
            </w:r>
          </w:p>
        </w:tc>
        <w:tc>
          <w:tcPr>
            <w:tcW w:w="3683" w:type="dxa"/>
            <w:vAlign w:val="center"/>
          </w:tcPr>
          <w:p w14:paraId="51684058">
            <w:pPr>
              <w:jc w:val="center"/>
              <w:rPr>
                <w:rFonts w:ascii="宋体" w:hAnsi="宋体" w:cs="宋体"/>
                <w:b/>
                <w:kern w:val="0"/>
                <w:sz w:val="32"/>
                <w:szCs w:val="32"/>
              </w:rPr>
            </w:pPr>
          </w:p>
        </w:tc>
        <w:tc>
          <w:tcPr>
            <w:tcW w:w="3546" w:type="dxa"/>
            <w:vAlign w:val="center"/>
          </w:tcPr>
          <w:p w14:paraId="40AB582A">
            <w:pPr>
              <w:jc w:val="center"/>
              <w:rPr>
                <w:rFonts w:ascii="宋体" w:hAnsi="宋体" w:cs="宋体"/>
                <w:b/>
                <w:kern w:val="0"/>
                <w:sz w:val="32"/>
                <w:szCs w:val="32"/>
              </w:rPr>
            </w:pPr>
          </w:p>
        </w:tc>
        <w:tc>
          <w:tcPr>
            <w:tcW w:w="1276" w:type="dxa"/>
            <w:vAlign w:val="center"/>
          </w:tcPr>
          <w:p w14:paraId="1CA53BA3">
            <w:pPr>
              <w:jc w:val="center"/>
              <w:rPr>
                <w:rFonts w:ascii="宋体" w:hAnsi="宋体" w:cs="宋体"/>
                <w:b/>
                <w:kern w:val="0"/>
                <w:sz w:val="32"/>
                <w:szCs w:val="32"/>
              </w:rPr>
            </w:pPr>
          </w:p>
        </w:tc>
      </w:tr>
      <w:tr w14:paraId="4914E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14:paraId="08FB18CB">
            <w:pPr>
              <w:jc w:val="center"/>
              <w:rPr>
                <w:rFonts w:ascii="宋体" w:hAnsi="宋体" w:cs="宋体"/>
                <w:kern w:val="0"/>
                <w:sz w:val="24"/>
              </w:rPr>
            </w:pPr>
            <w:r>
              <w:rPr>
                <w:rFonts w:hint="eastAsia" w:ascii="宋体" w:hAnsi="宋体" w:cs="宋体"/>
                <w:kern w:val="0"/>
                <w:sz w:val="24"/>
              </w:rPr>
              <w:t>……</w:t>
            </w:r>
          </w:p>
        </w:tc>
        <w:tc>
          <w:tcPr>
            <w:tcW w:w="3683" w:type="dxa"/>
            <w:vAlign w:val="center"/>
          </w:tcPr>
          <w:p w14:paraId="729BC2EE">
            <w:pPr>
              <w:jc w:val="center"/>
              <w:rPr>
                <w:rFonts w:ascii="宋体" w:hAnsi="宋体" w:cs="宋体"/>
                <w:b/>
                <w:kern w:val="0"/>
                <w:sz w:val="32"/>
                <w:szCs w:val="32"/>
              </w:rPr>
            </w:pPr>
          </w:p>
        </w:tc>
        <w:tc>
          <w:tcPr>
            <w:tcW w:w="3546" w:type="dxa"/>
            <w:vAlign w:val="center"/>
          </w:tcPr>
          <w:p w14:paraId="3F2CBA6D">
            <w:pPr>
              <w:jc w:val="center"/>
              <w:rPr>
                <w:rFonts w:ascii="宋体" w:hAnsi="宋体" w:cs="宋体"/>
                <w:b/>
                <w:kern w:val="0"/>
                <w:sz w:val="32"/>
                <w:szCs w:val="32"/>
              </w:rPr>
            </w:pPr>
          </w:p>
        </w:tc>
        <w:tc>
          <w:tcPr>
            <w:tcW w:w="1276" w:type="dxa"/>
            <w:vAlign w:val="center"/>
          </w:tcPr>
          <w:p w14:paraId="0FC74DA9">
            <w:pPr>
              <w:jc w:val="center"/>
              <w:rPr>
                <w:rFonts w:ascii="宋体" w:hAnsi="宋体" w:cs="宋体"/>
                <w:b/>
                <w:kern w:val="0"/>
                <w:sz w:val="32"/>
                <w:szCs w:val="32"/>
              </w:rPr>
            </w:pPr>
          </w:p>
        </w:tc>
      </w:tr>
    </w:tbl>
    <w:p w14:paraId="79791CF7">
      <w:pPr>
        <w:jc w:val="left"/>
        <w:rPr>
          <w:rFonts w:ascii="宋体" w:hAnsi="宋体" w:cs="宋体"/>
          <w:kern w:val="0"/>
          <w:sz w:val="24"/>
        </w:rPr>
      </w:pPr>
    </w:p>
    <w:p w14:paraId="31F0FAAB">
      <w:pPr>
        <w:jc w:val="left"/>
        <w:rPr>
          <w:rFonts w:ascii="宋体" w:hAnsi="宋体" w:cs="宋体"/>
          <w:kern w:val="0"/>
          <w:sz w:val="24"/>
        </w:rPr>
      </w:pPr>
      <w:r>
        <w:rPr>
          <w:rFonts w:hint="eastAsia" w:ascii="宋体" w:hAnsi="宋体" w:cs="宋体"/>
          <w:kern w:val="0"/>
          <w:sz w:val="24"/>
        </w:rPr>
        <w:t>供应商保证：除商务技术偏离表列出的偏离外，供应商响应采购文件的全部要求</w:t>
      </w:r>
    </w:p>
    <w:p w14:paraId="17D35E67">
      <w:pPr>
        <w:jc w:val="center"/>
        <w:rPr>
          <w:rFonts w:ascii="宋体" w:hAnsi="宋体" w:cs="宋体"/>
          <w:b/>
          <w:kern w:val="0"/>
          <w:sz w:val="32"/>
          <w:szCs w:val="32"/>
        </w:rPr>
      </w:pPr>
    </w:p>
    <w:p w14:paraId="4331F361">
      <w:pPr>
        <w:spacing w:line="360" w:lineRule="auto"/>
        <w:ind w:right="420"/>
        <w:rPr>
          <w:rFonts w:ascii="宋体" w:hAnsi="宋体" w:cs="宋体"/>
          <w:sz w:val="24"/>
        </w:rPr>
      </w:pPr>
      <w:r>
        <w:rPr>
          <w:rFonts w:hint="eastAsia" w:ascii="宋体" w:hAnsi="宋体" w:cs="宋体"/>
          <w:sz w:val="24"/>
        </w:rPr>
        <w:t>注：1.按本格式和要求提供。</w:t>
      </w:r>
    </w:p>
    <w:p w14:paraId="776EFB63">
      <w:pPr>
        <w:pStyle w:val="72"/>
        <w:spacing w:line="360" w:lineRule="auto"/>
        <w:ind w:firstLine="480"/>
        <w:rPr>
          <w:rFonts w:ascii="宋体" w:hAnsi="宋体" w:eastAsia="宋体" w:cs="宋体"/>
          <w:kern w:val="2"/>
          <w:sz w:val="24"/>
          <w:szCs w:val="24"/>
        </w:rPr>
      </w:pPr>
      <w:r>
        <w:rPr>
          <w:rFonts w:hint="eastAsia" w:ascii="宋体" w:hAnsi="宋体" w:eastAsia="宋体" w:cs="宋体"/>
          <w:kern w:val="2"/>
          <w:sz w:val="24"/>
          <w:szCs w:val="24"/>
        </w:rPr>
        <w:t>2.本表格所反映的偏离情况与“符合性审查资料”、“评审标准相应的商务技术资料”不一致的，以“符合性审查资料”、“评审标准相应的商务技术资料”为准。</w:t>
      </w:r>
    </w:p>
    <w:p w14:paraId="3EFE4ED6">
      <w:pPr>
        <w:pStyle w:val="72"/>
        <w:spacing w:line="360" w:lineRule="auto"/>
        <w:ind w:firstLine="480"/>
        <w:rPr>
          <w:rFonts w:ascii="宋体" w:hAnsi="宋体" w:eastAsia="宋体" w:cs="宋体"/>
          <w:kern w:val="2"/>
          <w:sz w:val="24"/>
          <w:szCs w:val="24"/>
        </w:rPr>
      </w:pPr>
      <w:r>
        <w:rPr>
          <w:rFonts w:hint="eastAsia" w:ascii="宋体" w:hAnsi="宋体" w:eastAsia="宋体" w:cs="宋体"/>
          <w:kern w:val="2"/>
          <w:sz w:val="24"/>
          <w:szCs w:val="24"/>
        </w:rPr>
        <w:t>3.投标人须保证：除商务技术偏离表列出的偏离外，投标人响应采购文件的全部非实质性要求。</w:t>
      </w:r>
    </w:p>
    <w:p w14:paraId="6CDA704A">
      <w:pPr>
        <w:pStyle w:val="4"/>
        <w:ind w:firstLine="0"/>
      </w:pPr>
      <w:r>
        <w:br w:type="page"/>
      </w:r>
    </w:p>
    <w:p w14:paraId="227E460D">
      <w:pPr>
        <w:spacing w:line="360" w:lineRule="auto"/>
        <w:jc w:val="center"/>
        <w:rPr>
          <w:rFonts w:cs="仿宋_GB2312" w:asciiTheme="minorEastAsia" w:hAnsiTheme="minorEastAsia" w:eastAsiaTheme="minorEastAsia"/>
          <w:b/>
          <w:sz w:val="32"/>
          <w:szCs w:val="32"/>
        </w:rPr>
      </w:pPr>
      <w:r>
        <w:rPr>
          <w:rFonts w:hint="eastAsia" w:cs="仿宋_GB2312" w:asciiTheme="minorEastAsia" w:hAnsiTheme="minorEastAsia" w:eastAsiaTheme="minorEastAsia"/>
          <w:b/>
          <w:kern w:val="0"/>
          <w:sz w:val="32"/>
          <w:szCs w:val="32"/>
        </w:rPr>
        <w:t>七</w:t>
      </w:r>
      <w:r>
        <w:rPr>
          <w:rFonts w:hint="eastAsia" w:cs="仿宋_GB2312" w:asciiTheme="minorEastAsia" w:hAnsiTheme="minorEastAsia" w:eastAsiaTheme="minorEastAsia"/>
          <w:b/>
          <w:sz w:val="32"/>
          <w:szCs w:val="32"/>
        </w:rPr>
        <w:t>、所有资信文件（复印件）</w:t>
      </w:r>
    </w:p>
    <w:p w14:paraId="0E73E41E">
      <w:pPr>
        <w:spacing w:line="360" w:lineRule="auto"/>
        <w:jc w:val="center"/>
        <w:rPr>
          <w:rFonts w:cs="仿宋_GB2312" w:asciiTheme="minorEastAsia" w:hAnsiTheme="minorEastAsia" w:eastAsiaTheme="minorEastAsia"/>
          <w:b/>
          <w:sz w:val="32"/>
          <w:szCs w:val="32"/>
        </w:rPr>
      </w:pPr>
      <w:r>
        <w:rPr>
          <w:rFonts w:hint="eastAsia" w:cs="仿宋_GB2312" w:asciiTheme="minorEastAsia" w:hAnsiTheme="minorEastAsia" w:eastAsiaTheme="minorEastAsia"/>
          <w:sz w:val="24"/>
        </w:rPr>
        <w:t>（由供应商根据采购需求及磋商文件要求编制）</w:t>
      </w:r>
    </w:p>
    <w:p w14:paraId="00AF49FC">
      <w:pPr>
        <w:spacing w:line="360" w:lineRule="auto"/>
        <w:jc w:val="center"/>
        <w:rPr>
          <w:rFonts w:cs="仿宋_GB2312" w:asciiTheme="minorEastAsia" w:hAnsiTheme="minorEastAsia" w:eastAsiaTheme="minorEastAsia"/>
          <w:b/>
          <w:sz w:val="30"/>
          <w:szCs w:val="30"/>
        </w:rPr>
      </w:pPr>
    </w:p>
    <w:p w14:paraId="441C2632">
      <w:pPr>
        <w:snapToGrid w:val="0"/>
        <w:spacing w:line="360" w:lineRule="auto"/>
        <w:ind w:firstLine="5160" w:firstLineChars="215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lang w:val="zh-CN"/>
        </w:rPr>
        <w:t>供应商名称(电子签名)：</w:t>
      </w:r>
    </w:p>
    <w:p w14:paraId="70CEBCD4">
      <w:pPr>
        <w:snapToGrid w:val="0"/>
        <w:spacing w:line="360" w:lineRule="auto"/>
        <w:ind w:firstLine="5160" w:firstLineChars="2150"/>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日期</w:t>
      </w:r>
      <w:r>
        <w:rPr>
          <w:rFonts w:hint="eastAsia" w:cs="仿宋_GB2312" w:asciiTheme="minorEastAsia" w:hAnsiTheme="minorEastAsia" w:eastAsiaTheme="minorEastAsia"/>
          <w:kern w:val="0"/>
          <w:sz w:val="24"/>
        </w:rPr>
        <w:t xml:space="preserve">：   年  </w:t>
      </w:r>
      <w:r>
        <w:rPr>
          <w:rFonts w:hint="eastAsia" w:cs="仿宋_GB2312" w:asciiTheme="minorEastAsia" w:hAnsiTheme="minorEastAsia" w:eastAsiaTheme="minorEastAsia"/>
          <w:kern w:val="0"/>
          <w:sz w:val="24"/>
          <w:lang w:val="zh-CN"/>
        </w:rPr>
        <w:t>月</w:t>
      </w:r>
      <w:r>
        <w:rPr>
          <w:rFonts w:hint="eastAsia" w:cs="仿宋_GB2312" w:asciiTheme="minorEastAsia" w:hAnsiTheme="minorEastAsia" w:eastAsiaTheme="minorEastAsia"/>
          <w:kern w:val="0"/>
          <w:sz w:val="24"/>
        </w:rPr>
        <w:t xml:space="preserve">   </w:t>
      </w:r>
      <w:r>
        <w:rPr>
          <w:rFonts w:hint="eastAsia" w:cs="仿宋_GB2312" w:asciiTheme="minorEastAsia" w:hAnsiTheme="minorEastAsia" w:eastAsiaTheme="minorEastAsia"/>
          <w:kern w:val="0"/>
          <w:sz w:val="24"/>
          <w:lang w:val="zh-CN"/>
        </w:rPr>
        <w:t>日</w:t>
      </w:r>
    </w:p>
    <w:p w14:paraId="1CD1A547">
      <w:pPr>
        <w:spacing w:line="360" w:lineRule="auto"/>
        <w:jc w:val="center"/>
        <w:rPr>
          <w:rFonts w:cs="仿宋_GB2312" w:asciiTheme="minorEastAsia" w:hAnsiTheme="minorEastAsia" w:eastAsiaTheme="minorEastAsia"/>
          <w:b/>
          <w:kern w:val="0"/>
          <w:sz w:val="32"/>
          <w:szCs w:val="32"/>
        </w:rPr>
      </w:pPr>
    </w:p>
    <w:p w14:paraId="483B28A0">
      <w:pPr>
        <w:spacing w:line="360" w:lineRule="auto"/>
        <w:jc w:val="center"/>
        <w:rPr>
          <w:rFonts w:cs="仿宋_GB2312" w:asciiTheme="minorEastAsia" w:hAnsiTheme="minorEastAsia" w:eastAsiaTheme="minorEastAsia"/>
          <w:b/>
          <w:kern w:val="0"/>
          <w:sz w:val="32"/>
          <w:szCs w:val="32"/>
        </w:rPr>
      </w:pPr>
      <w:r>
        <w:rPr>
          <w:rFonts w:hint="eastAsia" w:cs="仿宋_GB2312" w:asciiTheme="minorEastAsia" w:hAnsiTheme="minorEastAsia" w:eastAsiaTheme="minorEastAsia"/>
          <w:b/>
          <w:kern w:val="0"/>
          <w:sz w:val="32"/>
          <w:szCs w:val="32"/>
        </w:rPr>
        <w:br w:type="page"/>
      </w:r>
    </w:p>
    <w:p w14:paraId="2E06C282">
      <w:pPr>
        <w:spacing w:line="360" w:lineRule="auto"/>
        <w:jc w:val="center"/>
        <w:rPr>
          <w:rFonts w:cs="仿宋_GB2312" w:asciiTheme="minorEastAsia" w:hAnsiTheme="minorEastAsia" w:eastAsiaTheme="minorEastAsia"/>
          <w:b/>
          <w:kern w:val="0"/>
          <w:sz w:val="32"/>
          <w:szCs w:val="32"/>
          <w:lang w:val="zh-CN"/>
        </w:rPr>
      </w:pPr>
      <w:r>
        <w:rPr>
          <w:rFonts w:hint="eastAsia" w:cs="仿宋_GB2312" w:asciiTheme="minorEastAsia" w:hAnsiTheme="minorEastAsia" w:eastAsiaTheme="minorEastAsia"/>
          <w:b/>
          <w:bCs/>
          <w:sz w:val="32"/>
          <w:szCs w:val="32"/>
        </w:rPr>
        <w:t>八、</w:t>
      </w:r>
      <w:r>
        <w:rPr>
          <w:rFonts w:hint="eastAsia" w:cs="仿宋_GB2312" w:asciiTheme="minorEastAsia" w:hAnsiTheme="minorEastAsia" w:eastAsiaTheme="minorEastAsia"/>
          <w:b/>
          <w:kern w:val="0"/>
          <w:sz w:val="32"/>
          <w:szCs w:val="32"/>
          <w:lang w:val="zh-CN"/>
        </w:rPr>
        <w:t>主要业绩证明</w:t>
      </w:r>
    </w:p>
    <w:tbl>
      <w:tblPr>
        <w:tblStyle w:val="60"/>
        <w:tblW w:w="94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1073"/>
        <w:gridCol w:w="1429"/>
        <w:gridCol w:w="1608"/>
        <w:gridCol w:w="1073"/>
        <w:gridCol w:w="1073"/>
        <w:gridCol w:w="894"/>
        <w:gridCol w:w="894"/>
        <w:gridCol w:w="715"/>
      </w:tblGrid>
      <w:tr w14:paraId="6C5E4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3" w:type="dxa"/>
            <w:vAlign w:val="center"/>
          </w:tcPr>
          <w:p w14:paraId="0E59AB71">
            <w:pPr>
              <w:jc w:val="center"/>
              <w:rPr>
                <w:rFonts w:ascii="宋体" w:hAnsi="宋体" w:cs="宋体"/>
                <w:b/>
                <w:bCs/>
                <w:caps/>
                <w:color w:val="000000"/>
              </w:rPr>
            </w:pPr>
            <w:r>
              <w:rPr>
                <w:rFonts w:hint="eastAsia" w:ascii="宋体" w:hAnsi="宋体" w:cs="宋体"/>
                <w:b/>
                <w:bCs/>
                <w:caps/>
                <w:color w:val="000000"/>
              </w:rPr>
              <w:t>序号</w:t>
            </w:r>
          </w:p>
        </w:tc>
        <w:tc>
          <w:tcPr>
            <w:tcW w:w="1073" w:type="dxa"/>
            <w:vAlign w:val="center"/>
          </w:tcPr>
          <w:p w14:paraId="37927CFC">
            <w:pPr>
              <w:jc w:val="center"/>
              <w:rPr>
                <w:rFonts w:ascii="宋体" w:hAnsi="宋体" w:cs="宋体"/>
                <w:b/>
                <w:bCs/>
                <w:caps/>
                <w:color w:val="000000"/>
              </w:rPr>
            </w:pPr>
            <w:r>
              <w:rPr>
                <w:rFonts w:hint="eastAsia" w:ascii="宋体" w:hAnsi="宋体" w:cs="宋体"/>
                <w:b/>
                <w:bCs/>
                <w:color w:val="000000"/>
              </w:rPr>
              <w:t>合同编号</w:t>
            </w:r>
          </w:p>
        </w:tc>
        <w:tc>
          <w:tcPr>
            <w:tcW w:w="1429" w:type="dxa"/>
            <w:vAlign w:val="center"/>
          </w:tcPr>
          <w:p w14:paraId="6511EB39">
            <w:pPr>
              <w:jc w:val="center"/>
              <w:rPr>
                <w:rFonts w:ascii="宋体" w:hAnsi="宋体" w:cs="宋体"/>
                <w:b/>
                <w:bCs/>
                <w:caps/>
                <w:color w:val="000000"/>
              </w:rPr>
            </w:pPr>
            <w:r>
              <w:rPr>
                <w:rFonts w:hint="eastAsia" w:ascii="宋体" w:hAnsi="宋体" w:cs="宋体"/>
                <w:b/>
                <w:bCs/>
                <w:caps/>
                <w:color w:val="000000"/>
              </w:rPr>
              <w:t>用户名称</w:t>
            </w:r>
          </w:p>
        </w:tc>
        <w:tc>
          <w:tcPr>
            <w:tcW w:w="1608" w:type="dxa"/>
            <w:vAlign w:val="center"/>
          </w:tcPr>
          <w:p w14:paraId="7BC42656">
            <w:pPr>
              <w:jc w:val="center"/>
              <w:rPr>
                <w:rFonts w:ascii="宋体" w:hAnsi="宋体" w:cs="宋体"/>
                <w:b/>
                <w:bCs/>
                <w:caps/>
                <w:color w:val="000000"/>
              </w:rPr>
            </w:pPr>
            <w:r>
              <w:rPr>
                <w:rFonts w:hint="eastAsia" w:ascii="宋体" w:hAnsi="宋体" w:cs="宋体"/>
                <w:b/>
                <w:bCs/>
                <w:caps/>
                <w:color w:val="000000"/>
              </w:rPr>
              <w:t>合同内容描述</w:t>
            </w:r>
          </w:p>
        </w:tc>
        <w:tc>
          <w:tcPr>
            <w:tcW w:w="1073" w:type="dxa"/>
            <w:vAlign w:val="center"/>
          </w:tcPr>
          <w:p w14:paraId="0401DFF8">
            <w:pPr>
              <w:jc w:val="center"/>
              <w:rPr>
                <w:rFonts w:ascii="宋体" w:hAnsi="宋体" w:cs="宋体"/>
                <w:b/>
                <w:bCs/>
                <w:caps/>
                <w:color w:val="000000"/>
              </w:rPr>
            </w:pPr>
            <w:r>
              <w:rPr>
                <w:rFonts w:hint="eastAsia" w:ascii="宋体" w:hAnsi="宋体" w:cs="宋体"/>
                <w:b/>
                <w:bCs/>
                <w:caps/>
                <w:color w:val="000000"/>
              </w:rPr>
              <w:t>合同金额</w:t>
            </w:r>
          </w:p>
        </w:tc>
        <w:tc>
          <w:tcPr>
            <w:tcW w:w="1073" w:type="dxa"/>
            <w:vAlign w:val="center"/>
          </w:tcPr>
          <w:p w14:paraId="54A62FFC">
            <w:pPr>
              <w:jc w:val="center"/>
              <w:rPr>
                <w:rFonts w:ascii="宋体" w:hAnsi="宋体" w:cs="宋体"/>
                <w:b/>
                <w:bCs/>
                <w:caps/>
                <w:color w:val="000000"/>
              </w:rPr>
            </w:pPr>
            <w:r>
              <w:rPr>
                <w:rFonts w:hint="eastAsia" w:ascii="宋体" w:hAnsi="宋体" w:cs="宋体"/>
                <w:b/>
                <w:bCs/>
                <w:color w:val="000000"/>
              </w:rPr>
              <w:t>签约及完成日期</w:t>
            </w:r>
          </w:p>
        </w:tc>
        <w:tc>
          <w:tcPr>
            <w:tcW w:w="894" w:type="dxa"/>
            <w:vAlign w:val="center"/>
          </w:tcPr>
          <w:p w14:paraId="40AFD933">
            <w:pPr>
              <w:jc w:val="center"/>
              <w:rPr>
                <w:rFonts w:ascii="宋体" w:hAnsi="宋体" w:cs="宋体"/>
                <w:b/>
                <w:bCs/>
                <w:color w:val="000000"/>
              </w:rPr>
            </w:pPr>
            <w:r>
              <w:rPr>
                <w:rFonts w:hint="eastAsia" w:ascii="宋体" w:hAnsi="宋体" w:cs="宋体"/>
                <w:b/>
                <w:bCs/>
                <w:color w:val="000000"/>
              </w:rPr>
              <w:t>联系人</w:t>
            </w:r>
          </w:p>
        </w:tc>
        <w:tc>
          <w:tcPr>
            <w:tcW w:w="894" w:type="dxa"/>
            <w:vAlign w:val="center"/>
          </w:tcPr>
          <w:p w14:paraId="7FD55265">
            <w:pPr>
              <w:jc w:val="center"/>
              <w:rPr>
                <w:rFonts w:ascii="宋体" w:hAnsi="宋体" w:cs="宋体"/>
                <w:b/>
                <w:bCs/>
                <w:color w:val="000000"/>
              </w:rPr>
            </w:pPr>
            <w:r>
              <w:rPr>
                <w:rFonts w:hint="eastAsia" w:ascii="宋体" w:hAnsi="宋体" w:cs="宋体"/>
                <w:b/>
                <w:bCs/>
                <w:color w:val="000000"/>
              </w:rPr>
              <w:t>联系电话</w:t>
            </w:r>
          </w:p>
        </w:tc>
        <w:tc>
          <w:tcPr>
            <w:tcW w:w="715" w:type="dxa"/>
            <w:vAlign w:val="center"/>
          </w:tcPr>
          <w:p w14:paraId="22D5746A">
            <w:pPr>
              <w:jc w:val="center"/>
              <w:rPr>
                <w:rFonts w:ascii="宋体" w:hAnsi="宋体" w:cs="宋体"/>
                <w:b/>
                <w:bCs/>
                <w:color w:val="000000"/>
              </w:rPr>
            </w:pPr>
            <w:r>
              <w:rPr>
                <w:rFonts w:hint="eastAsia" w:ascii="宋体" w:hAnsi="宋体" w:cs="宋体"/>
                <w:b/>
                <w:bCs/>
                <w:color w:val="000000"/>
              </w:rPr>
              <w:t>所在页码</w:t>
            </w:r>
          </w:p>
        </w:tc>
      </w:tr>
      <w:tr w14:paraId="6A302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3" w:type="dxa"/>
            <w:vAlign w:val="center"/>
          </w:tcPr>
          <w:p w14:paraId="27CCE1AD">
            <w:pPr>
              <w:jc w:val="center"/>
              <w:rPr>
                <w:rFonts w:ascii="宋体" w:hAnsi="宋体" w:cs="宋体"/>
                <w:color w:val="000000"/>
                <w:spacing w:val="20"/>
              </w:rPr>
            </w:pPr>
          </w:p>
        </w:tc>
        <w:tc>
          <w:tcPr>
            <w:tcW w:w="1073" w:type="dxa"/>
            <w:vAlign w:val="center"/>
          </w:tcPr>
          <w:p w14:paraId="258E7406">
            <w:pPr>
              <w:jc w:val="center"/>
              <w:rPr>
                <w:rFonts w:ascii="宋体" w:hAnsi="宋体" w:cs="宋体"/>
                <w:color w:val="000000"/>
                <w:spacing w:val="20"/>
              </w:rPr>
            </w:pPr>
          </w:p>
        </w:tc>
        <w:tc>
          <w:tcPr>
            <w:tcW w:w="1429" w:type="dxa"/>
            <w:vAlign w:val="center"/>
          </w:tcPr>
          <w:p w14:paraId="3780E7C9">
            <w:pPr>
              <w:jc w:val="center"/>
              <w:rPr>
                <w:rFonts w:ascii="宋体" w:hAnsi="宋体" w:cs="宋体"/>
                <w:color w:val="000000"/>
                <w:spacing w:val="20"/>
              </w:rPr>
            </w:pPr>
          </w:p>
        </w:tc>
        <w:tc>
          <w:tcPr>
            <w:tcW w:w="1608" w:type="dxa"/>
            <w:vAlign w:val="center"/>
          </w:tcPr>
          <w:p w14:paraId="0FE49824">
            <w:pPr>
              <w:jc w:val="center"/>
              <w:rPr>
                <w:rFonts w:ascii="宋体" w:hAnsi="宋体" w:cs="宋体"/>
                <w:color w:val="000000"/>
                <w:spacing w:val="20"/>
              </w:rPr>
            </w:pPr>
          </w:p>
        </w:tc>
        <w:tc>
          <w:tcPr>
            <w:tcW w:w="1073" w:type="dxa"/>
            <w:vAlign w:val="center"/>
          </w:tcPr>
          <w:p w14:paraId="7F436ECA">
            <w:pPr>
              <w:jc w:val="center"/>
              <w:rPr>
                <w:rFonts w:ascii="宋体" w:hAnsi="宋体" w:cs="宋体"/>
                <w:color w:val="000000"/>
                <w:spacing w:val="20"/>
              </w:rPr>
            </w:pPr>
          </w:p>
        </w:tc>
        <w:tc>
          <w:tcPr>
            <w:tcW w:w="1073" w:type="dxa"/>
            <w:vAlign w:val="center"/>
          </w:tcPr>
          <w:p w14:paraId="691FC76E">
            <w:pPr>
              <w:jc w:val="center"/>
              <w:rPr>
                <w:rFonts w:ascii="宋体" w:hAnsi="宋体" w:cs="宋体"/>
                <w:color w:val="000000"/>
                <w:spacing w:val="20"/>
              </w:rPr>
            </w:pPr>
          </w:p>
        </w:tc>
        <w:tc>
          <w:tcPr>
            <w:tcW w:w="894" w:type="dxa"/>
            <w:vAlign w:val="center"/>
          </w:tcPr>
          <w:p w14:paraId="6737A9B6">
            <w:pPr>
              <w:jc w:val="center"/>
              <w:rPr>
                <w:rFonts w:ascii="宋体" w:hAnsi="宋体" w:cs="宋体"/>
                <w:color w:val="000000"/>
                <w:spacing w:val="20"/>
              </w:rPr>
            </w:pPr>
          </w:p>
        </w:tc>
        <w:tc>
          <w:tcPr>
            <w:tcW w:w="894" w:type="dxa"/>
            <w:vAlign w:val="center"/>
          </w:tcPr>
          <w:p w14:paraId="489CB652">
            <w:pPr>
              <w:jc w:val="center"/>
              <w:rPr>
                <w:rFonts w:ascii="宋体" w:hAnsi="宋体" w:cs="宋体"/>
                <w:color w:val="000000"/>
                <w:spacing w:val="20"/>
              </w:rPr>
            </w:pPr>
          </w:p>
        </w:tc>
        <w:tc>
          <w:tcPr>
            <w:tcW w:w="715" w:type="dxa"/>
            <w:vAlign w:val="center"/>
          </w:tcPr>
          <w:p w14:paraId="1932DFD3">
            <w:pPr>
              <w:jc w:val="center"/>
              <w:rPr>
                <w:rFonts w:ascii="宋体" w:hAnsi="宋体" w:cs="宋体"/>
                <w:color w:val="000000"/>
                <w:spacing w:val="20"/>
              </w:rPr>
            </w:pPr>
          </w:p>
        </w:tc>
      </w:tr>
      <w:tr w14:paraId="2BCBC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3" w:type="dxa"/>
            <w:vAlign w:val="center"/>
          </w:tcPr>
          <w:p w14:paraId="2D930B8A">
            <w:pPr>
              <w:jc w:val="center"/>
              <w:rPr>
                <w:rFonts w:ascii="宋体" w:hAnsi="宋体" w:cs="宋体"/>
                <w:color w:val="000000"/>
                <w:spacing w:val="20"/>
              </w:rPr>
            </w:pPr>
          </w:p>
        </w:tc>
        <w:tc>
          <w:tcPr>
            <w:tcW w:w="1073" w:type="dxa"/>
            <w:vAlign w:val="center"/>
          </w:tcPr>
          <w:p w14:paraId="42B8BC5C">
            <w:pPr>
              <w:jc w:val="center"/>
              <w:rPr>
                <w:rFonts w:ascii="宋体" w:hAnsi="宋体" w:cs="宋体"/>
                <w:color w:val="000000"/>
                <w:spacing w:val="20"/>
              </w:rPr>
            </w:pPr>
          </w:p>
        </w:tc>
        <w:tc>
          <w:tcPr>
            <w:tcW w:w="1429" w:type="dxa"/>
            <w:vAlign w:val="center"/>
          </w:tcPr>
          <w:p w14:paraId="575F18AF">
            <w:pPr>
              <w:jc w:val="center"/>
              <w:rPr>
                <w:rFonts w:ascii="宋体" w:hAnsi="宋体" w:cs="宋体"/>
                <w:color w:val="000000"/>
                <w:spacing w:val="20"/>
              </w:rPr>
            </w:pPr>
          </w:p>
        </w:tc>
        <w:tc>
          <w:tcPr>
            <w:tcW w:w="1608" w:type="dxa"/>
            <w:vAlign w:val="center"/>
          </w:tcPr>
          <w:p w14:paraId="12052DD5">
            <w:pPr>
              <w:jc w:val="center"/>
              <w:rPr>
                <w:rFonts w:ascii="宋体" w:hAnsi="宋体" w:cs="宋体"/>
                <w:color w:val="000000"/>
                <w:spacing w:val="20"/>
              </w:rPr>
            </w:pPr>
          </w:p>
        </w:tc>
        <w:tc>
          <w:tcPr>
            <w:tcW w:w="1073" w:type="dxa"/>
            <w:vAlign w:val="center"/>
          </w:tcPr>
          <w:p w14:paraId="31B8AB19">
            <w:pPr>
              <w:jc w:val="center"/>
              <w:rPr>
                <w:rFonts w:ascii="宋体" w:hAnsi="宋体" w:cs="宋体"/>
                <w:color w:val="000000"/>
                <w:spacing w:val="20"/>
              </w:rPr>
            </w:pPr>
          </w:p>
        </w:tc>
        <w:tc>
          <w:tcPr>
            <w:tcW w:w="1073" w:type="dxa"/>
            <w:vAlign w:val="center"/>
          </w:tcPr>
          <w:p w14:paraId="50CAC2C9">
            <w:pPr>
              <w:jc w:val="center"/>
              <w:rPr>
                <w:rFonts w:ascii="宋体" w:hAnsi="宋体" w:cs="宋体"/>
                <w:color w:val="000000"/>
                <w:spacing w:val="20"/>
              </w:rPr>
            </w:pPr>
          </w:p>
        </w:tc>
        <w:tc>
          <w:tcPr>
            <w:tcW w:w="894" w:type="dxa"/>
            <w:vAlign w:val="center"/>
          </w:tcPr>
          <w:p w14:paraId="55A47960">
            <w:pPr>
              <w:jc w:val="center"/>
              <w:rPr>
                <w:rFonts w:ascii="宋体" w:hAnsi="宋体" w:cs="宋体"/>
                <w:color w:val="000000"/>
                <w:spacing w:val="20"/>
              </w:rPr>
            </w:pPr>
          </w:p>
        </w:tc>
        <w:tc>
          <w:tcPr>
            <w:tcW w:w="894" w:type="dxa"/>
            <w:vAlign w:val="center"/>
          </w:tcPr>
          <w:p w14:paraId="1412BF9E">
            <w:pPr>
              <w:jc w:val="center"/>
              <w:rPr>
                <w:rFonts w:ascii="宋体" w:hAnsi="宋体" w:cs="宋体"/>
                <w:color w:val="000000"/>
                <w:spacing w:val="20"/>
              </w:rPr>
            </w:pPr>
          </w:p>
        </w:tc>
        <w:tc>
          <w:tcPr>
            <w:tcW w:w="715" w:type="dxa"/>
            <w:vAlign w:val="center"/>
          </w:tcPr>
          <w:p w14:paraId="5418F373">
            <w:pPr>
              <w:jc w:val="center"/>
              <w:rPr>
                <w:rFonts w:ascii="宋体" w:hAnsi="宋体" w:cs="宋体"/>
                <w:color w:val="000000"/>
                <w:spacing w:val="20"/>
              </w:rPr>
            </w:pPr>
          </w:p>
        </w:tc>
      </w:tr>
      <w:tr w14:paraId="0BF07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3" w:type="dxa"/>
            <w:vAlign w:val="center"/>
          </w:tcPr>
          <w:p w14:paraId="44C38B54">
            <w:pPr>
              <w:jc w:val="center"/>
              <w:rPr>
                <w:rFonts w:ascii="宋体" w:hAnsi="宋体" w:cs="宋体"/>
                <w:color w:val="000000"/>
                <w:spacing w:val="20"/>
              </w:rPr>
            </w:pPr>
          </w:p>
        </w:tc>
        <w:tc>
          <w:tcPr>
            <w:tcW w:w="1073" w:type="dxa"/>
            <w:vAlign w:val="center"/>
          </w:tcPr>
          <w:p w14:paraId="026020C5">
            <w:pPr>
              <w:jc w:val="center"/>
              <w:rPr>
                <w:rFonts w:ascii="宋体" w:hAnsi="宋体" w:cs="宋体"/>
                <w:color w:val="000000"/>
                <w:spacing w:val="20"/>
              </w:rPr>
            </w:pPr>
          </w:p>
        </w:tc>
        <w:tc>
          <w:tcPr>
            <w:tcW w:w="1429" w:type="dxa"/>
            <w:vAlign w:val="center"/>
          </w:tcPr>
          <w:p w14:paraId="468B1EBD">
            <w:pPr>
              <w:jc w:val="center"/>
              <w:rPr>
                <w:rFonts w:ascii="宋体" w:hAnsi="宋体" w:cs="宋体"/>
                <w:color w:val="000000"/>
                <w:spacing w:val="20"/>
              </w:rPr>
            </w:pPr>
          </w:p>
        </w:tc>
        <w:tc>
          <w:tcPr>
            <w:tcW w:w="1608" w:type="dxa"/>
            <w:vAlign w:val="center"/>
          </w:tcPr>
          <w:p w14:paraId="692F8E1C">
            <w:pPr>
              <w:jc w:val="center"/>
              <w:rPr>
                <w:rFonts w:ascii="宋体" w:hAnsi="宋体" w:cs="宋体"/>
                <w:color w:val="000000"/>
                <w:spacing w:val="20"/>
              </w:rPr>
            </w:pPr>
          </w:p>
        </w:tc>
        <w:tc>
          <w:tcPr>
            <w:tcW w:w="1073" w:type="dxa"/>
            <w:vAlign w:val="center"/>
          </w:tcPr>
          <w:p w14:paraId="595B6B90">
            <w:pPr>
              <w:jc w:val="center"/>
              <w:rPr>
                <w:rFonts w:ascii="宋体" w:hAnsi="宋体" w:cs="宋体"/>
                <w:color w:val="000000"/>
                <w:spacing w:val="20"/>
              </w:rPr>
            </w:pPr>
          </w:p>
        </w:tc>
        <w:tc>
          <w:tcPr>
            <w:tcW w:w="1073" w:type="dxa"/>
            <w:vAlign w:val="center"/>
          </w:tcPr>
          <w:p w14:paraId="705810DA">
            <w:pPr>
              <w:jc w:val="center"/>
              <w:rPr>
                <w:rFonts w:ascii="宋体" w:hAnsi="宋体" w:cs="宋体"/>
                <w:color w:val="000000"/>
                <w:spacing w:val="20"/>
              </w:rPr>
            </w:pPr>
          </w:p>
        </w:tc>
        <w:tc>
          <w:tcPr>
            <w:tcW w:w="894" w:type="dxa"/>
            <w:vAlign w:val="center"/>
          </w:tcPr>
          <w:p w14:paraId="40D017B6">
            <w:pPr>
              <w:jc w:val="center"/>
              <w:rPr>
                <w:rFonts w:ascii="宋体" w:hAnsi="宋体" w:cs="宋体"/>
                <w:color w:val="000000"/>
                <w:spacing w:val="20"/>
              </w:rPr>
            </w:pPr>
          </w:p>
        </w:tc>
        <w:tc>
          <w:tcPr>
            <w:tcW w:w="894" w:type="dxa"/>
            <w:vAlign w:val="center"/>
          </w:tcPr>
          <w:p w14:paraId="39A5DC45">
            <w:pPr>
              <w:jc w:val="center"/>
              <w:rPr>
                <w:rFonts w:ascii="宋体" w:hAnsi="宋体" w:cs="宋体"/>
                <w:color w:val="000000"/>
                <w:spacing w:val="20"/>
              </w:rPr>
            </w:pPr>
          </w:p>
        </w:tc>
        <w:tc>
          <w:tcPr>
            <w:tcW w:w="715" w:type="dxa"/>
            <w:vAlign w:val="center"/>
          </w:tcPr>
          <w:p w14:paraId="16B4A909">
            <w:pPr>
              <w:jc w:val="center"/>
              <w:rPr>
                <w:rFonts w:ascii="宋体" w:hAnsi="宋体" w:cs="宋体"/>
                <w:color w:val="000000"/>
                <w:spacing w:val="20"/>
              </w:rPr>
            </w:pPr>
          </w:p>
        </w:tc>
      </w:tr>
      <w:tr w14:paraId="41151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3" w:type="dxa"/>
            <w:vAlign w:val="center"/>
          </w:tcPr>
          <w:p w14:paraId="6AE69061">
            <w:pPr>
              <w:jc w:val="center"/>
              <w:rPr>
                <w:rFonts w:ascii="宋体" w:hAnsi="宋体" w:cs="宋体"/>
                <w:color w:val="000000"/>
                <w:spacing w:val="20"/>
              </w:rPr>
            </w:pPr>
          </w:p>
        </w:tc>
        <w:tc>
          <w:tcPr>
            <w:tcW w:w="1073" w:type="dxa"/>
            <w:vAlign w:val="center"/>
          </w:tcPr>
          <w:p w14:paraId="43B386A6">
            <w:pPr>
              <w:jc w:val="center"/>
              <w:rPr>
                <w:rFonts w:ascii="宋体" w:hAnsi="宋体" w:cs="宋体"/>
                <w:color w:val="000000"/>
                <w:spacing w:val="20"/>
              </w:rPr>
            </w:pPr>
          </w:p>
        </w:tc>
        <w:tc>
          <w:tcPr>
            <w:tcW w:w="1429" w:type="dxa"/>
            <w:vAlign w:val="center"/>
          </w:tcPr>
          <w:p w14:paraId="596040F5">
            <w:pPr>
              <w:jc w:val="center"/>
              <w:rPr>
                <w:rFonts w:ascii="宋体" w:hAnsi="宋体" w:cs="宋体"/>
                <w:color w:val="000000"/>
                <w:spacing w:val="20"/>
              </w:rPr>
            </w:pPr>
          </w:p>
        </w:tc>
        <w:tc>
          <w:tcPr>
            <w:tcW w:w="1608" w:type="dxa"/>
            <w:vAlign w:val="center"/>
          </w:tcPr>
          <w:p w14:paraId="20DD8772">
            <w:pPr>
              <w:jc w:val="center"/>
              <w:rPr>
                <w:rFonts w:ascii="宋体" w:hAnsi="宋体" w:cs="宋体"/>
                <w:color w:val="000000"/>
                <w:spacing w:val="20"/>
              </w:rPr>
            </w:pPr>
          </w:p>
        </w:tc>
        <w:tc>
          <w:tcPr>
            <w:tcW w:w="1073" w:type="dxa"/>
            <w:vAlign w:val="center"/>
          </w:tcPr>
          <w:p w14:paraId="48406C73">
            <w:pPr>
              <w:jc w:val="center"/>
              <w:rPr>
                <w:rFonts w:ascii="宋体" w:hAnsi="宋体" w:cs="宋体"/>
                <w:color w:val="000000"/>
                <w:spacing w:val="20"/>
              </w:rPr>
            </w:pPr>
          </w:p>
        </w:tc>
        <w:tc>
          <w:tcPr>
            <w:tcW w:w="1073" w:type="dxa"/>
            <w:vAlign w:val="center"/>
          </w:tcPr>
          <w:p w14:paraId="2F163F4F">
            <w:pPr>
              <w:jc w:val="center"/>
              <w:rPr>
                <w:rFonts w:ascii="宋体" w:hAnsi="宋体" w:cs="宋体"/>
                <w:color w:val="000000"/>
                <w:spacing w:val="20"/>
              </w:rPr>
            </w:pPr>
          </w:p>
        </w:tc>
        <w:tc>
          <w:tcPr>
            <w:tcW w:w="894" w:type="dxa"/>
            <w:vAlign w:val="center"/>
          </w:tcPr>
          <w:p w14:paraId="49C09C7F">
            <w:pPr>
              <w:jc w:val="center"/>
              <w:rPr>
                <w:rFonts w:ascii="宋体" w:hAnsi="宋体" w:cs="宋体"/>
                <w:color w:val="000000"/>
                <w:spacing w:val="20"/>
              </w:rPr>
            </w:pPr>
          </w:p>
        </w:tc>
        <w:tc>
          <w:tcPr>
            <w:tcW w:w="894" w:type="dxa"/>
            <w:vAlign w:val="center"/>
          </w:tcPr>
          <w:p w14:paraId="5432C37F">
            <w:pPr>
              <w:jc w:val="center"/>
              <w:rPr>
                <w:rFonts w:ascii="宋体" w:hAnsi="宋体" w:cs="宋体"/>
                <w:color w:val="000000"/>
                <w:spacing w:val="20"/>
              </w:rPr>
            </w:pPr>
          </w:p>
        </w:tc>
        <w:tc>
          <w:tcPr>
            <w:tcW w:w="715" w:type="dxa"/>
            <w:vAlign w:val="center"/>
          </w:tcPr>
          <w:p w14:paraId="78853138">
            <w:pPr>
              <w:jc w:val="center"/>
              <w:rPr>
                <w:rFonts w:ascii="宋体" w:hAnsi="宋体" w:cs="宋体"/>
                <w:color w:val="000000"/>
                <w:spacing w:val="20"/>
              </w:rPr>
            </w:pPr>
          </w:p>
        </w:tc>
      </w:tr>
      <w:tr w14:paraId="05156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3" w:type="dxa"/>
            <w:vAlign w:val="center"/>
          </w:tcPr>
          <w:p w14:paraId="763EA26A">
            <w:pPr>
              <w:jc w:val="center"/>
              <w:rPr>
                <w:rFonts w:ascii="宋体" w:hAnsi="宋体" w:cs="宋体"/>
                <w:color w:val="000000"/>
                <w:spacing w:val="20"/>
              </w:rPr>
            </w:pPr>
          </w:p>
        </w:tc>
        <w:tc>
          <w:tcPr>
            <w:tcW w:w="1073" w:type="dxa"/>
            <w:vAlign w:val="center"/>
          </w:tcPr>
          <w:p w14:paraId="78A67B58">
            <w:pPr>
              <w:jc w:val="center"/>
              <w:rPr>
                <w:rFonts w:ascii="宋体" w:hAnsi="宋体" w:cs="宋体"/>
                <w:color w:val="000000"/>
                <w:spacing w:val="20"/>
              </w:rPr>
            </w:pPr>
          </w:p>
        </w:tc>
        <w:tc>
          <w:tcPr>
            <w:tcW w:w="1429" w:type="dxa"/>
            <w:vAlign w:val="center"/>
          </w:tcPr>
          <w:p w14:paraId="1CE3CE41">
            <w:pPr>
              <w:jc w:val="center"/>
              <w:rPr>
                <w:rFonts w:ascii="宋体" w:hAnsi="宋体" w:cs="宋体"/>
                <w:color w:val="000000"/>
                <w:spacing w:val="20"/>
              </w:rPr>
            </w:pPr>
          </w:p>
        </w:tc>
        <w:tc>
          <w:tcPr>
            <w:tcW w:w="1608" w:type="dxa"/>
            <w:vAlign w:val="center"/>
          </w:tcPr>
          <w:p w14:paraId="05403C54">
            <w:pPr>
              <w:jc w:val="center"/>
              <w:rPr>
                <w:rFonts w:ascii="宋体" w:hAnsi="宋体" w:cs="宋体"/>
                <w:color w:val="000000"/>
                <w:spacing w:val="20"/>
              </w:rPr>
            </w:pPr>
          </w:p>
        </w:tc>
        <w:tc>
          <w:tcPr>
            <w:tcW w:w="1073" w:type="dxa"/>
            <w:vAlign w:val="center"/>
          </w:tcPr>
          <w:p w14:paraId="418E9059">
            <w:pPr>
              <w:jc w:val="center"/>
              <w:rPr>
                <w:rFonts w:ascii="宋体" w:hAnsi="宋体" w:cs="宋体"/>
                <w:color w:val="000000"/>
                <w:spacing w:val="20"/>
              </w:rPr>
            </w:pPr>
          </w:p>
        </w:tc>
        <w:tc>
          <w:tcPr>
            <w:tcW w:w="1073" w:type="dxa"/>
            <w:vAlign w:val="center"/>
          </w:tcPr>
          <w:p w14:paraId="16B38135">
            <w:pPr>
              <w:jc w:val="center"/>
              <w:rPr>
                <w:rFonts w:ascii="宋体" w:hAnsi="宋体" w:cs="宋体"/>
                <w:color w:val="000000"/>
                <w:spacing w:val="20"/>
              </w:rPr>
            </w:pPr>
          </w:p>
        </w:tc>
        <w:tc>
          <w:tcPr>
            <w:tcW w:w="894" w:type="dxa"/>
            <w:vAlign w:val="center"/>
          </w:tcPr>
          <w:p w14:paraId="3377A27F">
            <w:pPr>
              <w:jc w:val="center"/>
              <w:rPr>
                <w:rFonts w:ascii="宋体" w:hAnsi="宋体" w:cs="宋体"/>
                <w:color w:val="000000"/>
                <w:spacing w:val="20"/>
              </w:rPr>
            </w:pPr>
          </w:p>
        </w:tc>
        <w:tc>
          <w:tcPr>
            <w:tcW w:w="894" w:type="dxa"/>
            <w:vAlign w:val="center"/>
          </w:tcPr>
          <w:p w14:paraId="68F99184">
            <w:pPr>
              <w:jc w:val="center"/>
              <w:rPr>
                <w:rFonts w:ascii="宋体" w:hAnsi="宋体" w:cs="宋体"/>
                <w:color w:val="000000"/>
                <w:spacing w:val="20"/>
              </w:rPr>
            </w:pPr>
          </w:p>
        </w:tc>
        <w:tc>
          <w:tcPr>
            <w:tcW w:w="715" w:type="dxa"/>
            <w:vAlign w:val="center"/>
          </w:tcPr>
          <w:p w14:paraId="2548ADAA">
            <w:pPr>
              <w:jc w:val="center"/>
              <w:rPr>
                <w:rFonts w:ascii="宋体" w:hAnsi="宋体" w:cs="宋体"/>
                <w:color w:val="000000"/>
                <w:spacing w:val="20"/>
              </w:rPr>
            </w:pPr>
          </w:p>
        </w:tc>
      </w:tr>
      <w:tr w14:paraId="4F0B6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3" w:type="dxa"/>
            <w:vAlign w:val="center"/>
          </w:tcPr>
          <w:p w14:paraId="192BBA44">
            <w:pPr>
              <w:jc w:val="center"/>
              <w:rPr>
                <w:rFonts w:ascii="宋体" w:hAnsi="宋体" w:cs="宋体"/>
                <w:color w:val="000000"/>
                <w:spacing w:val="20"/>
              </w:rPr>
            </w:pPr>
          </w:p>
        </w:tc>
        <w:tc>
          <w:tcPr>
            <w:tcW w:w="1073" w:type="dxa"/>
            <w:vAlign w:val="center"/>
          </w:tcPr>
          <w:p w14:paraId="473AC40D">
            <w:pPr>
              <w:jc w:val="center"/>
              <w:rPr>
                <w:rFonts w:ascii="宋体" w:hAnsi="宋体" w:cs="宋体"/>
                <w:color w:val="000000"/>
                <w:spacing w:val="20"/>
              </w:rPr>
            </w:pPr>
          </w:p>
        </w:tc>
        <w:tc>
          <w:tcPr>
            <w:tcW w:w="1429" w:type="dxa"/>
            <w:vAlign w:val="center"/>
          </w:tcPr>
          <w:p w14:paraId="5DD09D8B">
            <w:pPr>
              <w:jc w:val="center"/>
              <w:rPr>
                <w:rFonts w:ascii="宋体" w:hAnsi="宋体" w:cs="宋体"/>
                <w:color w:val="000000"/>
                <w:spacing w:val="20"/>
              </w:rPr>
            </w:pPr>
          </w:p>
        </w:tc>
        <w:tc>
          <w:tcPr>
            <w:tcW w:w="1608" w:type="dxa"/>
            <w:vAlign w:val="center"/>
          </w:tcPr>
          <w:p w14:paraId="3BBB6410">
            <w:pPr>
              <w:jc w:val="center"/>
              <w:rPr>
                <w:rFonts w:ascii="宋体" w:hAnsi="宋体" w:cs="宋体"/>
                <w:color w:val="000000"/>
                <w:spacing w:val="20"/>
              </w:rPr>
            </w:pPr>
          </w:p>
        </w:tc>
        <w:tc>
          <w:tcPr>
            <w:tcW w:w="1073" w:type="dxa"/>
            <w:vAlign w:val="center"/>
          </w:tcPr>
          <w:p w14:paraId="3CD35D05">
            <w:pPr>
              <w:jc w:val="center"/>
              <w:rPr>
                <w:rFonts w:ascii="宋体" w:hAnsi="宋体" w:cs="宋体"/>
                <w:color w:val="000000"/>
                <w:spacing w:val="20"/>
              </w:rPr>
            </w:pPr>
          </w:p>
        </w:tc>
        <w:tc>
          <w:tcPr>
            <w:tcW w:w="1073" w:type="dxa"/>
            <w:vAlign w:val="center"/>
          </w:tcPr>
          <w:p w14:paraId="709A8F3E">
            <w:pPr>
              <w:jc w:val="center"/>
              <w:rPr>
                <w:rFonts w:ascii="宋体" w:hAnsi="宋体" w:cs="宋体"/>
                <w:color w:val="000000"/>
                <w:spacing w:val="20"/>
              </w:rPr>
            </w:pPr>
          </w:p>
        </w:tc>
        <w:tc>
          <w:tcPr>
            <w:tcW w:w="894" w:type="dxa"/>
            <w:vAlign w:val="center"/>
          </w:tcPr>
          <w:p w14:paraId="0AAD6DF9">
            <w:pPr>
              <w:jc w:val="center"/>
              <w:rPr>
                <w:rFonts w:ascii="宋体" w:hAnsi="宋体" w:cs="宋体"/>
                <w:color w:val="000000"/>
                <w:spacing w:val="20"/>
              </w:rPr>
            </w:pPr>
          </w:p>
        </w:tc>
        <w:tc>
          <w:tcPr>
            <w:tcW w:w="894" w:type="dxa"/>
            <w:vAlign w:val="center"/>
          </w:tcPr>
          <w:p w14:paraId="7B0D991B">
            <w:pPr>
              <w:jc w:val="center"/>
              <w:rPr>
                <w:rFonts w:ascii="宋体" w:hAnsi="宋体" w:cs="宋体"/>
                <w:color w:val="000000"/>
                <w:spacing w:val="20"/>
              </w:rPr>
            </w:pPr>
          </w:p>
        </w:tc>
        <w:tc>
          <w:tcPr>
            <w:tcW w:w="715" w:type="dxa"/>
            <w:vAlign w:val="center"/>
          </w:tcPr>
          <w:p w14:paraId="7A2C7B48">
            <w:pPr>
              <w:jc w:val="center"/>
              <w:rPr>
                <w:rFonts w:ascii="宋体" w:hAnsi="宋体" w:cs="宋体"/>
                <w:color w:val="000000"/>
                <w:spacing w:val="20"/>
              </w:rPr>
            </w:pPr>
          </w:p>
        </w:tc>
      </w:tr>
      <w:tr w14:paraId="3331C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3" w:type="dxa"/>
            <w:vAlign w:val="center"/>
          </w:tcPr>
          <w:p w14:paraId="0FFF634F">
            <w:pPr>
              <w:jc w:val="center"/>
              <w:rPr>
                <w:rFonts w:ascii="宋体" w:hAnsi="宋体" w:cs="宋体"/>
                <w:color w:val="000000"/>
                <w:spacing w:val="20"/>
              </w:rPr>
            </w:pPr>
          </w:p>
        </w:tc>
        <w:tc>
          <w:tcPr>
            <w:tcW w:w="1073" w:type="dxa"/>
            <w:vAlign w:val="center"/>
          </w:tcPr>
          <w:p w14:paraId="030DA7E0">
            <w:pPr>
              <w:jc w:val="center"/>
              <w:rPr>
                <w:rFonts w:ascii="宋体" w:hAnsi="宋体" w:cs="宋体"/>
                <w:color w:val="000000"/>
                <w:spacing w:val="20"/>
              </w:rPr>
            </w:pPr>
          </w:p>
        </w:tc>
        <w:tc>
          <w:tcPr>
            <w:tcW w:w="1429" w:type="dxa"/>
            <w:vAlign w:val="center"/>
          </w:tcPr>
          <w:p w14:paraId="283877E5">
            <w:pPr>
              <w:jc w:val="center"/>
              <w:rPr>
                <w:rFonts w:ascii="宋体" w:hAnsi="宋体" w:cs="宋体"/>
                <w:color w:val="000000"/>
                <w:spacing w:val="20"/>
              </w:rPr>
            </w:pPr>
          </w:p>
        </w:tc>
        <w:tc>
          <w:tcPr>
            <w:tcW w:w="1608" w:type="dxa"/>
            <w:vAlign w:val="center"/>
          </w:tcPr>
          <w:p w14:paraId="149F734A">
            <w:pPr>
              <w:jc w:val="center"/>
              <w:rPr>
                <w:rFonts w:ascii="宋体" w:hAnsi="宋体" w:cs="宋体"/>
                <w:color w:val="000000"/>
                <w:spacing w:val="20"/>
              </w:rPr>
            </w:pPr>
          </w:p>
        </w:tc>
        <w:tc>
          <w:tcPr>
            <w:tcW w:w="1073" w:type="dxa"/>
            <w:vAlign w:val="center"/>
          </w:tcPr>
          <w:p w14:paraId="74F8ECCD">
            <w:pPr>
              <w:jc w:val="center"/>
              <w:rPr>
                <w:rFonts w:ascii="宋体" w:hAnsi="宋体" w:cs="宋体"/>
                <w:color w:val="000000"/>
                <w:spacing w:val="20"/>
              </w:rPr>
            </w:pPr>
          </w:p>
        </w:tc>
        <w:tc>
          <w:tcPr>
            <w:tcW w:w="1073" w:type="dxa"/>
            <w:vAlign w:val="center"/>
          </w:tcPr>
          <w:p w14:paraId="2C63B8B3">
            <w:pPr>
              <w:jc w:val="center"/>
              <w:rPr>
                <w:rFonts w:ascii="宋体" w:hAnsi="宋体" w:cs="宋体"/>
                <w:color w:val="000000"/>
                <w:spacing w:val="20"/>
              </w:rPr>
            </w:pPr>
          </w:p>
        </w:tc>
        <w:tc>
          <w:tcPr>
            <w:tcW w:w="894" w:type="dxa"/>
            <w:vAlign w:val="center"/>
          </w:tcPr>
          <w:p w14:paraId="2E15D817">
            <w:pPr>
              <w:jc w:val="center"/>
              <w:rPr>
                <w:rFonts w:ascii="宋体" w:hAnsi="宋体" w:cs="宋体"/>
                <w:color w:val="000000"/>
                <w:spacing w:val="20"/>
              </w:rPr>
            </w:pPr>
          </w:p>
        </w:tc>
        <w:tc>
          <w:tcPr>
            <w:tcW w:w="894" w:type="dxa"/>
            <w:vAlign w:val="center"/>
          </w:tcPr>
          <w:p w14:paraId="5F709178">
            <w:pPr>
              <w:jc w:val="center"/>
              <w:rPr>
                <w:rFonts w:ascii="宋体" w:hAnsi="宋体" w:cs="宋体"/>
                <w:color w:val="000000"/>
                <w:spacing w:val="20"/>
              </w:rPr>
            </w:pPr>
          </w:p>
        </w:tc>
        <w:tc>
          <w:tcPr>
            <w:tcW w:w="715" w:type="dxa"/>
            <w:vAlign w:val="center"/>
          </w:tcPr>
          <w:p w14:paraId="1471F721">
            <w:pPr>
              <w:jc w:val="center"/>
              <w:rPr>
                <w:rFonts w:ascii="宋体" w:hAnsi="宋体" w:cs="宋体"/>
                <w:color w:val="000000"/>
                <w:spacing w:val="20"/>
              </w:rPr>
            </w:pPr>
          </w:p>
        </w:tc>
      </w:tr>
      <w:tr w14:paraId="210F7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3" w:type="dxa"/>
            <w:vAlign w:val="center"/>
          </w:tcPr>
          <w:p w14:paraId="138203F9">
            <w:pPr>
              <w:jc w:val="center"/>
              <w:rPr>
                <w:rFonts w:ascii="宋体" w:hAnsi="宋体" w:cs="宋体"/>
                <w:color w:val="000000"/>
                <w:spacing w:val="20"/>
              </w:rPr>
            </w:pPr>
          </w:p>
        </w:tc>
        <w:tc>
          <w:tcPr>
            <w:tcW w:w="1073" w:type="dxa"/>
            <w:vAlign w:val="center"/>
          </w:tcPr>
          <w:p w14:paraId="13197A8B">
            <w:pPr>
              <w:jc w:val="center"/>
              <w:rPr>
                <w:rFonts w:ascii="宋体" w:hAnsi="宋体" w:cs="宋体"/>
                <w:color w:val="000000"/>
                <w:spacing w:val="20"/>
              </w:rPr>
            </w:pPr>
          </w:p>
        </w:tc>
        <w:tc>
          <w:tcPr>
            <w:tcW w:w="1429" w:type="dxa"/>
            <w:vAlign w:val="center"/>
          </w:tcPr>
          <w:p w14:paraId="3EEDBC5B">
            <w:pPr>
              <w:jc w:val="center"/>
              <w:rPr>
                <w:rFonts w:ascii="宋体" w:hAnsi="宋体" w:cs="宋体"/>
                <w:color w:val="000000"/>
                <w:spacing w:val="20"/>
              </w:rPr>
            </w:pPr>
          </w:p>
        </w:tc>
        <w:tc>
          <w:tcPr>
            <w:tcW w:w="1608" w:type="dxa"/>
            <w:vAlign w:val="center"/>
          </w:tcPr>
          <w:p w14:paraId="71F29AFC">
            <w:pPr>
              <w:jc w:val="center"/>
              <w:rPr>
                <w:rFonts w:ascii="宋体" w:hAnsi="宋体" w:cs="宋体"/>
                <w:color w:val="000000"/>
                <w:spacing w:val="20"/>
              </w:rPr>
            </w:pPr>
          </w:p>
        </w:tc>
        <w:tc>
          <w:tcPr>
            <w:tcW w:w="1073" w:type="dxa"/>
            <w:vAlign w:val="center"/>
          </w:tcPr>
          <w:p w14:paraId="02F3A671">
            <w:pPr>
              <w:jc w:val="center"/>
              <w:rPr>
                <w:rFonts w:ascii="宋体" w:hAnsi="宋体" w:cs="宋体"/>
                <w:color w:val="000000"/>
                <w:spacing w:val="20"/>
              </w:rPr>
            </w:pPr>
          </w:p>
        </w:tc>
        <w:tc>
          <w:tcPr>
            <w:tcW w:w="1073" w:type="dxa"/>
            <w:vAlign w:val="center"/>
          </w:tcPr>
          <w:p w14:paraId="59B14942">
            <w:pPr>
              <w:jc w:val="center"/>
              <w:rPr>
                <w:rFonts w:ascii="宋体" w:hAnsi="宋体" w:cs="宋体"/>
                <w:color w:val="000000"/>
                <w:spacing w:val="20"/>
              </w:rPr>
            </w:pPr>
          </w:p>
        </w:tc>
        <w:tc>
          <w:tcPr>
            <w:tcW w:w="894" w:type="dxa"/>
            <w:vAlign w:val="center"/>
          </w:tcPr>
          <w:p w14:paraId="622520C6">
            <w:pPr>
              <w:jc w:val="center"/>
              <w:rPr>
                <w:rFonts w:ascii="宋体" w:hAnsi="宋体" w:cs="宋体"/>
                <w:color w:val="000000"/>
                <w:spacing w:val="20"/>
              </w:rPr>
            </w:pPr>
          </w:p>
        </w:tc>
        <w:tc>
          <w:tcPr>
            <w:tcW w:w="894" w:type="dxa"/>
            <w:vAlign w:val="center"/>
          </w:tcPr>
          <w:p w14:paraId="47C17FA2">
            <w:pPr>
              <w:jc w:val="center"/>
              <w:rPr>
                <w:rFonts w:ascii="宋体" w:hAnsi="宋体" w:cs="宋体"/>
                <w:color w:val="000000"/>
                <w:spacing w:val="20"/>
              </w:rPr>
            </w:pPr>
          </w:p>
        </w:tc>
        <w:tc>
          <w:tcPr>
            <w:tcW w:w="715" w:type="dxa"/>
            <w:vAlign w:val="center"/>
          </w:tcPr>
          <w:p w14:paraId="41FE763C">
            <w:pPr>
              <w:jc w:val="center"/>
              <w:rPr>
                <w:rFonts w:ascii="宋体" w:hAnsi="宋体" w:cs="宋体"/>
                <w:color w:val="000000"/>
                <w:spacing w:val="20"/>
              </w:rPr>
            </w:pPr>
          </w:p>
        </w:tc>
      </w:tr>
      <w:tr w14:paraId="6A347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3" w:type="dxa"/>
            <w:vAlign w:val="center"/>
          </w:tcPr>
          <w:p w14:paraId="48257D70">
            <w:pPr>
              <w:jc w:val="center"/>
              <w:rPr>
                <w:rFonts w:ascii="宋体" w:hAnsi="宋体" w:cs="宋体"/>
                <w:color w:val="000000"/>
                <w:spacing w:val="20"/>
              </w:rPr>
            </w:pPr>
          </w:p>
        </w:tc>
        <w:tc>
          <w:tcPr>
            <w:tcW w:w="1073" w:type="dxa"/>
            <w:vAlign w:val="center"/>
          </w:tcPr>
          <w:p w14:paraId="78710F7C">
            <w:pPr>
              <w:jc w:val="center"/>
              <w:rPr>
                <w:rFonts w:ascii="宋体" w:hAnsi="宋体" w:cs="宋体"/>
                <w:color w:val="000000"/>
                <w:spacing w:val="20"/>
              </w:rPr>
            </w:pPr>
          </w:p>
        </w:tc>
        <w:tc>
          <w:tcPr>
            <w:tcW w:w="1429" w:type="dxa"/>
            <w:vAlign w:val="center"/>
          </w:tcPr>
          <w:p w14:paraId="7C230F32">
            <w:pPr>
              <w:jc w:val="center"/>
              <w:rPr>
                <w:rFonts w:ascii="宋体" w:hAnsi="宋体" w:cs="宋体"/>
                <w:color w:val="000000"/>
                <w:spacing w:val="20"/>
              </w:rPr>
            </w:pPr>
          </w:p>
        </w:tc>
        <w:tc>
          <w:tcPr>
            <w:tcW w:w="1608" w:type="dxa"/>
            <w:vAlign w:val="center"/>
          </w:tcPr>
          <w:p w14:paraId="4DDBCEBE">
            <w:pPr>
              <w:jc w:val="center"/>
              <w:rPr>
                <w:rFonts w:ascii="宋体" w:hAnsi="宋体" w:cs="宋体"/>
                <w:color w:val="000000"/>
                <w:spacing w:val="20"/>
              </w:rPr>
            </w:pPr>
          </w:p>
        </w:tc>
        <w:tc>
          <w:tcPr>
            <w:tcW w:w="1073" w:type="dxa"/>
            <w:vAlign w:val="center"/>
          </w:tcPr>
          <w:p w14:paraId="7F1806DD">
            <w:pPr>
              <w:jc w:val="center"/>
              <w:rPr>
                <w:rFonts w:ascii="宋体" w:hAnsi="宋体" w:cs="宋体"/>
                <w:color w:val="000000"/>
                <w:spacing w:val="20"/>
              </w:rPr>
            </w:pPr>
          </w:p>
        </w:tc>
        <w:tc>
          <w:tcPr>
            <w:tcW w:w="1073" w:type="dxa"/>
            <w:vAlign w:val="center"/>
          </w:tcPr>
          <w:p w14:paraId="5FD8C3F1">
            <w:pPr>
              <w:jc w:val="center"/>
              <w:rPr>
                <w:rFonts w:ascii="宋体" w:hAnsi="宋体" w:cs="宋体"/>
                <w:color w:val="000000"/>
                <w:spacing w:val="20"/>
              </w:rPr>
            </w:pPr>
          </w:p>
        </w:tc>
        <w:tc>
          <w:tcPr>
            <w:tcW w:w="894" w:type="dxa"/>
            <w:vAlign w:val="center"/>
          </w:tcPr>
          <w:p w14:paraId="0860DA8C">
            <w:pPr>
              <w:jc w:val="center"/>
              <w:rPr>
                <w:rFonts w:ascii="宋体" w:hAnsi="宋体" w:cs="宋体"/>
                <w:color w:val="000000"/>
                <w:spacing w:val="20"/>
              </w:rPr>
            </w:pPr>
          </w:p>
        </w:tc>
        <w:tc>
          <w:tcPr>
            <w:tcW w:w="894" w:type="dxa"/>
            <w:vAlign w:val="center"/>
          </w:tcPr>
          <w:p w14:paraId="686C487B">
            <w:pPr>
              <w:jc w:val="center"/>
              <w:rPr>
                <w:rFonts w:ascii="宋体" w:hAnsi="宋体" w:cs="宋体"/>
                <w:color w:val="000000"/>
                <w:spacing w:val="20"/>
              </w:rPr>
            </w:pPr>
          </w:p>
        </w:tc>
        <w:tc>
          <w:tcPr>
            <w:tcW w:w="715" w:type="dxa"/>
            <w:vAlign w:val="center"/>
          </w:tcPr>
          <w:p w14:paraId="4307AC12">
            <w:pPr>
              <w:jc w:val="center"/>
              <w:rPr>
                <w:rFonts w:ascii="宋体" w:hAnsi="宋体" w:cs="宋体"/>
                <w:color w:val="000000"/>
                <w:spacing w:val="20"/>
              </w:rPr>
            </w:pPr>
          </w:p>
        </w:tc>
      </w:tr>
      <w:tr w14:paraId="266C5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3" w:type="dxa"/>
            <w:vAlign w:val="center"/>
          </w:tcPr>
          <w:p w14:paraId="3AFC7964">
            <w:pPr>
              <w:jc w:val="center"/>
              <w:rPr>
                <w:rFonts w:ascii="宋体" w:hAnsi="宋体" w:cs="宋体"/>
                <w:color w:val="000000"/>
                <w:spacing w:val="20"/>
              </w:rPr>
            </w:pPr>
          </w:p>
        </w:tc>
        <w:tc>
          <w:tcPr>
            <w:tcW w:w="1073" w:type="dxa"/>
            <w:vAlign w:val="center"/>
          </w:tcPr>
          <w:p w14:paraId="1A32114E">
            <w:pPr>
              <w:jc w:val="center"/>
              <w:rPr>
                <w:rFonts w:ascii="宋体" w:hAnsi="宋体" w:cs="宋体"/>
                <w:color w:val="000000"/>
                <w:spacing w:val="20"/>
              </w:rPr>
            </w:pPr>
          </w:p>
        </w:tc>
        <w:tc>
          <w:tcPr>
            <w:tcW w:w="1429" w:type="dxa"/>
            <w:vAlign w:val="center"/>
          </w:tcPr>
          <w:p w14:paraId="2794ED27">
            <w:pPr>
              <w:jc w:val="center"/>
              <w:rPr>
                <w:rFonts w:ascii="宋体" w:hAnsi="宋体" w:cs="宋体"/>
                <w:color w:val="000000"/>
                <w:spacing w:val="20"/>
              </w:rPr>
            </w:pPr>
          </w:p>
        </w:tc>
        <w:tc>
          <w:tcPr>
            <w:tcW w:w="1608" w:type="dxa"/>
            <w:vAlign w:val="center"/>
          </w:tcPr>
          <w:p w14:paraId="2579F021">
            <w:pPr>
              <w:jc w:val="center"/>
              <w:rPr>
                <w:rFonts w:ascii="宋体" w:hAnsi="宋体" w:cs="宋体"/>
                <w:color w:val="000000"/>
                <w:spacing w:val="20"/>
              </w:rPr>
            </w:pPr>
          </w:p>
        </w:tc>
        <w:tc>
          <w:tcPr>
            <w:tcW w:w="1073" w:type="dxa"/>
            <w:vAlign w:val="center"/>
          </w:tcPr>
          <w:p w14:paraId="455400BC">
            <w:pPr>
              <w:jc w:val="center"/>
              <w:rPr>
                <w:rFonts w:ascii="宋体" w:hAnsi="宋体" w:cs="宋体"/>
                <w:color w:val="000000"/>
                <w:spacing w:val="20"/>
              </w:rPr>
            </w:pPr>
          </w:p>
        </w:tc>
        <w:tc>
          <w:tcPr>
            <w:tcW w:w="1073" w:type="dxa"/>
            <w:vAlign w:val="center"/>
          </w:tcPr>
          <w:p w14:paraId="441A11B6">
            <w:pPr>
              <w:jc w:val="center"/>
              <w:rPr>
                <w:rFonts w:ascii="宋体" w:hAnsi="宋体" w:cs="宋体"/>
                <w:color w:val="000000"/>
                <w:spacing w:val="20"/>
              </w:rPr>
            </w:pPr>
          </w:p>
        </w:tc>
        <w:tc>
          <w:tcPr>
            <w:tcW w:w="894" w:type="dxa"/>
            <w:vAlign w:val="center"/>
          </w:tcPr>
          <w:p w14:paraId="7FCDA583">
            <w:pPr>
              <w:jc w:val="center"/>
              <w:rPr>
                <w:rFonts w:ascii="宋体" w:hAnsi="宋体" w:cs="宋体"/>
                <w:color w:val="000000"/>
                <w:spacing w:val="20"/>
              </w:rPr>
            </w:pPr>
          </w:p>
        </w:tc>
        <w:tc>
          <w:tcPr>
            <w:tcW w:w="894" w:type="dxa"/>
            <w:vAlign w:val="center"/>
          </w:tcPr>
          <w:p w14:paraId="4A7897DA">
            <w:pPr>
              <w:jc w:val="center"/>
              <w:rPr>
                <w:rFonts w:ascii="宋体" w:hAnsi="宋体" w:cs="宋体"/>
                <w:color w:val="000000"/>
                <w:spacing w:val="20"/>
              </w:rPr>
            </w:pPr>
          </w:p>
        </w:tc>
        <w:tc>
          <w:tcPr>
            <w:tcW w:w="715" w:type="dxa"/>
            <w:vAlign w:val="center"/>
          </w:tcPr>
          <w:p w14:paraId="5694543F">
            <w:pPr>
              <w:jc w:val="center"/>
              <w:rPr>
                <w:rFonts w:ascii="宋体" w:hAnsi="宋体" w:cs="宋体"/>
                <w:color w:val="000000"/>
                <w:spacing w:val="20"/>
              </w:rPr>
            </w:pPr>
          </w:p>
        </w:tc>
      </w:tr>
    </w:tbl>
    <w:p w14:paraId="5AE13663">
      <w:pPr>
        <w:autoSpaceDE w:val="0"/>
        <w:autoSpaceDN w:val="0"/>
        <w:spacing w:line="360" w:lineRule="auto"/>
        <w:rPr>
          <w:rFonts w:cs="仿宋_GB2312" w:asciiTheme="minorEastAsia" w:hAnsiTheme="minorEastAsia" w:eastAsiaTheme="minorEastAsia"/>
          <w:b/>
          <w:sz w:val="24"/>
        </w:rPr>
      </w:pPr>
    </w:p>
    <w:p w14:paraId="559467F0">
      <w:pPr>
        <w:autoSpaceDE w:val="0"/>
        <w:autoSpaceDN w:val="0"/>
        <w:spacing w:line="360" w:lineRule="auto"/>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填写说明：</w:t>
      </w:r>
    </w:p>
    <w:p w14:paraId="2C9A1C43">
      <w:pPr>
        <w:autoSpaceDE w:val="0"/>
        <w:autoSpaceDN w:val="0"/>
        <w:spacing w:line="360" w:lineRule="auto"/>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（1）此表未填写或未提供，可视为无业绩。</w:t>
      </w:r>
    </w:p>
    <w:p w14:paraId="3EE6243E">
      <w:pPr>
        <w:autoSpaceDE w:val="0"/>
        <w:autoSpaceDN w:val="0"/>
        <w:spacing w:line="360" w:lineRule="auto"/>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（2）供应商可按上述的格式自行编制，可自行增加信息及行数。</w:t>
      </w:r>
    </w:p>
    <w:p w14:paraId="03EA1BD6">
      <w:pPr>
        <w:autoSpaceDE w:val="0"/>
        <w:autoSpaceDN w:val="0"/>
        <w:spacing w:line="360" w:lineRule="auto"/>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（3）表后附合同等相关证明材料。</w:t>
      </w:r>
    </w:p>
    <w:p w14:paraId="465BCB4D">
      <w:pPr>
        <w:autoSpaceDE w:val="0"/>
        <w:autoSpaceDN w:val="0"/>
        <w:spacing w:line="360" w:lineRule="auto"/>
        <w:rPr>
          <w:rFonts w:cs="仿宋_GB2312" w:asciiTheme="minorEastAsia" w:hAnsiTheme="minorEastAsia" w:eastAsiaTheme="minorEastAsia"/>
          <w:kern w:val="0"/>
          <w:sz w:val="24"/>
        </w:rPr>
      </w:pPr>
    </w:p>
    <w:p w14:paraId="58812667">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供应商名称（</w:t>
      </w:r>
      <w:r>
        <w:rPr>
          <w:rFonts w:hint="eastAsia" w:cs="仿宋_GB2312" w:asciiTheme="minorEastAsia" w:hAnsiTheme="minorEastAsia" w:eastAsiaTheme="minorEastAsia"/>
          <w:kern w:val="0"/>
          <w:sz w:val="24"/>
          <w:lang w:val="zh-CN"/>
        </w:rPr>
        <w:t>电子签名</w:t>
      </w:r>
      <w:r>
        <w:rPr>
          <w:rFonts w:hint="eastAsia" w:cs="仿宋_GB2312" w:asciiTheme="minorEastAsia" w:hAnsiTheme="minorEastAsia" w:eastAsiaTheme="minorEastAsia"/>
          <w:kern w:val="0"/>
          <w:sz w:val="24"/>
        </w:rPr>
        <w:t xml:space="preserve">）：                       </w:t>
      </w:r>
    </w:p>
    <w:p w14:paraId="5013929F">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14:paraId="558079E9">
      <w:pPr>
        <w:spacing w:line="360" w:lineRule="auto"/>
        <w:jc w:val="center"/>
        <w:rPr>
          <w:rFonts w:cs="仿宋_GB2312" w:asciiTheme="minorEastAsia" w:hAnsiTheme="minorEastAsia" w:eastAsiaTheme="minorEastAsia"/>
          <w:b/>
          <w:bCs/>
          <w:sz w:val="32"/>
          <w:szCs w:val="32"/>
        </w:rPr>
      </w:pPr>
    </w:p>
    <w:p w14:paraId="14559E12">
      <w:pPr>
        <w:spacing w:line="360" w:lineRule="auto"/>
        <w:jc w:val="center"/>
        <w:rPr>
          <w:rFonts w:cs="仿宋_GB2312" w:asciiTheme="minorEastAsia" w:hAnsiTheme="minorEastAsia" w:eastAsiaTheme="minorEastAsia"/>
          <w:b/>
          <w:bCs/>
          <w:sz w:val="32"/>
          <w:szCs w:val="32"/>
        </w:rPr>
      </w:pPr>
      <w:r>
        <w:rPr>
          <w:rFonts w:hint="eastAsia" w:cs="仿宋_GB2312" w:asciiTheme="minorEastAsia" w:hAnsiTheme="minorEastAsia" w:eastAsiaTheme="minorEastAsia"/>
          <w:b/>
          <w:bCs/>
          <w:sz w:val="32"/>
          <w:szCs w:val="32"/>
        </w:rPr>
        <w:br w:type="page"/>
      </w:r>
    </w:p>
    <w:p w14:paraId="5D3343EB">
      <w:pPr>
        <w:spacing w:line="360" w:lineRule="auto"/>
        <w:jc w:val="center"/>
        <w:rPr>
          <w:rFonts w:cs="仿宋_GB2312" w:asciiTheme="minorEastAsia" w:hAnsiTheme="minorEastAsia" w:eastAsiaTheme="minorEastAsia"/>
          <w:b/>
          <w:kern w:val="0"/>
          <w:sz w:val="32"/>
          <w:szCs w:val="32"/>
          <w:lang w:val="zh-CN"/>
        </w:rPr>
      </w:pPr>
      <w:r>
        <w:rPr>
          <w:rFonts w:hint="eastAsia" w:cs="仿宋_GB2312" w:asciiTheme="minorEastAsia" w:hAnsiTheme="minorEastAsia" w:eastAsiaTheme="minorEastAsia"/>
          <w:b/>
          <w:bCs/>
          <w:sz w:val="32"/>
          <w:szCs w:val="32"/>
        </w:rPr>
        <w:t>九、关于</w:t>
      </w:r>
      <w:r>
        <w:rPr>
          <w:rFonts w:hint="eastAsia" w:cs="仿宋_GB2312" w:asciiTheme="minorEastAsia" w:hAnsiTheme="minorEastAsia" w:eastAsiaTheme="minorEastAsia"/>
          <w:b/>
          <w:kern w:val="0"/>
          <w:sz w:val="32"/>
          <w:szCs w:val="32"/>
          <w:lang w:val="zh-CN"/>
        </w:rPr>
        <w:t>对磋商文件中有关条款的拒绝声明</w:t>
      </w:r>
    </w:p>
    <w:p w14:paraId="30FEB563">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（由供应商根据采购需求自行编制）</w:t>
      </w:r>
    </w:p>
    <w:p w14:paraId="7E4CF9D6">
      <w:pPr>
        <w:spacing w:line="360" w:lineRule="auto"/>
        <w:rPr>
          <w:rFonts w:cs="仿宋_GB2312" w:asciiTheme="minorEastAsia" w:hAnsiTheme="minorEastAsia" w:eastAsiaTheme="minorEastAsia"/>
          <w:sz w:val="24"/>
        </w:rPr>
      </w:pPr>
    </w:p>
    <w:p w14:paraId="7DFF25A7">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供应商名称（</w:t>
      </w:r>
      <w:r>
        <w:rPr>
          <w:rFonts w:hint="eastAsia" w:cs="仿宋_GB2312" w:asciiTheme="minorEastAsia" w:hAnsiTheme="minorEastAsia" w:eastAsiaTheme="minorEastAsia"/>
          <w:kern w:val="0"/>
          <w:sz w:val="24"/>
          <w:lang w:val="zh-CN"/>
        </w:rPr>
        <w:t>电子签名</w:t>
      </w:r>
      <w:r>
        <w:rPr>
          <w:rFonts w:hint="eastAsia" w:cs="仿宋_GB2312" w:asciiTheme="minorEastAsia" w:hAnsiTheme="minorEastAsia" w:eastAsiaTheme="minorEastAsia"/>
          <w:kern w:val="0"/>
          <w:sz w:val="24"/>
        </w:rPr>
        <w:t xml:space="preserve">）：                       </w:t>
      </w:r>
    </w:p>
    <w:p w14:paraId="59C8A60E">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14:paraId="2150E20D">
      <w:pPr>
        <w:spacing w:line="360" w:lineRule="auto"/>
        <w:jc w:val="center"/>
        <w:rPr>
          <w:rFonts w:cs="仿宋_GB2312" w:asciiTheme="minorEastAsia" w:hAnsiTheme="minorEastAsia" w:eastAsiaTheme="minorEastAsia"/>
          <w:b/>
          <w:bCs/>
          <w:sz w:val="32"/>
          <w:szCs w:val="32"/>
        </w:rPr>
      </w:pPr>
    </w:p>
    <w:p w14:paraId="0558F01B">
      <w:pPr>
        <w:spacing w:line="360" w:lineRule="auto"/>
        <w:jc w:val="center"/>
        <w:rPr>
          <w:rFonts w:cs="仿宋_GB2312" w:asciiTheme="minorEastAsia" w:hAnsiTheme="minorEastAsia" w:eastAsiaTheme="minorEastAsia"/>
          <w:b/>
          <w:bCs/>
          <w:sz w:val="32"/>
          <w:szCs w:val="32"/>
        </w:rPr>
      </w:pPr>
    </w:p>
    <w:p w14:paraId="48E13238">
      <w:pPr>
        <w:spacing w:line="360" w:lineRule="auto"/>
        <w:jc w:val="center"/>
        <w:rPr>
          <w:rFonts w:cs="仿宋_GB2312" w:asciiTheme="minorEastAsia" w:hAnsiTheme="minorEastAsia" w:eastAsiaTheme="minorEastAsia"/>
          <w:b/>
          <w:bCs/>
          <w:sz w:val="32"/>
          <w:szCs w:val="32"/>
        </w:rPr>
      </w:pPr>
    </w:p>
    <w:p w14:paraId="19C15BC4">
      <w:pPr>
        <w:spacing w:line="360" w:lineRule="auto"/>
        <w:jc w:val="center"/>
        <w:rPr>
          <w:rFonts w:cs="仿宋_GB2312" w:asciiTheme="minorEastAsia" w:hAnsiTheme="minorEastAsia" w:eastAsiaTheme="minorEastAsia"/>
          <w:b/>
          <w:bCs/>
          <w:sz w:val="32"/>
          <w:szCs w:val="32"/>
        </w:rPr>
      </w:pPr>
    </w:p>
    <w:p w14:paraId="2065A151">
      <w:pPr>
        <w:spacing w:line="360" w:lineRule="auto"/>
        <w:jc w:val="center"/>
        <w:rPr>
          <w:rFonts w:cs="仿宋_GB2312" w:asciiTheme="minorEastAsia" w:hAnsiTheme="minorEastAsia" w:eastAsiaTheme="minorEastAsia"/>
          <w:b/>
          <w:bCs/>
          <w:sz w:val="32"/>
          <w:szCs w:val="32"/>
        </w:rPr>
      </w:pPr>
      <w:r>
        <w:rPr>
          <w:rFonts w:hint="eastAsia" w:cs="仿宋_GB2312" w:asciiTheme="minorEastAsia" w:hAnsiTheme="minorEastAsia" w:eastAsiaTheme="minorEastAsia"/>
          <w:b/>
          <w:bCs/>
          <w:sz w:val="32"/>
          <w:szCs w:val="32"/>
        </w:rPr>
        <w:br w:type="page"/>
      </w:r>
    </w:p>
    <w:p w14:paraId="52AD1741">
      <w:pPr>
        <w:spacing w:line="360" w:lineRule="auto"/>
        <w:jc w:val="center"/>
        <w:rPr>
          <w:rFonts w:cs="仿宋_GB2312" w:asciiTheme="minorEastAsia" w:hAnsiTheme="minorEastAsia" w:eastAsiaTheme="minorEastAsia"/>
          <w:b/>
          <w:kern w:val="0"/>
          <w:sz w:val="32"/>
          <w:szCs w:val="32"/>
          <w:lang w:val="zh-CN"/>
        </w:rPr>
      </w:pPr>
      <w:r>
        <w:rPr>
          <w:rFonts w:hint="eastAsia" w:cs="仿宋_GB2312" w:asciiTheme="minorEastAsia" w:hAnsiTheme="minorEastAsia" w:eastAsiaTheme="minorEastAsia"/>
          <w:b/>
          <w:bCs/>
          <w:sz w:val="32"/>
          <w:szCs w:val="32"/>
        </w:rPr>
        <w:t>十、认为需要的</w:t>
      </w:r>
      <w:r>
        <w:rPr>
          <w:rFonts w:hint="eastAsia" w:cs="仿宋_GB2312" w:asciiTheme="minorEastAsia" w:hAnsiTheme="minorEastAsia" w:eastAsiaTheme="minorEastAsia"/>
          <w:b/>
          <w:kern w:val="0"/>
          <w:sz w:val="32"/>
          <w:szCs w:val="32"/>
          <w:lang w:val="zh-CN"/>
        </w:rPr>
        <w:t>其他商务文件或说明</w:t>
      </w:r>
    </w:p>
    <w:p w14:paraId="2C9006BC">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（由供应商根据采购需求自行编制）</w:t>
      </w:r>
    </w:p>
    <w:p w14:paraId="0BB04C2C">
      <w:pPr>
        <w:spacing w:line="360" w:lineRule="auto"/>
        <w:jc w:val="center"/>
        <w:rPr>
          <w:rFonts w:cs="仿宋_GB2312" w:asciiTheme="minorEastAsia" w:hAnsiTheme="minorEastAsia" w:eastAsiaTheme="minorEastAsia"/>
          <w:sz w:val="24"/>
        </w:rPr>
      </w:pPr>
    </w:p>
    <w:p w14:paraId="44F331B9">
      <w:pPr>
        <w:spacing w:line="360" w:lineRule="auto"/>
        <w:rPr>
          <w:rFonts w:cs="仿宋_GB2312" w:asciiTheme="minorEastAsia" w:hAnsiTheme="minorEastAsia" w:eastAsiaTheme="minorEastAsia"/>
          <w:sz w:val="24"/>
        </w:rPr>
      </w:pPr>
    </w:p>
    <w:p w14:paraId="7414D14F">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供应商名称（</w:t>
      </w:r>
      <w:r>
        <w:rPr>
          <w:rFonts w:hint="eastAsia" w:cs="仿宋_GB2312" w:asciiTheme="minorEastAsia" w:hAnsiTheme="minorEastAsia" w:eastAsiaTheme="minorEastAsia"/>
          <w:kern w:val="0"/>
          <w:sz w:val="24"/>
          <w:lang w:val="zh-CN"/>
        </w:rPr>
        <w:t>电子签名</w:t>
      </w:r>
      <w:r>
        <w:rPr>
          <w:rFonts w:hint="eastAsia" w:cs="仿宋_GB2312" w:asciiTheme="minorEastAsia" w:hAnsiTheme="minorEastAsia" w:eastAsiaTheme="minorEastAsia"/>
          <w:kern w:val="0"/>
          <w:sz w:val="24"/>
        </w:rPr>
        <w:t xml:space="preserve">）：                       </w:t>
      </w:r>
    </w:p>
    <w:p w14:paraId="03C40C19">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14:paraId="6188579B">
      <w:pPr>
        <w:spacing w:line="360" w:lineRule="auto"/>
        <w:jc w:val="center"/>
        <w:rPr>
          <w:rFonts w:cs="仿宋_GB2312" w:asciiTheme="minorEastAsia" w:hAnsiTheme="minorEastAsia" w:eastAsiaTheme="minorEastAsia"/>
          <w:b/>
          <w:bCs/>
          <w:sz w:val="32"/>
          <w:szCs w:val="32"/>
        </w:rPr>
      </w:pPr>
    </w:p>
    <w:p w14:paraId="13A0DFE3">
      <w:pPr>
        <w:spacing w:line="360" w:lineRule="auto"/>
        <w:rPr>
          <w:rFonts w:cs="仿宋_GB2312" w:asciiTheme="minorEastAsia" w:hAnsiTheme="minorEastAsia" w:eastAsiaTheme="minorEastAsia"/>
          <w:b/>
          <w:bCs/>
          <w:kern w:val="0"/>
          <w:sz w:val="24"/>
        </w:rPr>
      </w:pPr>
    </w:p>
    <w:p w14:paraId="204460F4">
      <w:pPr>
        <w:widowControl/>
        <w:adjustRightInd/>
        <w:jc w:val="left"/>
        <w:rPr>
          <w:rFonts w:cs="仿宋_GB2312" w:asciiTheme="minorEastAsia" w:hAnsiTheme="minorEastAsia" w:eastAsiaTheme="minorEastAsia"/>
          <w:b/>
          <w:sz w:val="32"/>
          <w:szCs w:val="32"/>
        </w:rPr>
      </w:pPr>
      <w:r>
        <w:rPr>
          <w:rFonts w:hint="eastAsia" w:cs="仿宋_GB2312" w:asciiTheme="minorEastAsia" w:hAnsiTheme="minorEastAsia" w:eastAsiaTheme="minorEastAsia"/>
        </w:rPr>
        <w:br w:type="page"/>
      </w:r>
    </w:p>
    <w:p w14:paraId="403C1E27">
      <w:pPr>
        <w:spacing w:line="360" w:lineRule="auto"/>
        <w:jc w:val="center"/>
        <w:rPr>
          <w:rFonts w:cs="仿宋_GB2312" w:asciiTheme="minorEastAsia" w:hAnsiTheme="minorEastAsia" w:eastAsiaTheme="minorEastAsia"/>
          <w:b/>
          <w:bCs/>
          <w:sz w:val="32"/>
          <w:szCs w:val="32"/>
        </w:rPr>
      </w:pPr>
      <w:r>
        <w:rPr>
          <w:rFonts w:hint="eastAsia" w:cs="仿宋_GB2312" w:asciiTheme="minorEastAsia" w:hAnsiTheme="minorEastAsia" w:eastAsiaTheme="minorEastAsia"/>
          <w:b/>
          <w:bCs/>
          <w:sz w:val="32"/>
          <w:szCs w:val="32"/>
        </w:rPr>
        <w:t>十一、技术解决方案</w:t>
      </w:r>
    </w:p>
    <w:p w14:paraId="2BF3CE41">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（由供应商根据采购需求及磋商文件要求编制）</w:t>
      </w:r>
    </w:p>
    <w:p w14:paraId="7B9E835D">
      <w:pPr>
        <w:spacing w:line="360" w:lineRule="auto"/>
        <w:jc w:val="center"/>
        <w:rPr>
          <w:rFonts w:cs="仿宋_GB2312" w:asciiTheme="minorEastAsia" w:hAnsiTheme="minorEastAsia" w:eastAsiaTheme="minorEastAsia"/>
          <w:sz w:val="24"/>
        </w:rPr>
      </w:pPr>
    </w:p>
    <w:p w14:paraId="25F317CC">
      <w:pPr>
        <w:autoSpaceDE w:val="0"/>
        <w:autoSpaceDN w:val="0"/>
        <w:spacing w:line="360" w:lineRule="auto"/>
        <w:rPr>
          <w:rFonts w:cs="仿宋_GB2312" w:asciiTheme="minorEastAsia" w:hAnsiTheme="minorEastAsia" w:eastAsiaTheme="minorEastAsia"/>
          <w:kern w:val="0"/>
          <w:sz w:val="24"/>
        </w:rPr>
      </w:pPr>
    </w:p>
    <w:p w14:paraId="659040BC">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供应商名称（</w:t>
      </w:r>
      <w:r>
        <w:rPr>
          <w:rFonts w:hint="eastAsia" w:cs="仿宋_GB2312" w:asciiTheme="minorEastAsia" w:hAnsiTheme="minorEastAsia" w:eastAsiaTheme="minorEastAsia"/>
          <w:kern w:val="0"/>
          <w:sz w:val="24"/>
          <w:lang w:val="zh-CN"/>
        </w:rPr>
        <w:t>电子签名</w:t>
      </w:r>
      <w:r>
        <w:rPr>
          <w:rFonts w:hint="eastAsia" w:cs="仿宋_GB2312" w:asciiTheme="minorEastAsia" w:hAnsiTheme="minorEastAsia" w:eastAsiaTheme="minorEastAsia"/>
          <w:kern w:val="0"/>
          <w:sz w:val="24"/>
        </w:rPr>
        <w:t xml:space="preserve">）：                       </w:t>
      </w:r>
    </w:p>
    <w:p w14:paraId="5D3F12F4">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14:paraId="6073DFE2">
      <w:pPr>
        <w:spacing w:line="360" w:lineRule="auto"/>
        <w:jc w:val="center"/>
        <w:rPr>
          <w:rFonts w:cs="仿宋_GB2312" w:asciiTheme="minorEastAsia" w:hAnsiTheme="minorEastAsia" w:eastAsiaTheme="minorEastAsia"/>
          <w:b/>
          <w:bCs/>
          <w:sz w:val="32"/>
          <w:szCs w:val="32"/>
        </w:rPr>
      </w:pPr>
    </w:p>
    <w:p w14:paraId="1C3CDC0A">
      <w:pPr>
        <w:tabs>
          <w:tab w:val="left" w:pos="2790"/>
          <w:tab w:val="left" w:pos="4230"/>
        </w:tabs>
        <w:autoSpaceDE w:val="0"/>
        <w:autoSpaceDN w:val="0"/>
        <w:spacing w:line="360" w:lineRule="auto"/>
        <w:jc w:val="center"/>
        <w:rPr>
          <w:rFonts w:cs="仿宋_GB2312" w:asciiTheme="minorEastAsia" w:hAnsiTheme="minorEastAsia" w:eastAsiaTheme="minorEastAsia"/>
          <w:b/>
          <w:sz w:val="32"/>
          <w:szCs w:val="32"/>
        </w:rPr>
      </w:pPr>
      <w:r>
        <w:rPr>
          <w:rFonts w:hint="eastAsia" w:cs="仿宋_GB2312" w:asciiTheme="minorEastAsia" w:hAnsiTheme="minorEastAsia" w:eastAsiaTheme="minorEastAsia"/>
          <w:b/>
          <w:sz w:val="32"/>
          <w:szCs w:val="32"/>
        </w:rPr>
        <w:t>响应产品规格配置清单</w:t>
      </w:r>
    </w:p>
    <w:tbl>
      <w:tblPr>
        <w:tblStyle w:val="60"/>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531"/>
        <w:gridCol w:w="2160"/>
        <w:gridCol w:w="2340"/>
        <w:gridCol w:w="1080"/>
        <w:gridCol w:w="1332"/>
      </w:tblGrid>
      <w:tr w14:paraId="72791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vAlign w:val="center"/>
          </w:tcPr>
          <w:p w14:paraId="75FA0C35">
            <w:pPr>
              <w:jc w:val="center"/>
              <w:rPr>
                <w:rFonts w:cs="仿宋_GB2312" w:asciiTheme="minorEastAsia" w:hAnsiTheme="minorEastAsia" w:eastAsiaTheme="minorEastAsia"/>
                <w:b/>
                <w:sz w:val="24"/>
              </w:rPr>
            </w:pPr>
            <w:r>
              <w:rPr>
                <w:rFonts w:hint="eastAsia" w:cs="仿宋_GB2312" w:asciiTheme="minorEastAsia" w:hAnsiTheme="minorEastAsia" w:eastAsiaTheme="minorEastAsia"/>
                <w:b/>
                <w:sz w:val="24"/>
              </w:rPr>
              <w:t>序号</w:t>
            </w:r>
          </w:p>
        </w:tc>
        <w:tc>
          <w:tcPr>
            <w:tcW w:w="1531" w:type="dxa"/>
            <w:vAlign w:val="center"/>
          </w:tcPr>
          <w:p w14:paraId="1577A53F">
            <w:pPr>
              <w:jc w:val="center"/>
              <w:rPr>
                <w:rFonts w:cs="仿宋_GB2312" w:asciiTheme="minorEastAsia" w:hAnsiTheme="minorEastAsia" w:eastAsiaTheme="minorEastAsia"/>
                <w:b/>
                <w:sz w:val="24"/>
              </w:rPr>
            </w:pPr>
            <w:r>
              <w:rPr>
                <w:rFonts w:hint="eastAsia" w:cs="仿宋_GB2312" w:asciiTheme="minorEastAsia" w:hAnsiTheme="minorEastAsia" w:eastAsiaTheme="minorEastAsia"/>
                <w:b/>
                <w:sz w:val="24"/>
              </w:rPr>
              <w:t>设备名称</w:t>
            </w:r>
          </w:p>
        </w:tc>
        <w:tc>
          <w:tcPr>
            <w:tcW w:w="2160" w:type="dxa"/>
            <w:vAlign w:val="center"/>
          </w:tcPr>
          <w:p w14:paraId="1A83D8AF">
            <w:pPr>
              <w:jc w:val="center"/>
              <w:rPr>
                <w:rFonts w:cs="仿宋_GB2312" w:asciiTheme="minorEastAsia" w:hAnsiTheme="minorEastAsia" w:eastAsiaTheme="minorEastAsia"/>
                <w:b/>
                <w:sz w:val="24"/>
              </w:rPr>
            </w:pPr>
            <w:r>
              <w:rPr>
                <w:rFonts w:hint="eastAsia" w:cs="仿宋_GB2312" w:asciiTheme="minorEastAsia" w:hAnsiTheme="minorEastAsia" w:eastAsiaTheme="minorEastAsia"/>
                <w:b/>
                <w:sz w:val="24"/>
              </w:rPr>
              <w:t>响应品牌及型号</w:t>
            </w:r>
          </w:p>
        </w:tc>
        <w:tc>
          <w:tcPr>
            <w:tcW w:w="2340" w:type="dxa"/>
            <w:vAlign w:val="center"/>
          </w:tcPr>
          <w:p w14:paraId="0BF324B2">
            <w:pPr>
              <w:jc w:val="center"/>
              <w:rPr>
                <w:rFonts w:cs="仿宋_GB2312" w:asciiTheme="minorEastAsia" w:hAnsiTheme="minorEastAsia" w:eastAsiaTheme="minorEastAsia"/>
                <w:b/>
                <w:sz w:val="24"/>
              </w:rPr>
            </w:pPr>
            <w:r>
              <w:rPr>
                <w:rFonts w:hint="eastAsia" w:cs="仿宋_GB2312" w:asciiTheme="minorEastAsia" w:hAnsiTheme="minorEastAsia" w:eastAsiaTheme="minorEastAsia"/>
                <w:b/>
                <w:sz w:val="24"/>
              </w:rPr>
              <w:t>规格配置详细说明</w:t>
            </w:r>
          </w:p>
        </w:tc>
        <w:tc>
          <w:tcPr>
            <w:tcW w:w="1080" w:type="dxa"/>
            <w:vAlign w:val="center"/>
          </w:tcPr>
          <w:p w14:paraId="508A801D">
            <w:pPr>
              <w:jc w:val="center"/>
              <w:rPr>
                <w:rFonts w:cs="仿宋_GB2312" w:asciiTheme="minorEastAsia" w:hAnsiTheme="minorEastAsia" w:eastAsiaTheme="minorEastAsia"/>
                <w:b/>
                <w:sz w:val="24"/>
              </w:rPr>
            </w:pPr>
            <w:r>
              <w:rPr>
                <w:rFonts w:hint="eastAsia" w:cs="仿宋_GB2312" w:asciiTheme="minorEastAsia" w:hAnsiTheme="minorEastAsia" w:eastAsiaTheme="minorEastAsia"/>
                <w:b/>
                <w:sz w:val="24"/>
              </w:rPr>
              <w:t>数量</w:t>
            </w:r>
          </w:p>
        </w:tc>
        <w:tc>
          <w:tcPr>
            <w:tcW w:w="1332" w:type="dxa"/>
            <w:vAlign w:val="center"/>
          </w:tcPr>
          <w:p w14:paraId="5B996B29">
            <w:pPr>
              <w:jc w:val="center"/>
              <w:rPr>
                <w:rFonts w:cs="仿宋_GB2312" w:asciiTheme="minorEastAsia" w:hAnsiTheme="minorEastAsia" w:eastAsiaTheme="minorEastAsia"/>
                <w:b/>
                <w:sz w:val="24"/>
              </w:rPr>
            </w:pPr>
            <w:r>
              <w:rPr>
                <w:rFonts w:hint="eastAsia" w:cs="仿宋_GB2312" w:asciiTheme="minorEastAsia" w:hAnsiTheme="minorEastAsia" w:eastAsiaTheme="minorEastAsia"/>
                <w:b/>
                <w:sz w:val="24"/>
              </w:rPr>
              <w:t>备注</w:t>
            </w:r>
          </w:p>
        </w:tc>
      </w:tr>
      <w:tr w14:paraId="06C65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vAlign w:val="center"/>
          </w:tcPr>
          <w:p w14:paraId="15674A1D">
            <w:pPr>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1</w:t>
            </w:r>
          </w:p>
        </w:tc>
        <w:tc>
          <w:tcPr>
            <w:tcW w:w="1531" w:type="dxa"/>
            <w:vAlign w:val="center"/>
          </w:tcPr>
          <w:p w14:paraId="16195C73">
            <w:pPr>
              <w:snapToGrid w:val="0"/>
              <w:jc w:val="center"/>
              <w:rPr>
                <w:rFonts w:cs="仿宋_GB2312" w:asciiTheme="minorEastAsia" w:hAnsiTheme="minorEastAsia" w:eastAsiaTheme="minorEastAsia"/>
                <w:sz w:val="24"/>
              </w:rPr>
            </w:pPr>
          </w:p>
        </w:tc>
        <w:tc>
          <w:tcPr>
            <w:tcW w:w="2160" w:type="dxa"/>
            <w:vAlign w:val="center"/>
          </w:tcPr>
          <w:p w14:paraId="7C8BA156">
            <w:pPr>
              <w:snapToGrid w:val="0"/>
              <w:jc w:val="center"/>
              <w:rPr>
                <w:rFonts w:cs="仿宋_GB2312" w:asciiTheme="minorEastAsia" w:hAnsiTheme="minorEastAsia" w:eastAsiaTheme="minorEastAsia"/>
                <w:sz w:val="24"/>
              </w:rPr>
            </w:pPr>
          </w:p>
        </w:tc>
        <w:tc>
          <w:tcPr>
            <w:tcW w:w="2340" w:type="dxa"/>
            <w:vAlign w:val="center"/>
          </w:tcPr>
          <w:p w14:paraId="6405CAE1">
            <w:pPr>
              <w:jc w:val="center"/>
              <w:rPr>
                <w:rFonts w:cs="仿宋_GB2312" w:asciiTheme="minorEastAsia" w:hAnsiTheme="minorEastAsia" w:eastAsiaTheme="minorEastAsia"/>
                <w:sz w:val="24"/>
              </w:rPr>
            </w:pPr>
          </w:p>
        </w:tc>
        <w:tc>
          <w:tcPr>
            <w:tcW w:w="1080" w:type="dxa"/>
            <w:vAlign w:val="center"/>
          </w:tcPr>
          <w:p w14:paraId="7A1E85EF">
            <w:pPr>
              <w:jc w:val="center"/>
              <w:rPr>
                <w:rFonts w:cs="仿宋_GB2312" w:asciiTheme="minorEastAsia" w:hAnsiTheme="minorEastAsia" w:eastAsiaTheme="minorEastAsia"/>
                <w:sz w:val="24"/>
              </w:rPr>
            </w:pPr>
          </w:p>
        </w:tc>
        <w:tc>
          <w:tcPr>
            <w:tcW w:w="1332" w:type="dxa"/>
            <w:vAlign w:val="center"/>
          </w:tcPr>
          <w:p w14:paraId="620A095C">
            <w:pPr>
              <w:jc w:val="center"/>
              <w:rPr>
                <w:rFonts w:cs="仿宋_GB2312" w:asciiTheme="minorEastAsia" w:hAnsiTheme="minorEastAsia" w:eastAsiaTheme="minorEastAsia"/>
                <w:sz w:val="24"/>
              </w:rPr>
            </w:pPr>
          </w:p>
        </w:tc>
      </w:tr>
      <w:tr w14:paraId="1ED01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vAlign w:val="center"/>
          </w:tcPr>
          <w:p w14:paraId="72C1353C">
            <w:pPr>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2</w:t>
            </w:r>
          </w:p>
        </w:tc>
        <w:tc>
          <w:tcPr>
            <w:tcW w:w="1531" w:type="dxa"/>
            <w:vAlign w:val="center"/>
          </w:tcPr>
          <w:p w14:paraId="52F51181">
            <w:pPr>
              <w:snapToGrid w:val="0"/>
              <w:jc w:val="center"/>
              <w:rPr>
                <w:rFonts w:cs="仿宋_GB2312" w:asciiTheme="minorEastAsia" w:hAnsiTheme="minorEastAsia" w:eastAsiaTheme="minorEastAsia"/>
                <w:sz w:val="24"/>
              </w:rPr>
            </w:pPr>
          </w:p>
        </w:tc>
        <w:tc>
          <w:tcPr>
            <w:tcW w:w="2160" w:type="dxa"/>
            <w:vAlign w:val="center"/>
          </w:tcPr>
          <w:p w14:paraId="4B72FBF9">
            <w:pPr>
              <w:snapToGrid w:val="0"/>
              <w:jc w:val="center"/>
              <w:rPr>
                <w:rFonts w:cs="仿宋_GB2312" w:asciiTheme="minorEastAsia" w:hAnsiTheme="minorEastAsia" w:eastAsiaTheme="minorEastAsia"/>
                <w:sz w:val="24"/>
              </w:rPr>
            </w:pPr>
          </w:p>
        </w:tc>
        <w:tc>
          <w:tcPr>
            <w:tcW w:w="2340" w:type="dxa"/>
            <w:vAlign w:val="center"/>
          </w:tcPr>
          <w:p w14:paraId="5D4446C6">
            <w:pPr>
              <w:jc w:val="center"/>
              <w:rPr>
                <w:rFonts w:cs="仿宋_GB2312" w:asciiTheme="minorEastAsia" w:hAnsiTheme="minorEastAsia" w:eastAsiaTheme="minorEastAsia"/>
                <w:sz w:val="24"/>
              </w:rPr>
            </w:pPr>
          </w:p>
        </w:tc>
        <w:tc>
          <w:tcPr>
            <w:tcW w:w="1080" w:type="dxa"/>
            <w:vAlign w:val="center"/>
          </w:tcPr>
          <w:p w14:paraId="7CA39028">
            <w:pPr>
              <w:jc w:val="center"/>
              <w:rPr>
                <w:rFonts w:cs="仿宋_GB2312" w:asciiTheme="minorEastAsia" w:hAnsiTheme="minorEastAsia" w:eastAsiaTheme="minorEastAsia"/>
                <w:sz w:val="24"/>
              </w:rPr>
            </w:pPr>
          </w:p>
        </w:tc>
        <w:tc>
          <w:tcPr>
            <w:tcW w:w="1332" w:type="dxa"/>
            <w:vAlign w:val="center"/>
          </w:tcPr>
          <w:p w14:paraId="4AF87EE3">
            <w:pPr>
              <w:jc w:val="center"/>
              <w:rPr>
                <w:rFonts w:cs="仿宋_GB2312" w:asciiTheme="minorEastAsia" w:hAnsiTheme="minorEastAsia" w:eastAsiaTheme="minorEastAsia"/>
                <w:sz w:val="24"/>
              </w:rPr>
            </w:pPr>
          </w:p>
        </w:tc>
      </w:tr>
      <w:tr w14:paraId="18F7E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vAlign w:val="center"/>
          </w:tcPr>
          <w:p w14:paraId="54F24805">
            <w:pPr>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3</w:t>
            </w:r>
          </w:p>
        </w:tc>
        <w:tc>
          <w:tcPr>
            <w:tcW w:w="1531" w:type="dxa"/>
            <w:vAlign w:val="center"/>
          </w:tcPr>
          <w:p w14:paraId="29036E00">
            <w:pPr>
              <w:snapToGrid w:val="0"/>
              <w:jc w:val="center"/>
              <w:rPr>
                <w:rFonts w:cs="仿宋_GB2312" w:asciiTheme="minorEastAsia" w:hAnsiTheme="minorEastAsia" w:eastAsiaTheme="minorEastAsia"/>
                <w:sz w:val="24"/>
              </w:rPr>
            </w:pPr>
          </w:p>
        </w:tc>
        <w:tc>
          <w:tcPr>
            <w:tcW w:w="2160" w:type="dxa"/>
            <w:vAlign w:val="center"/>
          </w:tcPr>
          <w:p w14:paraId="17A41A70">
            <w:pPr>
              <w:snapToGrid w:val="0"/>
              <w:jc w:val="center"/>
              <w:rPr>
                <w:rFonts w:cs="仿宋_GB2312" w:asciiTheme="minorEastAsia" w:hAnsiTheme="minorEastAsia" w:eastAsiaTheme="minorEastAsia"/>
                <w:sz w:val="24"/>
              </w:rPr>
            </w:pPr>
          </w:p>
        </w:tc>
        <w:tc>
          <w:tcPr>
            <w:tcW w:w="2340" w:type="dxa"/>
            <w:vAlign w:val="center"/>
          </w:tcPr>
          <w:p w14:paraId="7564D037">
            <w:pPr>
              <w:jc w:val="center"/>
              <w:rPr>
                <w:rFonts w:cs="仿宋_GB2312" w:asciiTheme="minorEastAsia" w:hAnsiTheme="minorEastAsia" w:eastAsiaTheme="minorEastAsia"/>
                <w:sz w:val="24"/>
              </w:rPr>
            </w:pPr>
          </w:p>
        </w:tc>
        <w:tc>
          <w:tcPr>
            <w:tcW w:w="1080" w:type="dxa"/>
            <w:vAlign w:val="center"/>
          </w:tcPr>
          <w:p w14:paraId="34BFB55C">
            <w:pPr>
              <w:jc w:val="center"/>
              <w:rPr>
                <w:rFonts w:cs="仿宋_GB2312" w:asciiTheme="minorEastAsia" w:hAnsiTheme="minorEastAsia" w:eastAsiaTheme="minorEastAsia"/>
                <w:sz w:val="24"/>
              </w:rPr>
            </w:pPr>
          </w:p>
        </w:tc>
        <w:tc>
          <w:tcPr>
            <w:tcW w:w="1332" w:type="dxa"/>
            <w:vAlign w:val="center"/>
          </w:tcPr>
          <w:p w14:paraId="5946E3D3">
            <w:pPr>
              <w:jc w:val="center"/>
              <w:rPr>
                <w:rFonts w:cs="仿宋_GB2312" w:asciiTheme="minorEastAsia" w:hAnsiTheme="minorEastAsia" w:eastAsiaTheme="minorEastAsia"/>
                <w:sz w:val="24"/>
              </w:rPr>
            </w:pPr>
          </w:p>
        </w:tc>
      </w:tr>
      <w:tr w14:paraId="455C5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vAlign w:val="center"/>
          </w:tcPr>
          <w:p w14:paraId="7F8C3A35">
            <w:pPr>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4</w:t>
            </w:r>
          </w:p>
        </w:tc>
        <w:tc>
          <w:tcPr>
            <w:tcW w:w="1531" w:type="dxa"/>
            <w:vAlign w:val="center"/>
          </w:tcPr>
          <w:p w14:paraId="783C48FA">
            <w:pPr>
              <w:snapToGrid w:val="0"/>
              <w:jc w:val="center"/>
              <w:rPr>
                <w:rFonts w:cs="仿宋_GB2312" w:asciiTheme="minorEastAsia" w:hAnsiTheme="minorEastAsia" w:eastAsiaTheme="minorEastAsia"/>
                <w:sz w:val="24"/>
              </w:rPr>
            </w:pPr>
          </w:p>
        </w:tc>
        <w:tc>
          <w:tcPr>
            <w:tcW w:w="2160" w:type="dxa"/>
            <w:vAlign w:val="center"/>
          </w:tcPr>
          <w:p w14:paraId="70E25E70">
            <w:pPr>
              <w:snapToGrid w:val="0"/>
              <w:jc w:val="center"/>
              <w:rPr>
                <w:rFonts w:cs="仿宋_GB2312" w:asciiTheme="minorEastAsia" w:hAnsiTheme="minorEastAsia" w:eastAsiaTheme="minorEastAsia"/>
                <w:sz w:val="24"/>
              </w:rPr>
            </w:pPr>
          </w:p>
        </w:tc>
        <w:tc>
          <w:tcPr>
            <w:tcW w:w="2340" w:type="dxa"/>
            <w:vAlign w:val="center"/>
          </w:tcPr>
          <w:p w14:paraId="6B99A000">
            <w:pPr>
              <w:jc w:val="center"/>
              <w:rPr>
                <w:rFonts w:cs="仿宋_GB2312" w:asciiTheme="minorEastAsia" w:hAnsiTheme="minorEastAsia" w:eastAsiaTheme="minorEastAsia"/>
                <w:sz w:val="24"/>
              </w:rPr>
            </w:pPr>
          </w:p>
        </w:tc>
        <w:tc>
          <w:tcPr>
            <w:tcW w:w="1080" w:type="dxa"/>
            <w:vAlign w:val="center"/>
          </w:tcPr>
          <w:p w14:paraId="393C03CA">
            <w:pPr>
              <w:jc w:val="center"/>
              <w:rPr>
                <w:rFonts w:cs="仿宋_GB2312" w:asciiTheme="minorEastAsia" w:hAnsiTheme="minorEastAsia" w:eastAsiaTheme="minorEastAsia"/>
                <w:sz w:val="24"/>
              </w:rPr>
            </w:pPr>
          </w:p>
        </w:tc>
        <w:tc>
          <w:tcPr>
            <w:tcW w:w="1332" w:type="dxa"/>
            <w:vAlign w:val="center"/>
          </w:tcPr>
          <w:p w14:paraId="0FC8AA73">
            <w:pPr>
              <w:jc w:val="center"/>
              <w:rPr>
                <w:rFonts w:cs="仿宋_GB2312" w:asciiTheme="minorEastAsia" w:hAnsiTheme="minorEastAsia" w:eastAsiaTheme="minorEastAsia"/>
                <w:sz w:val="24"/>
              </w:rPr>
            </w:pPr>
          </w:p>
        </w:tc>
      </w:tr>
      <w:tr w14:paraId="2D82C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vAlign w:val="center"/>
          </w:tcPr>
          <w:p w14:paraId="452D7619">
            <w:pPr>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5</w:t>
            </w:r>
          </w:p>
        </w:tc>
        <w:tc>
          <w:tcPr>
            <w:tcW w:w="1531" w:type="dxa"/>
            <w:vAlign w:val="center"/>
          </w:tcPr>
          <w:p w14:paraId="614E4C28">
            <w:pPr>
              <w:snapToGrid w:val="0"/>
              <w:jc w:val="center"/>
              <w:rPr>
                <w:rFonts w:cs="仿宋_GB2312" w:asciiTheme="minorEastAsia" w:hAnsiTheme="minorEastAsia" w:eastAsiaTheme="minorEastAsia"/>
                <w:sz w:val="24"/>
              </w:rPr>
            </w:pPr>
          </w:p>
        </w:tc>
        <w:tc>
          <w:tcPr>
            <w:tcW w:w="2160" w:type="dxa"/>
            <w:vAlign w:val="center"/>
          </w:tcPr>
          <w:p w14:paraId="64007BC9">
            <w:pPr>
              <w:snapToGrid w:val="0"/>
              <w:jc w:val="center"/>
              <w:rPr>
                <w:rFonts w:cs="仿宋_GB2312" w:asciiTheme="minorEastAsia" w:hAnsiTheme="minorEastAsia" w:eastAsiaTheme="minorEastAsia"/>
                <w:sz w:val="24"/>
              </w:rPr>
            </w:pPr>
          </w:p>
        </w:tc>
        <w:tc>
          <w:tcPr>
            <w:tcW w:w="2340" w:type="dxa"/>
            <w:vAlign w:val="center"/>
          </w:tcPr>
          <w:p w14:paraId="4FB0B82D">
            <w:pPr>
              <w:jc w:val="center"/>
              <w:rPr>
                <w:rFonts w:cs="仿宋_GB2312" w:asciiTheme="minorEastAsia" w:hAnsiTheme="minorEastAsia" w:eastAsiaTheme="minorEastAsia"/>
                <w:sz w:val="24"/>
              </w:rPr>
            </w:pPr>
          </w:p>
        </w:tc>
        <w:tc>
          <w:tcPr>
            <w:tcW w:w="1080" w:type="dxa"/>
            <w:vAlign w:val="center"/>
          </w:tcPr>
          <w:p w14:paraId="12BD30B0">
            <w:pPr>
              <w:jc w:val="center"/>
              <w:rPr>
                <w:rFonts w:cs="仿宋_GB2312" w:asciiTheme="minorEastAsia" w:hAnsiTheme="minorEastAsia" w:eastAsiaTheme="minorEastAsia"/>
                <w:sz w:val="24"/>
              </w:rPr>
            </w:pPr>
          </w:p>
        </w:tc>
        <w:tc>
          <w:tcPr>
            <w:tcW w:w="1332" w:type="dxa"/>
            <w:vAlign w:val="center"/>
          </w:tcPr>
          <w:p w14:paraId="35F05268">
            <w:pPr>
              <w:jc w:val="center"/>
              <w:rPr>
                <w:rFonts w:cs="仿宋_GB2312" w:asciiTheme="minorEastAsia" w:hAnsiTheme="minorEastAsia" w:eastAsiaTheme="minorEastAsia"/>
                <w:sz w:val="24"/>
              </w:rPr>
            </w:pPr>
          </w:p>
        </w:tc>
      </w:tr>
    </w:tbl>
    <w:p w14:paraId="4F7CBE7D">
      <w:pPr>
        <w:autoSpaceDE w:val="0"/>
        <w:autoSpaceDN w:val="0"/>
        <w:spacing w:line="360" w:lineRule="auto"/>
        <w:rPr>
          <w:rFonts w:cs="仿宋_GB2312" w:asciiTheme="minorEastAsia" w:hAnsiTheme="minorEastAsia" w:eastAsiaTheme="minorEastAsia"/>
          <w:b/>
          <w:kern w:val="0"/>
          <w:sz w:val="28"/>
          <w:szCs w:val="28"/>
        </w:rPr>
      </w:pPr>
      <w:r>
        <w:rPr>
          <w:rFonts w:hint="eastAsia" w:cs="仿宋_GB2312" w:asciiTheme="minorEastAsia" w:hAnsiTheme="minorEastAsia" w:eastAsiaTheme="minorEastAsia"/>
          <w:b/>
          <w:kern w:val="0"/>
          <w:sz w:val="28"/>
          <w:szCs w:val="28"/>
        </w:rPr>
        <w:t>注：</w:t>
      </w:r>
      <w:r>
        <w:rPr>
          <w:rFonts w:hint="eastAsia" w:cs="仿宋_GB2312" w:asciiTheme="minorEastAsia" w:hAnsiTheme="minorEastAsia" w:eastAsiaTheme="minorEastAsia"/>
          <w:b/>
          <w:sz w:val="28"/>
          <w:szCs w:val="28"/>
        </w:rPr>
        <w:t>如果本项目涉及硬件设备采购，须在响应文件中提供此配置清单。</w:t>
      </w:r>
    </w:p>
    <w:p w14:paraId="6C68C265">
      <w:pPr>
        <w:spacing w:line="360" w:lineRule="auto"/>
        <w:ind w:firstLine="1333" w:firstLineChars="400"/>
        <w:jc w:val="left"/>
        <w:rPr>
          <w:rFonts w:asciiTheme="minorEastAsia" w:hAnsiTheme="minorEastAsia" w:eastAsiaTheme="minorEastAsia"/>
          <w:b/>
          <w:spacing w:val="6"/>
          <w:sz w:val="32"/>
          <w:szCs w:val="32"/>
        </w:rPr>
      </w:pPr>
    </w:p>
    <w:p w14:paraId="1B07C7C6">
      <w:pPr>
        <w:spacing w:line="360" w:lineRule="auto"/>
        <w:jc w:val="center"/>
        <w:rPr>
          <w:rFonts w:asciiTheme="minorEastAsia" w:hAnsiTheme="minorEastAsia" w:eastAsiaTheme="minorEastAsia"/>
          <w:b/>
          <w:spacing w:val="6"/>
          <w:sz w:val="32"/>
          <w:szCs w:val="32"/>
        </w:rPr>
      </w:pPr>
      <w:r>
        <w:rPr>
          <w:rFonts w:hint="eastAsia" w:asciiTheme="minorEastAsia" w:hAnsiTheme="minorEastAsia" w:eastAsiaTheme="minorEastAsia"/>
          <w:b/>
          <w:spacing w:val="6"/>
          <w:sz w:val="32"/>
          <w:szCs w:val="32"/>
        </w:rPr>
        <w:t>节能产品认证证书（电子签名）</w:t>
      </w:r>
    </w:p>
    <w:p w14:paraId="3DEF0899">
      <w:pPr>
        <w:spacing w:line="360" w:lineRule="auto"/>
        <w:ind w:firstLine="1333" w:firstLineChars="400"/>
        <w:jc w:val="center"/>
        <w:rPr>
          <w:rFonts w:asciiTheme="minorEastAsia" w:hAnsiTheme="minorEastAsia" w:eastAsiaTheme="minorEastAsia"/>
          <w:b/>
          <w:spacing w:val="6"/>
          <w:sz w:val="32"/>
          <w:szCs w:val="32"/>
        </w:rPr>
      </w:pPr>
    </w:p>
    <w:p w14:paraId="32D8DCE6">
      <w:pPr>
        <w:spacing w:line="360" w:lineRule="auto"/>
        <w:jc w:val="center"/>
        <w:rPr>
          <w:rFonts w:asciiTheme="minorEastAsia" w:hAnsiTheme="minorEastAsia" w:eastAsiaTheme="minorEastAsia"/>
          <w:b/>
          <w:bCs/>
          <w:sz w:val="24"/>
        </w:rPr>
      </w:pPr>
    </w:p>
    <w:p w14:paraId="713F3E09">
      <w:pPr>
        <w:spacing w:line="360" w:lineRule="auto"/>
        <w:jc w:val="center"/>
        <w:rPr>
          <w:rFonts w:asciiTheme="minorEastAsia" w:hAnsiTheme="minorEastAsia" w:eastAsiaTheme="minorEastAsia"/>
          <w:b/>
          <w:spacing w:val="6"/>
          <w:sz w:val="32"/>
          <w:szCs w:val="32"/>
        </w:rPr>
      </w:pPr>
      <w:r>
        <w:rPr>
          <w:rFonts w:hint="eastAsia" w:asciiTheme="minorEastAsia" w:hAnsiTheme="minorEastAsia" w:eastAsiaTheme="minorEastAsia"/>
          <w:b/>
          <w:spacing w:val="6"/>
          <w:sz w:val="32"/>
          <w:szCs w:val="32"/>
        </w:rPr>
        <w:t>环境标志产品认证证书（电子签名）</w:t>
      </w:r>
    </w:p>
    <w:p w14:paraId="4B649BD1">
      <w:pPr>
        <w:autoSpaceDE w:val="0"/>
        <w:autoSpaceDN w:val="0"/>
        <w:spacing w:line="360" w:lineRule="auto"/>
        <w:rPr>
          <w:rFonts w:cs="仿宋_GB2312" w:asciiTheme="minorEastAsia" w:hAnsiTheme="minorEastAsia" w:eastAsiaTheme="minorEastAsia"/>
          <w:b/>
          <w:kern w:val="0"/>
          <w:sz w:val="28"/>
          <w:szCs w:val="28"/>
        </w:rPr>
      </w:pPr>
    </w:p>
    <w:p w14:paraId="057DFF5B">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供应商名称（</w:t>
      </w:r>
      <w:r>
        <w:rPr>
          <w:rFonts w:hint="eastAsia" w:cs="仿宋_GB2312" w:asciiTheme="minorEastAsia" w:hAnsiTheme="minorEastAsia" w:eastAsiaTheme="minorEastAsia"/>
          <w:kern w:val="0"/>
          <w:sz w:val="24"/>
          <w:lang w:val="zh-CN"/>
        </w:rPr>
        <w:t>电子签名</w:t>
      </w:r>
      <w:r>
        <w:rPr>
          <w:rFonts w:hint="eastAsia" w:cs="仿宋_GB2312" w:asciiTheme="minorEastAsia" w:hAnsiTheme="minorEastAsia" w:eastAsiaTheme="minorEastAsia"/>
          <w:kern w:val="0"/>
          <w:sz w:val="24"/>
        </w:rPr>
        <w:t xml:space="preserve">）：                       </w:t>
      </w:r>
    </w:p>
    <w:p w14:paraId="029714DB">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14:paraId="1F4C0908">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kern w:val="0"/>
          <w:sz w:val="24"/>
          <w:lang w:val="zh-CN"/>
        </w:rPr>
      </w:pPr>
    </w:p>
    <w:p w14:paraId="1612D741">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kern w:val="0"/>
          <w:sz w:val="32"/>
          <w:szCs w:val="32"/>
          <w:lang w:val="zh-CN"/>
        </w:rPr>
      </w:pPr>
    </w:p>
    <w:p w14:paraId="2B1D0636">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kern w:val="0"/>
          <w:sz w:val="32"/>
          <w:szCs w:val="32"/>
          <w:lang w:val="zh-CN"/>
        </w:rPr>
      </w:pPr>
      <w:r>
        <w:rPr>
          <w:rFonts w:hint="eastAsia" w:cs="仿宋_GB2312" w:asciiTheme="minorEastAsia" w:hAnsiTheme="minorEastAsia" w:eastAsiaTheme="minorEastAsia"/>
          <w:b/>
          <w:bCs/>
          <w:kern w:val="0"/>
          <w:sz w:val="32"/>
          <w:szCs w:val="32"/>
          <w:lang w:val="zh-CN"/>
        </w:rPr>
        <w:t>十</w:t>
      </w:r>
      <w:r>
        <w:rPr>
          <w:rFonts w:hint="eastAsia" w:cs="仿宋_GB2312" w:asciiTheme="minorEastAsia" w:hAnsiTheme="minorEastAsia" w:eastAsiaTheme="minorEastAsia"/>
          <w:b/>
          <w:bCs/>
          <w:kern w:val="0"/>
          <w:sz w:val="32"/>
          <w:szCs w:val="32"/>
        </w:rPr>
        <w:t>二</w:t>
      </w:r>
      <w:r>
        <w:rPr>
          <w:rFonts w:hint="eastAsia" w:cs="仿宋_GB2312" w:asciiTheme="minorEastAsia" w:hAnsiTheme="minorEastAsia" w:eastAsiaTheme="minorEastAsia"/>
          <w:b/>
          <w:bCs/>
          <w:kern w:val="0"/>
          <w:sz w:val="32"/>
          <w:szCs w:val="32"/>
          <w:lang w:val="zh-CN"/>
        </w:rPr>
        <w:t>、组织实施方案</w:t>
      </w:r>
    </w:p>
    <w:p w14:paraId="1D189B05">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（由供应商根据采购需求及磋商文件要求编制）</w:t>
      </w:r>
    </w:p>
    <w:p w14:paraId="19DE1B02">
      <w:pPr>
        <w:tabs>
          <w:tab w:val="left" w:pos="2790"/>
          <w:tab w:val="left" w:pos="4230"/>
        </w:tabs>
        <w:autoSpaceDE w:val="0"/>
        <w:autoSpaceDN w:val="0"/>
        <w:spacing w:line="360" w:lineRule="auto"/>
        <w:ind w:right="1400"/>
        <w:rPr>
          <w:rFonts w:cs="仿宋_GB2312" w:asciiTheme="minorEastAsia" w:hAnsiTheme="minorEastAsia" w:eastAsiaTheme="minorEastAsia"/>
          <w:b/>
          <w:bCs/>
          <w:kern w:val="0"/>
          <w:sz w:val="24"/>
          <w:lang w:val="zh-CN"/>
        </w:rPr>
      </w:pPr>
      <w:r>
        <w:rPr>
          <w:rFonts w:hint="eastAsia" w:cs="仿宋_GB2312" w:asciiTheme="minorEastAsia" w:hAnsiTheme="minorEastAsia" w:eastAsiaTheme="minorEastAsia"/>
          <w:b/>
          <w:bCs/>
          <w:kern w:val="0"/>
          <w:sz w:val="24"/>
          <w:lang w:val="zh-CN"/>
        </w:rPr>
        <w:t>附表:项目实施进度计划表</w:t>
      </w:r>
      <w:r>
        <w:rPr>
          <w:rFonts w:hint="eastAsia" w:cs="仿宋_GB2312" w:asciiTheme="minorEastAsia" w:hAnsiTheme="minorEastAsia" w:eastAsiaTheme="minorEastAsia"/>
          <w:b/>
          <w:sz w:val="24"/>
        </w:rPr>
        <w:t xml:space="preserve">(以生效日算起) </w:t>
      </w:r>
    </w:p>
    <w:tbl>
      <w:tblPr>
        <w:tblStyle w:val="60"/>
        <w:tblW w:w="10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14:paraId="283DA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jc w:val="center"/>
        </w:trPr>
        <w:tc>
          <w:tcPr>
            <w:tcW w:w="1188" w:type="dxa"/>
            <w:vAlign w:val="center"/>
          </w:tcPr>
          <w:p w14:paraId="46DE0805">
            <w:pPr>
              <w:spacing w:line="360" w:lineRule="auto"/>
              <w:rPr>
                <w:rFonts w:cs="仿宋_GB2312" w:asciiTheme="minorEastAsia" w:hAnsiTheme="minorEastAsia" w:eastAsiaTheme="minorEastAsia"/>
                <w:sz w:val="24"/>
              </w:rPr>
            </w:pPr>
            <w:r>
              <w:rPr>
                <w:rFonts w:cs="仿宋_GB2312" w:asciiTheme="minorEastAsia" w:hAnsiTheme="minorEastAsia" w:eastAsiaTheme="minorEastAsia"/>
                <w:sz w:val="24"/>
              </w:rPr>
              <mc:AlternateContent>
                <mc:Choice Requires="wpg">
                  <w:drawing>
                    <wp:anchor distT="0" distB="0" distL="114300" distR="114300" simplePos="0" relativeHeight="251686912"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5" name="Group 7"/>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6" name="__TH_L2"/>
                              <wps:cNvCnPr/>
                              <wps:spPr bwMode="auto">
                                <a:xfrm>
                                  <a:off x="0" y="0"/>
                                  <a:ext cx="1178" cy="1860"/>
                                </a:xfrm>
                                <a:prstGeom prst="line">
                                  <a:avLst/>
                                </a:prstGeom>
                                <a:noFill/>
                                <a:ln w="6350">
                                  <a:solidFill>
                                    <a:srgbClr val="000000"/>
                                  </a:solidFill>
                                  <a:round/>
                                </a:ln>
                                <a:effectLst/>
                              </wps:spPr>
                              <wps:bodyPr/>
                            </wps:wsp>
                            <wps:wsp>
                              <wps:cNvPr id="7" name="__TH_B113"/>
                              <wps:cNvSpPr txBox="1">
                                <a:spLocks noChangeArrowheads="1"/>
                              </wps:cNvSpPr>
                              <wps:spPr bwMode="auto">
                                <a:xfrm>
                                  <a:off x="455" y="122"/>
                                  <a:ext cx="253" cy="263"/>
                                </a:xfrm>
                                <a:prstGeom prst="rect">
                                  <a:avLst/>
                                </a:prstGeom>
                                <a:noFill/>
                                <a:ln>
                                  <a:noFill/>
                                </a:ln>
                                <a:effectLst/>
                              </wps:spPr>
                              <wps:txbx>
                                <w:txbxContent>
                                  <w:p w14:paraId="2E305891">
                                    <w:pPr>
                                      <w:snapToGrid w:val="0"/>
                                    </w:pPr>
                                    <w:r>
                                      <w:rPr>
                                        <w:rFonts w:hint="eastAsia"/>
                                      </w:rPr>
                                      <w:t>工</w:t>
                                    </w:r>
                                  </w:p>
                                </w:txbxContent>
                              </wps:txbx>
                              <wps:bodyPr rot="0" vert="horz" wrap="square" lIns="0" tIns="0" rIns="0" bIns="0" anchor="t" anchorCtr="0" upright="1">
                                <a:noAutofit/>
                              </wps:bodyPr>
                            </wps:wsp>
                            <wps:wsp>
                              <wps:cNvPr id="8" name="__TH_B124"/>
                              <wps:cNvSpPr txBox="1">
                                <a:spLocks noChangeArrowheads="1"/>
                              </wps:cNvSpPr>
                              <wps:spPr bwMode="auto">
                                <a:xfrm>
                                  <a:off x="643" y="419"/>
                                  <a:ext cx="253" cy="263"/>
                                </a:xfrm>
                                <a:prstGeom prst="rect">
                                  <a:avLst/>
                                </a:prstGeom>
                                <a:noFill/>
                                <a:ln>
                                  <a:noFill/>
                                </a:ln>
                                <a:effectLst/>
                              </wps:spPr>
                              <wps:txbx>
                                <w:txbxContent>
                                  <w:p w14:paraId="405A8656">
                                    <w:pPr>
                                      <w:snapToGrid w:val="0"/>
                                    </w:pPr>
                                    <w:r>
                                      <w:rPr>
                                        <w:rFonts w:hint="eastAsia"/>
                                      </w:rPr>
                                      <w:t>作</w:t>
                                    </w:r>
                                  </w:p>
                                </w:txbxContent>
                              </wps:txbx>
                              <wps:bodyPr rot="0" vert="horz" wrap="square" lIns="0" tIns="0" rIns="0" bIns="0" anchor="t" anchorCtr="0" upright="1">
                                <a:noAutofit/>
                              </wps:bodyPr>
                            </wps:wsp>
                            <wps:wsp>
                              <wps:cNvPr id="20" name="__TH_B135"/>
                              <wps:cNvSpPr txBox="1">
                                <a:spLocks noChangeArrowheads="1"/>
                              </wps:cNvSpPr>
                              <wps:spPr bwMode="auto">
                                <a:xfrm>
                                  <a:off x="831" y="717"/>
                                  <a:ext cx="253" cy="262"/>
                                </a:xfrm>
                                <a:prstGeom prst="rect">
                                  <a:avLst/>
                                </a:prstGeom>
                                <a:noFill/>
                                <a:ln>
                                  <a:noFill/>
                                </a:ln>
                                <a:effectLst/>
                              </wps:spPr>
                              <wps:txbx>
                                <w:txbxContent>
                                  <w:p w14:paraId="70B7F9AB">
                                    <w:pPr>
                                      <w:snapToGrid w:val="0"/>
                                    </w:pPr>
                                    <w:r>
                                      <w:rPr>
                                        <w:rFonts w:hint="eastAsia"/>
                                      </w:rPr>
                                      <w:t>日</w:t>
                                    </w:r>
                                  </w:p>
                                </w:txbxContent>
                              </wps:txbx>
                              <wps:bodyPr rot="0" vert="horz" wrap="square" lIns="0" tIns="0" rIns="0" bIns="0" anchor="t" anchorCtr="0" upright="1">
                                <a:noAutofit/>
                              </wps:bodyPr>
                            </wps:wsp>
                          </wpg:wgp>
                        </a:graphicData>
                      </a:graphic>
                    </wp:anchor>
                  </w:drawing>
                </mc:Choice>
                <mc:Fallback>
                  <w:pict>
                    <v:group id="Group 7" o:spid="_x0000_s1026" o:spt="203" style="position:absolute;left:0pt;margin-left:-5.15pt;margin-top:0pt;height:93pt;width:58.9pt;z-index:251686912;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">
                      <o:lock v:ext="edit" aspectratio="f"/>
                      <v:line id="__TH_L2" o:spid="_x0000_s1026" o:spt="20" style="position:absolute;left:0;top:0;height:1860;width:1178;" filled="f" stroked="t" coordsize="21600,21600" o:gfxdata="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U7pAJugAAANo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gdL+kL4AAADa&#10;AAAADwAAAGRycy9kb3ducmV2LnhtbEWPzWrDMBCE74W8g9hAb42UHtLWiRxCaKFQCHGcQ44ba22L&#10;WCvXUvPz9lWg0OMwM98wi+XVdeJMQ7CeNUwnCgRx5Y3lRsO+/Hh6BREissHOM2m4UYBlPnpYYGb8&#10;hQs672IjEoRDhhraGPtMylC15DBMfE+cvNoPDmOSQyPNgJcEd518VmomHVpOCy32tG6pOu1+nIbV&#10;gYt3+705bou6sGX5pvhrdtL6cTxVcxCRrvE//Nf+NBpe4H4l3QC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L+kL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2E305891">
                              <w:pPr>
                                <w:snapToGrid w:val="0"/>
                              </w:pPr>
                              <w:r>
                                <w:rPr>
                                  <w:rFonts w:hint="eastAsia"/>
                                </w:rPr>
                                <w:t>工</w:t>
                              </w:r>
                            </w:p>
                          </w:txbxContent>
                        </v:textbox>
                      </v:shape>
                      <v:shape id="__TH_B124" o:spid="_x0000_s1026" o:spt="202" type="#_x0000_t202" style="position:absolute;left:643;top:419;height:263;width:253;" filled="f" stroked="f" coordsize="21600,21600" o:gfxdata="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BNauK5AAAA2g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14:paraId="405A8656">
                              <w:pPr>
                                <w:snapToGrid w:val="0"/>
                              </w:pPr>
                              <w:r>
                                <w:rPr>
                                  <w:rFonts w:hint="eastAsia"/>
                                </w:rPr>
                                <w:t>作</w:t>
                              </w:r>
                            </w:p>
                          </w:txbxContent>
                        </v:textbox>
                      </v:shape>
                      <v:shape id="__TH_B135" o:spid="_x0000_s1026" o:spt="202" type="#_x0000_t202" style="position:absolute;left:831;top:717;height:262;width:253;" filled="f" stroked="f" coordsize="21600,21600" o:gfxdata="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RmOwW5AAAA2w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14:paraId="70B7F9AB">
                              <w:pPr>
                                <w:snapToGrid w:val="0"/>
                              </w:pPr>
                              <w:r>
                                <w:rPr>
                                  <w:rFonts w:hint="eastAsia"/>
                                </w:rPr>
                                <w:t>日</w:t>
                              </w:r>
                            </w:p>
                          </w:txbxContent>
                        </v:textbox>
                      </v:shape>
                    </v:group>
                  </w:pict>
                </mc:Fallback>
              </mc:AlternateContent>
            </w:r>
          </w:p>
          <w:p w14:paraId="54C32335">
            <w:pPr>
              <w:spacing w:line="360" w:lineRule="auto"/>
              <w:rPr>
                <w:rFonts w:cs="仿宋_GB2312" w:asciiTheme="minorEastAsia" w:hAnsiTheme="minorEastAsia" w:eastAsiaTheme="minorEastAsia"/>
                <w:sz w:val="24"/>
              </w:rPr>
            </w:pPr>
          </w:p>
          <w:p w14:paraId="7FFFDFFB">
            <w:pPr>
              <w:spacing w:line="360" w:lineRule="auto"/>
              <w:rPr>
                <w:rFonts w:cs="仿宋_GB2312" w:asciiTheme="minorEastAsia" w:hAnsiTheme="minorEastAsia" w:eastAsiaTheme="minorEastAsia"/>
                <w:sz w:val="24"/>
              </w:rPr>
            </w:pPr>
          </w:p>
          <w:p w14:paraId="762D11DD">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内容</w:t>
            </w:r>
          </w:p>
        </w:tc>
        <w:tc>
          <w:tcPr>
            <w:tcW w:w="552" w:type="dxa"/>
            <w:vAlign w:val="center"/>
          </w:tcPr>
          <w:p w14:paraId="05A6A053">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1</w:t>
            </w:r>
          </w:p>
        </w:tc>
        <w:tc>
          <w:tcPr>
            <w:tcW w:w="552" w:type="dxa"/>
            <w:vAlign w:val="center"/>
          </w:tcPr>
          <w:p w14:paraId="24BDE75C">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2</w:t>
            </w:r>
          </w:p>
        </w:tc>
        <w:tc>
          <w:tcPr>
            <w:tcW w:w="552" w:type="dxa"/>
            <w:vAlign w:val="center"/>
          </w:tcPr>
          <w:p w14:paraId="77C746B7">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3</w:t>
            </w:r>
          </w:p>
        </w:tc>
        <w:tc>
          <w:tcPr>
            <w:tcW w:w="552" w:type="dxa"/>
            <w:vAlign w:val="center"/>
          </w:tcPr>
          <w:p w14:paraId="7CC370AE">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4</w:t>
            </w:r>
          </w:p>
        </w:tc>
        <w:tc>
          <w:tcPr>
            <w:tcW w:w="552" w:type="dxa"/>
            <w:vAlign w:val="center"/>
          </w:tcPr>
          <w:p w14:paraId="0E982B94">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5</w:t>
            </w:r>
          </w:p>
        </w:tc>
        <w:tc>
          <w:tcPr>
            <w:tcW w:w="552" w:type="dxa"/>
            <w:vAlign w:val="center"/>
          </w:tcPr>
          <w:p w14:paraId="3EF8377C">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6</w:t>
            </w:r>
          </w:p>
        </w:tc>
        <w:tc>
          <w:tcPr>
            <w:tcW w:w="553" w:type="dxa"/>
            <w:vAlign w:val="center"/>
          </w:tcPr>
          <w:p w14:paraId="4D19E90D">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7</w:t>
            </w:r>
          </w:p>
        </w:tc>
        <w:tc>
          <w:tcPr>
            <w:tcW w:w="553" w:type="dxa"/>
            <w:vAlign w:val="center"/>
          </w:tcPr>
          <w:p w14:paraId="7C78BE2E">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8</w:t>
            </w:r>
          </w:p>
        </w:tc>
        <w:tc>
          <w:tcPr>
            <w:tcW w:w="553" w:type="dxa"/>
            <w:vAlign w:val="center"/>
          </w:tcPr>
          <w:p w14:paraId="2BDC6145">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9</w:t>
            </w:r>
          </w:p>
        </w:tc>
        <w:tc>
          <w:tcPr>
            <w:tcW w:w="553" w:type="dxa"/>
            <w:vAlign w:val="center"/>
          </w:tcPr>
          <w:p w14:paraId="78387E46">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10</w:t>
            </w:r>
          </w:p>
        </w:tc>
        <w:tc>
          <w:tcPr>
            <w:tcW w:w="553" w:type="dxa"/>
            <w:vAlign w:val="center"/>
          </w:tcPr>
          <w:p w14:paraId="737A794D">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11</w:t>
            </w:r>
          </w:p>
        </w:tc>
        <w:tc>
          <w:tcPr>
            <w:tcW w:w="553" w:type="dxa"/>
            <w:vAlign w:val="center"/>
          </w:tcPr>
          <w:p w14:paraId="60BF7895">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12</w:t>
            </w:r>
          </w:p>
        </w:tc>
        <w:tc>
          <w:tcPr>
            <w:tcW w:w="553" w:type="dxa"/>
            <w:vAlign w:val="center"/>
          </w:tcPr>
          <w:p w14:paraId="1AE0703B">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13</w:t>
            </w:r>
          </w:p>
        </w:tc>
        <w:tc>
          <w:tcPr>
            <w:tcW w:w="553" w:type="dxa"/>
            <w:vAlign w:val="center"/>
          </w:tcPr>
          <w:p w14:paraId="797BCD64">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14</w:t>
            </w:r>
          </w:p>
        </w:tc>
        <w:tc>
          <w:tcPr>
            <w:tcW w:w="553" w:type="dxa"/>
            <w:vAlign w:val="center"/>
          </w:tcPr>
          <w:p w14:paraId="093707F9">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15</w:t>
            </w:r>
          </w:p>
        </w:tc>
        <w:tc>
          <w:tcPr>
            <w:tcW w:w="553" w:type="dxa"/>
            <w:vAlign w:val="center"/>
          </w:tcPr>
          <w:p w14:paraId="20470699">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w:t>
            </w:r>
          </w:p>
        </w:tc>
      </w:tr>
      <w:tr w14:paraId="3AC81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14:paraId="3340EB2C">
            <w:pPr>
              <w:spacing w:line="360" w:lineRule="auto"/>
              <w:rPr>
                <w:rFonts w:cs="仿宋_GB2312" w:asciiTheme="minorEastAsia" w:hAnsiTheme="minorEastAsia" w:eastAsiaTheme="minorEastAsia"/>
                <w:sz w:val="24"/>
              </w:rPr>
            </w:pPr>
          </w:p>
        </w:tc>
        <w:tc>
          <w:tcPr>
            <w:tcW w:w="552" w:type="dxa"/>
          </w:tcPr>
          <w:p w14:paraId="491473D2">
            <w:pPr>
              <w:spacing w:line="360" w:lineRule="auto"/>
              <w:rPr>
                <w:rFonts w:cs="仿宋_GB2312" w:asciiTheme="minorEastAsia" w:hAnsiTheme="minorEastAsia" w:eastAsiaTheme="minorEastAsia"/>
                <w:sz w:val="24"/>
              </w:rPr>
            </w:pPr>
          </w:p>
        </w:tc>
        <w:tc>
          <w:tcPr>
            <w:tcW w:w="552" w:type="dxa"/>
          </w:tcPr>
          <w:p w14:paraId="3C7AE54D">
            <w:pPr>
              <w:spacing w:line="360" w:lineRule="auto"/>
              <w:rPr>
                <w:rFonts w:cs="仿宋_GB2312" w:asciiTheme="minorEastAsia" w:hAnsiTheme="minorEastAsia" w:eastAsiaTheme="minorEastAsia"/>
                <w:sz w:val="24"/>
              </w:rPr>
            </w:pPr>
          </w:p>
        </w:tc>
        <w:tc>
          <w:tcPr>
            <w:tcW w:w="552" w:type="dxa"/>
          </w:tcPr>
          <w:p w14:paraId="3D413A4B">
            <w:pPr>
              <w:spacing w:line="360" w:lineRule="auto"/>
              <w:rPr>
                <w:rFonts w:cs="仿宋_GB2312" w:asciiTheme="minorEastAsia" w:hAnsiTheme="minorEastAsia" w:eastAsiaTheme="minorEastAsia"/>
                <w:sz w:val="24"/>
              </w:rPr>
            </w:pPr>
          </w:p>
        </w:tc>
        <w:tc>
          <w:tcPr>
            <w:tcW w:w="552" w:type="dxa"/>
          </w:tcPr>
          <w:p w14:paraId="114FD6AD">
            <w:pPr>
              <w:spacing w:line="360" w:lineRule="auto"/>
              <w:rPr>
                <w:rFonts w:cs="仿宋_GB2312" w:asciiTheme="minorEastAsia" w:hAnsiTheme="minorEastAsia" w:eastAsiaTheme="minorEastAsia"/>
                <w:sz w:val="24"/>
              </w:rPr>
            </w:pPr>
          </w:p>
        </w:tc>
        <w:tc>
          <w:tcPr>
            <w:tcW w:w="552" w:type="dxa"/>
          </w:tcPr>
          <w:p w14:paraId="47C4BAD4">
            <w:pPr>
              <w:spacing w:line="360" w:lineRule="auto"/>
              <w:rPr>
                <w:rFonts w:cs="仿宋_GB2312" w:asciiTheme="minorEastAsia" w:hAnsiTheme="minorEastAsia" w:eastAsiaTheme="minorEastAsia"/>
                <w:sz w:val="24"/>
              </w:rPr>
            </w:pPr>
          </w:p>
        </w:tc>
        <w:tc>
          <w:tcPr>
            <w:tcW w:w="552" w:type="dxa"/>
          </w:tcPr>
          <w:p w14:paraId="52ECD1A2">
            <w:pPr>
              <w:spacing w:line="360" w:lineRule="auto"/>
              <w:rPr>
                <w:rFonts w:cs="仿宋_GB2312" w:asciiTheme="minorEastAsia" w:hAnsiTheme="minorEastAsia" w:eastAsiaTheme="minorEastAsia"/>
                <w:sz w:val="24"/>
              </w:rPr>
            </w:pPr>
          </w:p>
        </w:tc>
        <w:tc>
          <w:tcPr>
            <w:tcW w:w="553" w:type="dxa"/>
          </w:tcPr>
          <w:p w14:paraId="0E2678CE">
            <w:pPr>
              <w:spacing w:line="360" w:lineRule="auto"/>
              <w:rPr>
                <w:rFonts w:cs="仿宋_GB2312" w:asciiTheme="minorEastAsia" w:hAnsiTheme="minorEastAsia" w:eastAsiaTheme="minorEastAsia"/>
                <w:sz w:val="24"/>
              </w:rPr>
            </w:pPr>
          </w:p>
        </w:tc>
        <w:tc>
          <w:tcPr>
            <w:tcW w:w="553" w:type="dxa"/>
          </w:tcPr>
          <w:p w14:paraId="776000CD">
            <w:pPr>
              <w:spacing w:line="360" w:lineRule="auto"/>
              <w:rPr>
                <w:rFonts w:cs="仿宋_GB2312" w:asciiTheme="minorEastAsia" w:hAnsiTheme="minorEastAsia" w:eastAsiaTheme="minorEastAsia"/>
                <w:sz w:val="24"/>
              </w:rPr>
            </w:pPr>
          </w:p>
        </w:tc>
        <w:tc>
          <w:tcPr>
            <w:tcW w:w="553" w:type="dxa"/>
          </w:tcPr>
          <w:p w14:paraId="7830E5CF">
            <w:pPr>
              <w:spacing w:line="360" w:lineRule="auto"/>
              <w:rPr>
                <w:rFonts w:cs="仿宋_GB2312" w:asciiTheme="minorEastAsia" w:hAnsiTheme="minorEastAsia" w:eastAsiaTheme="minorEastAsia"/>
                <w:sz w:val="24"/>
              </w:rPr>
            </w:pPr>
          </w:p>
        </w:tc>
        <w:tc>
          <w:tcPr>
            <w:tcW w:w="553" w:type="dxa"/>
          </w:tcPr>
          <w:p w14:paraId="7BA09A7D">
            <w:pPr>
              <w:spacing w:line="360" w:lineRule="auto"/>
              <w:rPr>
                <w:rFonts w:cs="仿宋_GB2312" w:asciiTheme="minorEastAsia" w:hAnsiTheme="minorEastAsia" w:eastAsiaTheme="minorEastAsia"/>
                <w:sz w:val="24"/>
              </w:rPr>
            </w:pPr>
          </w:p>
        </w:tc>
        <w:tc>
          <w:tcPr>
            <w:tcW w:w="553" w:type="dxa"/>
          </w:tcPr>
          <w:p w14:paraId="238BC6AE">
            <w:pPr>
              <w:spacing w:line="360" w:lineRule="auto"/>
              <w:rPr>
                <w:rFonts w:cs="仿宋_GB2312" w:asciiTheme="minorEastAsia" w:hAnsiTheme="minorEastAsia" w:eastAsiaTheme="minorEastAsia"/>
                <w:sz w:val="24"/>
              </w:rPr>
            </w:pPr>
          </w:p>
        </w:tc>
        <w:tc>
          <w:tcPr>
            <w:tcW w:w="553" w:type="dxa"/>
          </w:tcPr>
          <w:p w14:paraId="068E877C">
            <w:pPr>
              <w:spacing w:line="360" w:lineRule="auto"/>
              <w:rPr>
                <w:rFonts w:cs="仿宋_GB2312" w:asciiTheme="minorEastAsia" w:hAnsiTheme="minorEastAsia" w:eastAsiaTheme="minorEastAsia"/>
                <w:sz w:val="24"/>
              </w:rPr>
            </w:pPr>
          </w:p>
        </w:tc>
        <w:tc>
          <w:tcPr>
            <w:tcW w:w="553" w:type="dxa"/>
          </w:tcPr>
          <w:p w14:paraId="0E43684F">
            <w:pPr>
              <w:spacing w:line="360" w:lineRule="auto"/>
              <w:rPr>
                <w:rFonts w:cs="仿宋_GB2312" w:asciiTheme="minorEastAsia" w:hAnsiTheme="minorEastAsia" w:eastAsiaTheme="minorEastAsia"/>
                <w:sz w:val="24"/>
              </w:rPr>
            </w:pPr>
          </w:p>
        </w:tc>
        <w:tc>
          <w:tcPr>
            <w:tcW w:w="553" w:type="dxa"/>
          </w:tcPr>
          <w:p w14:paraId="1D787445">
            <w:pPr>
              <w:spacing w:line="360" w:lineRule="auto"/>
              <w:rPr>
                <w:rFonts w:cs="仿宋_GB2312" w:asciiTheme="minorEastAsia" w:hAnsiTheme="minorEastAsia" w:eastAsiaTheme="minorEastAsia"/>
                <w:sz w:val="24"/>
              </w:rPr>
            </w:pPr>
          </w:p>
        </w:tc>
        <w:tc>
          <w:tcPr>
            <w:tcW w:w="553" w:type="dxa"/>
          </w:tcPr>
          <w:p w14:paraId="2690DD89">
            <w:pPr>
              <w:spacing w:line="360" w:lineRule="auto"/>
              <w:rPr>
                <w:rFonts w:cs="仿宋_GB2312" w:asciiTheme="minorEastAsia" w:hAnsiTheme="minorEastAsia" w:eastAsiaTheme="minorEastAsia"/>
                <w:sz w:val="24"/>
              </w:rPr>
            </w:pPr>
          </w:p>
        </w:tc>
        <w:tc>
          <w:tcPr>
            <w:tcW w:w="553" w:type="dxa"/>
          </w:tcPr>
          <w:p w14:paraId="27EED64E">
            <w:pPr>
              <w:spacing w:line="360" w:lineRule="auto"/>
              <w:rPr>
                <w:rFonts w:cs="仿宋_GB2312" w:asciiTheme="minorEastAsia" w:hAnsiTheme="minorEastAsia" w:eastAsiaTheme="minorEastAsia"/>
                <w:sz w:val="24"/>
              </w:rPr>
            </w:pPr>
          </w:p>
        </w:tc>
      </w:tr>
      <w:tr w14:paraId="67206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14:paraId="07D065C4">
            <w:pPr>
              <w:spacing w:line="360" w:lineRule="auto"/>
              <w:rPr>
                <w:rFonts w:cs="仿宋_GB2312" w:asciiTheme="minorEastAsia" w:hAnsiTheme="minorEastAsia" w:eastAsiaTheme="minorEastAsia"/>
                <w:sz w:val="24"/>
              </w:rPr>
            </w:pPr>
          </w:p>
        </w:tc>
        <w:tc>
          <w:tcPr>
            <w:tcW w:w="552" w:type="dxa"/>
          </w:tcPr>
          <w:p w14:paraId="2F7B4DF0">
            <w:pPr>
              <w:spacing w:line="360" w:lineRule="auto"/>
              <w:rPr>
                <w:rFonts w:cs="仿宋_GB2312" w:asciiTheme="minorEastAsia" w:hAnsiTheme="minorEastAsia" w:eastAsiaTheme="minorEastAsia"/>
                <w:sz w:val="24"/>
              </w:rPr>
            </w:pPr>
          </w:p>
        </w:tc>
        <w:tc>
          <w:tcPr>
            <w:tcW w:w="552" w:type="dxa"/>
          </w:tcPr>
          <w:p w14:paraId="7B33CCA7">
            <w:pPr>
              <w:spacing w:line="360" w:lineRule="auto"/>
              <w:rPr>
                <w:rFonts w:cs="仿宋_GB2312" w:asciiTheme="minorEastAsia" w:hAnsiTheme="minorEastAsia" w:eastAsiaTheme="minorEastAsia"/>
                <w:sz w:val="24"/>
              </w:rPr>
            </w:pPr>
          </w:p>
        </w:tc>
        <w:tc>
          <w:tcPr>
            <w:tcW w:w="552" w:type="dxa"/>
          </w:tcPr>
          <w:p w14:paraId="314BFEFB">
            <w:pPr>
              <w:spacing w:line="360" w:lineRule="auto"/>
              <w:rPr>
                <w:rFonts w:cs="仿宋_GB2312" w:asciiTheme="minorEastAsia" w:hAnsiTheme="minorEastAsia" w:eastAsiaTheme="minorEastAsia"/>
                <w:sz w:val="24"/>
              </w:rPr>
            </w:pPr>
          </w:p>
        </w:tc>
        <w:tc>
          <w:tcPr>
            <w:tcW w:w="552" w:type="dxa"/>
          </w:tcPr>
          <w:p w14:paraId="0A178C4F">
            <w:pPr>
              <w:spacing w:line="360" w:lineRule="auto"/>
              <w:rPr>
                <w:rFonts w:cs="仿宋_GB2312" w:asciiTheme="minorEastAsia" w:hAnsiTheme="minorEastAsia" w:eastAsiaTheme="minorEastAsia"/>
                <w:sz w:val="24"/>
              </w:rPr>
            </w:pPr>
          </w:p>
        </w:tc>
        <w:tc>
          <w:tcPr>
            <w:tcW w:w="552" w:type="dxa"/>
          </w:tcPr>
          <w:p w14:paraId="1E1D1D8F">
            <w:pPr>
              <w:spacing w:line="360" w:lineRule="auto"/>
              <w:rPr>
                <w:rFonts w:cs="仿宋_GB2312" w:asciiTheme="minorEastAsia" w:hAnsiTheme="minorEastAsia" w:eastAsiaTheme="minorEastAsia"/>
                <w:sz w:val="24"/>
              </w:rPr>
            </w:pPr>
          </w:p>
        </w:tc>
        <w:tc>
          <w:tcPr>
            <w:tcW w:w="552" w:type="dxa"/>
          </w:tcPr>
          <w:p w14:paraId="654B3699">
            <w:pPr>
              <w:spacing w:line="360" w:lineRule="auto"/>
              <w:rPr>
                <w:rFonts w:cs="仿宋_GB2312" w:asciiTheme="minorEastAsia" w:hAnsiTheme="minorEastAsia" w:eastAsiaTheme="minorEastAsia"/>
                <w:sz w:val="24"/>
              </w:rPr>
            </w:pPr>
          </w:p>
        </w:tc>
        <w:tc>
          <w:tcPr>
            <w:tcW w:w="553" w:type="dxa"/>
          </w:tcPr>
          <w:p w14:paraId="2AAF4255">
            <w:pPr>
              <w:spacing w:line="360" w:lineRule="auto"/>
              <w:rPr>
                <w:rFonts w:cs="仿宋_GB2312" w:asciiTheme="minorEastAsia" w:hAnsiTheme="minorEastAsia" w:eastAsiaTheme="minorEastAsia"/>
                <w:sz w:val="24"/>
              </w:rPr>
            </w:pPr>
          </w:p>
        </w:tc>
        <w:tc>
          <w:tcPr>
            <w:tcW w:w="553" w:type="dxa"/>
          </w:tcPr>
          <w:p w14:paraId="163F2692">
            <w:pPr>
              <w:spacing w:line="360" w:lineRule="auto"/>
              <w:rPr>
                <w:rFonts w:cs="仿宋_GB2312" w:asciiTheme="minorEastAsia" w:hAnsiTheme="minorEastAsia" w:eastAsiaTheme="minorEastAsia"/>
                <w:sz w:val="24"/>
              </w:rPr>
            </w:pPr>
          </w:p>
        </w:tc>
        <w:tc>
          <w:tcPr>
            <w:tcW w:w="553" w:type="dxa"/>
          </w:tcPr>
          <w:p w14:paraId="685D00C7">
            <w:pPr>
              <w:spacing w:line="360" w:lineRule="auto"/>
              <w:rPr>
                <w:rFonts w:cs="仿宋_GB2312" w:asciiTheme="minorEastAsia" w:hAnsiTheme="minorEastAsia" w:eastAsiaTheme="minorEastAsia"/>
                <w:sz w:val="24"/>
              </w:rPr>
            </w:pPr>
          </w:p>
        </w:tc>
        <w:tc>
          <w:tcPr>
            <w:tcW w:w="553" w:type="dxa"/>
          </w:tcPr>
          <w:p w14:paraId="554A1369">
            <w:pPr>
              <w:spacing w:line="360" w:lineRule="auto"/>
              <w:rPr>
                <w:rFonts w:cs="仿宋_GB2312" w:asciiTheme="minorEastAsia" w:hAnsiTheme="minorEastAsia" w:eastAsiaTheme="minorEastAsia"/>
                <w:sz w:val="24"/>
              </w:rPr>
            </w:pPr>
          </w:p>
        </w:tc>
        <w:tc>
          <w:tcPr>
            <w:tcW w:w="553" w:type="dxa"/>
          </w:tcPr>
          <w:p w14:paraId="107B3560">
            <w:pPr>
              <w:spacing w:line="360" w:lineRule="auto"/>
              <w:rPr>
                <w:rFonts w:cs="仿宋_GB2312" w:asciiTheme="minorEastAsia" w:hAnsiTheme="minorEastAsia" w:eastAsiaTheme="minorEastAsia"/>
                <w:sz w:val="24"/>
              </w:rPr>
            </w:pPr>
          </w:p>
        </w:tc>
        <w:tc>
          <w:tcPr>
            <w:tcW w:w="553" w:type="dxa"/>
          </w:tcPr>
          <w:p w14:paraId="549A4357">
            <w:pPr>
              <w:spacing w:line="360" w:lineRule="auto"/>
              <w:rPr>
                <w:rFonts w:cs="仿宋_GB2312" w:asciiTheme="minorEastAsia" w:hAnsiTheme="minorEastAsia" w:eastAsiaTheme="minorEastAsia"/>
                <w:sz w:val="24"/>
              </w:rPr>
            </w:pPr>
          </w:p>
        </w:tc>
        <w:tc>
          <w:tcPr>
            <w:tcW w:w="553" w:type="dxa"/>
          </w:tcPr>
          <w:p w14:paraId="0D5624DC">
            <w:pPr>
              <w:spacing w:line="360" w:lineRule="auto"/>
              <w:rPr>
                <w:rFonts w:cs="仿宋_GB2312" w:asciiTheme="minorEastAsia" w:hAnsiTheme="minorEastAsia" w:eastAsiaTheme="minorEastAsia"/>
                <w:sz w:val="24"/>
              </w:rPr>
            </w:pPr>
          </w:p>
        </w:tc>
        <w:tc>
          <w:tcPr>
            <w:tcW w:w="553" w:type="dxa"/>
          </w:tcPr>
          <w:p w14:paraId="201C86E5">
            <w:pPr>
              <w:spacing w:line="360" w:lineRule="auto"/>
              <w:rPr>
                <w:rFonts w:cs="仿宋_GB2312" w:asciiTheme="minorEastAsia" w:hAnsiTheme="minorEastAsia" w:eastAsiaTheme="minorEastAsia"/>
                <w:sz w:val="24"/>
              </w:rPr>
            </w:pPr>
          </w:p>
        </w:tc>
        <w:tc>
          <w:tcPr>
            <w:tcW w:w="553" w:type="dxa"/>
          </w:tcPr>
          <w:p w14:paraId="4D336FE0">
            <w:pPr>
              <w:spacing w:line="360" w:lineRule="auto"/>
              <w:rPr>
                <w:rFonts w:cs="仿宋_GB2312" w:asciiTheme="minorEastAsia" w:hAnsiTheme="minorEastAsia" w:eastAsiaTheme="minorEastAsia"/>
                <w:sz w:val="24"/>
              </w:rPr>
            </w:pPr>
          </w:p>
        </w:tc>
        <w:tc>
          <w:tcPr>
            <w:tcW w:w="553" w:type="dxa"/>
          </w:tcPr>
          <w:p w14:paraId="0E055D46">
            <w:pPr>
              <w:spacing w:line="360" w:lineRule="auto"/>
              <w:rPr>
                <w:rFonts w:cs="仿宋_GB2312" w:asciiTheme="minorEastAsia" w:hAnsiTheme="minorEastAsia" w:eastAsiaTheme="minorEastAsia"/>
                <w:sz w:val="24"/>
              </w:rPr>
            </w:pPr>
          </w:p>
        </w:tc>
      </w:tr>
      <w:tr w14:paraId="7DE89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14:paraId="61D5C4EB">
            <w:pPr>
              <w:spacing w:line="360" w:lineRule="auto"/>
              <w:rPr>
                <w:rFonts w:cs="仿宋_GB2312" w:asciiTheme="minorEastAsia" w:hAnsiTheme="minorEastAsia" w:eastAsiaTheme="minorEastAsia"/>
                <w:sz w:val="24"/>
              </w:rPr>
            </w:pPr>
          </w:p>
        </w:tc>
        <w:tc>
          <w:tcPr>
            <w:tcW w:w="552" w:type="dxa"/>
          </w:tcPr>
          <w:p w14:paraId="034A98DB">
            <w:pPr>
              <w:spacing w:line="360" w:lineRule="auto"/>
              <w:rPr>
                <w:rFonts w:cs="仿宋_GB2312" w:asciiTheme="minorEastAsia" w:hAnsiTheme="minorEastAsia" w:eastAsiaTheme="minorEastAsia"/>
                <w:sz w:val="24"/>
              </w:rPr>
            </w:pPr>
          </w:p>
        </w:tc>
        <w:tc>
          <w:tcPr>
            <w:tcW w:w="552" w:type="dxa"/>
          </w:tcPr>
          <w:p w14:paraId="5A1932D0">
            <w:pPr>
              <w:spacing w:line="360" w:lineRule="auto"/>
              <w:rPr>
                <w:rFonts w:cs="仿宋_GB2312" w:asciiTheme="minorEastAsia" w:hAnsiTheme="minorEastAsia" w:eastAsiaTheme="minorEastAsia"/>
                <w:sz w:val="24"/>
              </w:rPr>
            </w:pPr>
          </w:p>
        </w:tc>
        <w:tc>
          <w:tcPr>
            <w:tcW w:w="552" w:type="dxa"/>
          </w:tcPr>
          <w:p w14:paraId="475DE957">
            <w:pPr>
              <w:spacing w:line="360" w:lineRule="auto"/>
              <w:rPr>
                <w:rFonts w:cs="仿宋_GB2312" w:asciiTheme="minorEastAsia" w:hAnsiTheme="minorEastAsia" w:eastAsiaTheme="minorEastAsia"/>
                <w:sz w:val="24"/>
              </w:rPr>
            </w:pPr>
          </w:p>
        </w:tc>
        <w:tc>
          <w:tcPr>
            <w:tcW w:w="552" w:type="dxa"/>
          </w:tcPr>
          <w:p w14:paraId="29245C35">
            <w:pPr>
              <w:spacing w:line="360" w:lineRule="auto"/>
              <w:rPr>
                <w:rFonts w:cs="仿宋_GB2312" w:asciiTheme="minorEastAsia" w:hAnsiTheme="minorEastAsia" w:eastAsiaTheme="minorEastAsia"/>
                <w:sz w:val="24"/>
              </w:rPr>
            </w:pPr>
          </w:p>
        </w:tc>
        <w:tc>
          <w:tcPr>
            <w:tcW w:w="552" w:type="dxa"/>
          </w:tcPr>
          <w:p w14:paraId="5D3C9048">
            <w:pPr>
              <w:spacing w:line="360" w:lineRule="auto"/>
              <w:rPr>
                <w:rFonts w:cs="仿宋_GB2312" w:asciiTheme="minorEastAsia" w:hAnsiTheme="minorEastAsia" w:eastAsiaTheme="minorEastAsia"/>
                <w:sz w:val="24"/>
              </w:rPr>
            </w:pPr>
          </w:p>
        </w:tc>
        <w:tc>
          <w:tcPr>
            <w:tcW w:w="552" w:type="dxa"/>
          </w:tcPr>
          <w:p w14:paraId="3D3FDB18">
            <w:pPr>
              <w:spacing w:line="360" w:lineRule="auto"/>
              <w:rPr>
                <w:rFonts w:cs="仿宋_GB2312" w:asciiTheme="minorEastAsia" w:hAnsiTheme="minorEastAsia" w:eastAsiaTheme="minorEastAsia"/>
                <w:sz w:val="24"/>
              </w:rPr>
            </w:pPr>
          </w:p>
        </w:tc>
        <w:tc>
          <w:tcPr>
            <w:tcW w:w="553" w:type="dxa"/>
          </w:tcPr>
          <w:p w14:paraId="35F7CBED">
            <w:pPr>
              <w:spacing w:line="360" w:lineRule="auto"/>
              <w:rPr>
                <w:rFonts w:cs="仿宋_GB2312" w:asciiTheme="minorEastAsia" w:hAnsiTheme="minorEastAsia" w:eastAsiaTheme="minorEastAsia"/>
                <w:sz w:val="24"/>
              </w:rPr>
            </w:pPr>
          </w:p>
        </w:tc>
        <w:tc>
          <w:tcPr>
            <w:tcW w:w="553" w:type="dxa"/>
          </w:tcPr>
          <w:p w14:paraId="7942E1A6">
            <w:pPr>
              <w:spacing w:line="360" w:lineRule="auto"/>
              <w:rPr>
                <w:rFonts w:cs="仿宋_GB2312" w:asciiTheme="minorEastAsia" w:hAnsiTheme="minorEastAsia" w:eastAsiaTheme="minorEastAsia"/>
                <w:sz w:val="24"/>
              </w:rPr>
            </w:pPr>
          </w:p>
        </w:tc>
        <w:tc>
          <w:tcPr>
            <w:tcW w:w="553" w:type="dxa"/>
          </w:tcPr>
          <w:p w14:paraId="65556679">
            <w:pPr>
              <w:spacing w:line="360" w:lineRule="auto"/>
              <w:rPr>
                <w:rFonts w:cs="仿宋_GB2312" w:asciiTheme="minorEastAsia" w:hAnsiTheme="minorEastAsia" w:eastAsiaTheme="minorEastAsia"/>
                <w:sz w:val="24"/>
              </w:rPr>
            </w:pPr>
          </w:p>
        </w:tc>
        <w:tc>
          <w:tcPr>
            <w:tcW w:w="553" w:type="dxa"/>
          </w:tcPr>
          <w:p w14:paraId="0A76B115">
            <w:pPr>
              <w:spacing w:line="360" w:lineRule="auto"/>
              <w:rPr>
                <w:rFonts w:cs="仿宋_GB2312" w:asciiTheme="minorEastAsia" w:hAnsiTheme="minorEastAsia" w:eastAsiaTheme="minorEastAsia"/>
                <w:sz w:val="24"/>
              </w:rPr>
            </w:pPr>
          </w:p>
        </w:tc>
        <w:tc>
          <w:tcPr>
            <w:tcW w:w="553" w:type="dxa"/>
          </w:tcPr>
          <w:p w14:paraId="2FF0764D">
            <w:pPr>
              <w:spacing w:line="360" w:lineRule="auto"/>
              <w:rPr>
                <w:rFonts w:cs="仿宋_GB2312" w:asciiTheme="minorEastAsia" w:hAnsiTheme="minorEastAsia" w:eastAsiaTheme="minorEastAsia"/>
                <w:sz w:val="24"/>
              </w:rPr>
            </w:pPr>
          </w:p>
        </w:tc>
        <w:tc>
          <w:tcPr>
            <w:tcW w:w="553" w:type="dxa"/>
          </w:tcPr>
          <w:p w14:paraId="1512DBBE">
            <w:pPr>
              <w:spacing w:line="360" w:lineRule="auto"/>
              <w:rPr>
                <w:rFonts w:cs="仿宋_GB2312" w:asciiTheme="minorEastAsia" w:hAnsiTheme="minorEastAsia" w:eastAsiaTheme="minorEastAsia"/>
                <w:sz w:val="24"/>
              </w:rPr>
            </w:pPr>
          </w:p>
        </w:tc>
        <w:tc>
          <w:tcPr>
            <w:tcW w:w="553" w:type="dxa"/>
          </w:tcPr>
          <w:p w14:paraId="6846879C">
            <w:pPr>
              <w:spacing w:line="360" w:lineRule="auto"/>
              <w:rPr>
                <w:rFonts w:cs="仿宋_GB2312" w:asciiTheme="minorEastAsia" w:hAnsiTheme="minorEastAsia" w:eastAsiaTheme="minorEastAsia"/>
                <w:sz w:val="24"/>
              </w:rPr>
            </w:pPr>
          </w:p>
        </w:tc>
        <w:tc>
          <w:tcPr>
            <w:tcW w:w="553" w:type="dxa"/>
          </w:tcPr>
          <w:p w14:paraId="03D1B7F8">
            <w:pPr>
              <w:spacing w:line="360" w:lineRule="auto"/>
              <w:rPr>
                <w:rFonts w:cs="仿宋_GB2312" w:asciiTheme="minorEastAsia" w:hAnsiTheme="minorEastAsia" w:eastAsiaTheme="minorEastAsia"/>
                <w:sz w:val="24"/>
              </w:rPr>
            </w:pPr>
          </w:p>
        </w:tc>
        <w:tc>
          <w:tcPr>
            <w:tcW w:w="553" w:type="dxa"/>
          </w:tcPr>
          <w:p w14:paraId="2B040ACD">
            <w:pPr>
              <w:spacing w:line="360" w:lineRule="auto"/>
              <w:rPr>
                <w:rFonts w:cs="仿宋_GB2312" w:asciiTheme="minorEastAsia" w:hAnsiTheme="minorEastAsia" w:eastAsiaTheme="minorEastAsia"/>
                <w:sz w:val="24"/>
              </w:rPr>
            </w:pPr>
          </w:p>
        </w:tc>
        <w:tc>
          <w:tcPr>
            <w:tcW w:w="553" w:type="dxa"/>
          </w:tcPr>
          <w:p w14:paraId="2CB5E633">
            <w:pPr>
              <w:spacing w:line="360" w:lineRule="auto"/>
              <w:rPr>
                <w:rFonts w:cs="仿宋_GB2312" w:asciiTheme="minorEastAsia" w:hAnsiTheme="minorEastAsia" w:eastAsiaTheme="minorEastAsia"/>
                <w:sz w:val="24"/>
              </w:rPr>
            </w:pPr>
          </w:p>
        </w:tc>
      </w:tr>
      <w:tr w14:paraId="4CA27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14:paraId="6999313D">
            <w:pPr>
              <w:spacing w:line="360" w:lineRule="auto"/>
              <w:rPr>
                <w:rFonts w:cs="仿宋_GB2312" w:asciiTheme="minorEastAsia" w:hAnsiTheme="minorEastAsia" w:eastAsiaTheme="minorEastAsia"/>
                <w:sz w:val="24"/>
              </w:rPr>
            </w:pPr>
          </w:p>
        </w:tc>
        <w:tc>
          <w:tcPr>
            <w:tcW w:w="552" w:type="dxa"/>
          </w:tcPr>
          <w:p w14:paraId="6203A3E1">
            <w:pPr>
              <w:spacing w:line="360" w:lineRule="auto"/>
              <w:rPr>
                <w:rFonts w:cs="仿宋_GB2312" w:asciiTheme="minorEastAsia" w:hAnsiTheme="minorEastAsia" w:eastAsiaTheme="minorEastAsia"/>
                <w:sz w:val="24"/>
              </w:rPr>
            </w:pPr>
          </w:p>
        </w:tc>
        <w:tc>
          <w:tcPr>
            <w:tcW w:w="552" w:type="dxa"/>
          </w:tcPr>
          <w:p w14:paraId="4C2CA3C7">
            <w:pPr>
              <w:spacing w:line="360" w:lineRule="auto"/>
              <w:rPr>
                <w:rFonts w:cs="仿宋_GB2312" w:asciiTheme="minorEastAsia" w:hAnsiTheme="minorEastAsia" w:eastAsiaTheme="minorEastAsia"/>
                <w:sz w:val="24"/>
              </w:rPr>
            </w:pPr>
          </w:p>
        </w:tc>
        <w:tc>
          <w:tcPr>
            <w:tcW w:w="552" w:type="dxa"/>
          </w:tcPr>
          <w:p w14:paraId="003A4738">
            <w:pPr>
              <w:spacing w:line="360" w:lineRule="auto"/>
              <w:rPr>
                <w:rFonts w:cs="仿宋_GB2312" w:asciiTheme="minorEastAsia" w:hAnsiTheme="minorEastAsia" w:eastAsiaTheme="minorEastAsia"/>
                <w:sz w:val="24"/>
              </w:rPr>
            </w:pPr>
          </w:p>
        </w:tc>
        <w:tc>
          <w:tcPr>
            <w:tcW w:w="552" w:type="dxa"/>
          </w:tcPr>
          <w:p w14:paraId="32D67471">
            <w:pPr>
              <w:spacing w:line="360" w:lineRule="auto"/>
              <w:rPr>
                <w:rFonts w:cs="仿宋_GB2312" w:asciiTheme="minorEastAsia" w:hAnsiTheme="minorEastAsia" w:eastAsiaTheme="minorEastAsia"/>
                <w:sz w:val="24"/>
              </w:rPr>
            </w:pPr>
          </w:p>
        </w:tc>
        <w:tc>
          <w:tcPr>
            <w:tcW w:w="552" w:type="dxa"/>
          </w:tcPr>
          <w:p w14:paraId="2861F6D2">
            <w:pPr>
              <w:spacing w:line="360" w:lineRule="auto"/>
              <w:rPr>
                <w:rFonts w:cs="仿宋_GB2312" w:asciiTheme="minorEastAsia" w:hAnsiTheme="minorEastAsia" w:eastAsiaTheme="minorEastAsia"/>
                <w:sz w:val="24"/>
              </w:rPr>
            </w:pPr>
          </w:p>
        </w:tc>
        <w:tc>
          <w:tcPr>
            <w:tcW w:w="552" w:type="dxa"/>
          </w:tcPr>
          <w:p w14:paraId="4C3FBF1A">
            <w:pPr>
              <w:spacing w:line="360" w:lineRule="auto"/>
              <w:rPr>
                <w:rFonts w:cs="仿宋_GB2312" w:asciiTheme="minorEastAsia" w:hAnsiTheme="minorEastAsia" w:eastAsiaTheme="minorEastAsia"/>
                <w:sz w:val="24"/>
              </w:rPr>
            </w:pPr>
          </w:p>
        </w:tc>
        <w:tc>
          <w:tcPr>
            <w:tcW w:w="553" w:type="dxa"/>
          </w:tcPr>
          <w:p w14:paraId="5B02DDFE">
            <w:pPr>
              <w:spacing w:line="360" w:lineRule="auto"/>
              <w:rPr>
                <w:rFonts w:cs="仿宋_GB2312" w:asciiTheme="minorEastAsia" w:hAnsiTheme="minorEastAsia" w:eastAsiaTheme="minorEastAsia"/>
                <w:sz w:val="24"/>
              </w:rPr>
            </w:pPr>
          </w:p>
        </w:tc>
        <w:tc>
          <w:tcPr>
            <w:tcW w:w="553" w:type="dxa"/>
          </w:tcPr>
          <w:p w14:paraId="59B2FE75">
            <w:pPr>
              <w:spacing w:line="360" w:lineRule="auto"/>
              <w:rPr>
                <w:rFonts w:cs="仿宋_GB2312" w:asciiTheme="minorEastAsia" w:hAnsiTheme="minorEastAsia" w:eastAsiaTheme="minorEastAsia"/>
                <w:sz w:val="24"/>
              </w:rPr>
            </w:pPr>
          </w:p>
        </w:tc>
        <w:tc>
          <w:tcPr>
            <w:tcW w:w="553" w:type="dxa"/>
          </w:tcPr>
          <w:p w14:paraId="2783549C">
            <w:pPr>
              <w:spacing w:line="360" w:lineRule="auto"/>
              <w:rPr>
                <w:rFonts w:cs="仿宋_GB2312" w:asciiTheme="minorEastAsia" w:hAnsiTheme="minorEastAsia" w:eastAsiaTheme="minorEastAsia"/>
                <w:sz w:val="24"/>
              </w:rPr>
            </w:pPr>
          </w:p>
        </w:tc>
        <w:tc>
          <w:tcPr>
            <w:tcW w:w="553" w:type="dxa"/>
          </w:tcPr>
          <w:p w14:paraId="0880F3A9">
            <w:pPr>
              <w:spacing w:line="360" w:lineRule="auto"/>
              <w:rPr>
                <w:rFonts w:cs="仿宋_GB2312" w:asciiTheme="minorEastAsia" w:hAnsiTheme="minorEastAsia" w:eastAsiaTheme="minorEastAsia"/>
                <w:sz w:val="24"/>
              </w:rPr>
            </w:pPr>
          </w:p>
        </w:tc>
        <w:tc>
          <w:tcPr>
            <w:tcW w:w="553" w:type="dxa"/>
          </w:tcPr>
          <w:p w14:paraId="4ECFAB26">
            <w:pPr>
              <w:spacing w:line="360" w:lineRule="auto"/>
              <w:rPr>
                <w:rFonts w:cs="仿宋_GB2312" w:asciiTheme="minorEastAsia" w:hAnsiTheme="minorEastAsia" w:eastAsiaTheme="minorEastAsia"/>
                <w:sz w:val="24"/>
              </w:rPr>
            </w:pPr>
          </w:p>
        </w:tc>
        <w:tc>
          <w:tcPr>
            <w:tcW w:w="553" w:type="dxa"/>
          </w:tcPr>
          <w:p w14:paraId="47927213">
            <w:pPr>
              <w:spacing w:line="360" w:lineRule="auto"/>
              <w:rPr>
                <w:rFonts w:cs="仿宋_GB2312" w:asciiTheme="minorEastAsia" w:hAnsiTheme="minorEastAsia" w:eastAsiaTheme="minorEastAsia"/>
                <w:sz w:val="24"/>
              </w:rPr>
            </w:pPr>
          </w:p>
        </w:tc>
        <w:tc>
          <w:tcPr>
            <w:tcW w:w="553" w:type="dxa"/>
          </w:tcPr>
          <w:p w14:paraId="40CA360D">
            <w:pPr>
              <w:spacing w:line="360" w:lineRule="auto"/>
              <w:rPr>
                <w:rFonts w:cs="仿宋_GB2312" w:asciiTheme="minorEastAsia" w:hAnsiTheme="minorEastAsia" w:eastAsiaTheme="minorEastAsia"/>
                <w:sz w:val="24"/>
              </w:rPr>
            </w:pPr>
          </w:p>
        </w:tc>
        <w:tc>
          <w:tcPr>
            <w:tcW w:w="553" w:type="dxa"/>
          </w:tcPr>
          <w:p w14:paraId="104A6CD6">
            <w:pPr>
              <w:spacing w:line="360" w:lineRule="auto"/>
              <w:rPr>
                <w:rFonts w:cs="仿宋_GB2312" w:asciiTheme="minorEastAsia" w:hAnsiTheme="minorEastAsia" w:eastAsiaTheme="minorEastAsia"/>
                <w:sz w:val="24"/>
              </w:rPr>
            </w:pPr>
          </w:p>
        </w:tc>
        <w:tc>
          <w:tcPr>
            <w:tcW w:w="553" w:type="dxa"/>
          </w:tcPr>
          <w:p w14:paraId="37DA53A1">
            <w:pPr>
              <w:spacing w:line="360" w:lineRule="auto"/>
              <w:rPr>
                <w:rFonts w:cs="仿宋_GB2312" w:asciiTheme="minorEastAsia" w:hAnsiTheme="minorEastAsia" w:eastAsiaTheme="minorEastAsia"/>
                <w:sz w:val="24"/>
              </w:rPr>
            </w:pPr>
          </w:p>
        </w:tc>
        <w:tc>
          <w:tcPr>
            <w:tcW w:w="553" w:type="dxa"/>
          </w:tcPr>
          <w:p w14:paraId="5C19DD95">
            <w:pPr>
              <w:spacing w:line="360" w:lineRule="auto"/>
              <w:rPr>
                <w:rFonts w:cs="仿宋_GB2312" w:asciiTheme="minorEastAsia" w:hAnsiTheme="minorEastAsia" w:eastAsiaTheme="minorEastAsia"/>
                <w:sz w:val="24"/>
              </w:rPr>
            </w:pPr>
          </w:p>
        </w:tc>
      </w:tr>
      <w:tr w14:paraId="16CEC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14:paraId="2C69C557">
            <w:pPr>
              <w:spacing w:line="360" w:lineRule="auto"/>
              <w:rPr>
                <w:rFonts w:cs="仿宋_GB2312" w:asciiTheme="minorEastAsia" w:hAnsiTheme="minorEastAsia" w:eastAsiaTheme="minorEastAsia"/>
                <w:sz w:val="24"/>
              </w:rPr>
            </w:pPr>
          </w:p>
        </w:tc>
        <w:tc>
          <w:tcPr>
            <w:tcW w:w="552" w:type="dxa"/>
          </w:tcPr>
          <w:p w14:paraId="083F6887">
            <w:pPr>
              <w:spacing w:line="360" w:lineRule="auto"/>
              <w:rPr>
                <w:rFonts w:cs="仿宋_GB2312" w:asciiTheme="minorEastAsia" w:hAnsiTheme="minorEastAsia" w:eastAsiaTheme="minorEastAsia"/>
                <w:sz w:val="24"/>
              </w:rPr>
            </w:pPr>
          </w:p>
        </w:tc>
        <w:tc>
          <w:tcPr>
            <w:tcW w:w="552" w:type="dxa"/>
          </w:tcPr>
          <w:p w14:paraId="4D434F1D">
            <w:pPr>
              <w:spacing w:line="360" w:lineRule="auto"/>
              <w:rPr>
                <w:rFonts w:cs="仿宋_GB2312" w:asciiTheme="minorEastAsia" w:hAnsiTheme="minorEastAsia" w:eastAsiaTheme="minorEastAsia"/>
                <w:sz w:val="24"/>
              </w:rPr>
            </w:pPr>
          </w:p>
        </w:tc>
        <w:tc>
          <w:tcPr>
            <w:tcW w:w="552" w:type="dxa"/>
          </w:tcPr>
          <w:p w14:paraId="186942A3">
            <w:pPr>
              <w:spacing w:line="360" w:lineRule="auto"/>
              <w:rPr>
                <w:rFonts w:cs="仿宋_GB2312" w:asciiTheme="minorEastAsia" w:hAnsiTheme="minorEastAsia" w:eastAsiaTheme="minorEastAsia"/>
                <w:sz w:val="24"/>
              </w:rPr>
            </w:pPr>
          </w:p>
        </w:tc>
        <w:tc>
          <w:tcPr>
            <w:tcW w:w="552" w:type="dxa"/>
          </w:tcPr>
          <w:p w14:paraId="463B3CB8">
            <w:pPr>
              <w:spacing w:line="360" w:lineRule="auto"/>
              <w:rPr>
                <w:rFonts w:cs="仿宋_GB2312" w:asciiTheme="minorEastAsia" w:hAnsiTheme="minorEastAsia" w:eastAsiaTheme="minorEastAsia"/>
                <w:sz w:val="24"/>
              </w:rPr>
            </w:pPr>
          </w:p>
        </w:tc>
        <w:tc>
          <w:tcPr>
            <w:tcW w:w="552" w:type="dxa"/>
          </w:tcPr>
          <w:p w14:paraId="4EC15B71">
            <w:pPr>
              <w:spacing w:line="360" w:lineRule="auto"/>
              <w:rPr>
                <w:rFonts w:cs="仿宋_GB2312" w:asciiTheme="minorEastAsia" w:hAnsiTheme="minorEastAsia" w:eastAsiaTheme="minorEastAsia"/>
                <w:sz w:val="24"/>
              </w:rPr>
            </w:pPr>
          </w:p>
        </w:tc>
        <w:tc>
          <w:tcPr>
            <w:tcW w:w="552" w:type="dxa"/>
          </w:tcPr>
          <w:p w14:paraId="27525F68">
            <w:pPr>
              <w:spacing w:line="360" w:lineRule="auto"/>
              <w:rPr>
                <w:rFonts w:cs="仿宋_GB2312" w:asciiTheme="minorEastAsia" w:hAnsiTheme="minorEastAsia" w:eastAsiaTheme="minorEastAsia"/>
                <w:sz w:val="24"/>
              </w:rPr>
            </w:pPr>
          </w:p>
        </w:tc>
        <w:tc>
          <w:tcPr>
            <w:tcW w:w="553" w:type="dxa"/>
          </w:tcPr>
          <w:p w14:paraId="730E8096">
            <w:pPr>
              <w:spacing w:line="360" w:lineRule="auto"/>
              <w:rPr>
                <w:rFonts w:cs="仿宋_GB2312" w:asciiTheme="minorEastAsia" w:hAnsiTheme="minorEastAsia" w:eastAsiaTheme="minorEastAsia"/>
                <w:sz w:val="24"/>
              </w:rPr>
            </w:pPr>
          </w:p>
        </w:tc>
        <w:tc>
          <w:tcPr>
            <w:tcW w:w="553" w:type="dxa"/>
          </w:tcPr>
          <w:p w14:paraId="2E2DB073">
            <w:pPr>
              <w:spacing w:line="360" w:lineRule="auto"/>
              <w:rPr>
                <w:rFonts w:cs="仿宋_GB2312" w:asciiTheme="minorEastAsia" w:hAnsiTheme="minorEastAsia" w:eastAsiaTheme="minorEastAsia"/>
                <w:sz w:val="24"/>
              </w:rPr>
            </w:pPr>
          </w:p>
        </w:tc>
        <w:tc>
          <w:tcPr>
            <w:tcW w:w="553" w:type="dxa"/>
          </w:tcPr>
          <w:p w14:paraId="02ED46D4">
            <w:pPr>
              <w:spacing w:line="360" w:lineRule="auto"/>
              <w:rPr>
                <w:rFonts w:cs="仿宋_GB2312" w:asciiTheme="minorEastAsia" w:hAnsiTheme="minorEastAsia" w:eastAsiaTheme="minorEastAsia"/>
                <w:sz w:val="24"/>
              </w:rPr>
            </w:pPr>
          </w:p>
        </w:tc>
        <w:tc>
          <w:tcPr>
            <w:tcW w:w="553" w:type="dxa"/>
          </w:tcPr>
          <w:p w14:paraId="0424F505">
            <w:pPr>
              <w:spacing w:line="360" w:lineRule="auto"/>
              <w:rPr>
                <w:rFonts w:cs="仿宋_GB2312" w:asciiTheme="minorEastAsia" w:hAnsiTheme="minorEastAsia" w:eastAsiaTheme="minorEastAsia"/>
                <w:sz w:val="24"/>
              </w:rPr>
            </w:pPr>
          </w:p>
        </w:tc>
        <w:tc>
          <w:tcPr>
            <w:tcW w:w="553" w:type="dxa"/>
          </w:tcPr>
          <w:p w14:paraId="5448C2C1">
            <w:pPr>
              <w:spacing w:line="360" w:lineRule="auto"/>
              <w:rPr>
                <w:rFonts w:cs="仿宋_GB2312" w:asciiTheme="minorEastAsia" w:hAnsiTheme="minorEastAsia" w:eastAsiaTheme="minorEastAsia"/>
                <w:sz w:val="24"/>
              </w:rPr>
            </w:pPr>
          </w:p>
        </w:tc>
        <w:tc>
          <w:tcPr>
            <w:tcW w:w="553" w:type="dxa"/>
          </w:tcPr>
          <w:p w14:paraId="0C4A0570">
            <w:pPr>
              <w:spacing w:line="360" w:lineRule="auto"/>
              <w:rPr>
                <w:rFonts w:cs="仿宋_GB2312" w:asciiTheme="minorEastAsia" w:hAnsiTheme="minorEastAsia" w:eastAsiaTheme="minorEastAsia"/>
                <w:sz w:val="24"/>
              </w:rPr>
            </w:pPr>
          </w:p>
        </w:tc>
        <w:tc>
          <w:tcPr>
            <w:tcW w:w="553" w:type="dxa"/>
          </w:tcPr>
          <w:p w14:paraId="009CF2EF">
            <w:pPr>
              <w:spacing w:line="360" w:lineRule="auto"/>
              <w:rPr>
                <w:rFonts w:cs="仿宋_GB2312" w:asciiTheme="minorEastAsia" w:hAnsiTheme="minorEastAsia" w:eastAsiaTheme="minorEastAsia"/>
                <w:sz w:val="24"/>
              </w:rPr>
            </w:pPr>
          </w:p>
        </w:tc>
        <w:tc>
          <w:tcPr>
            <w:tcW w:w="553" w:type="dxa"/>
          </w:tcPr>
          <w:p w14:paraId="4A0D2C1A">
            <w:pPr>
              <w:spacing w:line="360" w:lineRule="auto"/>
              <w:rPr>
                <w:rFonts w:cs="仿宋_GB2312" w:asciiTheme="minorEastAsia" w:hAnsiTheme="minorEastAsia" w:eastAsiaTheme="minorEastAsia"/>
                <w:sz w:val="24"/>
              </w:rPr>
            </w:pPr>
          </w:p>
        </w:tc>
        <w:tc>
          <w:tcPr>
            <w:tcW w:w="553" w:type="dxa"/>
          </w:tcPr>
          <w:p w14:paraId="2CA93069">
            <w:pPr>
              <w:spacing w:line="360" w:lineRule="auto"/>
              <w:rPr>
                <w:rFonts w:cs="仿宋_GB2312" w:asciiTheme="minorEastAsia" w:hAnsiTheme="minorEastAsia" w:eastAsiaTheme="minorEastAsia"/>
                <w:sz w:val="24"/>
              </w:rPr>
            </w:pPr>
          </w:p>
        </w:tc>
        <w:tc>
          <w:tcPr>
            <w:tcW w:w="553" w:type="dxa"/>
          </w:tcPr>
          <w:p w14:paraId="4DDFD21D">
            <w:pPr>
              <w:spacing w:line="360" w:lineRule="auto"/>
              <w:rPr>
                <w:rFonts w:cs="仿宋_GB2312" w:asciiTheme="minorEastAsia" w:hAnsiTheme="minorEastAsia" w:eastAsiaTheme="minorEastAsia"/>
                <w:sz w:val="24"/>
              </w:rPr>
            </w:pPr>
          </w:p>
        </w:tc>
      </w:tr>
      <w:tr w14:paraId="7E870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14:paraId="064AFB3B">
            <w:pPr>
              <w:spacing w:line="360" w:lineRule="auto"/>
              <w:rPr>
                <w:rFonts w:cs="仿宋_GB2312" w:asciiTheme="minorEastAsia" w:hAnsiTheme="minorEastAsia" w:eastAsiaTheme="minorEastAsia"/>
                <w:sz w:val="24"/>
              </w:rPr>
            </w:pPr>
          </w:p>
        </w:tc>
        <w:tc>
          <w:tcPr>
            <w:tcW w:w="552" w:type="dxa"/>
          </w:tcPr>
          <w:p w14:paraId="7F16B54F">
            <w:pPr>
              <w:spacing w:line="360" w:lineRule="auto"/>
              <w:rPr>
                <w:rFonts w:cs="仿宋_GB2312" w:asciiTheme="minorEastAsia" w:hAnsiTheme="minorEastAsia" w:eastAsiaTheme="minorEastAsia"/>
                <w:sz w:val="24"/>
              </w:rPr>
            </w:pPr>
          </w:p>
        </w:tc>
        <w:tc>
          <w:tcPr>
            <w:tcW w:w="552" w:type="dxa"/>
          </w:tcPr>
          <w:p w14:paraId="06A4D6A4">
            <w:pPr>
              <w:spacing w:line="360" w:lineRule="auto"/>
              <w:rPr>
                <w:rFonts w:cs="仿宋_GB2312" w:asciiTheme="minorEastAsia" w:hAnsiTheme="minorEastAsia" w:eastAsiaTheme="minorEastAsia"/>
                <w:sz w:val="24"/>
              </w:rPr>
            </w:pPr>
          </w:p>
        </w:tc>
        <w:tc>
          <w:tcPr>
            <w:tcW w:w="552" w:type="dxa"/>
          </w:tcPr>
          <w:p w14:paraId="3177A480">
            <w:pPr>
              <w:spacing w:line="360" w:lineRule="auto"/>
              <w:rPr>
                <w:rFonts w:cs="仿宋_GB2312" w:asciiTheme="minorEastAsia" w:hAnsiTheme="minorEastAsia" w:eastAsiaTheme="minorEastAsia"/>
                <w:sz w:val="24"/>
              </w:rPr>
            </w:pPr>
          </w:p>
        </w:tc>
        <w:tc>
          <w:tcPr>
            <w:tcW w:w="552" w:type="dxa"/>
          </w:tcPr>
          <w:p w14:paraId="4D006CE8">
            <w:pPr>
              <w:spacing w:line="360" w:lineRule="auto"/>
              <w:rPr>
                <w:rFonts w:cs="仿宋_GB2312" w:asciiTheme="minorEastAsia" w:hAnsiTheme="minorEastAsia" w:eastAsiaTheme="minorEastAsia"/>
                <w:sz w:val="24"/>
              </w:rPr>
            </w:pPr>
          </w:p>
        </w:tc>
        <w:tc>
          <w:tcPr>
            <w:tcW w:w="552" w:type="dxa"/>
          </w:tcPr>
          <w:p w14:paraId="5C1D0A8F">
            <w:pPr>
              <w:spacing w:line="360" w:lineRule="auto"/>
              <w:rPr>
                <w:rFonts w:cs="仿宋_GB2312" w:asciiTheme="minorEastAsia" w:hAnsiTheme="minorEastAsia" w:eastAsiaTheme="minorEastAsia"/>
                <w:sz w:val="24"/>
              </w:rPr>
            </w:pPr>
          </w:p>
        </w:tc>
        <w:tc>
          <w:tcPr>
            <w:tcW w:w="552" w:type="dxa"/>
          </w:tcPr>
          <w:p w14:paraId="1D6748B8">
            <w:pPr>
              <w:spacing w:line="360" w:lineRule="auto"/>
              <w:rPr>
                <w:rFonts w:cs="仿宋_GB2312" w:asciiTheme="minorEastAsia" w:hAnsiTheme="minorEastAsia" w:eastAsiaTheme="minorEastAsia"/>
                <w:sz w:val="24"/>
              </w:rPr>
            </w:pPr>
          </w:p>
        </w:tc>
        <w:tc>
          <w:tcPr>
            <w:tcW w:w="553" w:type="dxa"/>
          </w:tcPr>
          <w:p w14:paraId="0928269C">
            <w:pPr>
              <w:spacing w:line="360" w:lineRule="auto"/>
              <w:rPr>
                <w:rFonts w:cs="仿宋_GB2312" w:asciiTheme="minorEastAsia" w:hAnsiTheme="minorEastAsia" w:eastAsiaTheme="minorEastAsia"/>
                <w:sz w:val="24"/>
              </w:rPr>
            </w:pPr>
          </w:p>
        </w:tc>
        <w:tc>
          <w:tcPr>
            <w:tcW w:w="553" w:type="dxa"/>
          </w:tcPr>
          <w:p w14:paraId="5C998CA7">
            <w:pPr>
              <w:spacing w:line="360" w:lineRule="auto"/>
              <w:rPr>
                <w:rFonts w:cs="仿宋_GB2312" w:asciiTheme="minorEastAsia" w:hAnsiTheme="minorEastAsia" w:eastAsiaTheme="minorEastAsia"/>
                <w:sz w:val="24"/>
              </w:rPr>
            </w:pPr>
          </w:p>
        </w:tc>
        <w:tc>
          <w:tcPr>
            <w:tcW w:w="553" w:type="dxa"/>
          </w:tcPr>
          <w:p w14:paraId="515077FB">
            <w:pPr>
              <w:spacing w:line="360" w:lineRule="auto"/>
              <w:rPr>
                <w:rFonts w:cs="仿宋_GB2312" w:asciiTheme="minorEastAsia" w:hAnsiTheme="minorEastAsia" w:eastAsiaTheme="minorEastAsia"/>
                <w:sz w:val="24"/>
              </w:rPr>
            </w:pPr>
          </w:p>
        </w:tc>
        <w:tc>
          <w:tcPr>
            <w:tcW w:w="553" w:type="dxa"/>
          </w:tcPr>
          <w:p w14:paraId="267E4E24">
            <w:pPr>
              <w:spacing w:line="360" w:lineRule="auto"/>
              <w:rPr>
                <w:rFonts w:cs="仿宋_GB2312" w:asciiTheme="minorEastAsia" w:hAnsiTheme="minorEastAsia" w:eastAsiaTheme="minorEastAsia"/>
                <w:sz w:val="24"/>
              </w:rPr>
            </w:pPr>
          </w:p>
        </w:tc>
        <w:tc>
          <w:tcPr>
            <w:tcW w:w="553" w:type="dxa"/>
          </w:tcPr>
          <w:p w14:paraId="72610320">
            <w:pPr>
              <w:spacing w:line="360" w:lineRule="auto"/>
              <w:rPr>
                <w:rFonts w:cs="仿宋_GB2312" w:asciiTheme="minorEastAsia" w:hAnsiTheme="minorEastAsia" w:eastAsiaTheme="minorEastAsia"/>
                <w:sz w:val="24"/>
              </w:rPr>
            </w:pPr>
          </w:p>
        </w:tc>
        <w:tc>
          <w:tcPr>
            <w:tcW w:w="553" w:type="dxa"/>
          </w:tcPr>
          <w:p w14:paraId="7B1583A9">
            <w:pPr>
              <w:spacing w:line="360" w:lineRule="auto"/>
              <w:rPr>
                <w:rFonts w:cs="仿宋_GB2312" w:asciiTheme="minorEastAsia" w:hAnsiTheme="minorEastAsia" w:eastAsiaTheme="minorEastAsia"/>
                <w:sz w:val="24"/>
              </w:rPr>
            </w:pPr>
          </w:p>
        </w:tc>
        <w:tc>
          <w:tcPr>
            <w:tcW w:w="553" w:type="dxa"/>
          </w:tcPr>
          <w:p w14:paraId="7F6B7171">
            <w:pPr>
              <w:spacing w:line="360" w:lineRule="auto"/>
              <w:rPr>
                <w:rFonts w:cs="仿宋_GB2312" w:asciiTheme="minorEastAsia" w:hAnsiTheme="minorEastAsia" w:eastAsiaTheme="minorEastAsia"/>
                <w:sz w:val="24"/>
              </w:rPr>
            </w:pPr>
          </w:p>
        </w:tc>
        <w:tc>
          <w:tcPr>
            <w:tcW w:w="553" w:type="dxa"/>
          </w:tcPr>
          <w:p w14:paraId="28170231">
            <w:pPr>
              <w:spacing w:line="360" w:lineRule="auto"/>
              <w:rPr>
                <w:rFonts w:cs="仿宋_GB2312" w:asciiTheme="minorEastAsia" w:hAnsiTheme="minorEastAsia" w:eastAsiaTheme="minorEastAsia"/>
                <w:sz w:val="24"/>
              </w:rPr>
            </w:pPr>
          </w:p>
        </w:tc>
        <w:tc>
          <w:tcPr>
            <w:tcW w:w="553" w:type="dxa"/>
          </w:tcPr>
          <w:p w14:paraId="0EFE075D">
            <w:pPr>
              <w:spacing w:line="360" w:lineRule="auto"/>
              <w:rPr>
                <w:rFonts w:cs="仿宋_GB2312" w:asciiTheme="minorEastAsia" w:hAnsiTheme="minorEastAsia" w:eastAsiaTheme="minorEastAsia"/>
                <w:sz w:val="24"/>
              </w:rPr>
            </w:pPr>
          </w:p>
        </w:tc>
        <w:tc>
          <w:tcPr>
            <w:tcW w:w="553" w:type="dxa"/>
          </w:tcPr>
          <w:p w14:paraId="55EB279F">
            <w:pPr>
              <w:spacing w:line="360" w:lineRule="auto"/>
              <w:rPr>
                <w:rFonts w:cs="仿宋_GB2312" w:asciiTheme="minorEastAsia" w:hAnsiTheme="minorEastAsia" w:eastAsiaTheme="minorEastAsia"/>
                <w:sz w:val="24"/>
              </w:rPr>
            </w:pPr>
          </w:p>
        </w:tc>
      </w:tr>
      <w:tr w14:paraId="074B7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14:paraId="3077C2CC">
            <w:pPr>
              <w:spacing w:line="360" w:lineRule="auto"/>
              <w:rPr>
                <w:rFonts w:cs="仿宋_GB2312" w:asciiTheme="minorEastAsia" w:hAnsiTheme="minorEastAsia" w:eastAsiaTheme="minorEastAsia"/>
                <w:sz w:val="24"/>
              </w:rPr>
            </w:pPr>
          </w:p>
        </w:tc>
        <w:tc>
          <w:tcPr>
            <w:tcW w:w="552" w:type="dxa"/>
          </w:tcPr>
          <w:p w14:paraId="1A010DFA">
            <w:pPr>
              <w:spacing w:line="360" w:lineRule="auto"/>
              <w:rPr>
                <w:rFonts w:cs="仿宋_GB2312" w:asciiTheme="minorEastAsia" w:hAnsiTheme="minorEastAsia" w:eastAsiaTheme="minorEastAsia"/>
                <w:sz w:val="24"/>
              </w:rPr>
            </w:pPr>
          </w:p>
        </w:tc>
        <w:tc>
          <w:tcPr>
            <w:tcW w:w="552" w:type="dxa"/>
          </w:tcPr>
          <w:p w14:paraId="2EF3299F">
            <w:pPr>
              <w:spacing w:line="360" w:lineRule="auto"/>
              <w:rPr>
                <w:rFonts w:cs="仿宋_GB2312" w:asciiTheme="minorEastAsia" w:hAnsiTheme="minorEastAsia" w:eastAsiaTheme="minorEastAsia"/>
                <w:sz w:val="24"/>
              </w:rPr>
            </w:pPr>
          </w:p>
        </w:tc>
        <w:tc>
          <w:tcPr>
            <w:tcW w:w="552" w:type="dxa"/>
          </w:tcPr>
          <w:p w14:paraId="39A07943">
            <w:pPr>
              <w:spacing w:line="360" w:lineRule="auto"/>
              <w:rPr>
                <w:rFonts w:cs="仿宋_GB2312" w:asciiTheme="minorEastAsia" w:hAnsiTheme="minorEastAsia" w:eastAsiaTheme="minorEastAsia"/>
                <w:sz w:val="24"/>
              </w:rPr>
            </w:pPr>
          </w:p>
        </w:tc>
        <w:tc>
          <w:tcPr>
            <w:tcW w:w="552" w:type="dxa"/>
          </w:tcPr>
          <w:p w14:paraId="1B7AE185">
            <w:pPr>
              <w:spacing w:line="360" w:lineRule="auto"/>
              <w:rPr>
                <w:rFonts w:cs="仿宋_GB2312" w:asciiTheme="minorEastAsia" w:hAnsiTheme="minorEastAsia" w:eastAsiaTheme="minorEastAsia"/>
                <w:sz w:val="24"/>
              </w:rPr>
            </w:pPr>
          </w:p>
        </w:tc>
        <w:tc>
          <w:tcPr>
            <w:tcW w:w="552" w:type="dxa"/>
          </w:tcPr>
          <w:p w14:paraId="6EEB8C17">
            <w:pPr>
              <w:spacing w:line="360" w:lineRule="auto"/>
              <w:rPr>
                <w:rFonts w:cs="仿宋_GB2312" w:asciiTheme="minorEastAsia" w:hAnsiTheme="minorEastAsia" w:eastAsiaTheme="minorEastAsia"/>
                <w:sz w:val="24"/>
              </w:rPr>
            </w:pPr>
          </w:p>
        </w:tc>
        <w:tc>
          <w:tcPr>
            <w:tcW w:w="552" w:type="dxa"/>
          </w:tcPr>
          <w:p w14:paraId="00D7FF1D">
            <w:pPr>
              <w:spacing w:line="360" w:lineRule="auto"/>
              <w:rPr>
                <w:rFonts w:cs="仿宋_GB2312" w:asciiTheme="minorEastAsia" w:hAnsiTheme="minorEastAsia" w:eastAsiaTheme="minorEastAsia"/>
                <w:sz w:val="24"/>
              </w:rPr>
            </w:pPr>
          </w:p>
        </w:tc>
        <w:tc>
          <w:tcPr>
            <w:tcW w:w="553" w:type="dxa"/>
          </w:tcPr>
          <w:p w14:paraId="0F9053E8">
            <w:pPr>
              <w:spacing w:line="360" w:lineRule="auto"/>
              <w:rPr>
                <w:rFonts w:cs="仿宋_GB2312" w:asciiTheme="minorEastAsia" w:hAnsiTheme="minorEastAsia" w:eastAsiaTheme="minorEastAsia"/>
                <w:sz w:val="24"/>
              </w:rPr>
            </w:pPr>
          </w:p>
        </w:tc>
        <w:tc>
          <w:tcPr>
            <w:tcW w:w="553" w:type="dxa"/>
          </w:tcPr>
          <w:p w14:paraId="784929FD">
            <w:pPr>
              <w:spacing w:line="360" w:lineRule="auto"/>
              <w:rPr>
                <w:rFonts w:cs="仿宋_GB2312" w:asciiTheme="minorEastAsia" w:hAnsiTheme="minorEastAsia" w:eastAsiaTheme="minorEastAsia"/>
                <w:sz w:val="24"/>
              </w:rPr>
            </w:pPr>
          </w:p>
        </w:tc>
        <w:tc>
          <w:tcPr>
            <w:tcW w:w="553" w:type="dxa"/>
          </w:tcPr>
          <w:p w14:paraId="09D9B8FA">
            <w:pPr>
              <w:spacing w:line="360" w:lineRule="auto"/>
              <w:rPr>
                <w:rFonts w:cs="仿宋_GB2312" w:asciiTheme="minorEastAsia" w:hAnsiTheme="minorEastAsia" w:eastAsiaTheme="minorEastAsia"/>
                <w:sz w:val="24"/>
              </w:rPr>
            </w:pPr>
          </w:p>
        </w:tc>
        <w:tc>
          <w:tcPr>
            <w:tcW w:w="553" w:type="dxa"/>
          </w:tcPr>
          <w:p w14:paraId="534FDDD5">
            <w:pPr>
              <w:spacing w:line="360" w:lineRule="auto"/>
              <w:rPr>
                <w:rFonts w:cs="仿宋_GB2312" w:asciiTheme="minorEastAsia" w:hAnsiTheme="minorEastAsia" w:eastAsiaTheme="minorEastAsia"/>
                <w:sz w:val="24"/>
              </w:rPr>
            </w:pPr>
          </w:p>
        </w:tc>
        <w:tc>
          <w:tcPr>
            <w:tcW w:w="553" w:type="dxa"/>
          </w:tcPr>
          <w:p w14:paraId="5217E094">
            <w:pPr>
              <w:spacing w:line="360" w:lineRule="auto"/>
              <w:rPr>
                <w:rFonts w:cs="仿宋_GB2312" w:asciiTheme="minorEastAsia" w:hAnsiTheme="minorEastAsia" w:eastAsiaTheme="minorEastAsia"/>
                <w:sz w:val="24"/>
              </w:rPr>
            </w:pPr>
          </w:p>
        </w:tc>
        <w:tc>
          <w:tcPr>
            <w:tcW w:w="553" w:type="dxa"/>
          </w:tcPr>
          <w:p w14:paraId="6F7C0808">
            <w:pPr>
              <w:spacing w:line="360" w:lineRule="auto"/>
              <w:rPr>
                <w:rFonts w:cs="仿宋_GB2312" w:asciiTheme="minorEastAsia" w:hAnsiTheme="minorEastAsia" w:eastAsiaTheme="minorEastAsia"/>
                <w:sz w:val="24"/>
              </w:rPr>
            </w:pPr>
          </w:p>
        </w:tc>
        <w:tc>
          <w:tcPr>
            <w:tcW w:w="553" w:type="dxa"/>
          </w:tcPr>
          <w:p w14:paraId="4E172A5A">
            <w:pPr>
              <w:spacing w:line="360" w:lineRule="auto"/>
              <w:rPr>
                <w:rFonts w:cs="仿宋_GB2312" w:asciiTheme="minorEastAsia" w:hAnsiTheme="minorEastAsia" w:eastAsiaTheme="minorEastAsia"/>
                <w:sz w:val="24"/>
              </w:rPr>
            </w:pPr>
          </w:p>
        </w:tc>
        <w:tc>
          <w:tcPr>
            <w:tcW w:w="553" w:type="dxa"/>
          </w:tcPr>
          <w:p w14:paraId="1234F4D6">
            <w:pPr>
              <w:spacing w:line="360" w:lineRule="auto"/>
              <w:rPr>
                <w:rFonts w:cs="仿宋_GB2312" w:asciiTheme="minorEastAsia" w:hAnsiTheme="minorEastAsia" w:eastAsiaTheme="minorEastAsia"/>
                <w:sz w:val="24"/>
              </w:rPr>
            </w:pPr>
          </w:p>
        </w:tc>
        <w:tc>
          <w:tcPr>
            <w:tcW w:w="553" w:type="dxa"/>
          </w:tcPr>
          <w:p w14:paraId="1C4F0561">
            <w:pPr>
              <w:spacing w:line="360" w:lineRule="auto"/>
              <w:rPr>
                <w:rFonts w:cs="仿宋_GB2312" w:asciiTheme="minorEastAsia" w:hAnsiTheme="minorEastAsia" w:eastAsiaTheme="minorEastAsia"/>
                <w:sz w:val="24"/>
              </w:rPr>
            </w:pPr>
          </w:p>
        </w:tc>
        <w:tc>
          <w:tcPr>
            <w:tcW w:w="553" w:type="dxa"/>
          </w:tcPr>
          <w:p w14:paraId="3EC51536">
            <w:pPr>
              <w:spacing w:line="360" w:lineRule="auto"/>
              <w:rPr>
                <w:rFonts w:cs="仿宋_GB2312" w:asciiTheme="minorEastAsia" w:hAnsiTheme="minorEastAsia" w:eastAsiaTheme="minorEastAsia"/>
                <w:sz w:val="24"/>
              </w:rPr>
            </w:pPr>
          </w:p>
        </w:tc>
      </w:tr>
      <w:tr w14:paraId="18240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14:paraId="4E807122">
            <w:pPr>
              <w:spacing w:line="360" w:lineRule="auto"/>
              <w:rPr>
                <w:rFonts w:cs="仿宋_GB2312" w:asciiTheme="minorEastAsia" w:hAnsiTheme="minorEastAsia" w:eastAsiaTheme="minorEastAsia"/>
                <w:sz w:val="24"/>
              </w:rPr>
            </w:pPr>
          </w:p>
        </w:tc>
        <w:tc>
          <w:tcPr>
            <w:tcW w:w="552" w:type="dxa"/>
          </w:tcPr>
          <w:p w14:paraId="302C308E">
            <w:pPr>
              <w:spacing w:line="360" w:lineRule="auto"/>
              <w:rPr>
                <w:rFonts w:cs="仿宋_GB2312" w:asciiTheme="minorEastAsia" w:hAnsiTheme="minorEastAsia" w:eastAsiaTheme="minorEastAsia"/>
                <w:sz w:val="24"/>
              </w:rPr>
            </w:pPr>
          </w:p>
        </w:tc>
        <w:tc>
          <w:tcPr>
            <w:tcW w:w="552" w:type="dxa"/>
          </w:tcPr>
          <w:p w14:paraId="372AFBB7">
            <w:pPr>
              <w:spacing w:line="360" w:lineRule="auto"/>
              <w:rPr>
                <w:rFonts w:cs="仿宋_GB2312" w:asciiTheme="minorEastAsia" w:hAnsiTheme="minorEastAsia" w:eastAsiaTheme="minorEastAsia"/>
                <w:sz w:val="24"/>
              </w:rPr>
            </w:pPr>
          </w:p>
        </w:tc>
        <w:tc>
          <w:tcPr>
            <w:tcW w:w="552" w:type="dxa"/>
          </w:tcPr>
          <w:p w14:paraId="037C0C18">
            <w:pPr>
              <w:spacing w:line="360" w:lineRule="auto"/>
              <w:rPr>
                <w:rFonts w:cs="仿宋_GB2312" w:asciiTheme="minorEastAsia" w:hAnsiTheme="minorEastAsia" w:eastAsiaTheme="minorEastAsia"/>
                <w:sz w:val="24"/>
              </w:rPr>
            </w:pPr>
          </w:p>
        </w:tc>
        <w:tc>
          <w:tcPr>
            <w:tcW w:w="552" w:type="dxa"/>
          </w:tcPr>
          <w:p w14:paraId="0A2B2F74">
            <w:pPr>
              <w:spacing w:line="360" w:lineRule="auto"/>
              <w:rPr>
                <w:rFonts w:cs="仿宋_GB2312" w:asciiTheme="minorEastAsia" w:hAnsiTheme="minorEastAsia" w:eastAsiaTheme="minorEastAsia"/>
                <w:sz w:val="24"/>
              </w:rPr>
            </w:pPr>
          </w:p>
        </w:tc>
        <w:tc>
          <w:tcPr>
            <w:tcW w:w="552" w:type="dxa"/>
          </w:tcPr>
          <w:p w14:paraId="7DC7BD0D">
            <w:pPr>
              <w:spacing w:line="360" w:lineRule="auto"/>
              <w:rPr>
                <w:rFonts w:cs="仿宋_GB2312" w:asciiTheme="minorEastAsia" w:hAnsiTheme="minorEastAsia" w:eastAsiaTheme="minorEastAsia"/>
                <w:sz w:val="24"/>
              </w:rPr>
            </w:pPr>
          </w:p>
        </w:tc>
        <w:tc>
          <w:tcPr>
            <w:tcW w:w="552" w:type="dxa"/>
          </w:tcPr>
          <w:p w14:paraId="064C9BCE">
            <w:pPr>
              <w:spacing w:line="360" w:lineRule="auto"/>
              <w:rPr>
                <w:rFonts w:cs="仿宋_GB2312" w:asciiTheme="minorEastAsia" w:hAnsiTheme="minorEastAsia" w:eastAsiaTheme="minorEastAsia"/>
                <w:sz w:val="24"/>
              </w:rPr>
            </w:pPr>
          </w:p>
        </w:tc>
        <w:tc>
          <w:tcPr>
            <w:tcW w:w="553" w:type="dxa"/>
          </w:tcPr>
          <w:p w14:paraId="25438060">
            <w:pPr>
              <w:spacing w:line="360" w:lineRule="auto"/>
              <w:rPr>
                <w:rFonts w:cs="仿宋_GB2312" w:asciiTheme="minorEastAsia" w:hAnsiTheme="minorEastAsia" w:eastAsiaTheme="minorEastAsia"/>
                <w:sz w:val="24"/>
              </w:rPr>
            </w:pPr>
          </w:p>
        </w:tc>
        <w:tc>
          <w:tcPr>
            <w:tcW w:w="553" w:type="dxa"/>
          </w:tcPr>
          <w:p w14:paraId="66066E95">
            <w:pPr>
              <w:spacing w:line="360" w:lineRule="auto"/>
              <w:rPr>
                <w:rFonts w:cs="仿宋_GB2312" w:asciiTheme="minorEastAsia" w:hAnsiTheme="minorEastAsia" w:eastAsiaTheme="minorEastAsia"/>
                <w:sz w:val="24"/>
              </w:rPr>
            </w:pPr>
          </w:p>
        </w:tc>
        <w:tc>
          <w:tcPr>
            <w:tcW w:w="553" w:type="dxa"/>
          </w:tcPr>
          <w:p w14:paraId="61B8A0CD">
            <w:pPr>
              <w:spacing w:line="360" w:lineRule="auto"/>
              <w:rPr>
                <w:rFonts w:cs="仿宋_GB2312" w:asciiTheme="minorEastAsia" w:hAnsiTheme="minorEastAsia" w:eastAsiaTheme="minorEastAsia"/>
                <w:sz w:val="24"/>
              </w:rPr>
            </w:pPr>
          </w:p>
        </w:tc>
        <w:tc>
          <w:tcPr>
            <w:tcW w:w="553" w:type="dxa"/>
          </w:tcPr>
          <w:p w14:paraId="5CC87CAE">
            <w:pPr>
              <w:spacing w:line="360" w:lineRule="auto"/>
              <w:rPr>
                <w:rFonts w:cs="仿宋_GB2312" w:asciiTheme="minorEastAsia" w:hAnsiTheme="minorEastAsia" w:eastAsiaTheme="minorEastAsia"/>
                <w:sz w:val="24"/>
              </w:rPr>
            </w:pPr>
          </w:p>
        </w:tc>
        <w:tc>
          <w:tcPr>
            <w:tcW w:w="553" w:type="dxa"/>
          </w:tcPr>
          <w:p w14:paraId="4B43D45F">
            <w:pPr>
              <w:spacing w:line="360" w:lineRule="auto"/>
              <w:rPr>
                <w:rFonts w:cs="仿宋_GB2312" w:asciiTheme="minorEastAsia" w:hAnsiTheme="minorEastAsia" w:eastAsiaTheme="minorEastAsia"/>
                <w:sz w:val="24"/>
              </w:rPr>
            </w:pPr>
          </w:p>
        </w:tc>
        <w:tc>
          <w:tcPr>
            <w:tcW w:w="553" w:type="dxa"/>
          </w:tcPr>
          <w:p w14:paraId="7949D995">
            <w:pPr>
              <w:spacing w:line="360" w:lineRule="auto"/>
              <w:rPr>
                <w:rFonts w:cs="仿宋_GB2312" w:asciiTheme="minorEastAsia" w:hAnsiTheme="minorEastAsia" w:eastAsiaTheme="minorEastAsia"/>
                <w:sz w:val="24"/>
              </w:rPr>
            </w:pPr>
          </w:p>
        </w:tc>
        <w:tc>
          <w:tcPr>
            <w:tcW w:w="553" w:type="dxa"/>
          </w:tcPr>
          <w:p w14:paraId="7161D489">
            <w:pPr>
              <w:spacing w:line="360" w:lineRule="auto"/>
              <w:rPr>
                <w:rFonts w:cs="仿宋_GB2312" w:asciiTheme="minorEastAsia" w:hAnsiTheme="minorEastAsia" w:eastAsiaTheme="minorEastAsia"/>
                <w:sz w:val="24"/>
              </w:rPr>
            </w:pPr>
          </w:p>
        </w:tc>
        <w:tc>
          <w:tcPr>
            <w:tcW w:w="553" w:type="dxa"/>
          </w:tcPr>
          <w:p w14:paraId="493BE1D3">
            <w:pPr>
              <w:spacing w:line="360" w:lineRule="auto"/>
              <w:rPr>
                <w:rFonts w:cs="仿宋_GB2312" w:asciiTheme="minorEastAsia" w:hAnsiTheme="minorEastAsia" w:eastAsiaTheme="minorEastAsia"/>
                <w:sz w:val="24"/>
              </w:rPr>
            </w:pPr>
          </w:p>
        </w:tc>
        <w:tc>
          <w:tcPr>
            <w:tcW w:w="553" w:type="dxa"/>
          </w:tcPr>
          <w:p w14:paraId="1FD93AE8">
            <w:pPr>
              <w:spacing w:line="360" w:lineRule="auto"/>
              <w:rPr>
                <w:rFonts w:cs="仿宋_GB2312" w:asciiTheme="minorEastAsia" w:hAnsiTheme="minorEastAsia" w:eastAsiaTheme="minorEastAsia"/>
                <w:sz w:val="24"/>
              </w:rPr>
            </w:pPr>
          </w:p>
        </w:tc>
        <w:tc>
          <w:tcPr>
            <w:tcW w:w="553" w:type="dxa"/>
          </w:tcPr>
          <w:p w14:paraId="0AD40879">
            <w:pPr>
              <w:spacing w:line="360" w:lineRule="auto"/>
              <w:rPr>
                <w:rFonts w:cs="仿宋_GB2312" w:asciiTheme="minorEastAsia" w:hAnsiTheme="minorEastAsia" w:eastAsiaTheme="minorEastAsia"/>
                <w:sz w:val="24"/>
              </w:rPr>
            </w:pPr>
          </w:p>
        </w:tc>
      </w:tr>
      <w:tr w14:paraId="663D7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14:paraId="7E9C679D">
            <w:pPr>
              <w:spacing w:line="360" w:lineRule="auto"/>
              <w:rPr>
                <w:rFonts w:cs="仿宋_GB2312" w:asciiTheme="minorEastAsia" w:hAnsiTheme="minorEastAsia" w:eastAsiaTheme="minorEastAsia"/>
                <w:sz w:val="24"/>
              </w:rPr>
            </w:pPr>
          </w:p>
        </w:tc>
        <w:tc>
          <w:tcPr>
            <w:tcW w:w="552" w:type="dxa"/>
          </w:tcPr>
          <w:p w14:paraId="1DAA88A6">
            <w:pPr>
              <w:spacing w:line="360" w:lineRule="auto"/>
              <w:rPr>
                <w:rFonts w:cs="仿宋_GB2312" w:asciiTheme="minorEastAsia" w:hAnsiTheme="minorEastAsia" w:eastAsiaTheme="minorEastAsia"/>
                <w:sz w:val="24"/>
              </w:rPr>
            </w:pPr>
          </w:p>
        </w:tc>
        <w:tc>
          <w:tcPr>
            <w:tcW w:w="552" w:type="dxa"/>
          </w:tcPr>
          <w:p w14:paraId="1B006FAC">
            <w:pPr>
              <w:spacing w:line="360" w:lineRule="auto"/>
              <w:rPr>
                <w:rFonts w:cs="仿宋_GB2312" w:asciiTheme="minorEastAsia" w:hAnsiTheme="minorEastAsia" w:eastAsiaTheme="minorEastAsia"/>
                <w:sz w:val="24"/>
              </w:rPr>
            </w:pPr>
          </w:p>
        </w:tc>
        <w:tc>
          <w:tcPr>
            <w:tcW w:w="552" w:type="dxa"/>
          </w:tcPr>
          <w:p w14:paraId="0F8347F1">
            <w:pPr>
              <w:spacing w:line="360" w:lineRule="auto"/>
              <w:rPr>
                <w:rFonts w:cs="仿宋_GB2312" w:asciiTheme="minorEastAsia" w:hAnsiTheme="minorEastAsia" w:eastAsiaTheme="minorEastAsia"/>
                <w:sz w:val="24"/>
              </w:rPr>
            </w:pPr>
          </w:p>
        </w:tc>
        <w:tc>
          <w:tcPr>
            <w:tcW w:w="552" w:type="dxa"/>
          </w:tcPr>
          <w:p w14:paraId="7AD23871">
            <w:pPr>
              <w:spacing w:line="360" w:lineRule="auto"/>
              <w:rPr>
                <w:rFonts w:cs="仿宋_GB2312" w:asciiTheme="minorEastAsia" w:hAnsiTheme="minorEastAsia" w:eastAsiaTheme="minorEastAsia"/>
                <w:sz w:val="24"/>
              </w:rPr>
            </w:pPr>
          </w:p>
        </w:tc>
        <w:tc>
          <w:tcPr>
            <w:tcW w:w="552" w:type="dxa"/>
          </w:tcPr>
          <w:p w14:paraId="2D42D3C3">
            <w:pPr>
              <w:spacing w:line="360" w:lineRule="auto"/>
              <w:rPr>
                <w:rFonts w:cs="仿宋_GB2312" w:asciiTheme="minorEastAsia" w:hAnsiTheme="minorEastAsia" w:eastAsiaTheme="minorEastAsia"/>
                <w:sz w:val="24"/>
              </w:rPr>
            </w:pPr>
          </w:p>
        </w:tc>
        <w:tc>
          <w:tcPr>
            <w:tcW w:w="552" w:type="dxa"/>
          </w:tcPr>
          <w:p w14:paraId="65591652">
            <w:pPr>
              <w:spacing w:line="360" w:lineRule="auto"/>
              <w:rPr>
                <w:rFonts w:cs="仿宋_GB2312" w:asciiTheme="minorEastAsia" w:hAnsiTheme="minorEastAsia" w:eastAsiaTheme="minorEastAsia"/>
                <w:sz w:val="24"/>
              </w:rPr>
            </w:pPr>
          </w:p>
        </w:tc>
        <w:tc>
          <w:tcPr>
            <w:tcW w:w="553" w:type="dxa"/>
          </w:tcPr>
          <w:p w14:paraId="706DFF43">
            <w:pPr>
              <w:spacing w:line="360" w:lineRule="auto"/>
              <w:rPr>
                <w:rFonts w:cs="仿宋_GB2312" w:asciiTheme="minorEastAsia" w:hAnsiTheme="minorEastAsia" w:eastAsiaTheme="minorEastAsia"/>
                <w:sz w:val="24"/>
              </w:rPr>
            </w:pPr>
          </w:p>
        </w:tc>
        <w:tc>
          <w:tcPr>
            <w:tcW w:w="553" w:type="dxa"/>
          </w:tcPr>
          <w:p w14:paraId="465F0838">
            <w:pPr>
              <w:spacing w:line="360" w:lineRule="auto"/>
              <w:rPr>
                <w:rFonts w:cs="仿宋_GB2312" w:asciiTheme="minorEastAsia" w:hAnsiTheme="minorEastAsia" w:eastAsiaTheme="minorEastAsia"/>
                <w:sz w:val="24"/>
              </w:rPr>
            </w:pPr>
          </w:p>
        </w:tc>
        <w:tc>
          <w:tcPr>
            <w:tcW w:w="553" w:type="dxa"/>
          </w:tcPr>
          <w:p w14:paraId="23BF2339">
            <w:pPr>
              <w:spacing w:line="360" w:lineRule="auto"/>
              <w:rPr>
                <w:rFonts w:cs="仿宋_GB2312" w:asciiTheme="minorEastAsia" w:hAnsiTheme="minorEastAsia" w:eastAsiaTheme="minorEastAsia"/>
                <w:sz w:val="24"/>
              </w:rPr>
            </w:pPr>
          </w:p>
        </w:tc>
        <w:tc>
          <w:tcPr>
            <w:tcW w:w="553" w:type="dxa"/>
          </w:tcPr>
          <w:p w14:paraId="0C8F0F5F">
            <w:pPr>
              <w:spacing w:line="360" w:lineRule="auto"/>
              <w:rPr>
                <w:rFonts w:cs="仿宋_GB2312" w:asciiTheme="minorEastAsia" w:hAnsiTheme="minorEastAsia" w:eastAsiaTheme="minorEastAsia"/>
                <w:sz w:val="24"/>
              </w:rPr>
            </w:pPr>
          </w:p>
        </w:tc>
        <w:tc>
          <w:tcPr>
            <w:tcW w:w="553" w:type="dxa"/>
          </w:tcPr>
          <w:p w14:paraId="079406F8">
            <w:pPr>
              <w:spacing w:line="360" w:lineRule="auto"/>
              <w:rPr>
                <w:rFonts w:cs="仿宋_GB2312" w:asciiTheme="minorEastAsia" w:hAnsiTheme="minorEastAsia" w:eastAsiaTheme="minorEastAsia"/>
                <w:sz w:val="24"/>
              </w:rPr>
            </w:pPr>
          </w:p>
        </w:tc>
        <w:tc>
          <w:tcPr>
            <w:tcW w:w="553" w:type="dxa"/>
          </w:tcPr>
          <w:p w14:paraId="0FDD88D2">
            <w:pPr>
              <w:spacing w:line="360" w:lineRule="auto"/>
              <w:rPr>
                <w:rFonts w:cs="仿宋_GB2312" w:asciiTheme="minorEastAsia" w:hAnsiTheme="minorEastAsia" w:eastAsiaTheme="minorEastAsia"/>
                <w:sz w:val="24"/>
              </w:rPr>
            </w:pPr>
          </w:p>
        </w:tc>
        <w:tc>
          <w:tcPr>
            <w:tcW w:w="553" w:type="dxa"/>
          </w:tcPr>
          <w:p w14:paraId="03DB8FE1">
            <w:pPr>
              <w:spacing w:line="360" w:lineRule="auto"/>
              <w:rPr>
                <w:rFonts w:cs="仿宋_GB2312" w:asciiTheme="minorEastAsia" w:hAnsiTheme="minorEastAsia" w:eastAsiaTheme="minorEastAsia"/>
                <w:sz w:val="24"/>
              </w:rPr>
            </w:pPr>
          </w:p>
        </w:tc>
        <w:tc>
          <w:tcPr>
            <w:tcW w:w="553" w:type="dxa"/>
          </w:tcPr>
          <w:p w14:paraId="0028CE60">
            <w:pPr>
              <w:spacing w:line="360" w:lineRule="auto"/>
              <w:rPr>
                <w:rFonts w:cs="仿宋_GB2312" w:asciiTheme="minorEastAsia" w:hAnsiTheme="minorEastAsia" w:eastAsiaTheme="minorEastAsia"/>
                <w:sz w:val="24"/>
              </w:rPr>
            </w:pPr>
          </w:p>
        </w:tc>
        <w:tc>
          <w:tcPr>
            <w:tcW w:w="553" w:type="dxa"/>
          </w:tcPr>
          <w:p w14:paraId="095D86FB">
            <w:pPr>
              <w:spacing w:line="360" w:lineRule="auto"/>
              <w:rPr>
                <w:rFonts w:cs="仿宋_GB2312" w:asciiTheme="minorEastAsia" w:hAnsiTheme="minorEastAsia" w:eastAsiaTheme="minorEastAsia"/>
                <w:sz w:val="24"/>
              </w:rPr>
            </w:pPr>
          </w:p>
        </w:tc>
        <w:tc>
          <w:tcPr>
            <w:tcW w:w="553" w:type="dxa"/>
          </w:tcPr>
          <w:p w14:paraId="0C1479AB">
            <w:pPr>
              <w:spacing w:line="360" w:lineRule="auto"/>
              <w:rPr>
                <w:rFonts w:cs="仿宋_GB2312" w:asciiTheme="minorEastAsia" w:hAnsiTheme="minorEastAsia" w:eastAsiaTheme="minorEastAsia"/>
                <w:sz w:val="24"/>
              </w:rPr>
            </w:pPr>
          </w:p>
        </w:tc>
      </w:tr>
      <w:tr w14:paraId="4890F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14:paraId="4235265B">
            <w:pPr>
              <w:spacing w:line="360" w:lineRule="auto"/>
              <w:rPr>
                <w:rFonts w:cs="仿宋_GB2312" w:asciiTheme="minorEastAsia" w:hAnsiTheme="minorEastAsia" w:eastAsiaTheme="minorEastAsia"/>
                <w:sz w:val="24"/>
              </w:rPr>
            </w:pPr>
          </w:p>
        </w:tc>
        <w:tc>
          <w:tcPr>
            <w:tcW w:w="552" w:type="dxa"/>
          </w:tcPr>
          <w:p w14:paraId="317E9308">
            <w:pPr>
              <w:spacing w:line="360" w:lineRule="auto"/>
              <w:rPr>
                <w:rFonts w:cs="仿宋_GB2312" w:asciiTheme="minorEastAsia" w:hAnsiTheme="minorEastAsia" w:eastAsiaTheme="minorEastAsia"/>
                <w:sz w:val="24"/>
              </w:rPr>
            </w:pPr>
          </w:p>
        </w:tc>
        <w:tc>
          <w:tcPr>
            <w:tcW w:w="552" w:type="dxa"/>
          </w:tcPr>
          <w:p w14:paraId="6D139C77">
            <w:pPr>
              <w:spacing w:line="360" w:lineRule="auto"/>
              <w:rPr>
                <w:rFonts w:cs="仿宋_GB2312" w:asciiTheme="minorEastAsia" w:hAnsiTheme="minorEastAsia" w:eastAsiaTheme="minorEastAsia"/>
                <w:sz w:val="24"/>
              </w:rPr>
            </w:pPr>
          </w:p>
        </w:tc>
        <w:tc>
          <w:tcPr>
            <w:tcW w:w="552" w:type="dxa"/>
          </w:tcPr>
          <w:p w14:paraId="03F1CA3B">
            <w:pPr>
              <w:spacing w:line="360" w:lineRule="auto"/>
              <w:rPr>
                <w:rFonts w:cs="仿宋_GB2312" w:asciiTheme="minorEastAsia" w:hAnsiTheme="minorEastAsia" w:eastAsiaTheme="minorEastAsia"/>
                <w:sz w:val="24"/>
              </w:rPr>
            </w:pPr>
          </w:p>
        </w:tc>
        <w:tc>
          <w:tcPr>
            <w:tcW w:w="552" w:type="dxa"/>
          </w:tcPr>
          <w:p w14:paraId="72A1AD0D">
            <w:pPr>
              <w:spacing w:line="360" w:lineRule="auto"/>
              <w:rPr>
                <w:rFonts w:cs="仿宋_GB2312" w:asciiTheme="minorEastAsia" w:hAnsiTheme="minorEastAsia" w:eastAsiaTheme="minorEastAsia"/>
                <w:sz w:val="24"/>
              </w:rPr>
            </w:pPr>
          </w:p>
        </w:tc>
        <w:tc>
          <w:tcPr>
            <w:tcW w:w="552" w:type="dxa"/>
          </w:tcPr>
          <w:p w14:paraId="19D32D14">
            <w:pPr>
              <w:spacing w:line="360" w:lineRule="auto"/>
              <w:rPr>
                <w:rFonts w:cs="仿宋_GB2312" w:asciiTheme="minorEastAsia" w:hAnsiTheme="minorEastAsia" w:eastAsiaTheme="minorEastAsia"/>
                <w:sz w:val="24"/>
              </w:rPr>
            </w:pPr>
          </w:p>
        </w:tc>
        <w:tc>
          <w:tcPr>
            <w:tcW w:w="552" w:type="dxa"/>
          </w:tcPr>
          <w:p w14:paraId="35217DD0">
            <w:pPr>
              <w:spacing w:line="360" w:lineRule="auto"/>
              <w:rPr>
                <w:rFonts w:cs="仿宋_GB2312" w:asciiTheme="minorEastAsia" w:hAnsiTheme="minorEastAsia" w:eastAsiaTheme="minorEastAsia"/>
                <w:sz w:val="24"/>
              </w:rPr>
            </w:pPr>
          </w:p>
        </w:tc>
        <w:tc>
          <w:tcPr>
            <w:tcW w:w="553" w:type="dxa"/>
          </w:tcPr>
          <w:p w14:paraId="048D3F48">
            <w:pPr>
              <w:spacing w:line="360" w:lineRule="auto"/>
              <w:rPr>
                <w:rFonts w:cs="仿宋_GB2312" w:asciiTheme="minorEastAsia" w:hAnsiTheme="minorEastAsia" w:eastAsiaTheme="minorEastAsia"/>
                <w:sz w:val="24"/>
              </w:rPr>
            </w:pPr>
          </w:p>
        </w:tc>
        <w:tc>
          <w:tcPr>
            <w:tcW w:w="553" w:type="dxa"/>
          </w:tcPr>
          <w:p w14:paraId="4C81A90B">
            <w:pPr>
              <w:spacing w:line="360" w:lineRule="auto"/>
              <w:rPr>
                <w:rFonts w:cs="仿宋_GB2312" w:asciiTheme="minorEastAsia" w:hAnsiTheme="minorEastAsia" w:eastAsiaTheme="minorEastAsia"/>
                <w:sz w:val="24"/>
              </w:rPr>
            </w:pPr>
          </w:p>
        </w:tc>
        <w:tc>
          <w:tcPr>
            <w:tcW w:w="553" w:type="dxa"/>
          </w:tcPr>
          <w:p w14:paraId="1F37B0C9">
            <w:pPr>
              <w:spacing w:line="360" w:lineRule="auto"/>
              <w:rPr>
                <w:rFonts w:cs="仿宋_GB2312" w:asciiTheme="minorEastAsia" w:hAnsiTheme="minorEastAsia" w:eastAsiaTheme="minorEastAsia"/>
                <w:sz w:val="24"/>
              </w:rPr>
            </w:pPr>
          </w:p>
        </w:tc>
        <w:tc>
          <w:tcPr>
            <w:tcW w:w="553" w:type="dxa"/>
          </w:tcPr>
          <w:p w14:paraId="4BBEA868">
            <w:pPr>
              <w:spacing w:line="360" w:lineRule="auto"/>
              <w:rPr>
                <w:rFonts w:cs="仿宋_GB2312" w:asciiTheme="minorEastAsia" w:hAnsiTheme="minorEastAsia" w:eastAsiaTheme="minorEastAsia"/>
                <w:sz w:val="24"/>
              </w:rPr>
            </w:pPr>
          </w:p>
        </w:tc>
        <w:tc>
          <w:tcPr>
            <w:tcW w:w="553" w:type="dxa"/>
          </w:tcPr>
          <w:p w14:paraId="1F19CDA7">
            <w:pPr>
              <w:spacing w:line="360" w:lineRule="auto"/>
              <w:rPr>
                <w:rFonts w:cs="仿宋_GB2312" w:asciiTheme="minorEastAsia" w:hAnsiTheme="minorEastAsia" w:eastAsiaTheme="minorEastAsia"/>
                <w:sz w:val="24"/>
              </w:rPr>
            </w:pPr>
          </w:p>
        </w:tc>
        <w:tc>
          <w:tcPr>
            <w:tcW w:w="553" w:type="dxa"/>
          </w:tcPr>
          <w:p w14:paraId="455CEC5F">
            <w:pPr>
              <w:spacing w:line="360" w:lineRule="auto"/>
              <w:rPr>
                <w:rFonts w:cs="仿宋_GB2312" w:asciiTheme="minorEastAsia" w:hAnsiTheme="minorEastAsia" w:eastAsiaTheme="minorEastAsia"/>
                <w:sz w:val="24"/>
              </w:rPr>
            </w:pPr>
          </w:p>
        </w:tc>
        <w:tc>
          <w:tcPr>
            <w:tcW w:w="553" w:type="dxa"/>
          </w:tcPr>
          <w:p w14:paraId="0B80177D">
            <w:pPr>
              <w:spacing w:line="360" w:lineRule="auto"/>
              <w:rPr>
                <w:rFonts w:cs="仿宋_GB2312" w:asciiTheme="minorEastAsia" w:hAnsiTheme="minorEastAsia" w:eastAsiaTheme="minorEastAsia"/>
                <w:sz w:val="24"/>
              </w:rPr>
            </w:pPr>
          </w:p>
        </w:tc>
        <w:tc>
          <w:tcPr>
            <w:tcW w:w="553" w:type="dxa"/>
          </w:tcPr>
          <w:p w14:paraId="6211E9E5">
            <w:pPr>
              <w:spacing w:line="360" w:lineRule="auto"/>
              <w:rPr>
                <w:rFonts w:cs="仿宋_GB2312" w:asciiTheme="minorEastAsia" w:hAnsiTheme="minorEastAsia" w:eastAsiaTheme="minorEastAsia"/>
                <w:sz w:val="24"/>
              </w:rPr>
            </w:pPr>
          </w:p>
        </w:tc>
        <w:tc>
          <w:tcPr>
            <w:tcW w:w="553" w:type="dxa"/>
          </w:tcPr>
          <w:p w14:paraId="751E5DDA">
            <w:pPr>
              <w:spacing w:line="360" w:lineRule="auto"/>
              <w:rPr>
                <w:rFonts w:cs="仿宋_GB2312" w:asciiTheme="minorEastAsia" w:hAnsiTheme="minorEastAsia" w:eastAsiaTheme="minorEastAsia"/>
                <w:sz w:val="24"/>
              </w:rPr>
            </w:pPr>
          </w:p>
        </w:tc>
        <w:tc>
          <w:tcPr>
            <w:tcW w:w="553" w:type="dxa"/>
          </w:tcPr>
          <w:p w14:paraId="37392C03">
            <w:pPr>
              <w:spacing w:line="360" w:lineRule="auto"/>
              <w:rPr>
                <w:rFonts w:cs="仿宋_GB2312" w:asciiTheme="minorEastAsia" w:hAnsiTheme="minorEastAsia" w:eastAsiaTheme="minorEastAsia"/>
                <w:sz w:val="24"/>
              </w:rPr>
            </w:pPr>
          </w:p>
        </w:tc>
      </w:tr>
      <w:tr w14:paraId="77C2A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14:paraId="697D1320">
            <w:pPr>
              <w:spacing w:line="360" w:lineRule="auto"/>
              <w:rPr>
                <w:rFonts w:cs="仿宋_GB2312" w:asciiTheme="minorEastAsia" w:hAnsiTheme="minorEastAsia" w:eastAsiaTheme="minorEastAsia"/>
                <w:sz w:val="24"/>
              </w:rPr>
            </w:pPr>
          </w:p>
        </w:tc>
        <w:tc>
          <w:tcPr>
            <w:tcW w:w="552" w:type="dxa"/>
          </w:tcPr>
          <w:p w14:paraId="3EB4490F">
            <w:pPr>
              <w:spacing w:line="360" w:lineRule="auto"/>
              <w:rPr>
                <w:rFonts w:cs="仿宋_GB2312" w:asciiTheme="minorEastAsia" w:hAnsiTheme="minorEastAsia" w:eastAsiaTheme="minorEastAsia"/>
                <w:sz w:val="24"/>
              </w:rPr>
            </w:pPr>
          </w:p>
        </w:tc>
        <w:tc>
          <w:tcPr>
            <w:tcW w:w="552" w:type="dxa"/>
          </w:tcPr>
          <w:p w14:paraId="1F3F67F0">
            <w:pPr>
              <w:spacing w:line="360" w:lineRule="auto"/>
              <w:rPr>
                <w:rFonts w:cs="仿宋_GB2312" w:asciiTheme="minorEastAsia" w:hAnsiTheme="minorEastAsia" w:eastAsiaTheme="minorEastAsia"/>
                <w:sz w:val="24"/>
              </w:rPr>
            </w:pPr>
          </w:p>
        </w:tc>
        <w:tc>
          <w:tcPr>
            <w:tcW w:w="552" w:type="dxa"/>
          </w:tcPr>
          <w:p w14:paraId="4BB50C80">
            <w:pPr>
              <w:spacing w:line="360" w:lineRule="auto"/>
              <w:rPr>
                <w:rFonts w:cs="仿宋_GB2312" w:asciiTheme="minorEastAsia" w:hAnsiTheme="minorEastAsia" w:eastAsiaTheme="minorEastAsia"/>
                <w:sz w:val="24"/>
              </w:rPr>
            </w:pPr>
          </w:p>
        </w:tc>
        <w:tc>
          <w:tcPr>
            <w:tcW w:w="552" w:type="dxa"/>
          </w:tcPr>
          <w:p w14:paraId="5E099880">
            <w:pPr>
              <w:spacing w:line="360" w:lineRule="auto"/>
              <w:rPr>
                <w:rFonts w:cs="仿宋_GB2312" w:asciiTheme="minorEastAsia" w:hAnsiTheme="minorEastAsia" w:eastAsiaTheme="minorEastAsia"/>
                <w:sz w:val="24"/>
              </w:rPr>
            </w:pPr>
          </w:p>
        </w:tc>
        <w:tc>
          <w:tcPr>
            <w:tcW w:w="552" w:type="dxa"/>
          </w:tcPr>
          <w:p w14:paraId="749EDD4E">
            <w:pPr>
              <w:spacing w:line="360" w:lineRule="auto"/>
              <w:rPr>
                <w:rFonts w:cs="仿宋_GB2312" w:asciiTheme="minorEastAsia" w:hAnsiTheme="minorEastAsia" w:eastAsiaTheme="minorEastAsia"/>
                <w:sz w:val="24"/>
              </w:rPr>
            </w:pPr>
          </w:p>
        </w:tc>
        <w:tc>
          <w:tcPr>
            <w:tcW w:w="552" w:type="dxa"/>
          </w:tcPr>
          <w:p w14:paraId="3B8C8CA8">
            <w:pPr>
              <w:spacing w:line="360" w:lineRule="auto"/>
              <w:rPr>
                <w:rFonts w:cs="仿宋_GB2312" w:asciiTheme="minorEastAsia" w:hAnsiTheme="minorEastAsia" w:eastAsiaTheme="minorEastAsia"/>
                <w:sz w:val="24"/>
              </w:rPr>
            </w:pPr>
          </w:p>
        </w:tc>
        <w:tc>
          <w:tcPr>
            <w:tcW w:w="553" w:type="dxa"/>
          </w:tcPr>
          <w:p w14:paraId="6175DA7F">
            <w:pPr>
              <w:spacing w:line="360" w:lineRule="auto"/>
              <w:rPr>
                <w:rFonts w:cs="仿宋_GB2312" w:asciiTheme="minorEastAsia" w:hAnsiTheme="minorEastAsia" w:eastAsiaTheme="minorEastAsia"/>
                <w:sz w:val="24"/>
              </w:rPr>
            </w:pPr>
          </w:p>
        </w:tc>
        <w:tc>
          <w:tcPr>
            <w:tcW w:w="553" w:type="dxa"/>
          </w:tcPr>
          <w:p w14:paraId="42BB81D9">
            <w:pPr>
              <w:spacing w:line="360" w:lineRule="auto"/>
              <w:rPr>
                <w:rFonts w:cs="仿宋_GB2312" w:asciiTheme="minorEastAsia" w:hAnsiTheme="minorEastAsia" w:eastAsiaTheme="minorEastAsia"/>
                <w:sz w:val="24"/>
              </w:rPr>
            </w:pPr>
          </w:p>
        </w:tc>
        <w:tc>
          <w:tcPr>
            <w:tcW w:w="553" w:type="dxa"/>
          </w:tcPr>
          <w:p w14:paraId="03715CFD">
            <w:pPr>
              <w:spacing w:line="360" w:lineRule="auto"/>
              <w:rPr>
                <w:rFonts w:cs="仿宋_GB2312" w:asciiTheme="minorEastAsia" w:hAnsiTheme="minorEastAsia" w:eastAsiaTheme="minorEastAsia"/>
                <w:sz w:val="24"/>
              </w:rPr>
            </w:pPr>
          </w:p>
        </w:tc>
        <w:tc>
          <w:tcPr>
            <w:tcW w:w="553" w:type="dxa"/>
          </w:tcPr>
          <w:p w14:paraId="597849E2">
            <w:pPr>
              <w:spacing w:line="360" w:lineRule="auto"/>
              <w:rPr>
                <w:rFonts w:cs="仿宋_GB2312" w:asciiTheme="minorEastAsia" w:hAnsiTheme="minorEastAsia" w:eastAsiaTheme="minorEastAsia"/>
                <w:sz w:val="24"/>
              </w:rPr>
            </w:pPr>
          </w:p>
        </w:tc>
        <w:tc>
          <w:tcPr>
            <w:tcW w:w="553" w:type="dxa"/>
          </w:tcPr>
          <w:p w14:paraId="40B3B426">
            <w:pPr>
              <w:spacing w:line="360" w:lineRule="auto"/>
              <w:rPr>
                <w:rFonts w:cs="仿宋_GB2312" w:asciiTheme="minorEastAsia" w:hAnsiTheme="minorEastAsia" w:eastAsiaTheme="minorEastAsia"/>
                <w:sz w:val="24"/>
              </w:rPr>
            </w:pPr>
          </w:p>
        </w:tc>
        <w:tc>
          <w:tcPr>
            <w:tcW w:w="553" w:type="dxa"/>
          </w:tcPr>
          <w:p w14:paraId="1E2F5F1E">
            <w:pPr>
              <w:spacing w:line="360" w:lineRule="auto"/>
              <w:rPr>
                <w:rFonts w:cs="仿宋_GB2312" w:asciiTheme="minorEastAsia" w:hAnsiTheme="minorEastAsia" w:eastAsiaTheme="minorEastAsia"/>
                <w:sz w:val="24"/>
              </w:rPr>
            </w:pPr>
          </w:p>
        </w:tc>
        <w:tc>
          <w:tcPr>
            <w:tcW w:w="553" w:type="dxa"/>
          </w:tcPr>
          <w:p w14:paraId="5AE5C074">
            <w:pPr>
              <w:spacing w:line="360" w:lineRule="auto"/>
              <w:rPr>
                <w:rFonts w:cs="仿宋_GB2312" w:asciiTheme="minorEastAsia" w:hAnsiTheme="minorEastAsia" w:eastAsiaTheme="minorEastAsia"/>
                <w:sz w:val="24"/>
              </w:rPr>
            </w:pPr>
          </w:p>
        </w:tc>
        <w:tc>
          <w:tcPr>
            <w:tcW w:w="553" w:type="dxa"/>
          </w:tcPr>
          <w:p w14:paraId="77AE36C3">
            <w:pPr>
              <w:spacing w:line="360" w:lineRule="auto"/>
              <w:rPr>
                <w:rFonts w:cs="仿宋_GB2312" w:asciiTheme="minorEastAsia" w:hAnsiTheme="minorEastAsia" w:eastAsiaTheme="minorEastAsia"/>
                <w:sz w:val="24"/>
              </w:rPr>
            </w:pPr>
          </w:p>
        </w:tc>
        <w:tc>
          <w:tcPr>
            <w:tcW w:w="553" w:type="dxa"/>
          </w:tcPr>
          <w:p w14:paraId="26A19913">
            <w:pPr>
              <w:spacing w:line="360" w:lineRule="auto"/>
              <w:rPr>
                <w:rFonts w:cs="仿宋_GB2312" w:asciiTheme="minorEastAsia" w:hAnsiTheme="minorEastAsia" w:eastAsiaTheme="minorEastAsia"/>
                <w:sz w:val="24"/>
              </w:rPr>
            </w:pPr>
          </w:p>
        </w:tc>
        <w:tc>
          <w:tcPr>
            <w:tcW w:w="553" w:type="dxa"/>
          </w:tcPr>
          <w:p w14:paraId="7376D876">
            <w:pPr>
              <w:spacing w:line="360" w:lineRule="auto"/>
              <w:rPr>
                <w:rFonts w:cs="仿宋_GB2312" w:asciiTheme="minorEastAsia" w:hAnsiTheme="minorEastAsia" w:eastAsiaTheme="minorEastAsia"/>
                <w:sz w:val="24"/>
              </w:rPr>
            </w:pPr>
          </w:p>
        </w:tc>
      </w:tr>
    </w:tbl>
    <w:p w14:paraId="52A85990">
      <w:pPr>
        <w:autoSpaceDE w:val="0"/>
        <w:autoSpaceDN w:val="0"/>
        <w:spacing w:line="360" w:lineRule="auto"/>
        <w:rPr>
          <w:rFonts w:cs="仿宋_GB2312" w:asciiTheme="minorEastAsia" w:hAnsiTheme="minorEastAsia" w:eastAsiaTheme="minorEastAsia"/>
          <w:b/>
          <w:sz w:val="24"/>
        </w:rPr>
      </w:pPr>
      <w:r>
        <w:rPr>
          <w:rFonts w:hint="eastAsia" w:cs="仿宋_GB2312" w:asciiTheme="minorEastAsia" w:hAnsiTheme="minorEastAsia" w:eastAsiaTheme="minorEastAsia"/>
          <w:b/>
          <w:sz w:val="24"/>
        </w:rPr>
        <w:t>注：供应商可按上述时间表的格式自行编制切合实际的具体时间表。</w:t>
      </w:r>
    </w:p>
    <w:p w14:paraId="1F27B595">
      <w:pPr>
        <w:autoSpaceDE w:val="0"/>
        <w:autoSpaceDN w:val="0"/>
        <w:spacing w:line="360" w:lineRule="auto"/>
        <w:ind w:firstLine="4560" w:firstLineChars="1900"/>
        <w:rPr>
          <w:rFonts w:cs="仿宋_GB2312" w:asciiTheme="minorEastAsia" w:hAnsiTheme="minorEastAsia" w:eastAsiaTheme="minorEastAsia"/>
          <w:kern w:val="0"/>
          <w:sz w:val="24"/>
        </w:rPr>
      </w:pPr>
    </w:p>
    <w:p w14:paraId="26B536FF">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供应商名称（</w:t>
      </w:r>
      <w:r>
        <w:rPr>
          <w:rFonts w:hint="eastAsia" w:cs="仿宋_GB2312" w:asciiTheme="minorEastAsia" w:hAnsiTheme="minorEastAsia" w:eastAsiaTheme="minorEastAsia"/>
          <w:kern w:val="0"/>
          <w:sz w:val="24"/>
          <w:lang w:val="zh-CN"/>
        </w:rPr>
        <w:t>电子签名</w:t>
      </w:r>
      <w:r>
        <w:rPr>
          <w:rFonts w:hint="eastAsia" w:cs="仿宋_GB2312" w:asciiTheme="minorEastAsia" w:hAnsiTheme="minorEastAsia" w:eastAsiaTheme="minorEastAsia"/>
          <w:kern w:val="0"/>
          <w:sz w:val="24"/>
        </w:rPr>
        <w:t xml:space="preserve">）：                       </w:t>
      </w:r>
    </w:p>
    <w:p w14:paraId="7C062202">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14:paraId="4A8ED530">
      <w:pPr>
        <w:spacing w:line="360" w:lineRule="auto"/>
        <w:jc w:val="center"/>
        <w:rPr>
          <w:rFonts w:cs="仿宋_GB2312" w:asciiTheme="minorEastAsia" w:hAnsiTheme="minorEastAsia" w:eastAsiaTheme="minorEastAsia"/>
          <w:b/>
          <w:bCs/>
          <w:sz w:val="32"/>
          <w:szCs w:val="32"/>
        </w:rPr>
      </w:pPr>
    </w:p>
    <w:p w14:paraId="0EB4E943">
      <w:pPr>
        <w:spacing w:line="360" w:lineRule="auto"/>
        <w:jc w:val="center"/>
        <w:rPr>
          <w:rFonts w:cs="仿宋_GB2312" w:asciiTheme="minorEastAsia" w:hAnsiTheme="minorEastAsia" w:eastAsiaTheme="minorEastAsia"/>
          <w:b/>
          <w:bCs/>
          <w:sz w:val="32"/>
          <w:szCs w:val="32"/>
        </w:rPr>
      </w:pPr>
      <w:r>
        <w:rPr>
          <w:rFonts w:hint="eastAsia" w:cs="仿宋_GB2312" w:asciiTheme="minorEastAsia" w:hAnsiTheme="minorEastAsia" w:eastAsiaTheme="minorEastAsia"/>
          <w:b/>
          <w:bCs/>
          <w:sz w:val="32"/>
          <w:szCs w:val="32"/>
        </w:rPr>
        <w:br w:type="page"/>
      </w:r>
    </w:p>
    <w:p w14:paraId="77A0EF0D">
      <w:pPr>
        <w:spacing w:line="360" w:lineRule="auto"/>
        <w:jc w:val="center"/>
        <w:rPr>
          <w:rFonts w:cs="仿宋_GB2312" w:asciiTheme="minorEastAsia" w:hAnsiTheme="minorEastAsia" w:eastAsiaTheme="minorEastAsia"/>
          <w:b/>
          <w:bCs/>
          <w:sz w:val="32"/>
          <w:szCs w:val="32"/>
        </w:rPr>
      </w:pPr>
      <w:r>
        <w:rPr>
          <w:rFonts w:hint="eastAsia" w:cs="仿宋_GB2312" w:asciiTheme="minorEastAsia" w:hAnsiTheme="minorEastAsia" w:eastAsiaTheme="minorEastAsia"/>
          <w:b/>
          <w:bCs/>
          <w:sz w:val="32"/>
          <w:szCs w:val="32"/>
        </w:rPr>
        <w:t>十三、售后服务方案</w:t>
      </w:r>
    </w:p>
    <w:p w14:paraId="4A85B85F">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（由</w:t>
      </w:r>
      <w:r>
        <w:rPr>
          <w:rFonts w:hint="eastAsia" w:cs="仿宋_GB2312" w:asciiTheme="minorEastAsia" w:hAnsiTheme="minorEastAsia" w:eastAsiaTheme="minorEastAsia"/>
          <w:kern w:val="0"/>
          <w:sz w:val="24"/>
        </w:rPr>
        <w:t>供应商</w:t>
      </w:r>
      <w:r>
        <w:rPr>
          <w:rFonts w:hint="eastAsia" w:cs="仿宋_GB2312" w:asciiTheme="minorEastAsia" w:hAnsiTheme="minorEastAsia" w:eastAsiaTheme="minorEastAsia"/>
          <w:sz w:val="24"/>
        </w:rPr>
        <w:t>根据采购需求及磋商文件要求编制）</w:t>
      </w:r>
    </w:p>
    <w:p w14:paraId="026E40C0">
      <w:pPr>
        <w:autoSpaceDE w:val="0"/>
        <w:autoSpaceDN w:val="0"/>
        <w:spacing w:line="360" w:lineRule="auto"/>
        <w:rPr>
          <w:rFonts w:cs="仿宋_GB2312" w:asciiTheme="minorEastAsia" w:hAnsiTheme="minorEastAsia" w:eastAsiaTheme="minorEastAsia"/>
          <w:kern w:val="0"/>
          <w:sz w:val="24"/>
        </w:rPr>
      </w:pPr>
    </w:p>
    <w:p w14:paraId="7D90465D">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供应商名称（</w:t>
      </w:r>
      <w:r>
        <w:rPr>
          <w:rFonts w:hint="eastAsia" w:cs="仿宋_GB2312" w:asciiTheme="minorEastAsia" w:hAnsiTheme="minorEastAsia" w:eastAsiaTheme="minorEastAsia"/>
          <w:kern w:val="0"/>
          <w:sz w:val="24"/>
          <w:lang w:val="zh-CN"/>
        </w:rPr>
        <w:t>电子签名</w:t>
      </w:r>
      <w:r>
        <w:rPr>
          <w:rFonts w:hint="eastAsia" w:cs="仿宋_GB2312" w:asciiTheme="minorEastAsia" w:hAnsiTheme="minorEastAsia" w:eastAsiaTheme="minorEastAsia"/>
          <w:kern w:val="0"/>
          <w:sz w:val="24"/>
        </w:rPr>
        <w:t xml:space="preserve">）：                       </w:t>
      </w:r>
    </w:p>
    <w:p w14:paraId="1B49FB16">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14:paraId="02A6573C">
      <w:pPr>
        <w:spacing w:line="360" w:lineRule="auto"/>
        <w:jc w:val="center"/>
        <w:rPr>
          <w:rFonts w:cs="仿宋_GB2312" w:asciiTheme="minorEastAsia" w:hAnsiTheme="minorEastAsia" w:eastAsiaTheme="minorEastAsia"/>
          <w:b/>
          <w:bCs/>
          <w:sz w:val="32"/>
          <w:szCs w:val="32"/>
        </w:rPr>
      </w:pPr>
    </w:p>
    <w:p w14:paraId="0EAF6543">
      <w:pPr>
        <w:spacing w:line="360" w:lineRule="auto"/>
        <w:jc w:val="center"/>
        <w:rPr>
          <w:rFonts w:cs="仿宋_GB2312" w:asciiTheme="minorEastAsia" w:hAnsiTheme="minorEastAsia" w:eastAsiaTheme="minorEastAsia"/>
          <w:b/>
          <w:bCs/>
          <w:sz w:val="32"/>
          <w:szCs w:val="32"/>
        </w:rPr>
      </w:pPr>
      <w:r>
        <w:rPr>
          <w:rFonts w:hint="eastAsia" w:cs="仿宋_GB2312" w:asciiTheme="minorEastAsia" w:hAnsiTheme="minorEastAsia" w:eastAsiaTheme="minorEastAsia"/>
          <w:b/>
          <w:bCs/>
          <w:sz w:val="32"/>
          <w:szCs w:val="32"/>
        </w:rPr>
        <w:br w:type="page"/>
      </w:r>
    </w:p>
    <w:p w14:paraId="36269019">
      <w:pPr>
        <w:spacing w:line="360" w:lineRule="auto"/>
        <w:jc w:val="center"/>
        <w:rPr>
          <w:rFonts w:cs="仿宋_GB2312" w:asciiTheme="minorEastAsia" w:hAnsiTheme="minorEastAsia" w:eastAsiaTheme="minorEastAsia"/>
          <w:b/>
          <w:bCs/>
          <w:sz w:val="32"/>
          <w:szCs w:val="32"/>
        </w:rPr>
      </w:pPr>
      <w:r>
        <w:rPr>
          <w:rFonts w:hint="eastAsia" w:cs="仿宋_GB2312" w:asciiTheme="minorEastAsia" w:hAnsiTheme="minorEastAsia" w:eastAsiaTheme="minorEastAsia"/>
          <w:b/>
          <w:bCs/>
          <w:sz w:val="32"/>
          <w:szCs w:val="32"/>
        </w:rPr>
        <w:t>十四、项目小组人员名单</w:t>
      </w:r>
    </w:p>
    <w:p w14:paraId="79D449A8">
      <w:pPr>
        <w:spacing w:line="360" w:lineRule="auto"/>
        <w:jc w:val="center"/>
        <w:rPr>
          <w:rFonts w:cs="仿宋_GB2312" w:asciiTheme="minorEastAsia" w:hAnsiTheme="minorEastAsia" w:eastAsiaTheme="minorEastAsia"/>
          <w:b/>
          <w:bCs/>
          <w:sz w:val="24"/>
        </w:rPr>
      </w:pPr>
      <w:r>
        <w:rPr>
          <w:rFonts w:hint="eastAsia" w:cs="仿宋_GB2312" w:asciiTheme="minorEastAsia" w:hAnsiTheme="minorEastAsia" w:eastAsiaTheme="minorEastAsia"/>
          <w:sz w:val="24"/>
        </w:rPr>
        <w:t>（由供应商根据采购需求及磋商文件要求编制）</w:t>
      </w:r>
    </w:p>
    <w:p w14:paraId="689CFBB0">
      <w:pPr>
        <w:keepNext/>
        <w:autoSpaceDE w:val="0"/>
        <w:autoSpaceDN w:val="0"/>
        <w:spacing w:line="360" w:lineRule="auto"/>
        <w:rPr>
          <w:rFonts w:cs="仿宋_GB2312" w:asciiTheme="minorEastAsia" w:hAnsiTheme="minorEastAsia" w:eastAsiaTheme="minorEastAsia"/>
          <w:b/>
          <w:sz w:val="24"/>
        </w:rPr>
      </w:pPr>
      <w:r>
        <w:rPr>
          <w:rFonts w:hint="eastAsia" w:cs="仿宋_GB2312" w:asciiTheme="minorEastAsia" w:hAnsiTheme="minorEastAsia" w:eastAsiaTheme="minorEastAsia"/>
          <w:b/>
          <w:sz w:val="24"/>
        </w:rPr>
        <w:t>附表A:本项目的项目经理情况表</w:t>
      </w:r>
    </w:p>
    <w:tbl>
      <w:tblPr>
        <w:tblStyle w:val="60"/>
        <w:tblW w:w="9286" w:type="dxa"/>
        <w:jc w:val="center"/>
        <w:tblLayout w:type="fixed"/>
        <w:tblCellMar>
          <w:top w:w="0" w:type="dxa"/>
          <w:left w:w="108" w:type="dxa"/>
          <w:bottom w:w="0" w:type="dxa"/>
          <w:right w:w="108" w:type="dxa"/>
        </w:tblCellMar>
      </w:tblPr>
      <w:tblGrid>
        <w:gridCol w:w="2554"/>
        <w:gridCol w:w="1595"/>
        <w:gridCol w:w="5137"/>
      </w:tblGrid>
      <w:tr w14:paraId="67F0230F">
        <w:tblPrEx>
          <w:tblCellMar>
            <w:top w:w="0" w:type="dxa"/>
            <w:left w:w="108" w:type="dxa"/>
            <w:bottom w:w="0" w:type="dxa"/>
            <w:right w:w="108" w:type="dxa"/>
          </w:tblCellMar>
        </w:tblPrEx>
        <w:trPr>
          <w:trHeight w:val="567" w:hRule="exact"/>
          <w:jc w:val="center"/>
        </w:trPr>
        <w:tc>
          <w:tcPr>
            <w:tcW w:w="2554" w:type="dxa"/>
            <w:tcBorders>
              <w:top w:val="single" w:color="auto" w:sz="6" w:space="0"/>
              <w:left w:val="single" w:color="auto" w:sz="6" w:space="0"/>
              <w:bottom w:val="single" w:color="auto" w:sz="6" w:space="0"/>
              <w:right w:val="single" w:color="auto" w:sz="6" w:space="0"/>
            </w:tcBorders>
            <w:shd w:val="clear" w:color="auto" w:fill="auto"/>
            <w:vAlign w:val="center"/>
          </w:tcPr>
          <w:p w14:paraId="08DE2D2E">
            <w:pPr>
              <w:autoSpaceDE w:val="0"/>
              <w:autoSpaceDN w:val="0"/>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姓名</w:t>
            </w:r>
          </w:p>
        </w:tc>
        <w:tc>
          <w:tcPr>
            <w:tcW w:w="1595" w:type="dxa"/>
            <w:tcBorders>
              <w:top w:val="single" w:color="auto" w:sz="6" w:space="0"/>
              <w:left w:val="single" w:color="auto" w:sz="6" w:space="0"/>
              <w:bottom w:val="single" w:color="auto" w:sz="6" w:space="0"/>
              <w:right w:val="single" w:color="auto" w:sz="4" w:space="0"/>
            </w:tcBorders>
            <w:shd w:val="clear" w:color="auto" w:fill="auto"/>
            <w:vAlign w:val="center"/>
          </w:tcPr>
          <w:p w14:paraId="0FE07C61">
            <w:pPr>
              <w:autoSpaceDE w:val="0"/>
              <w:autoSpaceDN w:val="0"/>
              <w:jc w:val="center"/>
              <w:rPr>
                <w:rFonts w:cs="仿宋_GB2312" w:asciiTheme="minorEastAsia" w:hAnsiTheme="minorEastAsia" w:eastAsiaTheme="minorEastAsia"/>
                <w:sz w:val="24"/>
              </w:rPr>
            </w:pPr>
          </w:p>
        </w:tc>
        <w:tc>
          <w:tcPr>
            <w:tcW w:w="5137" w:type="dxa"/>
            <w:tcBorders>
              <w:top w:val="single" w:color="auto" w:sz="6" w:space="0"/>
              <w:left w:val="single" w:color="auto" w:sz="6" w:space="0"/>
              <w:bottom w:val="single" w:color="auto" w:sz="6" w:space="0"/>
              <w:right w:val="single" w:color="auto" w:sz="6" w:space="0"/>
            </w:tcBorders>
            <w:vAlign w:val="center"/>
          </w:tcPr>
          <w:p w14:paraId="42F6DD0E">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16"/>
                <w:szCs w:val="16"/>
              </w:rPr>
              <w:t>响应截止时间近3年业绩及承担的主要工作情况，曾担任项目经理的项目应列明细</w:t>
            </w:r>
          </w:p>
        </w:tc>
      </w:tr>
      <w:tr w14:paraId="0B6600EA">
        <w:tblPrEx>
          <w:tblCellMar>
            <w:top w:w="0" w:type="dxa"/>
            <w:left w:w="108" w:type="dxa"/>
            <w:bottom w:w="0" w:type="dxa"/>
            <w:right w:w="108" w:type="dxa"/>
          </w:tblCellMar>
        </w:tblPrEx>
        <w:trPr>
          <w:cantSplit/>
          <w:trHeight w:val="567" w:hRule="exact"/>
          <w:jc w:val="center"/>
        </w:trPr>
        <w:tc>
          <w:tcPr>
            <w:tcW w:w="2554" w:type="dxa"/>
            <w:tcBorders>
              <w:top w:val="single" w:color="auto" w:sz="6" w:space="0"/>
              <w:left w:val="single" w:color="auto" w:sz="6" w:space="0"/>
              <w:bottom w:val="single" w:color="auto" w:sz="6" w:space="0"/>
              <w:right w:val="single" w:color="auto" w:sz="6" w:space="0"/>
            </w:tcBorders>
            <w:vAlign w:val="center"/>
          </w:tcPr>
          <w:p w14:paraId="7C6114E6">
            <w:pPr>
              <w:autoSpaceDE w:val="0"/>
              <w:autoSpaceDN w:val="0"/>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性别</w:t>
            </w:r>
          </w:p>
        </w:tc>
        <w:tc>
          <w:tcPr>
            <w:tcW w:w="1595" w:type="dxa"/>
            <w:tcBorders>
              <w:top w:val="single" w:color="auto" w:sz="6" w:space="0"/>
              <w:left w:val="single" w:color="auto" w:sz="6" w:space="0"/>
              <w:bottom w:val="single" w:color="auto" w:sz="6" w:space="0"/>
              <w:right w:val="single" w:color="auto" w:sz="4" w:space="0"/>
            </w:tcBorders>
            <w:vAlign w:val="center"/>
          </w:tcPr>
          <w:p w14:paraId="0B5EE876">
            <w:pPr>
              <w:autoSpaceDE w:val="0"/>
              <w:autoSpaceDN w:val="0"/>
              <w:jc w:val="center"/>
              <w:rPr>
                <w:rFonts w:cs="仿宋_GB2312" w:asciiTheme="minorEastAsia" w:hAnsiTheme="minorEastAsia" w:eastAsiaTheme="minorEastAsia"/>
                <w:sz w:val="24"/>
              </w:rPr>
            </w:pPr>
          </w:p>
        </w:tc>
        <w:tc>
          <w:tcPr>
            <w:tcW w:w="5137" w:type="dxa"/>
            <w:vMerge w:val="restart"/>
            <w:tcBorders>
              <w:top w:val="single" w:color="auto" w:sz="6" w:space="0"/>
              <w:left w:val="single" w:color="auto" w:sz="6" w:space="0"/>
              <w:bottom w:val="single" w:color="auto" w:sz="6" w:space="0"/>
              <w:right w:val="single" w:color="auto" w:sz="6" w:space="0"/>
            </w:tcBorders>
            <w:vAlign w:val="center"/>
          </w:tcPr>
          <w:p w14:paraId="558A01DF">
            <w:pPr>
              <w:autoSpaceDE w:val="0"/>
              <w:autoSpaceDN w:val="0"/>
              <w:spacing w:line="360" w:lineRule="auto"/>
              <w:jc w:val="center"/>
              <w:rPr>
                <w:rFonts w:cs="仿宋_GB2312" w:asciiTheme="minorEastAsia" w:hAnsiTheme="minorEastAsia" w:eastAsiaTheme="minorEastAsia"/>
                <w:sz w:val="24"/>
              </w:rPr>
            </w:pPr>
          </w:p>
        </w:tc>
      </w:tr>
      <w:tr w14:paraId="3C1F0DF9">
        <w:tblPrEx>
          <w:tblCellMar>
            <w:top w:w="0" w:type="dxa"/>
            <w:left w:w="108" w:type="dxa"/>
            <w:bottom w:w="0" w:type="dxa"/>
            <w:right w:w="108" w:type="dxa"/>
          </w:tblCellMar>
        </w:tblPrEx>
        <w:trPr>
          <w:cantSplit/>
          <w:trHeight w:val="567" w:hRule="exact"/>
          <w:jc w:val="center"/>
        </w:trPr>
        <w:tc>
          <w:tcPr>
            <w:tcW w:w="2554" w:type="dxa"/>
            <w:tcBorders>
              <w:top w:val="single" w:color="auto" w:sz="6" w:space="0"/>
              <w:left w:val="single" w:color="auto" w:sz="6" w:space="0"/>
              <w:bottom w:val="single" w:color="auto" w:sz="6" w:space="0"/>
              <w:right w:val="single" w:color="auto" w:sz="6" w:space="0"/>
            </w:tcBorders>
            <w:vAlign w:val="center"/>
          </w:tcPr>
          <w:p w14:paraId="4ED7A894">
            <w:pPr>
              <w:autoSpaceDE w:val="0"/>
              <w:autoSpaceDN w:val="0"/>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年龄</w:t>
            </w:r>
          </w:p>
        </w:tc>
        <w:tc>
          <w:tcPr>
            <w:tcW w:w="1595" w:type="dxa"/>
            <w:tcBorders>
              <w:top w:val="single" w:color="auto" w:sz="6" w:space="0"/>
              <w:left w:val="single" w:color="auto" w:sz="6" w:space="0"/>
              <w:bottom w:val="single" w:color="auto" w:sz="6" w:space="0"/>
              <w:right w:val="single" w:color="auto" w:sz="4" w:space="0"/>
            </w:tcBorders>
            <w:vAlign w:val="center"/>
          </w:tcPr>
          <w:p w14:paraId="41C7CCD5">
            <w:pPr>
              <w:autoSpaceDE w:val="0"/>
              <w:autoSpaceDN w:val="0"/>
              <w:jc w:val="center"/>
              <w:rPr>
                <w:rFonts w:cs="仿宋_GB2312" w:asciiTheme="minorEastAsia" w:hAnsiTheme="minorEastAsia" w:eastAsiaTheme="minorEastAsia"/>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7C7AE213">
            <w:pPr>
              <w:autoSpaceDE w:val="0"/>
              <w:autoSpaceDN w:val="0"/>
              <w:spacing w:line="360" w:lineRule="auto"/>
              <w:jc w:val="center"/>
              <w:rPr>
                <w:rFonts w:cs="仿宋_GB2312" w:asciiTheme="minorEastAsia" w:hAnsiTheme="minorEastAsia" w:eastAsiaTheme="minorEastAsia"/>
                <w:sz w:val="24"/>
              </w:rPr>
            </w:pPr>
          </w:p>
        </w:tc>
      </w:tr>
      <w:tr w14:paraId="23AEFBE5">
        <w:tblPrEx>
          <w:tblCellMar>
            <w:top w:w="0" w:type="dxa"/>
            <w:left w:w="108" w:type="dxa"/>
            <w:bottom w:w="0" w:type="dxa"/>
            <w:right w:w="108" w:type="dxa"/>
          </w:tblCellMar>
        </w:tblPrEx>
        <w:trPr>
          <w:cantSplit/>
          <w:trHeight w:val="567" w:hRule="exact"/>
          <w:jc w:val="center"/>
        </w:trPr>
        <w:tc>
          <w:tcPr>
            <w:tcW w:w="2554" w:type="dxa"/>
            <w:tcBorders>
              <w:top w:val="single" w:color="auto" w:sz="6" w:space="0"/>
              <w:left w:val="single" w:color="auto" w:sz="6" w:space="0"/>
              <w:bottom w:val="single" w:color="auto" w:sz="6" w:space="0"/>
              <w:right w:val="single" w:color="auto" w:sz="6" w:space="0"/>
            </w:tcBorders>
            <w:vAlign w:val="center"/>
          </w:tcPr>
          <w:p w14:paraId="653C1062">
            <w:pPr>
              <w:autoSpaceDE w:val="0"/>
              <w:autoSpaceDN w:val="0"/>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职称</w:t>
            </w:r>
          </w:p>
        </w:tc>
        <w:tc>
          <w:tcPr>
            <w:tcW w:w="1595" w:type="dxa"/>
            <w:tcBorders>
              <w:top w:val="single" w:color="auto" w:sz="6" w:space="0"/>
              <w:left w:val="single" w:color="auto" w:sz="6" w:space="0"/>
              <w:bottom w:val="single" w:color="auto" w:sz="6" w:space="0"/>
              <w:right w:val="single" w:color="auto" w:sz="4" w:space="0"/>
            </w:tcBorders>
            <w:vAlign w:val="center"/>
          </w:tcPr>
          <w:p w14:paraId="7A060FE8">
            <w:pPr>
              <w:autoSpaceDE w:val="0"/>
              <w:autoSpaceDN w:val="0"/>
              <w:jc w:val="center"/>
              <w:rPr>
                <w:rFonts w:cs="仿宋_GB2312" w:asciiTheme="minorEastAsia" w:hAnsiTheme="minorEastAsia" w:eastAsiaTheme="minorEastAsia"/>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39CA61A6">
            <w:pPr>
              <w:autoSpaceDE w:val="0"/>
              <w:autoSpaceDN w:val="0"/>
              <w:spacing w:line="360" w:lineRule="auto"/>
              <w:jc w:val="center"/>
              <w:rPr>
                <w:rFonts w:cs="仿宋_GB2312" w:asciiTheme="minorEastAsia" w:hAnsiTheme="minorEastAsia" w:eastAsiaTheme="minorEastAsia"/>
                <w:sz w:val="24"/>
              </w:rPr>
            </w:pPr>
          </w:p>
        </w:tc>
      </w:tr>
      <w:tr w14:paraId="3B294AD8">
        <w:tblPrEx>
          <w:tblCellMar>
            <w:top w:w="0" w:type="dxa"/>
            <w:left w:w="108" w:type="dxa"/>
            <w:bottom w:w="0" w:type="dxa"/>
            <w:right w:w="108" w:type="dxa"/>
          </w:tblCellMar>
        </w:tblPrEx>
        <w:trPr>
          <w:cantSplit/>
          <w:trHeight w:val="567" w:hRule="exact"/>
          <w:jc w:val="center"/>
        </w:trPr>
        <w:tc>
          <w:tcPr>
            <w:tcW w:w="2554" w:type="dxa"/>
            <w:tcBorders>
              <w:top w:val="single" w:color="auto" w:sz="6" w:space="0"/>
              <w:left w:val="single" w:color="auto" w:sz="6" w:space="0"/>
              <w:bottom w:val="single" w:color="auto" w:sz="6" w:space="0"/>
              <w:right w:val="single" w:color="auto" w:sz="6" w:space="0"/>
            </w:tcBorders>
            <w:vAlign w:val="center"/>
          </w:tcPr>
          <w:p w14:paraId="281BE571">
            <w:pPr>
              <w:autoSpaceDE w:val="0"/>
              <w:autoSpaceDN w:val="0"/>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毕业时间</w:t>
            </w:r>
          </w:p>
        </w:tc>
        <w:tc>
          <w:tcPr>
            <w:tcW w:w="1595" w:type="dxa"/>
            <w:tcBorders>
              <w:top w:val="single" w:color="auto" w:sz="6" w:space="0"/>
              <w:left w:val="single" w:color="auto" w:sz="6" w:space="0"/>
              <w:bottom w:val="single" w:color="auto" w:sz="6" w:space="0"/>
              <w:right w:val="single" w:color="auto" w:sz="4" w:space="0"/>
            </w:tcBorders>
            <w:vAlign w:val="center"/>
          </w:tcPr>
          <w:p w14:paraId="09A4EC17">
            <w:pPr>
              <w:autoSpaceDE w:val="0"/>
              <w:autoSpaceDN w:val="0"/>
              <w:jc w:val="center"/>
              <w:rPr>
                <w:rFonts w:cs="仿宋_GB2312" w:asciiTheme="minorEastAsia" w:hAnsiTheme="minorEastAsia" w:eastAsiaTheme="minorEastAsia"/>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2DB3DFDE">
            <w:pPr>
              <w:autoSpaceDE w:val="0"/>
              <w:autoSpaceDN w:val="0"/>
              <w:spacing w:line="360" w:lineRule="auto"/>
              <w:jc w:val="center"/>
              <w:rPr>
                <w:rFonts w:cs="仿宋_GB2312" w:asciiTheme="minorEastAsia" w:hAnsiTheme="minorEastAsia" w:eastAsiaTheme="minorEastAsia"/>
                <w:sz w:val="24"/>
              </w:rPr>
            </w:pPr>
          </w:p>
        </w:tc>
      </w:tr>
      <w:tr w14:paraId="0571706E">
        <w:tblPrEx>
          <w:tblCellMar>
            <w:top w:w="0" w:type="dxa"/>
            <w:left w:w="108" w:type="dxa"/>
            <w:bottom w:w="0" w:type="dxa"/>
            <w:right w:w="108" w:type="dxa"/>
          </w:tblCellMar>
        </w:tblPrEx>
        <w:trPr>
          <w:cantSplit/>
          <w:trHeight w:val="567" w:hRule="exact"/>
          <w:jc w:val="center"/>
        </w:trPr>
        <w:tc>
          <w:tcPr>
            <w:tcW w:w="2554" w:type="dxa"/>
            <w:tcBorders>
              <w:top w:val="single" w:color="auto" w:sz="6" w:space="0"/>
              <w:left w:val="single" w:color="auto" w:sz="6" w:space="0"/>
              <w:bottom w:val="single" w:color="auto" w:sz="6" w:space="0"/>
              <w:right w:val="single" w:color="auto" w:sz="6" w:space="0"/>
            </w:tcBorders>
            <w:vAlign w:val="center"/>
          </w:tcPr>
          <w:p w14:paraId="4532FBBC">
            <w:pPr>
              <w:autoSpaceDE w:val="0"/>
              <w:autoSpaceDN w:val="0"/>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所学专业</w:t>
            </w:r>
          </w:p>
        </w:tc>
        <w:tc>
          <w:tcPr>
            <w:tcW w:w="1595" w:type="dxa"/>
            <w:tcBorders>
              <w:top w:val="single" w:color="auto" w:sz="6" w:space="0"/>
              <w:left w:val="single" w:color="auto" w:sz="6" w:space="0"/>
              <w:bottom w:val="single" w:color="auto" w:sz="6" w:space="0"/>
              <w:right w:val="single" w:color="auto" w:sz="4" w:space="0"/>
            </w:tcBorders>
            <w:vAlign w:val="center"/>
          </w:tcPr>
          <w:p w14:paraId="61E1DAB3">
            <w:pPr>
              <w:autoSpaceDE w:val="0"/>
              <w:autoSpaceDN w:val="0"/>
              <w:jc w:val="center"/>
              <w:rPr>
                <w:rFonts w:cs="仿宋_GB2312" w:asciiTheme="minorEastAsia" w:hAnsiTheme="minorEastAsia" w:eastAsiaTheme="minorEastAsia"/>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252049F6">
            <w:pPr>
              <w:autoSpaceDE w:val="0"/>
              <w:autoSpaceDN w:val="0"/>
              <w:spacing w:line="360" w:lineRule="auto"/>
              <w:jc w:val="center"/>
              <w:rPr>
                <w:rFonts w:cs="仿宋_GB2312" w:asciiTheme="minorEastAsia" w:hAnsiTheme="minorEastAsia" w:eastAsiaTheme="minorEastAsia"/>
                <w:sz w:val="24"/>
              </w:rPr>
            </w:pPr>
          </w:p>
        </w:tc>
      </w:tr>
      <w:tr w14:paraId="34DC9921">
        <w:tblPrEx>
          <w:tblCellMar>
            <w:top w:w="0" w:type="dxa"/>
            <w:left w:w="108" w:type="dxa"/>
            <w:bottom w:w="0" w:type="dxa"/>
            <w:right w:w="108" w:type="dxa"/>
          </w:tblCellMar>
        </w:tblPrEx>
        <w:trPr>
          <w:cantSplit/>
          <w:trHeight w:val="567" w:hRule="exact"/>
          <w:jc w:val="center"/>
        </w:trPr>
        <w:tc>
          <w:tcPr>
            <w:tcW w:w="2554" w:type="dxa"/>
            <w:tcBorders>
              <w:top w:val="single" w:color="auto" w:sz="6" w:space="0"/>
              <w:left w:val="single" w:color="auto" w:sz="6" w:space="0"/>
              <w:bottom w:val="single" w:color="auto" w:sz="6" w:space="0"/>
              <w:right w:val="single" w:color="auto" w:sz="6" w:space="0"/>
            </w:tcBorders>
            <w:vAlign w:val="center"/>
          </w:tcPr>
          <w:p w14:paraId="645A5CA6">
            <w:pPr>
              <w:autoSpaceDE w:val="0"/>
              <w:autoSpaceDN w:val="0"/>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学历</w:t>
            </w:r>
          </w:p>
        </w:tc>
        <w:tc>
          <w:tcPr>
            <w:tcW w:w="1595" w:type="dxa"/>
            <w:tcBorders>
              <w:top w:val="single" w:color="auto" w:sz="6" w:space="0"/>
              <w:left w:val="single" w:color="auto" w:sz="6" w:space="0"/>
              <w:bottom w:val="single" w:color="auto" w:sz="6" w:space="0"/>
              <w:right w:val="single" w:color="auto" w:sz="4" w:space="0"/>
            </w:tcBorders>
            <w:vAlign w:val="center"/>
          </w:tcPr>
          <w:p w14:paraId="2D47039C">
            <w:pPr>
              <w:autoSpaceDE w:val="0"/>
              <w:autoSpaceDN w:val="0"/>
              <w:jc w:val="center"/>
              <w:rPr>
                <w:rFonts w:cs="仿宋_GB2312" w:asciiTheme="minorEastAsia" w:hAnsiTheme="minorEastAsia" w:eastAsiaTheme="minorEastAsia"/>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083C20A9">
            <w:pPr>
              <w:autoSpaceDE w:val="0"/>
              <w:autoSpaceDN w:val="0"/>
              <w:spacing w:line="360" w:lineRule="auto"/>
              <w:jc w:val="center"/>
              <w:rPr>
                <w:rFonts w:cs="仿宋_GB2312" w:asciiTheme="minorEastAsia" w:hAnsiTheme="minorEastAsia" w:eastAsiaTheme="minorEastAsia"/>
                <w:sz w:val="24"/>
              </w:rPr>
            </w:pPr>
          </w:p>
        </w:tc>
      </w:tr>
      <w:tr w14:paraId="20229636">
        <w:tblPrEx>
          <w:tblCellMar>
            <w:top w:w="0" w:type="dxa"/>
            <w:left w:w="108" w:type="dxa"/>
            <w:bottom w:w="0" w:type="dxa"/>
            <w:right w:w="108" w:type="dxa"/>
          </w:tblCellMar>
        </w:tblPrEx>
        <w:trPr>
          <w:cantSplit/>
          <w:trHeight w:val="567" w:hRule="exact"/>
          <w:jc w:val="center"/>
        </w:trPr>
        <w:tc>
          <w:tcPr>
            <w:tcW w:w="2554" w:type="dxa"/>
            <w:tcBorders>
              <w:top w:val="single" w:color="auto" w:sz="6" w:space="0"/>
              <w:left w:val="single" w:color="auto" w:sz="6" w:space="0"/>
              <w:bottom w:val="single" w:color="auto" w:sz="6" w:space="0"/>
              <w:right w:val="single" w:color="auto" w:sz="6" w:space="0"/>
            </w:tcBorders>
            <w:vAlign w:val="center"/>
          </w:tcPr>
          <w:p w14:paraId="216C074C">
            <w:pPr>
              <w:autoSpaceDE w:val="0"/>
              <w:autoSpaceDN w:val="0"/>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资质证书</w:t>
            </w:r>
          </w:p>
        </w:tc>
        <w:tc>
          <w:tcPr>
            <w:tcW w:w="1595" w:type="dxa"/>
            <w:tcBorders>
              <w:top w:val="single" w:color="auto" w:sz="6" w:space="0"/>
              <w:left w:val="single" w:color="auto" w:sz="6" w:space="0"/>
              <w:bottom w:val="single" w:color="auto" w:sz="6" w:space="0"/>
              <w:right w:val="single" w:color="auto" w:sz="4" w:space="0"/>
            </w:tcBorders>
            <w:vAlign w:val="center"/>
          </w:tcPr>
          <w:p w14:paraId="293F286D">
            <w:pPr>
              <w:autoSpaceDE w:val="0"/>
              <w:autoSpaceDN w:val="0"/>
              <w:jc w:val="center"/>
              <w:rPr>
                <w:rFonts w:cs="仿宋_GB2312" w:asciiTheme="minorEastAsia" w:hAnsiTheme="minorEastAsia" w:eastAsiaTheme="minorEastAsia"/>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372AAAC0">
            <w:pPr>
              <w:autoSpaceDE w:val="0"/>
              <w:autoSpaceDN w:val="0"/>
              <w:spacing w:line="360" w:lineRule="auto"/>
              <w:jc w:val="center"/>
              <w:rPr>
                <w:rFonts w:cs="仿宋_GB2312" w:asciiTheme="minorEastAsia" w:hAnsiTheme="minorEastAsia" w:eastAsiaTheme="minorEastAsia"/>
                <w:sz w:val="24"/>
              </w:rPr>
            </w:pPr>
          </w:p>
        </w:tc>
      </w:tr>
      <w:tr w14:paraId="17B5446B">
        <w:tblPrEx>
          <w:tblCellMar>
            <w:top w:w="0" w:type="dxa"/>
            <w:left w:w="108" w:type="dxa"/>
            <w:bottom w:w="0" w:type="dxa"/>
            <w:right w:w="108" w:type="dxa"/>
          </w:tblCellMar>
        </w:tblPrEx>
        <w:trPr>
          <w:cantSplit/>
          <w:trHeight w:val="567" w:hRule="exact"/>
          <w:jc w:val="center"/>
        </w:trPr>
        <w:tc>
          <w:tcPr>
            <w:tcW w:w="2554" w:type="dxa"/>
            <w:tcBorders>
              <w:top w:val="single" w:color="auto" w:sz="6" w:space="0"/>
              <w:left w:val="single" w:color="auto" w:sz="6" w:space="0"/>
              <w:bottom w:val="single" w:color="auto" w:sz="6" w:space="0"/>
              <w:right w:val="single" w:color="auto" w:sz="6" w:space="0"/>
            </w:tcBorders>
            <w:vAlign w:val="center"/>
          </w:tcPr>
          <w:p w14:paraId="370BBF38">
            <w:pPr>
              <w:autoSpaceDE w:val="0"/>
              <w:autoSpaceDN w:val="0"/>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其他资质情况</w:t>
            </w:r>
          </w:p>
        </w:tc>
        <w:tc>
          <w:tcPr>
            <w:tcW w:w="1595" w:type="dxa"/>
            <w:tcBorders>
              <w:top w:val="single" w:color="auto" w:sz="6" w:space="0"/>
              <w:left w:val="single" w:color="auto" w:sz="6" w:space="0"/>
              <w:bottom w:val="single" w:color="auto" w:sz="6" w:space="0"/>
              <w:right w:val="single" w:color="auto" w:sz="4" w:space="0"/>
            </w:tcBorders>
            <w:vAlign w:val="center"/>
          </w:tcPr>
          <w:p w14:paraId="2FFA9CA4">
            <w:pPr>
              <w:autoSpaceDE w:val="0"/>
              <w:autoSpaceDN w:val="0"/>
              <w:jc w:val="center"/>
              <w:rPr>
                <w:rFonts w:cs="仿宋_GB2312" w:asciiTheme="minorEastAsia" w:hAnsiTheme="minorEastAsia" w:eastAsiaTheme="minorEastAsia"/>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59F0F132">
            <w:pPr>
              <w:autoSpaceDE w:val="0"/>
              <w:autoSpaceDN w:val="0"/>
              <w:spacing w:line="360" w:lineRule="auto"/>
              <w:jc w:val="center"/>
              <w:rPr>
                <w:rFonts w:cs="仿宋_GB2312" w:asciiTheme="minorEastAsia" w:hAnsiTheme="minorEastAsia" w:eastAsiaTheme="minorEastAsia"/>
                <w:sz w:val="24"/>
              </w:rPr>
            </w:pPr>
          </w:p>
        </w:tc>
      </w:tr>
      <w:tr w14:paraId="66CC861A">
        <w:tblPrEx>
          <w:tblCellMar>
            <w:top w:w="0" w:type="dxa"/>
            <w:left w:w="108" w:type="dxa"/>
            <w:bottom w:w="0" w:type="dxa"/>
            <w:right w:w="108" w:type="dxa"/>
          </w:tblCellMar>
        </w:tblPrEx>
        <w:trPr>
          <w:cantSplit/>
          <w:trHeight w:val="567" w:hRule="exact"/>
          <w:jc w:val="center"/>
        </w:trPr>
        <w:tc>
          <w:tcPr>
            <w:tcW w:w="2554" w:type="dxa"/>
            <w:tcBorders>
              <w:top w:val="single" w:color="auto" w:sz="6" w:space="0"/>
              <w:left w:val="single" w:color="auto" w:sz="6" w:space="0"/>
              <w:bottom w:val="single" w:color="auto" w:sz="6" w:space="0"/>
              <w:right w:val="single" w:color="auto" w:sz="6" w:space="0"/>
            </w:tcBorders>
            <w:vAlign w:val="center"/>
          </w:tcPr>
          <w:p w14:paraId="15DAD27B">
            <w:pPr>
              <w:autoSpaceDE w:val="0"/>
              <w:autoSpaceDN w:val="0"/>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联系电话</w:t>
            </w:r>
          </w:p>
        </w:tc>
        <w:tc>
          <w:tcPr>
            <w:tcW w:w="1595" w:type="dxa"/>
            <w:tcBorders>
              <w:top w:val="single" w:color="auto" w:sz="6" w:space="0"/>
              <w:left w:val="single" w:color="auto" w:sz="6" w:space="0"/>
              <w:bottom w:val="single" w:color="auto" w:sz="6" w:space="0"/>
              <w:right w:val="single" w:color="auto" w:sz="4" w:space="0"/>
            </w:tcBorders>
            <w:vAlign w:val="center"/>
          </w:tcPr>
          <w:p w14:paraId="72E44604">
            <w:pPr>
              <w:autoSpaceDE w:val="0"/>
              <w:autoSpaceDN w:val="0"/>
              <w:jc w:val="center"/>
              <w:rPr>
                <w:rFonts w:cs="仿宋_GB2312" w:asciiTheme="minorEastAsia" w:hAnsiTheme="minorEastAsia" w:eastAsiaTheme="minorEastAsia"/>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3B3EA336">
            <w:pPr>
              <w:autoSpaceDE w:val="0"/>
              <w:autoSpaceDN w:val="0"/>
              <w:spacing w:line="360" w:lineRule="auto"/>
              <w:jc w:val="center"/>
              <w:rPr>
                <w:rFonts w:cs="仿宋_GB2312" w:asciiTheme="minorEastAsia" w:hAnsiTheme="minorEastAsia" w:eastAsiaTheme="minorEastAsia"/>
                <w:sz w:val="24"/>
              </w:rPr>
            </w:pPr>
          </w:p>
        </w:tc>
      </w:tr>
    </w:tbl>
    <w:p w14:paraId="73C5E941">
      <w:pPr>
        <w:autoSpaceDE w:val="0"/>
        <w:autoSpaceDN w:val="0"/>
        <w:spacing w:line="360" w:lineRule="auto"/>
        <w:rPr>
          <w:rFonts w:cs="仿宋_GB2312" w:asciiTheme="minorEastAsia" w:hAnsiTheme="minorEastAsia" w:eastAsiaTheme="minorEastAsia"/>
          <w:b/>
          <w:sz w:val="24"/>
        </w:rPr>
      </w:pPr>
      <w:r>
        <w:rPr>
          <w:rFonts w:hint="eastAsia" w:cs="仿宋_GB2312" w:asciiTheme="minorEastAsia" w:hAnsiTheme="minorEastAsia" w:eastAsiaTheme="minorEastAsia"/>
          <w:b/>
          <w:sz w:val="24"/>
        </w:rPr>
        <w:t>注：须随表提交相应的证书复印件并注明所在响应文件页码。</w:t>
      </w:r>
    </w:p>
    <w:p w14:paraId="27C9F4AA">
      <w:pPr>
        <w:autoSpaceDE w:val="0"/>
        <w:autoSpaceDN w:val="0"/>
        <w:spacing w:line="360" w:lineRule="auto"/>
        <w:rPr>
          <w:rFonts w:cs="仿宋_GB2312" w:asciiTheme="minorEastAsia" w:hAnsiTheme="minorEastAsia" w:eastAsiaTheme="minorEastAsia"/>
          <w:b/>
          <w:sz w:val="24"/>
        </w:rPr>
      </w:pPr>
    </w:p>
    <w:p w14:paraId="427587A1">
      <w:pPr>
        <w:autoSpaceDE w:val="0"/>
        <w:autoSpaceDN w:val="0"/>
        <w:spacing w:line="360" w:lineRule="auto"/>
        <w:rPr>
          <w:rFonts w:cs="仿宋_GB2312" w:asciiTheme="minorEastAsia" w:hAnsiTheme="minorEastAsia" w:eastAsiaTheme="minorEastAsia"/>
          <w:b/>
          <w:sz w:val="24"/>
        </w:rPr>
      </w:pPr>
      <w:r>
        <w:rPr>
          <w:rFonts w:hint="eastAsia" w:cs="仿宋_GB2312" w:asciiTheme="minorEastAsia" w:hAnsiTheme="minorEastAsia" w:eastAsiaTheme="minorEastAsia"/>
          <w:b/>
          <w:sz w:val="24"/>
        </w:rPr>
        <w:t>附表B:本项目的项目小组人员情况表</w:t>
      </w:r>
      <w:r>
        <w:rPr>
          <w:rFonts w:hint="eastAsia" w:cs="仿宋_GB2312" w:asciiTheme="minorEastAsia" w:hAnsiTheme="minorEastAsia" w:eastAsiaTheme="minorEastAsia"/>
          <w:sz w:val="24"/>
        </w:rPr>
        <w:t>（按此格式自制）</w:t>
      </w:r>
    </w:p>
    <w:tbl>
      <w:tblPr>
        <w:tblStyle w:val="60"/>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257506C4">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2D4C1200">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1839F9E3">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14599750">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2B6A10D0">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0CBA561A">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学历</w:t>
            </w:r>
          </w:p>
          <w:p w14:paraId="0C037243">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3879839F">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专业</w:t>
            </w:r>
          </w:p>
          <w:p w14:paraId="48A74F08">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6DADF9FA">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职称</w:t>
            </w:r>
          </w:p>
          <w:p w14:paraId="0F15CD07">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1719E884">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0CAEF87F">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373E8E25">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参与本项目的到位情况</w:t>
            </w:r>
          </w:p>
        </w:tc>
      </w:tr>
      <w:tr w14:paraId="2D322368">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727372E8">
            <w:pPr>
              <w:autoSpaceDE w:val="0"/>
              <w:autoSpaceDN w:val="0"/>
              <w:spacing w:line="360" w:lineRule="auto"/>
              <w:jc w:val="center"/>
              <w:rPr>
                <w:rFonts w:cs="仿宋_GB2312" w:asciiTheme="minorEastAsia" w:hAnsiTheme="minorEastAsia" w:eastAsiaTheme="minorEastAsia"/>
                <w:sz w:val="24"/>
              </w:rPr>
            </w:pPr>
          </w:p>
        </w:tc>
        <w:tc>
          <w:tcPr>
            <w:tcW w:w="787" w:type="dxa"/>
            <w:tcBorders>
              <w:top w:val="single" w:color="auto" w:sz="6" w:space="0"/>
              <w:left w:val="single" w:color="auto" w:sz="6" w:space="0"/>
              <w:bottom w:val="single" w:color="auto" w:sz="6" w:space="0"/>
              <w:right w:val="single" w:color="auto" w:sz="6" w:space="0"/>
            </w:tcBorders>
          </w:tcPr>
          <w:p w14:paraId="7CC63B58">
            <w:pPr>
              <w:autoSpaceDE w:val="0"/>
              <w:autoSpaceDN w:val="0"/>
              <w:spacing w:line="360" w:lineRule="auto"/>
              <w:rPr>
                <w:rFonts w:cs="仿宋_GB2312" w:asciiTheme="minorEastAsia" w:hAnsiTheme="minorEastAsia" w:eastAsiaTheme="minorEastAsia"/>
                <w:sz w:val="24"/>
              </w:rPr>
            </w:pPr>
          </w:p>
        </w:tc>
        <w:tc>
          <w:tcPr>
            <w:tcW w:w="412" w:type="dxa"/>
            <w:tcBorders>
              <w:top w:val="single" w:color="auto" w:sz="6" w:space="0"/>
              <w:left w:val="single" w:color="auto" w:sz="6" w:space="0"/>
              <w:bottom w:val="single" w:color="auto" w:sz="6" w:space="0"/>
              <w:right w:val="single" w:color="auto" w:sz="6" w:space="0"/>
            </w:tcBorders>
          </w:tcPr>
          <w:p w14:paraId="6A738F16">
            <w:pPr>
              <w:autoSpaceDE w:val="0"/>
              <w:autoSpaceDN w:val="0"/>
              <w:spacing w:line="360" w:lineRule="auto"/>
              <w:rPr>
                <w:rFonts w:cs="仿宋_GB2312" w:asciiTheme="minorEastAsia" w:hAnsiTheme="minorEastAsia" w:eastAsiaTheme="minorEastAsia"/>
                <w:sz w:val="24"/>
              </w:rPr>
            </w:pPr>
          </w:p>
        </w:tc>
        <w:tc>
          <w:tcPr>
            <w:tcW w:w="586" w:type="dxa"/>
            <w:tcBorders>
              <w:top w:val="single" w:color="auto" w:sz="6" w:space="0"/>
              <w:left w:val="single" w:color="auto" w:sz="6" w:space="0"/>
              <w:bottom w:val="single" w:color="auto" w:sz="6" w:space="0"/>
              <w:right w:val="single" w:color="auto" w:sz="6" w:space="0"/>
            </w:tcBorders>
          </w:tcPr>
          <w:p w14:paraId="7FF77D8E">
            <w:pPr>
              <w:autoSpaceDE w:val="0"/>
              <w:autoSpaceDN w:val="0"/>
              <w:spacing w:line="360" w:lineRule="auto"/>
              <w:rPr>
                <w:rFonts w:cs="仿宋_GB2312" w:asciiTheme="minorEastAsia" w:hAnsiTheme="minorEastAsia" w:eastAsiaTheme="minorEastAsia"/>
                <w:sz w:val="24"/>
              </w:rPr>
            </w:pPr>
          </w:p>
        </w:tc>
        <w:tc>
          <w:tcPr>
            <w:tcW w:w="1035" w:type="dxa"/>
            <w:tcBorders>
              <w:top w:val="single" w:color="auto" w:sz="6" w:space="0"/>
              <w:left w:val="single" w:color="auto" w:sz="6" w:space="0"/>
              <w:bottom w:val="single" w:color="auto" w:sz="6" w:space="0"/>
              <w:right w:val="single" w:color="auto" w:sz="6" w:space="0"/>
            </w:tcBorders>
          </w:tcPr>
          <w:p w14:paraId="2A6AF780">
            <w:pPr>
              <w:autoSpaceDE w:val="0"/>
              <w:autoSpaceDN w:val="0"/>
              <w:spacing w:line="360" w:lineRule="auto"/>
              <w:rPr>
                <w:rFonts w:cs="仿宋_GB2312" w:asciiTheme="minorEastAsia" w:hAnsiTheme="minorEastAsia" w:eastAsiaTheme="minorEastAsia"/>
                <w:sz w:val="24"/>
              </w:rPr>
            </w:pPr>
          </w:p>
        </w:tc>
        <w:tc>
          <w:tcPr>
            <w:tcW w:w="1080" w:type="dxa"/>
            <w:tcBorders>
              <w:top w:val="single" w:color="auto" w:sz="6" w:space="0"/>
              <w:left w:val="single" w:color="auto" w:sz="6" w:space="0"/>
              <w:bottom w:val="single" w:color="auto" w:sz="6" w:space="0"/>
              <w:right w:val="single" w:color="auto" w:sz="6" w:space="0"/>
            </w:tcBorders>
          </w:tcPr>
          <w:p w14:paraId="1DC32C3E">
            <w:pPr>
              <w:autoSpaceDE w:val="0"/>
              <w:autoSpaceDN w:val="0"/>
              <w:spacing w:line="360" w:lineRule="auto"/>
              <w:rPr>
                <w:rFonts w:cs="仿宋_GB2312" w:asciiTheme="minorEastAsia" w:hAnsiTheme="minorEastAsia" w:eastAsiaTheme="minorEastAsia"/>
                <w:sz w:val="24"/>
              </w:rPr>
            </w:pPr>
          </w:p>
        </w:tc>
        <w:tc>
          <w:tcPr>
            <w:tcW w:w="1080" w:type="dxa"/>
            <w:tcBorders>
              <w:top w:val="single" w:color="auto" w:sz="6" w:space="0"/>
              <w:left w:val="single" w:color="auto" w:sz="6" w:space="0"/>
              <w:bottom w:val="single" w:color="auto" w:sz="6" w:space="0"/>
              <w:right w:val="single" w:color="auto" w:sz="6" w:space="0"/>
            </w:tcBorders>
          </w:tcPr>
          <w:p w14:paraId="02310714">
            <w:pPr>
              <w:autoSpaceDE w:val="0"/>
              <w:autoSpaceDN w:val="0"/>
              <w:spacing w:line="360" w:lineRule="auto"/>
              <w:rPr>
                <w:rFonts w:cs="仿宋_GB2312" w:asciiTheme="minorEastAsia" w:hAnsiTheme="minorEastAsia" w:eastAsiaTheme="minorEastAsia"/>
                <w:sz w:val="24"/>
              </w:rPr>
            </w:pPr>
          </w:p>
        </w:tc>
        <w:tc>
          <w:tcPr>
            <w:tcW w:w="1260" w:type="dxa"/>
            <w:tcBorders>
              <w:top w:val="single" w:color="auto" w:sz="6" w:space="0"/>
              <w:left w:val="single" w:color="auto" w:sz="6" w:space="0"/>
              <w:bottom w:val="single" w:color="auto" w:sz="6" w:space="0"/>
              <w:right w:val="single" w:color="auto" w:sz="6" w:space="0"/>
            </w:tcBorders>
          </w:tcPr>
          <w:p w14:paraId="1A007790">
            <w:pPr>
              <w:autoSpaceDE w:val="0"/>
              <w:autoSpaceDN w:val="0"/>
              <w:spacing w:line="360" w:lineRule="auto"/>
              <w:rPr>
                <w:rFonts w:cs="仿宋_GB2312" w:asciiTheme="minorEastAsia" w:hAnsiTheme="minorEastAsia" w:eastAsiaTheme="minorEastAsia"/>
                <w:sz w:val="24"/>
              </w:rPr>
            </w:pPr>
          </w:p>
        </w:tc>
        <w:tc>
          <w:tcPr>
            <w:tcW w:w="900" w:type="dxa"/>
            <w:tcBorders>
              <w:top w:val="single" w:color="auto" w:sz="6" w:space="0"/>
              <w:left w:val="single" w:color="auto" w:sz="6" w:space="0"/>
              <w:bottom w:val="single" w:color="auto" w:sz="6" w:space="0"/>
              <w:right w:val="single" w:color="auto" w:sz="6" w:space="0"/>
            </w:tcBorders>
          </w:tcPr>
          <w:p w14:paraId="09AE3F03">
            <w:pPr>
              <w:autoSpaceDE w:val="0"/>
              <w:autoSpaceDN w:val="0"/>
              <w:spacing w:line="360" w:lineRule="auto"/>
              <w:rPr>
                <w:rFonts w:cs="仿宋_GB2312" w:asciiTheme="minorEastAsia" w:hAnsiTheme="minorEastAsia" w:eastAsiaTheme="minorEastAsia"/>
                <w:sz w:val="24"/>
              </w:rPr>
            </w:pPr>
          </w:p>
        </w:tc>
        <w:tc>
          <w:tcPr>
            <w:tcW w:w="1470" w:type="dxa"/>
            <w:tcBorders>
              <w:top w:val="single" w:color="auto" w:sz="6" w:space="0"/>
              <w:left w:val="single" w:color="auto" w:sz="6" w:space="0"/>
              <w:bottom w:val="single" w:color="auto" w:sz="6" w:space="0"/>
              <w:right w:val="single" w:color="auto" w:sz="6" w:space="0"/>
            </w:tcBorders>
          </w:tcPr>
          <w:p w14:paraId="2D3C1BD8">
            <w:pPr>
              <w:autoSpaceDE w:val="0"/>
              <w:autoSpaceDN w:val="0"/>
              <w:spacing w:line="360" w:lineRule="auto"/>
              <w:rPr>
                <w:rFonts w:cs="仿宋_GB2312" w:asciiTheme="minorEastAsia" w:hAnsiTheme="minorEastAsia" w:eastAsiaTheme="minorEastAsia"/>
                <w:sz w:val="24"/>
              </w:rPr>
            </w:pPr>
          </w:p>
        </w:tc>
      </w:tr>
      <w:tr w14:paraId="1627567A">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6E84D240">
            <w:pPr>
              <w:autoSpaceDE w:val="0"/>
              <w:autoSpaceDN w:val="0"/>
              <w:spacing w:line="360" w:lineRule="auto"/>
              <w:jc w:val="center"/>
              <w:rPr>
                <w:rFonts w:cs="仿宋_GB2312" w:asciiTheme="minorEastAsia" w:hAnsiTheme="minorEastAsia" w:eastAsiaTheme="minorEastAsia"/>
                <w:sz w:val="24"/>
              </w:rPr>
            </w:pPr>
          </w:p>
        </w:tc>
        <w:tc>
          <w:tcPr>
            <w:tcW w:w="787" w:type="dxa"/>
            <w:tcBorders>
              <w:top w:val="single" w:color="auto" w:sz="6" w:space="0"/>
              <w:left w:val="single" w:color="auto" w:sz="6" w:space="0"/>
              <w:bottom w:val="single" w:color="auto" w:sz="6" w:space="0"/>
              <w:right w:val="single" w:color="auto" w:sz="6" w:space="0"/>
            </w:tcBorders>
          </w:tcPr>
          <w:p w14:paraId="0B85DFFB">
            <w:pPr>
              <w:autoSpaceDE w:val="0"/>
              <w:autoSpaceDN w:val="0"/>
              <w:spacing w:line="360" w:lineRule="auto"/>
              <w:rPr>
                <w:rFonts w:cs="仿宋_GB2312" w:asciiTheme="minorEastAsia" w:hAnsiTheme="minorEastAsia" w:eastAsiaTheme="minorEastAsia"/>
                <w:sz w:val="24"/>
              </w:rPr>
            </w:pPr>
          </w:p>
        </w:tc>
        <w:tc>
          <w:tcPr>
            <w:tcW w:w="412" w:type="dxa"/>
            <w:tcBorders>
              <w:top w:val="single" w:color="auto" w:sz="6" w:space="0"/>
              <w:left w:val="single" w:color="auto" w:sz="6" w:space="0"/>
              <w:bottom w:val="single" w:color="auto" w:sz="6" w:space="0"/>
              <w:right w:val="single" w:color="auto" w:sz="6" w:space="0"/>
            </w:tcBorders>
          </w:tcPr>
          <w:p w14:paraId="72E25050">
            <w:pPr>
              <w:autoSpaceDE w:val="0"/>
              <w:autoSpaceDN w:val="0"/>
              <w:spacing w:line="360" w:lineRule="auto"/>
              <w:rPr>
                <w:rFonts w:cs="仿宋_GB2312" w:asciiTheme="minorEastAsia" w:hAnsiTheme="minorEastAsia" w:eastAsiaTheme="minorEastAsia"/>
                <w:sz w:val="24"/>
              </w:rPr>
            </w:pPr>
          </w:p>
        </w:tc>
        <w:tc>
          <w:tcPr>
            <w:tcW w:w="586" w:type="dxa"/>
            <w:tcBorders>
              <w:top w:val="single" w:color="auto" w:sz="6" w:space="0"/>
              <w:left w:val="single" w:color="auto" w:sz="6" w:space="0"/>
              <w:bottom w:val="single" w:color="auto" w:sz="6" w:space="0"/>
              <w:right w:val="single" w:color="auto" w:sz="6" w:space="0"/>
            </w:tcBorders>
          </w:tcPr>
          <w:p w14:paraId="05027903">
            <w:pPr>
              <w:autoSpaceDE w:val="0"/>
              <w:autoSpaceDN w:val="0"/>
              <w:spacing w:line="360" w:lineRule="auto"/>
              <w:rPr>
                <w:rFonts w:cs="仿宋_GB2312" w:asciiTheme="minorEastAsia" w:hAnsiTheme="minorEastAsia" w:eastAsiaTheme="minorEastAsia"/>
                <w:sz w:val="24"/>
              </w:rPr>
            </w:pPr>
          </w:p>
        </w:tc>
        <w:tc>
          <w:tcPr>
            <w:tcW w:w="1035" w:type="dxa"/>
            <w:tcBorders>
              <w:top w:val="single" w:color="auto" w:sz="6" w:space="0"/>
              <w:left w:val="single" w:color="auto" w:sz="6" w:space="0"/>
              <w:bottom w:val="single" w:color="auto" w:sz="6" w:space="0"/>
              <w:right w:val="single" w:color="auto" w:sz="6" w:space="0"/>
            </w:tcBorders>
          </w:tcPr>
          <w:p w14:paraId="381297CA">
            <w:pPr>
              <w:autoSpaceDE w:val="0"/>
              <w:autoSpaceDN w:val="0"/>
              <w:spacing w:line="360" w:lineRule="auto"/>
              <w:rPr>
                <w:rFonts w:cs="仿宋_GB2312" w:asciiTheme="minorEastAsia" w:hAnsiTheme="minorEastAsia" w:eastAsiaTheme="minorEastAsia"/>
                <w:sz w:val="24"/>
              </w:rPr>
            </w:pPr>
          </w:p>
        </w:tc>
        <w:tc>
          <w:tcPr>
            <w:tcW w:w="1080" w:type="dxa"/>
            <w:tcBorders>
              <w:top w:val="single" w:color="auto" w:sz="6" w:space="0"/>
              <w:left w:val="single" w:color="auto" w:sz="6" w:space="0"/>
              <w:bottom w:val="single" w:color="auto" w:sz="6" w:space="0"/>
              <w:right w:val="single" w:color="auto" w:sz="6" w:space="0"/>
            </w:tcBorders>
          </w:tcPr>
          <w:p w14:paraId="6EDB31B1">
            <w:pPr>
              <w:autoSpaceDE w:val="0"/>
              <w:autoSpaceDN w:val="0"/>
              <w:spacing w:line="360" w:lineRule="auto"/>
              <w:rPr>
                <w:rFonts w:cs="仿宋_GB2312" w:asciiTheme="minorEastAsia" w:hAnsiTheme="minorEastAsia" w:eastAsiaTheme="minorEastAsia"/>
                <w:sz w:val="24"/>
              </w:rPr>
            </w:pPr>
          </w:p>
        </w:tc>
        <w:tc>
          <w:tcPr>
            <w:tcW w:w="1080" w:type="dxa"/>
            <w:tcBorders>
              <w:top w:val="single" w:color="auto" w:sz="6" w:space="0"/>
              <w:left w:val="single" w:color="auto" w:sz="6" w:space="0"/>
              <w:bottom w:val="single" w:color="auto" w:sz="6" w:space="0"/>
              <w:right w:val="single" w:color="auto" w:sz="6" w:space="0"/>
            </w:tcBorders>
          </w:tcPr>
          <w:p w14:paraId="1B78398F">
            <w:pPr>
              <w:autoSpaceDE w:val="0"/>
              <w:autoSpaceDN w:val="0"/>
              <w:spacing w:line="360" w:lineRule="auto"/>
              <w:rPr>
                <w:rFonts w:cs="仿宋_GB2312" w:asciiTheme="minorEastAsia" w:hAnsiTheme="minorEastAsia" w:eastAsiaTheme="minorEastAsia"/>
                <w:sz w:val="24"/>
              </w:rPr>
            </w:pPr>
          </w:p>
        </w:tc>
        <w:tc>
          <w:tcPr>
            <w:tcW w:w="1260" w:type="dxa"/>
            <w:tcBorders>
              <w:top w:val="single" w:color="auto" w:sz="6" w:space="0"/>
              <w:left w:val="single" w:color="auto" w:sz="6" w:space="0"/>
              <w:bottom w:val="single" w:color="auto" w:sz="6" w:space="0"/>
              <w:right w:val="single" w:color="auto" w:sz="6" w:space="0"/>
            </w:tcBorders>
          </w:tcPr>
          <w:p w14:paraId="6C485CA1">
            <w:pPr>
              <w:autoSpaceDE w:val="0"/>
              <w:autoSpaceDN w:val="0"/>
              <w:spacing w:line="360" w:lineRule="auto"/>
              <w:rPr>
                <w:rFonts w:cs="仿宋_GB2312" w:asciiTheme="minorEastAsia" w:hAnsiTheme="minorEastAsia" w:eastAsiaTheme="minorEastAsia"/>
                <w:sz w:val="24"/>
              </w:rPr>
            </w:pPr>
          </w:p>
        </w:tc>
        <w:tc>
          <w:tcPr>
            <w:tcW w:w="900" w:type="dxa"/>
            <w:tcBorders>
              <w:top w:val="single" w:color="auto" w:sz="6" w:space="0"/>
              <w:left w:val="single" w:color="auto" w:sz="6" w:space="0"/>
              <w:bottom w:val="single" w:color="auto" w:sz="6" w:space="0"/>
              <w:right w:val="single" w:color="auto" w:sz="6" w:space="0"/>
            </w:tcBorders>
          </w:tcPr>
          <w:p w14:paraId="6B4FF523">
            <w:pPr>
              <w:autoSpaceDE w:val="0"/>
              <w:autoSpaceDN w:val="0"/>
              <w:spacing w:line="360" w:lineRule="auto"/>
              <w:rPr>
                <w:rFonts w:cs="仿宋_GB2312" w:asciiTheme="minorEastAsia" w:hAnsiTheme="minorEastAsia" w:eastAsiaTheme="minorEastAsia"/>
                <w:sz w:val="24"/>
              </w:rPr>
            </w:pPr>
          </w:p>
        </w:tc>
        <w:tc>
          <w:tcPr>
            <w:tcW w:w="1470" w:type="dxa"/>
            <w:tcBorders>
              <w:top w:val="single" w:color="auto" w:sz="6" w:space="0"/>
              <w:left w:val="single" w:color="auto" w:sz="6" w:space="0"/>
              <w:bottom w:val="single" w:color="auto" w:sz="6" w:space="0"/>
              <w:right w:val="single" w:color="auto" w:sz="6" w:space="0"/>
            </w:tcBorders>
          </w:tcPr>
          <w:p w14:paraId="4CA913B9">
            <w:pPr>
              <w:autoSpaceDE w:val="0"/>
              <w:autoSpaceDN w:val="0"/>
              <w:spacing w:line="360" w:lineRule="auto"/>
              <w:rPr>
                <w:rFonts w:cs="仿宋_GB2312" w:asciiTheme="minorEastAsia" w:hAnsiTheme="minorEastAsia" w:eastAsiaTheme="minorEastAsia"/>
                <w:sz w:val="24"/>
              </w:rPr>
            </w:pPr>
          </w:p>
        </w:tc>
      </w:tr>
      <w:tr w14:paraId="47BD0BD4">
        <w:tblPrEx>
          <w:tblCellMar>
            <w:top w:w="0" w:type="dxa"/>
            <w:left w:w="108" w:type="dxa"/>
            <w:bottom w:w="0" w:type="dxa"/>
            <w:right w:w="108" w:type="dxa"/>
          </w:tblCellMar>
        </w:tblPrEx>
        <w:trPr>
          <w:trHeight w:val="339" w:hRule="atLeast"/>
        </w:trPr>
        <w:tc>
          <w:tcPr>
            <w:tcW w:w="420" w:type="dxa"/>
            <w:tcBorders>
              <w:top w:val="single" w:color="auto" w:sz="6" w:space="0"/>
              <w:left w:val="single" w:color="auto" w:sz="6" w:space="0"/>
              <w:bottom w:val="single" w:color="auto" w:sz="6" w:space="0"/>
              <w:right w:val="single" w:color="auto" w:sz="6" w:space="0"/>
            </w:tcBorders>
          </w:tcPr>
          <w:p w14:paraId="1F9C9824">
            <w:pPr>
              <w:autoSpaceDE w:val="0"/>
              <w:autoSpaceDN w:val="0"/>
              <w:spacing w:line="360" w:lineRule="auto"/>
              <w:jc w:val="center"/>
              <w:rPr>
                <w:rFonts w:cs="仿宋_GB2312" w:asciiTheme="minorEastAsia" w:hAnsiTheme="minorEastAsia" w:eastAsiaTheme="minorEastAsia"/>
                <w:sz w:val="24"/>
              </w:rPr>
            </w:pPr>
          </w:p>
        </w:tc>
        <w:tc>
          <w:tcPr>
            <w:tcW w:w="787" w:type="dxa"/>
            <w:tcBorders>
              <w:top w:val="single" w:color="auto" w:sz="6" w:space="0"/>
              <w:left w:val="single" w:color="auto" w:sz="6" w:space="0"/>
              <w:bottom w:val="single" w:color="auto" w:sz="6" w:space="0"/>
              <w:right w:val="single" w:color="auto" w:sz="6" w:space="0"/>
            </w:tcBorders>
          </w:tcPr>
          <w:p w14:paraId="1A8B9024">
            <w:pPr>
              <w:autoSpaceDE w:val="0"/>
              <w:autoSpaceDN w:val="0"/>
              <w:spacing w:line="360" w:lineRule="auto"/>
              <w:rPr>
                <w:rFonts w:cs="仿宋_GB2312" w:asciiTheme="minorEastAsia" w:hAnsiTheme="minorEastAsia" w:eastAsiaTheme="minorEastAsia"/>
                <w:sz w:val="24"/>
              </w:rPr>
            </w:pPr>
          </w:p>
        </w:tc>
        <w:tc>
          <w:tcPr>
            <w:tcW w:w="412" w:type="dxa"/>
            <w:tcBorders>
              <w:top w:val="single" w:color="auto" w:sz="6" w:space="0"/>
              <w:left w:val="single" w:color="auto" w:sz="6" w:space="0"/>
              <w:bottom w:val="single" w:color="auto" w:sz="6" w:space="0"/>
              <w:right w:val="single" w:color="auto" w:sz="6" w:space="0"/>
            </w:tcBorders>
          </w:tcPr>
          <w:p w14:paraId="37C4E56A">
            <w:pPr>
              <w:autoSpaceDE w:val="0"/>
              <w:autoSpaceDN w:val="0"/>
              <w:spacing w:line="360" w:lineRule="auto"/>
              <w:rPr>
                <w:rFonts w:cs="仿宋_GB2312" w:asciiTheme="minorEastAsia" w:hAnsiTheme="minorEastAsia" w:eastAsiaTheme="minorEastAsia"/>
                <w:sz w:val="24"/>
              </w:rPr>
            </w:pPr>
          </w:p>
        </w:tc>
        <w:tc>
          <w:tcPr>
            <w:tcW w:w="586" w:type="dxa"/>
            <w:tcBorders>
              <w:top w:val="single" w:color="auto" w:sz="6" w:space="0"/>
              <w:left w:val="single" w:color="auto" w:sz="6" w:space="0"/>
              <w:bottom w:val="single" w:color="auto" w:sz="6" w:space="0"/>
              <w:right w:val="single" w:color="auto" w:sz="6" w:space="0"/>
            </w:tcBorders>
          </w:tcPr>
          <w:p w14:paraId="2BDA75DF">
            <w:pPr>
              <w:autoSpaceDE w:val="0"/>
              <w:autoSpaceDN w:val="0"/>
              <w:spacing w:line="360" w:lineRule="auto"/>
              <w:rPr>
                <w:rFonts w:cs="仿宋_GB2312" w:asciiTheme="minorEastAsia" w:hAnsiTheme="minorEastAsia" w:eastAsiaTheme="minorEastAsia"/>
                <w:sz w:val="24"/>
              </w:rPr>
            </w:pPr>
          </w:p>
        </w:tc>
        <w:tc>
          <w:tcPr>
            <w:tcW w:w="1035" w:type="dxa"/>
            <w:tcBorders>
              <w:top w:val="single" w:color="auto" w:sz="6" w:space="0"/>
              <w:left w:val="single" w:color="auto" w:sz="6" w:space="0"/>
              <w:bottom w:val="single" w:color="auto" w:sz="6" w:space="0"/>
              <w:right w:val="single" w:color="auto" w:sz="6" w:space="0"/>
            </w:tcBorders>
          </w:tcPr>
          <w:p w14:paraId="23D7443C">
            <w:pPr>
              <w:autoSpaceDE w:val="0"/>
              <w:autoSpaceDN w:val="0"/>
              <w:spacing w:line="360" w:lineRule="auto"/>
              <w:rPr>
                <w:rFonts w:cs="仿宋_GB2312" w:asciiTheme="minorEastAsia" w:hAnsiTheme="minorEastAsia" w:eastAsiaTheme="minorEastAsia"/>
                <w:sz w:val="24"/>
              </w:rPr>
            </w:pPr>
          </w:p>
        </w:tc>
        <w:tc>
          <w:tcPr>
            <w:tcW w:w="1080" w:type="dxa"/>
            <w:tcBorders>
              <w:top w:val="single" w:color="auto" w:sz="6" w:space="0"/>
              <w:left w:val="single" w:color="auto" w:sz="6" w:space="0"/>
              <w:bottom w:val="single" w:color="auto" w:sz="6" w:space="0"/>
              <w:right w:val="single" w:color="auto" w:sz="6" w:space="0"/>
            </w:tcBorders>
          </w:tcPr>
          <w:p w14:paraId="7C2812B3">
            <w:pPr>
              <w:autoSpaceDE w:val="0"/>
              <w:autoSpaceDN w:val="0"/>
              <w:spacing w:line="360" w:lineRule="auto"/>
              <w:rPr>
                <w:rFonts w:cs="仿宋_GB2312" w:asciiTheme="minorEastAsia" w:hAnsiTheme="minorEastAsia" w:eastAsiaTheme="minorEastAsia"/>
                <w:sz w:val="24"/>
              </w:rPr>
            </w:pPr>
          </w:p>
        </w:tc>
        <w:tc>
          <w:tcPr>
            <w:tcW w:w="1080" w:type="dxa"/>
            <w:tcBorders>
              <w:top w:val="single" w:color="auto" w:sz="6" w:space="0"/>
              <w:left w:val="single" w:color="auto" w:sz="6" w:space="0"/>
              <w:bottom w:val="single" w:color="auto" w:sz="6" w:space="0"/>
              <w:right w:val="single" w:color="auto" w:sz="6" w:space="0"/>
            </w:tcBorders>
          </w:tcPr>
          <w:p w14:paraId="1D003F71">
            <w:pPr>
              <w:autoSpaceDE w:val="0"/>
              <w:autoSpaceDN w:val="0"/>
              <w:spacing w:line="360" w:lineRule="auto"/>
              <w:rPr>
                <w:rFonts w:cs="仿宋_GB2312" w:asciiTheme="minorEastAsia" w:hAnsiTheme="minorEastAsia" w:eastAsiaTheme="minorEastAsia"/>
                <w:sz w:val="24"/>
              </w:rPr>
            </w:pPr>
          </w:p>
        </w:tc>
        <w:tc>
          <w:tcPr>
            <w:tcW w:w="1260" w:type="dxa"/>
            <w:tcBorders>
              <w:top w:val="single" w:color="auto" w:sz="6" w:space="0"/>
              <w:left w:val="single" w:color="auto" w:sz="6" w:space="0"/>
              <w:bottom w:val="single" w:color="auto" w:sz="6" w:space="0"/>
              <w:right w:val="single" w:color="auto" w:sz="6" w:space="0"/>
            </w:tcBorders>
          </w:tcPr>
          <w:p w14:paraId="277BE7FD">
            <w:pPr>
              <w:autoSpaceDE w:val="0"/>
              <w:autoSpaceDN w:val="0"/>
              <w:spacing w:line="360" w:lineRule="auto"/>
              <w:rPr>
                <w:rFonts w:cs="仿宋_GB2312" w:asciiTheme="minorEastAsia" w:hAnsiTheme="minorEastAsia" w:eastAsiaTheme="minorEastAsia"/>
                <w:sz w:val="24"/>
              </w:rPr>
            </w:pPr>
          </w:p>
        </w:tc>
        <w:tc>
          <w:tcPr>
            <w:tcW w:w="900" w:type="dxa"/>
            <w:tcBorders>
              <w:top w:val="single" w:color="auto" w:sz="6" w:space="0"/>
              <w:left w:val="single" w:color="auto" w:sz="6" w:space="0"/>
              <w:bottom w:val="single" w:color="auto" w:sz="6" w:space="0"/>
              <w:right w:val="single" w:color="auto" w:sz="6" w:space="0"/>
            </w:tcBorders>
          </w:tcPr>
          <w:p w14:paraId="48BBA643">
            <w:pPr>
              <w:autoSpaceDE w:val="0"/>
              <w:autoSpaceDN w:val="0"/>
              <w:spacing w:line="360" w:lineRule="auto"/>
              <w:rPr>
                <w:rFonts w:cs="仿宋_GB2312" w:asciiTheme="minorEastAsia" w:hAnsiTheme="minorEastAsia" w:eastAsiaTheme="minorEastAsia"/>
                <w:sz w:val="24"/>
              </w:rPr>
            </w:pPr>
          </w:p>
        </w:tc>
        <w:tc>
          <w:tcPr>
            <w:tcW w:w="1470" w:type="dxa"/>
            <w:tcBorders>
              <w:top w:val="single" w:color="auto" w:sz="6" w:space="0"/>
              <w:left w:val="single" w:color="auto" w:sz="6" w:space="0"/>
              <w:bottom w:val="single" w:color="auto" w:sz="6" w:space="0"/>
              <w:right w:val="single" w:color="auto" w:sz="6" w:space="0"/>
            </w:tcBorders>
          </w:tcPr>
          <w:p w14:paraId="6D3582CC">
            <w:pPr>
              <w:autoSpaceDE w:val="0"/>
              <w:autoSpaceDN w:val="0"/>
              <w:spacing w:line="360" w:lineRule="auto"/>
              <w:rPr>
                <w:rFonts w:cs="仿宋_GB2312" w:asciiTheme="minorEastAsia" w:hAnsiTheme="minorEastAsia" w:eastAsiaTheme="minorEastAsia"/>
                <w:sz w:val="24"/>
              </w:rPr>
            </w:pPr>
          </w:p>
        </w:tc>
      </w:tr>
    </w:tbl>
    <w:p w14:paraId="3BA14A25">
      <w:pPr>
        <w:autoSpaceDE w:val="0"/>
        <w:autoSpaceDN w:val="0"/>
        <w:spacing w:line="360" w:lineRule="auto"/>
        <w:rPr>
          <w:rFonts w:cs="仿宋_GB2312" w:asciiTheme="minorEastAsia" w:hAnsiTheme="minorEastAsia" w:eastAsiaTheme="minorEastAsia"/>
          <w:b/>
          <w:sz w:val="24"/>
        </w:rPr>
      </w:pPr>
      <w:r>
        <w:rPr>
          <w:rFonts w:hint="eastAsia" w:cs="仿宋_GB2312" w:asciiTheme="minorEastAsia" w:hAnsiTheme="minorEastAsia" w:eastAsiaTheme="minorEastAsia"/>
          <w:b/>
          <w:sz w:val="24"/>
        </w:rPr>
        <w:t>注：供应商可按上述的格式自行编制，须随表提交相应的证书复印件并注明所在响应文件页码。</w:t>
      </w:r>
    </w:p>
    <w:p w14:paraId="5385B366">
      <w:pPr>
        <w:spacing w:line="360" w:lineRule="auto"/>
        <w:rPr>
          <w:rFonts w:cs="仿宋_GB2312" w:asciiTheme="minorEastAsia" w:hAnsiTheme="minorEastAsia" w:eastAsiaTheme="minorEastAsia"/>
          <w:b/>
          <w:sz w:val="24"/>
        </w:rPr>
      </w:pPr>
    </w:p>
    <w:p w14:paraId="685B2234">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b/>
          <w:sz w:val="24"/>
        </w:rPr>
        <w:t>附表C:本项目的项目经理和小组人员交纳社保记录情况表</w:t>
      </w:r>
      <w:r>
        <w:rPr>
          <w:rFonts w:hint="eastAsia" w:cs="仿宋_GB2312" w:asciiTheme="minorEastAsia" w:hAnsiTheme="minorEastAsia" w:eastAsiaTheme="minorEastAsia"/>
          <w:sz w:val="24"/>
        </w:rPr>
        <w:t>（以社保局缴纳凭证作附件）</w:t>
      </w:r>
    </w:p>
    <w:p w14:paraId="15DDAB13">
      <w:pPr>
        <w:pStyle w:val="72"/>
      </w:pPr>
    </w:p>
    <w:p w14:paraId="59B2889F">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供应商名称（</w:t>
      </w:r>
      <w:r>
        <w:rPr>
          <w:rFonts w:hint="eastAsia" w:cs="仿宋_GB2312" w:asciiTheme="minorEastAsia" w:hAnsiTheme="minorEastAsia" w:eastAsiaTheme="minorEastAsia"/>
          <w:kern w:val="0"/>
          <w:sz w:val="24"/>
          <w:lang w:val="zh-CN"/>
        </w:rPr>
        <w:t>电子签名</w:t>
      </w:r>
      <w:r>
        <w:rPr>
          <w:rFonts w:hint="eastAsia" w:cs="仿宋_GB2312" w:asciiTheme="minorEastAsia" w:hAnsiTheme="minorEastAsia" w:eastAsiaTheme="minorEastAsia"/>
          <w:kern w:val="0"/>
          <w:sz w:val="24"/>
        </w:rPr>
        <w:t xml:space="preserve">）：                       </w:t>
      </w:r>
    </w:p>
    <w:p w14:paraId="5E88D737">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14:paraId="61614622">
      <w:pPr>
        <w:spacing w:line="360" w:lineRule="auto"/>
        <w:jc w:val="center"/>
        <w:rPr>
          <w:rFonts w:cs="仿宋_GB2312" w:asciiTheme="minorEastAsia" w:hAnsiTheme="minorEastAsia" w:eastAsiaTheme="minorEastAsia"/>
          <w:b/>
          <w:kern w:val="0"/>
          <w:sz w:val="32"/>
          <w:szCs w:val="32"/>
          <w:lang w:val="zh-CN"/>
        </w:rPr>
      </w:pPr>
      <w:r>
        <w:rPr>
          <w:rFonts w:hint="eastAsia" w:cs="仿宋_GB2312" w:asciiTheme="minorEastAsia" w:hAnsiTheme="minorEastAsia" w:eastAsiaTheme="minorEastAsia"/>
          <w:b/>
          <w:bCs/>
          <w:sz w:val="24"/>
        </w:rPr>
        <w:br w:type="page"/>
      </w:r>
      <w:r>
        <w:rPr>
          <w:rFonts w:hint="eastAsia" w:cs="仿宋_GB2312" w:asciiTheme="minorEastAsia" w:hAnsiTheme="minorEastAsia" w:eastAsiaTheme="minorEastAsia"/>
          <w:b/>
          <w:kern w:val="0"/>
          <w:sz w:val="32"/>
          <w:szCs w:val="32"/>
          <w:lang w:val="zh-CN"/>
        </w:rPr>
        <w:t>十</w:t>
      </w:r>
      <w:r>
        <w:rPr>
          <w:rFonts w:hint="eastAsia" w:cs="仿宋_GB2312" w:asciiTheme="minorEastAsia" w:hAnsiTheme="minorEastAsia" w:eastAsiaTheme="minorEastAsia"/>
          <w:b/>
          <w:kern w:val="0"/>
          <w:sz w:val="32"/>
          <w:szCs w:val="32"/>
        </w:rPr>
        <w:t>五</w:t>
      </w:r>
      <w:r>
        <w:rPr>
          <w:rFonts w:hint="eastAsia" w:cs="仿宋_GB2312" w:asciiTheme="minorEastAsia" w:hAnsiTheme="minorEastAsia" w:eastAsiaTheme="minorEastAsia"/>
          <w:b/>
          <w:bCs/>
          <w:sz w:val="32"/>
          <w:szCs w:val="32"/>
        </w:rPr>
        <w:t>、</w:t>
      </w:r>
      <w:r>
        <w:rPr>
          <w:rFonts w:hint="eastAsia" w:cs="仿宋_GB2312" w:asciiTheme="minorEastAsia" w:hAnsiTheme="minorEastAsia" w:eastAsiaTheme="minorEastAsia"/>
          <w:b/>
          <w:kern w:val="0"/>
          <w:sz w:val="32"/>
          <w:szCs w:val="32"/>
          <w:lang w:val="zh-CN"/>
        </w:rPr>
        <w:t>优惠条件及特殊承诺</w:t>
      </w:r>
    </w:p>
    <w:p w14:paraId="043CDDAA">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（由供应商根据采购需求自行编制）</w:t>
      </w:r>
    </w:p>
    <w:p w14:paraId="40E24D57">
      <w:pPr>
        <w:spacing w:line="360" w:lineRule="auto"/>
        <w:jc w:val="center"/>
        <w:rPr>
          <w:rFonts w:cs="仿宋_GB2312" w:asciiTheme="minorEastAsia" w:hAnsiTheme="minorEastAsia" w:eastAsiaTheme="minorEastAsia"/>
          <w:sz w:val="24"/>
        </w:rPr>
      </w:pPr>
    </w:p>
    <w:p w14:paraId="5F9CA4A9">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供应商名称（</w:t>
      </w:r>
      <w:r>
        <w:rPr>
          <w:rFonts w:hint="eastAsia" w:cs="仿宋_GB2312" w:asciiTheme="minorEastAsia" w:hAnsiTheme="minorEastAsia" w:eastAsiaTheme="minorEastAsia"/>
          <w:kern w:val="0"/>
          <w:sz w:val="24"/>
          <w:lang w:val="zh-CN"/>
        </w:rPr>
        <w:t>电子签名</w:t>
      </w:r>
      <w:r>
        <w:rPr>
          <w:rFonts w:hint="eastAsia" w:cs="仿宋_GB2312" w:asciiTheme="minorEastAsia" w:hAnsiTheme="minorEastAsia" w:eastAsiaTheme="minorEastAsia"/>
          <w:kern w:val="0"/>
          <w:sz w:val="24"/>
        </w:rPr>
        <w:t xml:space="preserve">）：                       </w:t>
      </w:r>
    </w:p>
    <w:p w14:paraId="3F8FE422">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14:paraId="3BD09B68">
      <w:pPr>
        <w:spacing w:line="360" w:lineRule="auto"/>
        <w:jc w:val="center"/>
        <w:rPr>
          <w:rFonts w:cs="仿宋_GB2312" w:asciiTheme="minorEastAsia" w:hAnsiTheme="minorEastAsia" w:eastAsiaTheme="minorEastAsia"/>
          <w:b/>
          <w:bCs/>
          <w:sz w:val="32"/>
          <w:szCs w:val="32"/>
        </w:rPr>
      </w:pPr>
    </w:p>
    <w:p w14:paraId="57DF4C52">
      <w:pPr>
        <w:spacing w:line="360" w:lineRule="auto"/>
        <w:jc w:val="center"/>
        <w:rPr>
          <w:rFonts w:cs="仿宋_GB2312" w:asciiTheme="minorEastAsia" w:hAnsiTheme="minorEastAsia" w:eastAsiaTheme="minorEastAsia"/>
          <w:b/>
          <w:bCs/>
          <w:sz w:val="24"/>
        </w:rPr>
      </w:pPr>
    </w:p>
    <w:p w14:paraId="477A61F8">
      <w:pPr>
        <w:spacing w:line="360" w:lineRule="auto"/>
        <w:jc w:val="center"/>
        <w:rPr>
          <w:rFonts w:cs="仿宋_GB2312" w:asciiTheme="minorEastAsia" w:hAnsiTheme="minorEastAsia" w:eastAsiaTheme="minorEastAsia"/>
          <w:b/>
          <w:bCs/>
          <w:sz w:val="32"/>
          <w:szCs w:val="32"/>
        </w:rPr>
      </w:pPr>
      <w:r>
        <w:rPr>
          <w:rFonts w:hint="eastAsia" w:cs="仿宋_GB2312" w:asciiTheme="minorEastAsia" w:hAnsiTheme="minorEastAsia" w:eastAsiaTheme="minorEastAsia"/>
          <w:b/>
          <w:bCs/>
          <w:sz w:val="32"/>
          <w:szCs w:val="32"/>
        </w:rPr>
        <w:br w:type="page"/>
      </w:r>
    </w:p>
    <w:p w14:paraId="6AD03243">
      <w:pPr>
        <w:spacing w:line="360" w:lineRule="auto"/>
        <w:jc w:val="center"/>
        <w:rPr>
          <w:rFonts w:cs="仿宋_GB2312" w:asciiTheme="minorEastAsia" w:hAnsiTheme="minorEastAsia" w:eastAsiaTheme="minorEastAsia"/>
          <w:b/>
          <w:kern w:val="0"/>
          <w:sz w:val="32"/>
          <w:szCs w:val="32"/>
          <w:lang w:val="zh-CN"/>
        </w:rPr>
      </w:pPr>
      <w:r>
        <w:rPr>
          <w:rFonts w:hint="eastAsia" w:cs="仿宋_GB2312" w:asciiTheme="minorEastAsia" w:hAnsiTheme="minorEastAsia" w:eastAsiaTheme="minorEastAsia"/>
          <w:b/>
          <w:bCs/>
          <w:sz w:val="32"/>
          <w:szCs w:val="32"/>
        </w:rPr>
        <w:t>十六、</w:t>
      </w:r>
      <w:r>
        <w:rPr>
          <w:rFonts w:hint="eastAsia" w:cs="仿宋_GB2312" w:asciiTheme="minorEastAsia" w:hAnsiTheme="minorEastAsia" w:eastAsiaTheme="minorEastAsia"/>
          <w:b/>
          <w:kern w:val="0"/>
          <w:sz w:val="32"/>
          <w:szCs w:val="32"/>
          <w:lang w:val="zh-CN"/>
        </w:rPr>
        <w:t>培训计划</w:t>
      </w:r>
    </w:p>
    <w:p w14:paraId="6316817C">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（由供应商根据采购需求自行编制）</w:t>
      </w:r>
    </w:p>
    <w:p w14:paraId="3F1C1AB3">
      <w:pPr>
        <w:keepNext/>
        <w:autoSpaceDE w:val="0"/>
        <w:autoSpaceDN w:val="0"/>
        <w:spacing w:line="360" w:lineRule="auto"/>
        <w:ind w:firstLine="477"/>
        <w:jc w:val="left"/>
        <w:rPr>
          <w:rFonts w:cs="仿宋_GB2312" w:asciiTheme="minorEastAsia" w:hAnsiTheme="minorEastAsia" w:eastAsiaTheme="minorEastAsia"/>
          <w:b/>
          <w:sz w:val="24"/>
        </w:rPr>
      </w:pPr>
      <w:r>
        <w:rPr>
          <w:rFonts w:hint="eastAsia" w:cs="仿宋_GB2312" w:asciiTheme="minorEastAsia" w:hAnsiTheme="minorEastAsia" w:eastAsiaTheme="minorEastAsia"/>
          <w:b/>
          <w:sz w:val="24"/>
        </w:rPr>
        <w:t>附表: 培训日程及费用</w:t>
      </w:r>
    </w:p>
    <w:tbl>
      <w:tblPr>
        <w:tblStyle w:val="60"/>
        <w:tblW w:w="9000" w:type="dxa"/>
        <w:jc w:val="center"/>
        <w:tblLayout w:type="fixed"/>
        <w:tblCellMar>
          <w:top w:w="0" w:type="dxa"/>
          <w:left w:w="120" w:type="dxa"/>
          <w:bottom w:w="0" w:type="dxa"/>
          <w:right w:w="120" w:type="dxa"/>
        </w:tblCellMar>
      </w:tblPr>
      <w:tblGrid>
        <w:gridCol w:w="1806"/>
        <w:gridCol w:w="1254"/>
        <w:gridCol w:w="930"/>
        <w:gridCol w:w="953"/>
        <w:gridCol w:w="997"/>
        <w:gridCol w:w="1440"/>
        <w:gridCol w:w="1620"/>
      </w:tblGrid>
      <w:tr w14:paraId="0C481508">
        <w:tblPrEx>
          <w:tblCellMar>
            <w:top w:w="0" w:type="dxa"/>
            <w:left w:w="120" w:type="dxa"/>
            <w:bottom w:w="0" w:type="dxa"/>
            <w:right w:w="120" w:type="dxa"/>
          </w:tblCellMar>
        </w:tblPrEx>
        <w:trPr>
          <w:trHeight w:val="823" w:hRule="exact"/>
          <w:jc w:val="center"/>
        </w:trPr>
        <w:tc>
          <w:tcPr>
            <w:tcW w:w="1806" w:type="dxa"/>
            <w:tcBorders>
              <w:top w:val="single" w:color="auto" w:sz="6" w:space="0"/>
              <w:left w:val="single" w:color="auto" w:sz="6" w:space="0"/>
              <w:bottom w:val="nil"/>
              <w:right w:val="nil"/>
            </w:tcBorders>
            <w:shd w:val="clear" w:color="auto" w:fill="auto"/>
            <w:vAlign w:val="center"/>
          </w:tcPr>
          <w:p w14:paraId="7C2FCC51">
            <w:pPr>
              <w:tabs>
                <w:tab w:val="center" w:pos="1690"/>
              </w:tabs>
              <w:suppressAutoHyphens/>
              <w:autoSpaceDE w:val="0"/>
              <w:autoSpaceDN w:val="0"/>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课程名称</w:t>
            </w:r>
          </w:p>
        </w:tc>
        <w:tc>
          <w:tcPr>
            <w:tcW w:w="1254" w:type="dxa"/>
            <w:tcBorders>
              <w:top w:val="single" w:color="auto" w:sz="6" w:space="0"/>
              <w:left w:val="single" w:color="auto" w:sz="6" w:space="0"/>
              <w:bottom w:val="nil"/>
              <w:right w:val="single" w:color="auto" w:sz="6" w:space="0"/>
            </w:tcBorders>
            <w:shd w:val="clear" w:color="auto" w:fill="auto"/>
            <w:vAlign w:val="center"/>
          </w:tcPr>
          <w:p w14:paraId="6BF4AFCE">
            <w:pPr>
              <w:tabs>
                <w:tab w:val="center" w:pos="595"/>
              </w:tabs>
              <w:suppressAutoHyphens/>
              <w:autoSpaceDE w:val="0"/>
              <w:autoSpaceDN w:val="0"/>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提供的资料</w:t>
            </w:r>
          </w:p>
        </w:tc>
        <w:tc>
          <w:tcPr>
            <w:tcW w:w="930" w:type="dxa"/>
            <w:tcBorders>
              <w:top w:val="single" w:color="auto" w:sz="6" w:space="0"/>
              <w:left w:val="single" w:color="auto" w:sz="6" w:space="0"/>
              <w:bottom w:val="nil"/>
              <w:right w:val="nil"/>
            </w:tcBorders>
            <w:shd w:val="clear" w:color="auto" w:fill="auto"/>
            <w:vAlign w:val="center"/>
          </w:tcPr>
          <w:p w14:paraId="54C7E0B3">
            <w:pPr>
              <w:tabs>
                <w:tab w:val="center" w:pos="595"/>
              </w:tabs>
              <w:suppressAutoHyphens/>
              <w:autoSpaceDE w:val="0"/>
              <w:autoSpaceDN w:val="0"/>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持续时间</w:t>
            </w:r>
          </w:p>
        </w:tc>
        <w:tc>
          <w:tcPr>
            <w:tcW w:w="953" w:type="dxa"/>
            <w:tcBorders>
              <w:top w:val="single" w:color="auto" w:sz="6" w:space="0"/>
              <w:left w:val="single" w:color="auto" w:sz="6" w:space="0"/>
              <w:bottom w:val="nil"/>
              <w:right w:val="nil"/>
            </w:tcBorders>
            <w:shd w:val="clear" w:color="auto" w:fill="auto"/>
            <w:vAlign w:val="center"/>
          </w:tcPr>
          <w:p w14:paraId="7C664187">
            <w:pPr>
              <w:tabs>
                <w:tab w:val="center" w:pos="1028"/>
              </w:tabs>
              <w:suppressAutoHyphens/>
              <w:autoSpaceDE w:val="0"/>
              <w:autoSpaceDN w:val="0"/>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授课教师</w:t>
            </w:r>
          </w:p>
        </w:tc>
        <w:tc>
          <w:tcPr>
            <w:tcW w:w="997" w:type="dxa"/>
            <w:tcBorders>
              <w:top w:val="single" w:color="auto" w:sz="6" w:space="0"/>
              <w:left w:val="single" w:color="auto" w:sz="6" w:space="0"/>
              <w:bottom w:val="nil"/>
              <w:right w:val="nil"/>
            </w:tcBorders>
            <w:shd w:val="clear" w:color="auto" w:fill="auto"/>
            <w:vAlign w:val="center"/>
          </w:tcPr>
          <w:p w14:paraId="5674310A">
            <w:pPr>
              <w:tabs>
                <w:tab w:val="center" w:pos="595"/>
              </w:tabs>
              <w:suppressAutoHyphens/>
              <w:autoSpaceDE w:val="0"/>
              <w:autoSpaceDN w:val="0"/>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培训对象</w:t>
            </w:r>
          </w:p>
        </w:tc>
        <w:tc>
          <w:tcPr>
            <w:tcW w:w="1440" w:type="dxa"/>
            <w:tcBorders>
              <w:top w:val="single" w:color="auto" w:sz="6" w:space="0"/>
              <w:left w:val="single" w:color="auto" w:sz="6" w:space="0"/>
              <w:bottom w:val="nil"/>
              <w:right w:val="nil"/>
            </w:tcBorders>
            <w:shd w:val="clear" w:color="auto" w:fill="auto"/>
            <w:vAlign w:val="center"/>
          </w:tcPr>
          <w:p w14:paraId="5C956BA5">
            <w:pPr>
              <w:tabs>
                <w:tab w:val="center" w:pos="520"/>
              </w:tabs>
              <w:suppressAutoHyphens/>
              <w:autoSpaceDE w:val="0"/>
              <w:autoSpaceDN w:val="0"/>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培训地点</w:t>
            </w:r>
          </w:p>
        </w:tc>
        <w:tc>
          <w:tcPr>
            <w:tcW w:w="1620" w:type="dxa"/>
            <w:tcBorders>
              <w:top w:val="single" w:color="auto" w:sz="6" w:space="0"/>
              <w:left w:val="single" w:color="auto" w:sz="6" w:space="0"/>
              <w:bottom w:val="nil"/>
              <w:right w:val="single" w:color="auto" w:sz="6" w:space="0"/>
            </w:tcBorders>
            <w:shd w:val="clear" w:color="auto" w:fill="auto"/>
            <w:vAlign w:val="center"/>
          </w:tcPr>
          <w:p w14:paraId="3CF9570D">
            <w:pPr>
              <w:suppressAutoHyphens/>
              <w:autoSpaceDE w:val="0"/>
              <w:autoSpaceDN w:val="0"/>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课程费用</w:t>
            </w:r>
          </w:p>
        </w:tc>
      </w:tr>
      <w:tr w14:paraId="43A4C504">
        <w:tblPrEx>
          <w:tblCellMar>
            <w:top w:w="0" w:type="dxa"/>
            <w:left w:w="120" w:type="dxa"/>
            <w:bottom w:w="0" w:type="dxa"/>
            <w:right w:w="120" w:type="dxa"/>
          </w:tblCellMar>
        </w:tblPrEx>
        <w:trPr>
          <w:trHeight w:val="567" w:hRule="exact"/>
          <w:jc w:val="center"/>
        </w:trPr>
        <w:tc>
          <w:tcPr>
            <w:tcW w:w="1806" w:type="dxa"/>
            <w:tcBorders>
              <w:top w:val="single" w:color="auto" w:sz="6" w:space="0"/>
              <w:left w:val="single" w:color="auto" w:sz="6" w:space="0"/>
              <w:bottom w:val="nil"/>
              <w:right w:val="nil"/>
            </w:tcBorders>
          </w:tcPr>
          <w:p w14:paraId="3A322EC6">
            <w:pPr>
              <w:tabs>
                <w:tab w:val="left" w:pos="589"/>
                <w:tab w:val="left" w:pos="1303"/>
                <w:tab w:val="left" w:pos="2017"/>
                <w:tab w:val="left" w:pos="2731"/>
                <w:tab w:val="left" w:pos="3445"/>
                <w:tab w:val="left" w:pos="4159"/>
                <w:tab w:val="left" w:pos="4873"/>
              </w:tabs>
              <w:suppressAutoHyphens/>
              <w:autoSpaceDE w:val="0"/>
              <w:autoSpaceDN w:val="0"/>
              <w:rPr>
                <w:rFonts w:cs="仿宋_GB2312" w:asciiTheme="minorEastAsia" w:hAnsiTheme="minorEastAsia" w:eastAsiaTheme="minorEastAsia"/>
                <w:sz w:val="24"/>
              </w:rPr>
            </w:pPr>
          </w:p>
        </w:tc>
        <w:tc>
          <w:tcPr>
            <w:tcW w:w="1254" w:type="dxa"/>
            <w:tcBorders>
              <w:top w:val="single" w:color="auto" w:sz="6" w:space="0"/>
              <w:left w:val="single" w:color="auto" w:sz="6" w:space="0"/>
              <w:bottom w:val="nil"/>
              <w:right w:val="single" w:color="auto" w:sz="6" w:space="0"/>
            </w:tcBorders>
          </w:tcPr>
          <w:p w14:paraId="12DB7CDE">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rPr>
                <w:rFonts w:cs="仿宋_GB2312" w:asciiTheme="minorEastAsia" w:hAnsiTheme="minorEastAsia" w:eastAsiaTheme="minorEastAsia"/>
                <w:sz w:val="24"/>
              </w:rPr>
            </w:pPr>
          </w:p>
        </w:tc>
        <w:tc>
          <w:tcPr>
            <w:tcW w:w="930" w:type="dxa"/>
            <w:tcBorders>
              <w:top w:val="single" w:color="auto" w:sz="6" w:space="0"/>
              <w:left w:val="single" w:color="auto" w:sz="6" w:space="0"/>
              <w:bottom w:val="nil"/>
              <w:right w:val="nil"/>
            </w:tcBorders>
          </w:tcPr>
          <w:p w14:paraId="303E747C">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rPr>
                <w:rFonts w:cs="仿宋_GB2312" w:asciiTheme="minorEastAsia" w:hAnsiTheme="minorEastAsia" w:eastAsiaTheme="minorEastAsia"/>
                <w:sz w:val="24"/>
              </w:rPr>
            </w:pPr>
          </w:p>
        </w:tc>
        <w:tc>
          <w:tcPr>
            <w:tcW w:w="953" w:type="dxa"/>
            <w:tcBorders>
              <w:top w:val="single" w:color="auto" w:sz="6" w:space="0"/>
              <w:left w:val="single" w:color="auto" w:sz="6" w:space="0"/>
              <w:bottom w:val="nil"/>
              <w:right w:val="nil"/>
            </w:tcBorders>
          </w:tcPr>
          <w:p w14:paraId="47AC1B58">
            <w:pPr>
              <w:tabs>
                <w:tab w:val="left" w:pos="573"/>
                <w:tab w:val="left" w:pos="1287"/>
                <w:tab w:val="left" w:pos="2001"/>
                <w:tab w:val="left" w:pos="2715"/>
                <w:tab w:val="left" w:pos="3429"/>
                <w:tab w:val="left" w:pos="4211"/>
                <w:tab w:val="left" w:pos="4643"/>
              </w:tabs>
              <w:suppressAutoHyphens/>
              <w:autoSpaceDE w:val="0"/>
              <w:autoSpaceDN w:val="0"/>
              <w:rPr>
                <w:rFonts w:cs="仿宋_GB2312" w:asciiTheme="minorEastAsia" w:hAnsiTheme="minorEastAsia" w:eastAsiaTheme="minorEastAsia"/>
                <w:sz w:val="24"/>
              </w:rPr>
            </w:pPr>
          </w:p>
        </w:tc>
        <w:tc>
          <w:tcPr>
            <w:tcW w:w="997" w:type="dxa"/>
            <w:tcBorders>
              <w:top w:val="single" w:color="auto" w:sz="6" w:space="0"/>
              <w:left w:val="single" w:color="auto" w:sz="6" w:space="0"/>
              <w:bottom w:val="nil"/>
              <w:right w:val="nil"/>
            </w:tcBorders>
          </w:tcPr>
          <w:p w14:paraId="4ED6B4E6">
            <w:pPr>
              <w:tabs>
                <w:tab w:val="left" w:pos="440"/>
                <w:tab w:val="left" w:pos="1154"/>
                <w:tab w:val="left" w:pos="1936"/>
                <w:tab w:val="left" w:pos="2368"/>
              </w:tabs>
              <w:suppressAutoHyphens/>
              <w:autoSpaceDE w:val="0"/>
              <w:autoSpaceDN w:val="0"/>
              <w:rPr>
                <w:rFonts w:cs="仿宋_GB2312" w:asciiTheme="minorEastAsia" w:hAnsiTheme="minorEastAsia" w:eastAsiaTheme="minorEastAsia"/>
                <w:sz w:val="24"/>
              </w:rPr>
            </w:pPr>
          </w:p>
        </w:tc>
        <w:tc>
          <w:tcPr>
            <w:tcW w:w="1440" w:type="dxa"/>
            <w:tcBorders>
              <w:top w:val="single" w:color="auto" w:sz="6" w:space="0"/>
              <w:left w:val="single" w:color="auto" w:sz="6" w:space="0"/>
              <w:bottom w:val="nil"/>
              <w:right w:val="nil"/>
            </w:tcBorders>
          </w:tcPr>
          <w:p w14:paraId="7AAB1215">
            <w:pPr>
              <w:tabs>
                <w:tab w:val="left" w:pos="589"/>
                <w:tab w:val="left" w:pos="1303"/>
                <w:tab w:val="left" w:pos="2017"/>
                <w:tab w:val="left" w:pos="2731"/>
                <w:tab w:val="left" w:pos="3445"/>
                <w:tab w:val="left" w:pos="4159"/>
                <w:tab w:val="left" w:pos="4873"/>
              </w:tabs>
              <w:suppressAutoHyphens/>
              <w:autoSpaceDE w:val="0"/>
              <w:autoSpaceDN w:val="0"/>
              <w:rPr>
                <w:rFonts w:cs="仿宋_GB2312" w:asciiTheme="minorEastAsia" w:hAnsiTheme="minorEastAsia" w:eastAsiaTheme="minorEastAsia"/>
                <w:sz w:val="24"/>
              </w:rPr>
            </w:pPr>
          </w:p>
        </w:tc>
        <w:tc>
          <w:tcPr>
            <w:tcW w:w="1620" w:type="dxa"/>
            <w:tcBorders>
              <w:top w:val="single" w:color="auto" w:sz="6" w:space="0"/>
              <w:left w:val="single" w:color="auto" w:sz="6" w:space="0"/>
              <w:bottom w:val="nil"/>
              <w:right w:val="single" w:color="auto" w:sz="6" w:space="0"/>
            </w:tcBorders>
          </w:tcPr>
          <w:p w14:paraId="5704A8CB">
            <w:pPr>
              <w:suppressAutoHyphens/>
              <w:autoSpaceDE w:val="0"/>
              <w:autoSpaceDN w:val="0"/>
              <w:rPr>
                <w:rFonts w:cs="仿宋_GB2312" w:asciiTheme="minorEastAsia" w:hAnsiTheme="minorEastAsia" w:eastAsiaTheme="minorEastAsia"/>
                <w:sz w:val="24"/>
              </w:rPr>
            </w:pPr>
          </w:p>
        </w:tc>
      </w:tr>
      <w:tr w14:paraId="0E007DA0">
        <w:tblPrEx>
          <w:tblCellMar>
            <w:top w:w="0" w:type="dxa"/>
            <w:left w:w="120" w:type="dxa"/>
            <w:bottom w:w="0" w:type="dxa"/>
            <w:right w:w="120" w:type="dxa"/>
          </w:tblCellMar>
        </w:tblPrEx>
        <w:trPr>
          <w:trHeight w:val="567" w:hRule="exact"/>
          <w:jc w:val="center"/>
        </w:trPr>
        <w:tc>
          <w:tcPr>
            <w:tcW w:w="1806" w:type="dxa"/>
            <w:tcBorders>
              <w:top w:val="single" w:color="auto" w:sz="6" w:space="0"/>
              <w:left w:val="single" w:color="auto" w:sz="6" w:space="0"/>
              <w:bottom w:val="nil"/>
              <w:right w:val="nil"/>
            </w:tcBorders>
          </w:tcPr>
          <w:p w14:paraId="0E48A0D7">
            <w:pPr>
              <w:tabs>
                <w:tab w:val="left" w:pos="589"/>
                <w:tab w:val="left" w:pos="1303"/>
                <w:tab w:val="left" w:pos="2017"/>
                <w:tab w:val="left" w:pos="2731"/>
                <w:tab w:val="left" w:pos="3445"/>
                <w:tab w:val="left" w:pos="4159"/>
                <w:tab w:val="left" w:pos="4873"/>
              </w:tabs>
              <w:suppressAutoHyphens/>
              <w:autoSpaceDE w:val="0"/>
              <w:autoSpaceDN w:val="0"/>
              <w:rPr>
                <w:rFonts w:cs="仿宋_GB2312" w:asciiTheme="minorEastAsia" w:hAnsiTheme="minorEastAsia" w:eastAsiaTheme="minorEastAsia"/>
                <w:sz w:val="24"/>
              </w:rPr>
            </w:pPr>
          </w:p>
        </w:tc>
        <w:tc>
          <w:tcPr>
            <w:tcW w:w="1254" w:type="dxa"/>
            <w:tcBorders>
              <w:top w:val="single" w:color="auto" w:sz="6" w:space="0"/>
              <w:left w:val="single" w:color="auto" w:sz="6" w:space="0"/>
              <w:bottom w:val="nil"/>
              <w:right w:val="single" w:color="auto" w:sz="6" w:space="0"/>
            </w:tcBorders>
          </w:tcPr>
          <w:p w14:paraId="7B86B463">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rPr>
                <w:rFonts w:cs="仿宋_GB2312" w:asciiTheme="minorEastAsia" w:hAnsiTheme="minorEastAsia" w:eastAsiaTheme="minorEastAsia"/>
                <w:sz w:val="24"/>
              </w:rPr>
            </w:pPr>
          </w:p>
        </w:tc>
        <w:tc>
          <w:tcPr>
            <w:tcW w:w="930" w:type="dxa"/>
            <w:tcBorders>
              <w:top w:val="single" w:color="auto" w:sz="6" w:space="0"/>
              <w:left w:val="single" w:color="auto" w:sz="6" w:space="0"/>
              <w:bottom w:val="nil"/>
              <w:right w:val="nil"/>
            </w:tcBorders>
          </w:tcPr>
          <w:p w14:paraId="584CCD76">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rPr>
                <w:rFonts w:cs="仿宋_GB2312" w:asciiTheme="minorEastAsia" w:hAnsiTheme="minorEastAsia" w:eastAsiaTheme="minorEastAsia"/>
                <w:sz w:val="24"/>
              </w:rPr>
            </w:pPr>
          </w:p>
        </w:tc>
        <w:tc>
          <w:tcPr>
            <w:tcW w:w="953" w:type="dxa"/>
            <w:tcBorders>
              <w:top w:val="single" w:color="auto" w:sz="6" w:space="0"/>
              <w:left w:val="single" w:color="auto" w:sz="6" w:space="0"/>
              <w:bottom w:val="nil"/>
              <w:right w:val="nil"/>
            </w:tcBorders>
          </w:tcPr>
          <w:p w14:paraId="73FD5B05">
            <w:pPr>
              <w:tabs>
                <w:tab w:val="left" w:pos="573"/>
                <w:tab w:val="left" w:pos="1287"/>
                <w:tab w:val="left" w:pos="2001"/>
                <w:tab w:val="left" w:pos="2715"/>
                <w:tab w:val="left" w:pos="3429"/>
                <w:tab w:val="left" w:pos="4211"/>
                <w:tab w:val="left" w:pos="4643"/>
              </w:tabs>
              <w:suppressAutoHyphens/>
              <w:autoSpaceDE w:val="0"/>
              <w:autoSpaceDN w:val="0"/>
              <w:rPr>
                <w:rFonts w:cs="仿宋_GB2312" w:asciiTheme="minorEastAsia" w:hAnsiTheme="minorEastAsia" w:eastAsiaTheme="minorEastAsia"/>
                <w:sz w:val="24"/>
              </w:rPr>
            </w:pPr>
          </w:p>
        </w:tc>
        <w:tc>
          <w:tcPr>
            <w:tcW w:w="997" w:type="dxa"/>
            <w:tcBorders>
              <w:top w:val="single" w:color="auto" w:sz="6" w:space="0"/>
              <w:left w:val="single" w:color="auto" w:sz="6" w:space="0"/>
              <w:bottom w:val="nil"/>
              <w:right w:val="nil"/>
            </w:tcBorders>
          </w:tcPr>
          <w:p w14:paraId="6D749AA6">
            <w:pPr>
              <w:tabs>
                <w:tab w:val="left" w:pos="440"/>
                <w:tab w:val="left" w:pos="1154"/>
                <w:tab w:val="left" w:pos="1936"/>
                <w:tab w:val="left" w:pos="2368"/>
              </w:tabs>
              <w:suppressAutoHyphens/>
              <w:autoSpaceDE w:val="0"/>
              <w:autoSpaceDN w:val="0"/>
              <w:rPr>
                <w:rFonts w:cs="仿宋_GB2312" w:asciiTheme="minorEastAsia" w:hAnsiTheme="minorEastAsia" w:eastAsiaTheme="minorEastAsia"/>
                <w:sz w:val="24"/>
              </w:rPr>
            </w:pPr>
          </w:p>
        </w:tc>
        <w:tc>
          <w:tcPr>
            <w:tcW w:w="1440" w:type="dxa"/>
            <w:tcBorders>
              <w:top w:val="single" w:color="auto" w:sz="6" w:space="0"/>
              <w:left w:val="single" w:color="auto" w:sz="6" w:space="0"/>
              <w:bottom w:val="nil"/>
              <w:right w:val="nil"/>
            </w:tcBorders>
          </w:tcPr>
          <w:p w14:paraId="68558386">
            <w:pPr>
              <w:tabs>
                <w:tab w:val="left" w:pos="7"/>
              </w:tabs>
              <w:suppressAutoHyphens/>
              <w:autoSpaceDE w:val="0"/>
              <w:autoSpaceDN w:val="0"/>
              <w:rPr>
                <w:rFonts w:cs="仿宋_GB2312" w:asciiTheme="minorEastAsia" w:hAnsiTheme="minorEastAsia" w:eastAsiaTheme="minorEastAsia"/>
                <w:sz w:val="24"/>
              </w:rPr>
            </w:pPr>
          </w:p>
        </w:tc>
        <w:tc>
          <w:tcPr>
            <w:tcW w:w="1620" w:type="dxa"/>
            <w:tcBorders>
              <w:top w:val="single" w:color="auto" w:sz="6" w:space="0"/>
              <w:left w:val="single" w:color="auto" w:sz="6" w:space="0"/>
              <w:bottom w:val="nil"/>
              <w:right w:val="single" w:color="auto" w:sz="6" w:space="0"/>
            </w:tcBorders>
          </w:tcPr>
          <w:p w14:paraId="17B4F5E1">
            <w:pPr>
              <w:suppressAutoHyphens/>
              <w:autoSpaceDE w:val="0"/>
              <w:autoSpaceDN w:val="0"/>
              <w:rPr>
                <w:rFonts w:cs="仿宋_GB2312" w:asciiTheme="minorEastAsia" w:hAnsiTheme="minorEastAsia" w:eastAsiaTheme="minorEastAsia"/>
                <w:sz w:val="24"/>
              </w:rPr>
            </w:pPr>
          </w:p>
        </w:tc>
      </w:tr>
      <w:tr w14:paraId="0A1DFB60">
        <w:tblPrEx>
          <w:tblCellMar>
            <w:top w:w="0" w:type="dxa"/>
            <w:left w:w="120" w:type="dxa"/>
            <w:bottom w:w="0" w:type="dxa"/>
            <w:right w:w="120" w:type="dxa"/>
          </w:tblCellMar>
        </w:tblPrEx>
        <w:trPr>
          <w:trHeight w:val="567" w:hRule="exact"/>
          <w:jc w:val="center"/>
        </w:trPr>
        <w:tc>
          <w:tcPr>
            <w:tcW w:w="1806" w:type="dxa"/>
            <w:tcBorders>
              <w:top w:val="single" w:color="auto" w:sz="6" w:space="0"/>
              <w:left w:val="single" w:color="auto" w:sz="6" w:space="0"/>
              <w:bottom w:val="nil"/>
              <w:right w:val="nil"/>
            </w:tcBorders>
          </w:tcPr>
          <w:p w14:paraId="7E78F00B">
            <w:pPr>
              <w:tabs>
                <w:tab w:val="left" w:pos="589"/>
                <w:tab w:val="left" w:pos="1303"/>
                <w:tab w:val="left" w:pos="2017"/>
                <w:tab w:val="left" w:pos="2731"/>
                <w:tab w:val="left" w:pos="3445"/>
                <w:tab w:val="left" w:pos="4159"/>
                <w:tab w:val="left" w:pos="4873"/>
              </w:tabs>
              <w:suppressAutoHyphens/>
              <w:autoSpaceDE w:val="0"/>
              <w:autoSpaceDN w:val="0"/>
              <w:rPr>
                <w:rFonts w:cs="仿宋_GB2312" w:asciiTheme="minorEastAsia" w:hAnsiTheme="minorEastAsia" w:eastAsiaTheme="minorEastAsia"/>
                <w:sz w:val="24"/>
              </w:rPr>
            </w:pPr>
          </w:p>
        </w:tc>
        <w:tc>
          <w:tcPr>
            <w:tcW w:w="1254" w:type="dxa"/>
            <w:tcBorders>
              <w:top w:val="single" w:color="auto" w:sz="6" w:space="0"/>
              <w:left w:val="single" w:color="auto" w:sz="6" w:space="0"/>
              <w:bottom w:val="nil"/>
              <w:right w:val="single" w:color="auto" w:sz="6" w:space="0"/>
            </w:tcBorders>
          </w:tcPr>
          <w:p w14:paraId="16454B78">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rPr>
                <w:rFonts w:cs="仿宋_GB2312" w:asciiTheme="minorEastAsia" w:hAnsiTheme="minorEastAsia" w:eastAsiaTheme="minorEastAsia"/>
                <w:sz w:val="24"/>
              </w:rPr>
            </w:pPr>
          </w:p>
        </w:tc>
        <w:tc>
          <w:tcPr>
            <w:tcW w:w="930" w:type="dxa"/>
            <w:tcBorders>
              <w:top w:val="single" w:color="auto" w:sz="6" w:space="0"/>
              <w:left w:val="single" w:color="auto" w:sz="6" w:space="0"/>
              <w:bottom w:val="nil"/>
              <w:right w:val="nil"/>
            </w:tcBorders>
          </w:tcPr>
          <w:p w14:paraId="03571C5A">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rPr>
                <w:rFonts w:cs="仿宋_GB2312" w:asciiTheme="minorEastAsia" w:hAnsiTheme="minorEastAsia" w:eastAsiaTheme="minorEastAsia"/>
                <w:sz w:val="24"/>
              </w:rPr>
            </w:pPr>
          </w:p>
        </w:tc>
        <w:tc>
          <w:tcPr>
            <w:tcW w:w="953" w:type="dxa"/>
            <w:tcBorders>
              <w:top w:val="single" w:color="auto" w:sz="6" w:space="0"/>
              <w:left w:val="single" w:color="auto" w:sz="6" w:space="0"/>
              <w:bottom w:val="nil"/>
              <w:right w:val="nil"/>
            </w:tcBorders>
          </w:tcPr>
          <w:p w14:paraId="19EB92A6">
            <w:pPr>
              <w:tabs>
                <w:tab w:val="left" w:pos="573"/>
                <w:tab w:val="left" w:pos="1287"/>
                <w:tab w:val="left" w:pos="2001"/>
                <w:tab w:val="left" w:pos="2715"/>
                <w:tab w:val="left" w:pos="3429"/>
                <w:tab w:val="left" w:pos="4211"/>
                <w:tab w:val="left" w:pos="4643"/>
              </w:tabs>
              <w:suppressAutoHyphens/>
              <w:autoSpaceDE w:val="0"/>
              <w:autoSpaceDN w:val="0"/>
              <w:rPr>
                <w:rFonts w:cs="仿宋_GB2312" w:asciiTheme="minorEastAsia" w:hAnsiTheme="minorEastAsia" w:eastAsiaTheme="minorEastAsia"/>
                <w:sz w:val="24"/>
              </w:rPr>
            </w:pPr>
          </w:p>
        </w:tc>
        <w:tc>
          <w:tcPr>
            <w:tcW w:w="997" w:type="dxa"/>
            <w:tcBorders>
              <w:top w:val="single" w:color="auto" w:sz="6" w:space="0"/>
              <w:left w:val="single" w:color="auto" w:sz="6" w:space="0"/>
              <w:bottom w:val="nil"/>
              <w:right w:val="nil"/>
            </w:tcBorders>
          </w:tcPr>
          <w:p w14:paraId="65B8E5F8">
            <w:pPr>
              <w:tabs>
                <w:tab w:val="left" w:pos="440"/>
                <w:tab w:val="left" w:pos="1154"/>
                <w:tab w:val="left" w:pos="1936"/>
                <w:tab w:val="left" w:pos="2368"/>
              </w:tabs>
              <w:suppressAutoHyphens/>
              <w:autoSpaceDE w:val="0"/>
              <w:autoSpaceDN w:val="0"/>
              <w:rPr>
                <w:rFonts w:cs="仿宋_GB2312" w:asciiTheme="minorEastAsia" w:hAnsiTheme="minorEastAsia" w:eastAsiaTheme="minorEastAsia"/>
                <w:sz w:val="24"/>
              </w:rPr>
            </w:pPr>
          </w:p>
        </w:tc>
        <w:tc>
          <w:tcPr>
            <w:tcW w:w="1440" w:type="dxa"/>
            <w:tcBorders>
              <w:top w:val="single" w:color="auto" w:sz="6" w:space="0"/>
              <w:left w:val="single" w:color="auto" w:sz="6" w:space="0"/>
              <w:bottom w:val="nil"/>
              <w:right w:val="nil"/>
            </w:tcBorders>
          </w:tcPr>
          <w:p w14:paraId="35BE1DE5">
            <w:pPr>
              <w:tabs>
                <w:tab w:val="left" w:pos="7"/>
              </w:tabs>
              <w:suppressAutoHyphens/>
              <w:autoSpaceDE w:val="0"/>
              <w:autoSpaceDN w:val="0"/>
              <w:rPr>
                <w:rFonts w:cs="仿宋_GB2312" w:asciiTheme="minorEastAsia" w:hAnsiTheme="minorEastAsia" w:eastAsiaTheme="minorEastAsia"/>
                <w:sz w:val="24"/>
              </w:rPr>
            </w:pPr>
          </w:p>
        </w:tc>
        <w:tc>
          <w:tcPr>
            <w:tcW w:w="1620" w:type="dxa"/>
            <w:tcBorders>
              <w:top w:val="single" w:color="auto" w:sz="6" w:space="0"/>
              <w:left w:val="single" w:color="auto" w:sz="6" w:space="0"/>
              <w:bottom w:val="nil"/>
              <w:right w:val="single" w:color="auto" w:sz="6" w:space="0"/>
            </w:tcBorders>
          </w:tcPr>
          <w:p w14:paraId="7A3C8175">
            <w:pPr>
              <w:suppressAutoHyphens/>
              <w:autoSpaceDE w:val="0"/>
              <w:autoSpaceDN w:val="0"/>
              <w:rPr>
                <w:rFonts w:cs="仿宋_GB2312" w:asciiTheme="minorEastAsia" w:hAnsiTheme="minorEastAsia" w:eastAsiaTheme="minorEastAsia"/>
                <w:sz w:val="24"/>
              </w:rPr>
            </w:pPr>
          </w:p>
        </w:tc>
      </w:tr>
      <w:tr w14:paraId="4CF0574D">
        <w:tblPrEx>
          <w:tblCellMar>
            <w:top w:w="0" w:type="dxa"/>
            <w:left w:w="120" w:type="dxa"/>
            <w:bottom w:w="0" w:type="dxa"/>
            <w:right w:w="120" w:type="dxa"/>
          </w:tblCellMar>
        </w:tblPrEx>
        <w:trPr>
          <w:trHeight w:val="567" w:hRule="exact"/>
          <w:jc w:val="center"/>
        </w:trPr>
        <w:tc>
          <w:tcPr>
            <w:tcW w:w="1806" w:type="dxa"/>
            <w:tcBorders>
              <w:top w:val="single" w:color="auto" w:sz="6" w:space="0"/>
              <w:left w:val="single" w:color="auto" w:sz="6" w:space="0"/>
              <w:bottom w:val="single" w:color="auto" w:sz="6" w:space="0"/>
              <w:right w:val="single" w:color="auto" w:sz="6" w:space="0"/>
            </w:tcBorders>
            <w:vAlign w:val="center"/>
          </w:tcPr>
          <w:p w14:paraId="36280927">
            <w:pPr>
              <w:tabs>
                <w:tab w:val="left" w:pos="589"/>
                <w:tab w:val="left" w:pos="1303"/>
                <w:tab w:val="left" w:pos="2017"/>
                <w:tab w:val="left" w:pos="2731"/>
                <w:tab w:val="left" w:pos="3445"/>
                <w:tab w:val="left" w:pos="4159"/>
                <w:tab w:val="left" w:pos="4873"/>
              </w:tabs>
              <w:suppressAutoHyphens/>
              <w:autoSpaceDE w:val="0"/>
              <w:autoSpaceDN w:val="0"/>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费用总计</w:t>
            </w:r>
          </w:p>
        </w:tc>
        <w:tc>
          <w:tcPr>
            <w:tcW w:w="1254" w:type="dxa"/>
            <w:tcBorders>
              <w:top w:val="single" w:color="auto" w:sz="6" w:space="0"/>
              <w:left w:val="single" w:color="auto" w:sz="6" w:space="0"/>
              <w:bottom w:val="single" w:color="auto" w:sz="6" w:space="0"/>
              <w:right w:val="single" w:color="auto" w:sz="6" w:space="0"/>
            </w:tcBorders>
          </w:tcPr>
          <w:p w14:paraId="2DC4BF34">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rPr>
                <w:rFonts w:cs="仿宋_GB2312" w:asciiTheme="minorEastAsia" w:hAnsiTheme="minorEastAsia" w:eastAsiaTheme="minorEastAsia"/>
                <w:sz w:val="24"/>
              </w:rPr>
            </w:pPr>
          </w:p>
        </w:tc>
        <w:tc>
          <w:tcPr>
            <w:tcW w:w="930" w:type="dxa"/>
            <w:tcBorders>
              <w:top w:val="single" w:color="auto" w:sz="6" w:space="0"/>
              <w:left w:val="single" w:color="auto" w:sz="6" w:space="0"/>
              <w:bottom w:val="single" w:color="auto" w:sz="6" w:space="0"/>
              <w:right w:val="single" w:color="auto" w:sz="6" w:space="0"/>
            </w:tcBorders>
          </w:tcPr>
          <w:p w14:paraId="0293B375">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rPr>
                <w:rFonts w:cs="仿宋_GB2312" w:asciiTheme="minorEastAsia" w:hAnsiTheme="minorEastAsia" w:eastAsiaTheme="minorEastAsia"/>
                <w:sz w:val="24"/>
              </w:rPr>
            </w:pPr>
          </w:p>
        </w:tc>
        <w:tc>
          <w:tcPr>
            <w:tcW w:w="953" w:type="dxa"/>
            <w:tcBorders>
              <w:top w:val="single" w:color="auto" w:sz="6" w:space="0"/>
              <w:left w:val="single" w:color="auto" w:sz="6" w:space="0"/>
              <w:bottom w:val="single" w:color="auto" w:sz="6" w:space="0"/>
              <w:right w:val="single" w:color="auto" w:sz="6" w:space="0"/>
            </w:tcBorders>
          </w:tcPr>
          <w:p w14:paraId="7818EA27">
            <w:pPr>
              <w:tabs>
                <w:tab w:val="left" w:pos="573"/>
                <w:tab w:val="left" w:pos="1287"/>
                <w:tab w:val="left" w:pos="2001"/>
                <w:tab w:val="left" w:pos="2715"/>
                <w:tab w:val="left" w:pos="3429"/>
                <w:tab w:val="left" w:pos="4211"/>
                <w:tab w:val="left" w:pos="4643"/>
              </w:tabs>
              <w:suppressAutoHyphens/>
              <w:autoSpaceDE w:val="0"/>
              <w:autoSpaceDN w:val="0"/>
              <w:rPr>
                <w:rFonts w:cs="仿宋_GB2312" w:asciiTheme="minorEastAsia" w:hAnsiTheme="minorEastAsia" w:eastAsiaTheme="minorEastAsia"/>
                <w:sz w:val="24"/>
              </w:rPr>
            </w:pPr>
          </w:p>
        </w:tc>
        <w:tc>
          <w:tcPr>
            <w:tcW w:w="997" w:type="dxa"/>
            <w:tcBorders>
              <w:top w:val="single" w:color="auto" w:sz="6" w:space="0"/>
              <w:left w:val="single" w:color="auto" w:sz="6" w:space="0"/>
              <w:bottom w:val="single" w:color="auto" w:sz="6" w:space="0"/>
              <w:right w:val="single" w:color="auto" w:sz="6" w:space="0"/>
            </w:tcBorders>
          </w:tcPr>
          <w:p w14:paraId="17C007E2">
            <w:pPr>
              <w:tabs>
                <w:tab w:val="left" w:pos="440"/>
                <w:tab w:val="left" w:pos="1154"/>
                <w:tab w:val="left" w:pos="1936"/>
                <w:tab w:val="left" w:pos="2368"/>
              </w:tabs>
              <w:suppressAutoHyphens/>
              <w:autoSpaceDE w:val="0"/>
              <w:autoSpaceDN w:val="0"/>
              <w:rPr>
                <w:rFonts w:cs="仿宋_GB2312" w:asciiTheme="minorEastAsia" w:hAnsiTheme="minorEastAsia" w:eastAsiaTheme="minorEastAsia"/>
                <w:sz w:val="24"/>
              </w:rPr>
            </w:pPr>
          </w:p>
        </w:tc>
        <w:tc>
          <w:tcPr>
            <w:tcW w:w="1440" w:type="dxa"/>
            <w:tcBorders>
              <w:top w:val="single" w:color="auto" w:sz="6" w:space="0"/>
              <w:left w:val="single" w:color="auto" w:sz="6" w:space="0"/>
              <w:bottom w:val="single" w:color="auto" w:sz="6" w:space="0"/>
              <w:right w:val="single" w:color="auto" w:sz="6" w:space="0"/>
            </w:tcBorders>
          </w:tcPr>
          <w:p w14:paraId="6961C7BA">
            <w:pPr>
              <w:tabs>
                <w:tab w:val="left" w:pos="7"/>
              </w:tabs>
              <w:suppressAutoHyphens/>
              <w:autoSpaceDE w:val="0"/>
              <w:autoSpaceDN w:val="0"/>
              <w:rPr>
                <w:rFonts w:cs="仿宋_GB2312" w:asciiTheme="minorEastAsia" w:hAnsiTheme="minorEastAsia" w:eastAsiaTheme="minorEastAsia"/>
                <w:sz w:val="24"/>
              </w:rPr>
            </w:pPr>
          </w:p>
        </w:tc>
        <w:tc>
          <w:tcPr>
            <w:tcW w:w="1620" w:type="dxa"/>
            <w:tcBorders>
              <w:top w:val="single" w:color="auto" w:sz="6" w:space="0"/>
              <w:left w:val="single" w:color="auto" w:sz="6" w:space="0"/>
              <w:bottom w:val="single" w:color="auto" w:sz="6" w:space="0"/>
              <w:right w:val="single" w:color="auto" w:sz="6" w:space="0"/>
            </w:tcBorders>
          </w:tcPr>
          <w:p w14:paraId="01F11A69">
            <w:pPr>
              <w:suppressAutoHyphens/>
              <w:autoSpaceDE w:val="0"/>
              <w:autoSpaceDN w:val="0"/>
              <w:rPr>
                <w:rFonts w:cs="仿宋_GB2312" w:asciiTheme="minorEastAsia" w:hAnsiTheme="minorEastAsia" w:eastAsiaTheme="minorEastAsia"/>
                <w:sz w:val="24"/>
              </w:rPr>
            </w:pPr>
          </w:p>
        </w:tc>
      </w:tr>
    </w:tbl>
    <w:p w14:paraId="33A02E4D">
      <w:pPr>
        <w:tabs>
          <w:tab w:val="left" w:pos="709"/>
          <w:tab w:val="left" w:pos="1005"/>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rPr>
          <w:rFonts w:cs="仿宋_GB2312" w:asciiTheme="minorEastAsia" w:hAnsiTheme="minorEastAsia" w:eastAsiaTheme="minorEastAsia"/>
          <w:sz w:val="24"/>
        </w:rPr>
      </w:pPr>
    </w:p>
    <w:p w14:paraId="53216F62">
      <w:pPr>
        <w:tabs>
          <w:tab w:val="left" w:pos="709"/>
          <w:tab w:val="left" w:pos="1005"/>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注解:A</w:t>
      </w:r>
      <w:r>
        <w:rPr>
          <w:rFonts w:hint="eastAsia" w:cs="仿宋_GB2312" w:asciiTheme="minorEastAsia" w:hAnsiTheme="minorEastAsia" w:eastAsiaTheme="minorEastAsia"/>
          <w:sz w:val="24"/>
        </w:rPr>
        <w:tab/>
      </w:r>
      <w:r>
        <w:rPr>
          <w:rFonts w:hint="eastAsia" w:cs="仿宋_GB2312" w:asciiTheme="minorEastAsia" w:hAnsiTheme="minorEastAsia" w:eastAsiaTheme="minorEastAsia"/>
          <w:sz w:val="24"/>
        </w:rPr>
        <w:t>课程清单按时间顺序排列，并提供以下详细资料：</w:t>
      </w:r>
    </w:p>
    <w:p w14:paraId="66F9D8AE">
      <w:pPr>
        <w:numPr>
          <w:ilvl w:val="0"/>
          <w:numId w:val="12"/>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1320" w:hanging="480"/>
        <w:rPr>
          <w:rFonts w:cs="仿宋_GB2312" w:asciiTheme="minorEastAsia" w:hAnsiTheme="minorEastAsia" w:eastAsiaTheme="minorEastAsia"/>
          <w:sz w:val="24"/>
        </w:rPr>
      </w:pPr>
      <w:r>
        <w:rPr>
          <w:rFonts w:hint="eastAsia" w:cs="仿宋_GB2312" w:asciiTheme="minorEastAsia" w:hAnsiTheme="minorEastAsia" w:eastAsiaTheme="minorEastAsia"/>
          <w:sz w:val="24"/>
        </w:rPr>
        <w:t>课程概要</w:t>
      </w:r>
    </w:p>
    <w:p w14:paraId="431E5FF6">
      <w:pPr>
        <w:numPr>
          <w:ilvl w:val="0"/>
          <w:numId w:val="12"/>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1320" w:hanging="480"/>
        <w:rPr>
          <w:rFonts w:cs="仿宋_GB2312" w:asciiTheme="minorEastAsia" w:hAnsiTheme="minorEastAsia" w:eastAsiaTheme="minorEastAsia"/>
          <w:sz w:val="24"/>
        </w:rPr>
      </w:pPr>
      <w:r>
        <w:rPr>
          <w:rFonts w:hint="eastAsia" w:cs="仿宋_GB2312" w:asciiTheme="minorEastAsia" w:hAnsiTheme="minorEastAsia" w:eastAsiaTheme="minorEastAsia"/>
          <w:sz w:val="24"/>
        </w:rPr>
        <w:t>课程目的</w:t>
      </w:r>
    </w:p>
    <w:p w14:paraId="4CD2B73A">
      <w:pPr>
        <w:numPr>
          <w:ilvl w:val="0"/>
          <w:numId w:val="12"/>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1320" w:hanging="480"/>
        <w:rPr>
          <w:rFonts w:cs="仿宋_GB2312" w:asciiTheme="minorEastAsia" w:hAnsiTheme="minorEastAsia" w:eastAsiaTheme="minorEastAsia"/>
          <w:sz w:val="24"/>
        </w:rPr>
      </w:pPr>
      <w:r>
        <w:rPr>
          <w:rFonts w:hint="eastAsia" w:cs="仿宋_GB2312" w:asciiTheme="minorEastAsia" w:hAnsiTheme="minorEastAsia" w:eastAsiaTheme="minorEastAsia"/>
          <w:sz w:val="24"/>
        </w:rPr>
        <w:t>教学方式</w:t>
      </w:r>
    </w:p>
    <w:p w14:paraId="2E9BE218">
      <w:pPr>
        <w:numPr>
          <w:ilvl w:val="0"/>
          <w:numId w:val="12"/>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1320" w:hanging="480"/>
        <w:rPr>
          <w:rFonts w:cs="仿宋_GB2312" w:asciiTheme="minorEastAsia" w:hAnsiTheme="minorEastAsia" w:eastAsiaTheme="minorEastAsia"/>
          <w:sz w:val="24"/>
        </w:rPr>
      </w:pPr>
      <w:r>
        <w:rPr>
          <w:rFonts w:hint="eastAsia" w:cs="仿宋_GB2312" w:asciiTheme="minorEastAsia" w:hAnsiTheme="minorEastAsia" w:eastAsiaTheme="minorEastAsia"/>
          <w:sz w:val="24"/>
        </w:rPr>
        <w:t>先决条件</w:t>
      </w:r>
    </w:p>
    <w:p w14:paraId="2FA29ADB">
      <w:pPr>
        <w:numPr>
          <w:ilvl w:val="0"/>
          <w:numId w:val="12"/>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1320" w:hanging="480"/>
        <w:rPr>
          <w:rFonts w:cs="仿宋_GB2312" w:asciiTheme="minorEastAsia" w:hAnsiTheme="minorEastAsia" w:eastAsiaTheme="minorEastAsia"/>
          <w:sz w:val="24"/>
        </w:rPr>
      </w:pPr>
      <w:r>
        <w:rPr>
          <w:rFonts w:hint="eastAsia" w:cs="仿宋_GB2312" w:asciiTheme="minorEastAsia" w:hAnsiTheme="minorEastAsia" w:eastAsiaTheme="minorEastAsia"/>
          <w:sz w:val="24"/>
        </w:rPr>
        <w:t>教材目录</w:t>
      </w:r>
    </w:p>
    <w:p w14:paraId="1CCA39CD">
      <w:pPr>
        <w:autoSpaceDE w:val="0"/>
        <w:autoSpaceDN w:val="0"/>
        <w:spacing w:line="360" w:lineRule="auto"/>
        <w:ind w:firstLine="420"/>
        <w:rPr>
          <w:rFonts w:cs="仿宋_GB2312" w:asciiTheme="minorEastAsia" w:hAnsiTheme="minorEastAsia" w:eastAsiaTheme="minorEastAsia"/>
          <w:sz w:val="24"/>
        </w:rPr>
      </w:pPr>
      <w:r>
        <w:rPr>
          <w:rFonts w:hint="eastAsia" w:cs="仿宋_GB2312" w:asciiTheme="minorEastAsia" w:hAnsiTheme="minorEastAsia" w:eastAsiaTheme="minorEastAsia"/>
          <w:sz w:val="24"/>
        </w:rPr>
        <w:t>B  按照附表A提供授课教师的简历</w:t>
      </w:r>
    </w:p>
    <w:p w14:paraId="28537676">
      <w:pPr>
        <w:pStyle w:val="72"/>
      </w:pPr>
    </w:p>
    <w:p w14:paraId="6535A229">
      <w:pPr>
        <w:autoSpaceDE w:val="0"/>
        <w:autoSpaceDN w:val="0"/>
        <w:spacing w:line="360" w:lineRule="auto"/>
        <w:rPr>
          <w:rFonts w:cs="仿宋_GB2312" w:asciiTheme="minorEastAsia" w:hAnsiTheme="minorEastAsia" w:eastAsiaTheme="minorEastAsia"/>
          <w:b/>
          <w:sz w:val="24"/>
        </w:rPr>
      </w:pPr>
      <w:r>
        <w:rPr>
          <w:rFonts w:hint="eastAsia" w:cs="仿宋_GB2312" w:asciiTheme="minorEastAsia" w:hAnsiTheme="minorEastAsia" w:eastAsiaTheme="minorEastAsia"/>
          <w:b/>
          <w:sz w:val="24"/>
        </w:rPr>
        <w:t>注：须随表提交相应的证书复印件并注明所在响应文件页码。</w:t>
      </w:r>
    </w:p>
    <w:p w14:paraId="2D7BE22B">
      <w:pPr>
        <w:autoSpaceDE w:val="0"/>
        <w:autoSpaceDN w:val="0"/>
        <w:spacing w:line="360" w:lineRule="auto"/>
        <w:rPr>
          <w:rFonts w:cs="仿宋_GB2312" w:asciiTheme="minorEastAsia" w:hAnsiTheme="minorEastAsia" w:eastAsiaTheme="minorEastAsia"/>
          <w:b/>
          <w:sz w:val="24"/>
        </w:rPr>
      </w:pPr>
    </w:p>
    <w:p w14:paraId="702560A6">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供应商名称（</w:t>
      </w:r>
      <w:r>
        <w:rPr>
          <w:rFonts w:hint="eastAsia" w:cs="仿宋_GB2312" w:asciiTheme="minorEastAsia" w:hAnsiTheme="minorEastAsia" w:eastAsiaTheme="minorEastAsia"/>
          <w:kern w:val="0"/>
          <w:sz w:val="24"/>
          <w:lang w:val="zh-CN"/>
        </w:rPr>
        <w:t>电子签名</w:t>
      </w:r>
      <w:r>
        <w:rPr>
          <w:rFonts w:hint="eastAsia" w:cs="仿宋_GB2312" w:asciiTheme="minorEastAsia" w:hAnsiTheme="minorEastAsia" w:eastAsiaTheme="minorEastAsia"/>
          <w:kern w:val="0"/>
          <w:sz w:val="24"/>
        </w:rPr>
        <w:t xml:space="preserve">）：                       </w:t>
      </w:r>
    </w:p>
    <w:p w14:paraId="7A9251DF">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14:paraId="6DB37675">
      <w:pPr>
        <w:spacing w:line="360" w:lineRule="auto"/>
        <w:jc w:val="center"/>
        <w:rPr>
          <w:rFonts w:cs="仿宋_GB2312" w:asciiTheme="minorEastAsia" w:hAnsiTheme="minorEastAsia" w:eastAsiaTheme="minorEastAsia"/>
          <w:b/>
          <w:bCs/>
          <w:sz w:val="32"/>
          <w:szCs w:val="32"/>
        </w:rPr>
      </w:pPr>
    </w:p>
    <w:p w14:paraId="33198C47">
      <w:pPr>
        <w:spacing w:line="360" w:lineRule="auto"/>
        <w:jc w:val="center"/>
        <w:rPr>
          <w:rFonts w:cs="仿宋_GB2312" w:asciiTheme="minorEastAsia" w:hAnsiTheme="minorEastAsia" w:eastAsiaTheme="minorEastAsia"/>
          <w:kern w:val="0"/>
          <w:sz w:val="24"/>
        </w:rPr>
      </w:pPr>
    </w:p>
    <w:p w14:paraId="58A22448">
      <w:pPr>
        <w:spacing w:line="360" w:lineRule="auto"/>
        <w:jc w:val="center"/>
        <w:rPr>
          <w:rFonts w:cs="仿宋_GB2312" w:asciiTheme="minorEastAsia" w:hAnsiTheme="minorEastAsia" w:eastAsiaTheme="minorEastAsia"/>
          <w:b/>
          <w:sz w:val="32"/>
          <w:szCs w:val="32"/>
        </w:rPr>
      </w:pPr>
      <w:r>
        <w:rPr>
          <w:rFonts w:hint="eastAsia" w:cs="仿宋_GB2312" w:asciiTheme="minorEastAsia" w:hAnsiTheme="minorEastAsia" w:eastAsiaTheme="minorEastAsia"/>
          <w:b/>
          <w:sz w:val="32"/>
          <w:szCs w:val="32"/>
        </w:rPr>
        <w:br w:type="page"/>
      </w:r>
    </w:p>
    <w:p w14:paraId="7CAD486E">
      <w:pPr>
        <w:spacing w:line="360" w:lineRule="auto"/>
        <w:jc w:val="center"/>
        <w:rPr>
          <w:rFonts w:cs="仿宋_GB2312" w:asciiTheme="minorEastAsia" w:hAnsiTheme="minorEastAsia" w:eastAsiaTheme="minorEastAsia"/>
          <w:b/>
          <w:sz w:val="32"/>
          <w:szCs w:val="32"/>
        </w:rPr>
      </w:pPr>
      <w:r>
        <w:rPr>
          <w:rFonts w:hint="eastAsia" w:cs="仿宋_GB2312" w:asciiTheme="minorEastAsia" w:hAnsiTheme="minorEastAsia" w:eastAsiaTheme="minorEastAsia"/>
          <w:b/>
          <w:sz w:val="32"/>
          <w:szCs w:val="32"/>
        </w:rPr>
        <w:t>十七、随机特殊工具和备品备件清单</w:t>
      </w:r>
    </w:p>
    <w:tbl>
      <w:tblPr>
        <w:tblStyle w:val="60"/>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900"/>
        <w:gridCol w:w="1800"/>
        <w:gridCol w:w="2880"/>
        <w:gridCol w:w="1332"/>
      </w:tblGrid>
      <w:tr w14:paraId="5F2EC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88" w:type="dxa"/>
            <w:vAlign w:val="center"/>
          </w:tcPr>
          <w:p w14:paraId="4E7A5A30">
            <w:pPr>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名称</w:t>
            </w:r>
          </w:p>
        </w:tc>
        <w:tc>
          <w:tcPr>
            <w:tcW w:w="1900" w:type="dxa"/>
            <w:vAlign w:val="center"/>
          </w:tcPr>
          <w:p w14:paraId="63827BA4">
            <w:pPr>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品牌</w:t>
            </w:r>
          </w:p>
        </w:tc>
        <w:tc>
          <w:tcPr>
            <w:tcW w:w="1800" w:type="dxa"/>
            <w:vAlign w:val="center"/>
          </w:tcPr>
          <w:p w14:paraId="0145CAD7">
            <w:pPr>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制造厂/原产地</w:t>
            </w:r>
          </w:p>
        </w:tc>
        <w:tc>
          <w:tcPr>
            <w:tcW w:w="2880" w:type="dxa"/>
            <w:vAlign w:val="center"/>
          </w:tcPr>
          <w:p w14:paraId="5255BFC6">
            <w:pPr>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规格型号</w:t>
            </w:r>
          </w:p>
        </w:tc>
        <w:tc>
          <w:tcPr>
            <w:tcW w:w="1332" w:type="dxa"/>
            <w:vAlign w:val="center"/>
          </w:tcPr>
          <w:p w14:paraId="59C46ACC">
            <w:pPr>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数 量</w:t>
            </w:r>
          </w:p>
        </w:tc>
      </w:tr>
      <w:tr w14:paraId="05E74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88" w:type="dxa"/>
          </w:tcPr>
          <w:p w14:paraId="5351994A">
            <w:pPr>
              <w:pStyle w:val="34"/>
              <w:jc w:val="center"/>
              <w:rPr>
                <w:rFonts w:cs="仿宋_GB2312" w:asciiTheme="minorEastAsia" w:hAnsiTheme="minorEastAsia" w:eastAsiaTheme="minorEastAsia"/>
                <w:sz w:val="24"/>
              </w:rPr>
            </w:pPr>
          </w:p>
        </w:tc>
        <w:tc>
          <w:tcPr>
            <w:tcW w:w="1900" w:type="dxa"/>
          </w:tcPr>
          <w:p w14:paraId="00746378">
            <w:pPr>
              <w:pStyle w:val="34"/>
              <w:jc w:val="center"/>
              <w:rPr>
                <w:rFonts w:cs="仿宋_GB2312" w:asciiTheme="minorEastAsia" w:hAnsiTheme="minorEastAsia" w:eastAsiaTheme="minorEastAsia"/>
                <w:sz w:val="24"/>
              </w:rPr>
            </w:pPr>
          </w:p>
        </w:tc>
        <w:tc>
          <w:tcPr>
            <w:tcW w:w="1800" w:type="dxa"/>
          </w:tcPr>
          <w:p w14:paraId="6BB54F91">
            <w:pPr>
              <w:pStyle w:val="34"/>
              <w:jc w:val="center"/>
              <w:rPr>
                <w:rFonts w:cs="仿宋_GB2312" w:asciiTheme="minorEastAsia" w:hAnsiTheme="minorEastAsia" w:eastAsiaTheme="minorEastAsia"/>
                <w:sz w:val="24"/>
              </w:rPr>
            </w:pPr>
          </w:p>
        </w:tc>
        <w:tc>
          <w:tcPr>
            <w:tcW w:w="2880" w:type="dxa"/>
          </w:tcPr>
          <w:p w14:paraId="5100021C">
            <w:pPr>
              <w:pStyle w:val="34"/>
              <w:jc w:val="center"/>
              <w:rPr>
                <w:rFonts w:cs="仿宋_GB2312" w:asciiTheme="minorEastAsia" w:hAnsiTheme="minorEastAsia" w:eastAsiaTheme="minorEastAsia"/>
                <w:sz w:val="24"/>
              </w:rPr>
            </w:pPr>
          </w:p>
        </w:tc>
        <w:tc>
          <w:tcPr>
            <w:tcW w:w="1332" w:type="dxa"/>
          </w:tcPr>
          <w:p w14:paraId="497911E7">
            <w:pPr>
              <w:pStyle w:val="34"/>
              <w:jc w:val="center"/>
              <w:rPr>
                <w:rFonts w:cs="仿宋_GB2312" w:asciiTheme="minorEastAsia" w:hAnsiTheme="minorEastAsia" w:eastAsiaTheme="minorEastAsia"/>
                <w:sz w:val="24"/>
              </w:rPr>
            </w:pPr>
          </w:p>
        </w:tc>
      </w:tr>
      <w:tr w14:paraId="32D3E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88" w:type="dxa"/>
          </w:tcPr>
          <w:p w14:paraId="04E12007">
            <w:pPr>
              <w:pStyle w:val="34"/>
              <w:jc w:val="center"/>
              <w:rPr>
                <w:rFonts w:cs="仿宋_GB2312" w:asciiTheme="minorEastAsia" w:hAnsiTheme="minorEastAsia" w:eastAsiaTheme="minorEastAsia"/>
                <w:sz w:val="24"/>
              </w:rPr>
            </w:pPr>
          </w:p>
        </w:tc>
        <w:tc>
          <w:tcPr>
            <w:tcW w:w="1900" w:type="dxa"/>
          </w:tcPr>
          <w:p w14:paraId="6ECA9A32">
            <w:pPr>
              <w:pStyle w:val="34"/>
              <w:jc w:val="center"/>
              <w:rPr>
                <w:rFonts w:cs="仿宋_GB2312" w:asciiTheme="minorEastAsia" w:hAnsiTheme="minorEastAsia" w:eastAsiaTheme="minorEastAsia"/>
                <w:sz w:val="24"/>
              </w:rPr>
            </w:pPr>
          </w:p>
        </w:tc>
        <w:tc>
          <w:tcPr>
            <w:tcW w:w="1800" w:type="dxa"/>
          </w:tcPr>
          <w:p w14:paraId="0E29091D">
            <w:pPr>
              <w:pStyle w:val="34"/>
              <w:jc w:val="center"/>
              <w:rPr>
                <w:rFonts w:cs="仿宋_GB2312" w:asciiTheme="minorEastAsia" w:hAnsiTheme="minorEastAsia" w:eastAsiaTheme="minorEastAsia"/>
                <w:sz w:val="24"/>
              </w:rPr>
            </w:pPr>
          </w:p>
        </w:tc>
        <w:tc>
          <w:tcPr>
            <w:tcW w:w="2880" w:type="dxa"/>
          </w:tcPr>
          <w:p w14:paraId="2135BDCD">
            <w:pPr>
              <w:pStyle w:val="34"/>
              <w:jc w:val="center"/>
              <w:rPr>
                <w:rFonts w:cs="仿宋_GB2312" w:asciiTheme="minorEastAsia" w:hAnsiTheme="minorEastAsia" w:eastAsiaTheme="minorEastAsia"/>
                <w:sz w:val="24"/>
              </w:rPr>
            </w:pPr>
          </w:p>
        </w:tc>
        <w:tc>
          <w:tcPr>
            <w:tcW w:w="1332" w:type="dxa"/>
          </w:tcPr>
          <w:p w14:paraId="5987C9B7">
            <w:pPr>
              <w:pStyle w:val="34"/>
              <w:jc w:val="center"/>
              <w:rPr>
                <w:rFonts w:cs="仿宋_GB2312" w:asciiTheme="minorEastAsia" w:hAnsiTheme="minorEastAsia" w:eastAsiaTheme="minorEastAsia"/>
                <w:sz w:val="24"/>
              </w:rPr>
            </w:pPr>
          </w:p>
        </w:tc>
      </w:tr>
      <w:tr w14:paraId="45DC3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88" w:type="dxa"/>
          </w:tcPr>
          <w:p w14:paraId="3439F531">
            <w:pPr>
              <w:pStyle w:val="34"/>
              <w:jc w:val="center"/>
              <w:rPr>
                <w:rFonts w:cs="仿宋_GB2312" w:asciiTheme="minorEastAsia" w:hAnsiTheme="minorEastAsia" w:eastAsiaTheme="minorEastAsia"/>
                <w:sz w:val="24"/>
              </w:rPr>
            </w:pPr>
          </w:p>
        </w:tc>
        <w:tc>
          <w:tcPr>
            <w:tcW w:w="1900" w:type="dxa"/>
          </w:tcPr>
          <w:p w14:paraId="6D56A835">
            <w:pPr>
              <w:pStyle w:val="34"/>
              <w:jc w:val="center"/>
              <w:rPr>
                <w:rFonts w:cs="仿宋_GB2312" w:asciiTheme="minorEastAsia" w:hAnsiTheme="minorEastAsia" w:eastAsiaTheme="minorEastAsia"/>
                <w:sz w:val="24"/>
              </w:rPr>
            </w:pPr>
          </w:p>
        </w:tc>
        <w:tc>
          <w:tcPr>
            <w:tcW w:w="1800" w:type="dxa"/>
          </w:tcPr>
          <w:p w14:paraId="7B197ED4">
            <w:pPr>
              <w:pStyle w:val="34"/>
              <w:jc w:val="center"/>
              <w:rPr>
                <w:rFonts w:cs="仿宋_GB2312" w:asciiTheme="minorEastAsia" w:hAnsiTheme="minorEastAsia" w:eastAsiaTheme="minorEastAsia"/>
                <w:sz w:val="24"/>
              </w:rPr>
            </w:pPr>
          </w:p>
        </w:tc>
        <w:tc>
          <w:tcPr>
            <w:tcW w:w="2880" w:type="dxa"/>
          </w:tcPr>
          <w:p w14:paraId="6691325A">
            <w:pPr>
              <w:pStyle w:val="34"/>
              <w:jc w:val="center"/>
              <w:rPr>
                <w:rFonts w:cs="仿宋_GB2312" w:asciiTheme="minorEastAsia" w:hAnsiTheme="minorEastAsia" w:eastAsiaTheme="minorEastAsia"/>
                <w:sz w:val="24"/>
              </w:rPr>
            </w:pPr>
          </w:p>
        </w:tc>
        <w:tc>
          <w:tcPr>
            <w:tcW w:w="1332" w:type="dxa"/>
          </w:tcPr>
          <w:p w14:paraId="6B3B76ED">
            <w:pPr>
              <w:pStyle w:val="34"/>
              <w:jc w:val="center"/>
              <w:rPr>
                <w:rFonts w:cs="仿宋_GB2312" w:asciiTheme="minorEastAsia" w:hAnsiTheme="minorEastAsia" w:eastAsiaTheme="minorEastAsia"/>
                <w:sz w:val="24"/>
              </w:rPr>
            </w:pPr>
          </w:p>
        </w:tc>
      </w:tr>
      <w:tr w14:paraId="56705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88" w:type="dxa"/>
          </w:tcPr>
          <w:p w14:paraId="3CCED5F8">
            <w:pPr>
              <w:pStyle w:val="34"/>
              <w:jc w:val="center"/>
              <w:rPr>
                <w:rFonts w:cs="仿宋_GB2312" w:asciiTheme="minorEastAsia" w:hAnsiTheme="minorEastAsia" w:eastAsiaTheme="minorEastAsia"/>
                <w:sz w:val="24"/>
              </w:rPr>
            </w:pPr>
          </w:p>
        </w:tc>
        <w:tc>
          <w:tcPr>
            <w:tcW w:w="1900" w:type="dxa"/>
          </w:tcPr>
          <w:p w14:paraId="032C9E6A">
            <w:pPr>
              <w:pStyle w:val="34"/>
              <w:jc w:val="center"/>
              <w:rPr>
                <w:rFonts w:cs="仿宋_GB2312" w:asciiTheme="minorEastAsia" w:hAnsiTheme="minorEastAsia" w:eastAsiaTheme="minorEastAsia"/>
                <w:sz w:val="24"/>
              </w:rPr>
            </w:pPr>
          </w:p>
        </w:tc>
        <w:tc>
          <w:tcPr>
            <w:tcW w:w="1800" w:type="dxa"/>
          </w:tcPr>
          <w:p w14:paraId="4613E0B3">
            <w:pPr>
              <w:pStyle w:val="34"/>
              <w:jc w:val="center"/>
              <w:rPr>
                <w:rFonts w:cs="仿宋_GB2312" w:asciiTheme="minorEastAsia" w:hAnsiTheme="minorEastAsia" w:eastAsiaTheme="minorEastAsia"/>
                <w:sz w:val="24"/>
              </w:rPr>
            </w:pPr>
          </w:p>
        </w:tc>
        <w:tc>
          <w:tcPr>
            <w:tcW w:w="2880" w:type="dxa"/>
          </w:tcPr>
          <w:p w14:paraId="19F82704">
            <w:pPr>
              <w:pStyle w:val="34"/>
              <w:jc w:val="center"/>
              <w:rPr>
                <w:rFonts w:cs="仿宋_GB2312" w:asciiTheme="minorEastAsia" w:hAnsiTheme="minorEastAsia" w:eastAsiaTheme="minorEastAsia"/>
                <w:sz w:val="24"/>
              </w:rPr>
            </w:pPr>
          </w:p>
        </w:tc>
        <w:tc>
          <w:tcPr>
            <w:tcW w:w="1332" w:type="dxa"/>
          </w:tcPr>
          <w:p w14:paraId="38F3559E">
            <w:pPr>
              <w:pStyle w:val="34"/>
              <w:jc w:val="center"/>
              <w:rPr>
                <w:rFonts w:cs="仿宋_GB2312" w:asciiTheme="minorEastAsia" w:hAnsiTheme="minorEastAsia" w:eastAsiaTheme="minorEastAsia"/>
                <w:sz w:val="24"/>
              </w:rPr>
            </w:pPr>
          </w:p>
        </w:tc>
      </w:tr>
      <w:tr w14:paraId="3A0D3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88" w:type="dxa"/>
          </w:tcPr>
          <w:p w14:paraId="479A5688">
            <w:pPr>
              <w:pStyle w:val="34"/>
              <w:jc w:val="center"/>
              <w:rPr>
                <w:rFonts w:cs="仿宋_GB2312" w:asciiTheme="minorEastAsia" w:hAnsiTheme="minorEastAsia" w:eastAsiaTheme="minorEastAsia"/>
                <w:sz w:val="24"/>
              </w:rPr>
            </w:pPr>
          </w:p>
        </w:tc>
        <w:tc>
          <w:tcPr>
            <w:tcW w:w="1900" w:type="dxa"/>
          </w:tcPr>
          <w:p w14:paraId="237A131D">
            <w:pPr>
              <w:pStyle w:val="34"/>
              <w:jc w:val="center"/>
              <w:rPr>
                <w:rFonts w:cs="仿宋_GB2312" w:asciiTheme="minorEastAsia" w:hAnsiTheme="minorEastAsia" w:eastAsiaTheme="minorEastAsia"/>
                <w:sz w:val="24"/>
              </w:rPr>
            </w:pPr>
          </w:p>
        </w:tc>
        <w:tc>
          <w:tcPr>
            <w:tcW w:w="1800" w:type="dxa"/>
          </w:tcPr>
          <w:p w14:paraId="1D3FC830">
            <w:pPr>
              <w:pStyle w:val="34"/>
              <w:jc w:val="center"/>
              <w:rPr>
                <w:rFonts w:cs="仿宋_GB2312" w:asciiTheme="minorEastAsia" w:hAnsiTheme="minorEastAsia" w:eastAsiaTheme="minorEastAsia"/>
                <w:sz w:val="24"/>
              </w:rPr>
            </w:pPr>
          </w:p>
        </w:tc>
        <w:tc>
          <w:tcPr>
            <w:tcW w:w="2880" w:type="dxa"/>
          </w:tcPr>
          <w:p w14:paraId="2080E99C">
            <w:pPr>
              <w:pStyle w:val="34"/>
              <w:jc w:val="center"/>
              <w:rPr>
                <w:rFonts w:cs="仿宋_GB2312" w:asciiTheme="minorEastAsia" w:hAnsiTheme="minorEastAsia" w:eastAsiaTheme="minorEastAsia"/>
                <w:sz w:val="24"/>
              </w:rPr>
            </w:pPr>
          </w:p>
        </w:tc>
        <w:tc>
          <w:tcPr>
            <w:tcW w:w="1332" w:type="dxa"/>
          </w:tcPr>
          <w:p w14:paraId="122CF0AE">
            <w:pPr>
              <w:pStyle w:val="34"/>
              <w:jc w:val="center"/>
              <w:rPr>
                <w:rFonts w:cs="仿宋_GB2312" w:asciiTheme="minorEastAsia" w:hAnsiTheme="minorEastAsia" w:eastAsiaTheme="minorEastAsia"/>
                <w:sz w:val="24"/>
              </w:rPr>
            </w:pPr>
          </w:p>
        </w:tc>
      </w:tr>
      <w:tr w14:paraId="44CA1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88" w:type="dxa"/>
          </w:tcPr>
          <w:p w14:paraId="0A4CB540">
            <w:pPr>
              <w:pStyle w:val="34"/>
              <w:rPr>
                <w:rFonts w:cs="仿宋_GB2312" w:asciiTheme="minorEastAsia" w:hAnsiTheme="minorEastAsia" w:eastAsiaTheme="minorEastAsia"/>
                <w:sz w:val="24"/>
              </w:rPr>
            </w:pPr>
          </w:p>
        </w:tc>
        <w:tc>
          <w:tcPr>
            <w:tcW w:w="1900" w:type="dxa"/>
          </w:tcPr>
          <w:p w14:paraId="1882D79C">
            <w:pPr>
              <w:pStyle w:val="34"/>
              <w:jc w:val="center"/>
              <w:rPr>
                <w:rFonts w:cs="仿宋_GB2312" w:asciiTheme="minorEastAsia" w:hAnsiTheme="minorEastAsia" w:eastAsiaTheme="minorEastAsia"/>
                <w:sz w:val="24"/>
              </w:rPr>
            </w:pPr>
          </w:p>
        </w:tc>
        <w:tc>
          <w:tcPr>
            <w:tcW w:w="1800" w:type="dxa"/>
          </w:tcPr>
          <w:p w14:paraId="6F5A5C50">
            <w:pPr>
              <w:pStyle w:val="34"/>
              <w:jc w:val="center"/>
              <w:rPr>
                <w:rFonts w:cs="仿宋_GB2312" w:asciiTheme="minorEastAsia" w:hAnsiTheme="minorEastAsia" w:eastAsiaTheme="minorEastAsia"/>
                <w:sz w:val="24"/>
              </w:rPr>
            </w:pPr>
          </w:p>
        </w:tc>
        <w:tc>
          <w:tcPr>
            <w:tcW w:w="2880" w:type="dxa"/>
          </w:tcPr>
          <w:p w14:paraId="039CFAC3">
            <w:pPr>
              <w:pStyle w:val="34"/>
              <w:jc w:val="center"/>
              <w:rPr>
                <w:rFonts w:cs="仿宋_GB2312" w:asciiTheme="minorEastAsia" w:hAnsiTheme="minorEastAsia" w:eastAsiaTheme="minorEastAsia"/>
                <w:sz w:val="24"/>
              </w:rPr>
            </w:pPr>
          </w:p>
        </w:tc>
        <w:tc>
          <w:tcPr>
            <w:tcW w:w="1332" w:type="dxa"/>
          </w:tcPr>
          <w:p w14:paraId="45A6A4CB">
            <w:pPr>
              <w:pStyle w:val="34"/>
              <w:jc w:val="center"/>
              <w:rPr>
                <w:rFonts w:cs="仿宋_GB2312" w:asciiTheme="minorEastAsia" w:hAnsiTheme="minorEastAsia" w:eastAsiaTheme="minorEastAsia"/>
                <w:sz w:val="24"/>
              </w:rPr>
            </w:pPr>
          </w:p>
        </w:tc>
      </w:tr>
      <w:tr w14:paraId="52D09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88" w:type="dxa"/>
          </w:tcPr>
          <w:p w14:paraId="2E0BE6AB">
            <w:pPr>
              <w:pStyle w:val="34"/>
              <w:jc w:val="center"/>
              <w:rPr>
                <w:rFonts w:cs="仿宋_GB2312" w:asciiTheme="minorEastAsia" w:hAnsiTheme="minorEastAsia" w:eastAsiaTheme="minorEastAsia"/>
                <w:sz w:val="24"/>
              </w:rPr>
            </w:pPr>
          </w:p>
        </w:tc>
        <w:tc>
          <w:tcPr>
            <w:tcW w:w="1900" w:type="dxa"/>
          </w:tcPr>
          <w:p w14:paraId="49B2306C">
            <w:pPr>
              <w:pStyle w:val="34"/>
              <w:jc w:val="center"/>
              <w:rPr>
                <w:rFonts w:cs="仿宋_GB2312" w:asciiTheme="minorEastAsia" w:hAnsiTheme="minorEastAsia" w:eastAsiaTheme="minorEastAsia"/>
                <w:sz w:val="24"/>
              </w:rPr>
            </w:pPr>
          </w:p>
        </w:tc>
        <w:tc>
          <w:tcPr>
            <w:tcW w:w="1800" w:type="dxa"/>
          </w:tcPr>
          <w:p w14:paraId="44891F53">
            <w:pPr>
              <w:pStyle w:val="34"/>
              <w:jc w:val="center"/>
              <w:rPr>
                <w:rFonts w:cs="仿宋_GB2312" w:asciiTheme="minorEastAsia" w:hAnsiTheme="minorEastAsia" w:eastAsiaTheme="minorEastAsia"/>
                <w:sz w:val="24"/>
              </w:rPr>
            </w:pPr>
          </w:p>
        </w:tc>
        <w:tc>
          <w:tcPr>
            <w:tcW w:w="2880" w:type="dxa"/>
          </w:tcPr>
          <w:p w14:paraId="4461FCB1">
            <w:pPr>
              <w:pStyle w:val="34"/>
              <w:jc w:val="center"/>
              <w:rPr>
                <w:rFonts w:cs="仿宋_GB2312" w:asciiTheme="minorEastAsia" w:hAnsiTheme="minorEastAsia" w:eastAsiaTheme="minorEastAsia"/>
                <w:sz w:val="24"/>
              </w:rPr>
            </w:pPr>
          </w:p>
        </w:tc>
        <w:tc>
          <w:tcPr>
            <w:tcW w:w="1332" w:type="dxa"/>
          </w:tcPr>
          <w:p w14:paraId="09E4EC83">
            <w:pPr>
              <w:pStyle w:val="34"/>
              <w:jc w:val="center"/>
              <w:rPr>
                <w:rFonts w:cs="仿宋_GB2312" w:asciiTheme="minorEastAsia" w:hAnsiTheme="minorEastAsia" w:eastAsiaTheme="minorEastAsia"/>
                <w:sz w:val="24"/>
              </w:rPr>
            </w:pPr>
          </w:p>
        </w:tc>
      </w:tr>
    </w:tbl>
    <w:p w14:paraId="0455C424">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注：随机特殊工具和备品备件是指供应商在供货时免费赠送给采购人的工具及零配件，以备用。</w:t>
      </w:r>
    </w:p>
    <w:p w14:paraId="1950A2C1">
      <w:pPr>
        <w:spacing w:line="360" w:lineRule="auto"/>
        <w:ind w:firstLine="480" w:firstLineChars="200"/>
        <w:rPr>
          <w:rFonts w:cs="仿宋_GB2312" w:asciiTheme="minorEastAsia" w:hAnsiTheme="minorEastAsia" w:eastAsiaTheme="minorEastAsia"/>
          <w:sz w:val="24"/>
        </w:rPr>
      </w:pPr>
    </w:p>
    <w:p w14:paraId="041DFF81">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供应商名称（</w:t>
      </w:r>
      <w:r>
        <w:rPr>
          <w:rFonts w:hint="eastAsia" w:cs="仿宋_GB2312" w:asciiTheme="minorEastAsia" w:hAnsiTheme="minorEastAsia" w:eastAsiaTheme="minorEastAsia"/>
          <w:kern w:val="0"/>
          <w:sz w:val="24"/>
          <w:lang w:val="zh-CN"/>
        </w:rPr>
        <w:t>电子签名</w:t>
      </w:r>
      <w:r>
        <w:rPr>
          <w:rFonts w:hint="eastAsia" w:cs="仿宋_GB2312" w:asciiTheme="minorEastAsia" w:hAnsiTheme="minorEastAsia" w:eastAsiaTheme="minorEastAsia"/>
          <w:kern w:val="0"/>
          <w:sz w:val="24"/>
        </w:rPr>
        <w:t xml:space="preserve">）：                       </w:t>
      </w:r>
    </w:p>
    <w:p w14:paraId="4367D421">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14:paraId="793D3367">
      <w:pPr>
        <w:spacing w:line="360" w:lineRule="auto"/>
        <w:jc w:val="center"/>
        <w:rPr>
          <w:rFonts w:cs="仿宋_GB2312" w:asciiTheme="minorEastAsia" w:hAnsiTheme="minorEastAsia" w:eastAsiaTheme="minorEastAsia"/>
          <w:b/>
          <w:bCs/>
          <w:sz w:val="32"/>
          <w:szCs w:val="32"/>
        </w:rPr>
      </w:pPr>
    </w:p>
    <w:p w14:paraId="38AF7FC5">
      <w:pPr>
        <w:spacing w:line="360" w:lineRule="auto"/>
        <w:jc w:val="center"/>
        <w:rPr>
          <w:rFonts w:cs="仿宋_GB2312" w:asciiTheme="minorEastAsia" w:hAnsiTheme="minorEastAsia" w:eastAsiaTheme="minorEastAsia"/>
          <w:kern w:val="0"/>
          <w:sz w:val="24"/>
        </w:rPr>
      </w:pPr>
    </w:p>
    <w:p w14:paraId="1A4955F3">
      <w:pPr>
        <w:spacing w:line="360" w:lineRule="auto"/>
        <w:jc w:val="center"/>
        <w:rPr>
          <w:rFonts w:cs="仿宋_GB2312" w:asciiTheme="minorEastAsia" w:hAnsiTheme="minorEastAsia" w:eastAsiaTheme="minorEastAsia"/>
          <w:kern w:val="0"/>
          <w:sz w:val="24"/>
        </w:rPr>
      </w:pPr>
    </w:p>
    <w:p w14:paraId="05346FAE">
      <w:pPr>
        <w:spacing w:line="360" w:lineRule="auto"/>
        <w:jc w:val="center"/>
        <w:rPr>
          <w:rFonts w:cs="仿宋_GB2312" w:asciiTheme="minorEastAsia" w:hAnsiTheme="minorEastAsia" w:eastAsiaTheme="minorEastAsia"/>
          <w:b/>
          <w:bCs/>
          <w:sz w:val="32"/>
          <w:szCs w:val="32"/>
        </w:rPr>
      </w:pPr>
      <w:r>
        <w:rPr>
          <w:rFonts w:hint="eastAsia" w:cs="仿宋_GB2312" w:asciiTheme="minorEastAsia" w:hAnsiTheme="minorEastAsia" w:eastAsiaTheme="minorEastAsia"/>
          <w:b/>
          <w:bCs/>
          <w:sz w:val="32"/>
          <w:szCs w:val="32"/>
        </w:rPr>
        <w:br w:type="page"/>
      </w:r>
    </w:p>
    <w:p w14:paraId="089C32AB">
      <w:pPr>
        <w:spacing w:line="360" w:lineRule="auto"/>
        <w:jc w:val="center"/>
        <w:rPr>
          <w:rFonts w:cs="仿宋_GB2312" w:asciiTheme="minorEastAsia" w:hAnsiTheme="minorEastAsia" w:eastAsiaTheme="minorEastAsia"/>
          <w:b/>
          <w:kern w:val="0"/>
          <w:sz w:val="32"/>
          <w:szCs w:val="32"/>
          <w:lang w:val="zh-CN"/>
        </w:rPr>
      </w:pPr>
      <w:r>
        <w:rPr>
          <w:rFonts w:hint="eastAsia" w:cs="仿宋_GB2312" w:asciiTheme="minorEastAsia" w:hAnsiTheme="minorEastAsia" w:eastAsiaTheme="minorEastAsia"/>
          <w:b/>
          <w:bCs/>
          <w:sz w:val="32"/>
          <w:szCs w:val="32"/>
        </w:rPr>
        <w:t>十八、认为需求的</w:t>
      </w:r>
      <w:r>
        <w:rPr>
          <w:rFonts w:hint="eastAsia" w:cs="仿宋_GB2312" w:asciiTheme="minorEastAsia" w:hAnsiTheme="minorEastAsia" w:eastAsiaTheme="minorEastAsia"/>
          <w:b/>
          <w:kern w:val="0"/>
          <w:sz w:val="32"/>
          <w:szCs w:val="32"/>
          <w:lang w:val="zh-CN"/>
        </w:rPr>
        <w:t>其他技术文件或说明</w:t>
      </w:r>
    </w:p>
    <w:p w14:paraId="7097CA12">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（由供应商根据采购需求自行编制）</w:t>
      </w:r>
    </w:p>
    <w:p w14:paraId="4A2CF10A">
      <w:pPr>
        <w:spacing w:line="360" w:lineRule="auto"/>
        <w:rPr>
          <w:rFonts w:cs="仿宋_GB2312" w:asciiTheme="minorEastAsia" w:hAnsiTheme="minorEastAsia" w:eastAsiaTheme="minorEastAsia"/>
          <w:sz w:val="24"/>
        </w:rPr>
      </w:pPr>
    </w:p>
    <w:p w14:paraId="6788EE87">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供应商名称（</w:t>
      </w:r>
      <w:r>
        <w:rPr>
          <w:rFonts w:hint="eastAsia" w:cs="仿宋_GB2312" w:asciiTheme="minorEastAsia" w:hAnsiTheme="minorEastAsia" w:eastAsiaTheme="minorEastAsia"/>
          <w:kern w:val="0"/>
          <w:sz w:val="24"/>
          <w:lang w:val="zh-CN"/>
        </w:rPr>
        <w:t>电子签名</w:t>
      </w:r>
      <w:r>
        <w:rPr>
          <w:rFonts w:hint="eastAsia" w:cs="仿宋_GB2312" w:asciiTheme="minorEastAsia" w:hAnsiTheme="minorEastAsia" w:eastAsiaTheme="minorEastAsia"/>
          <w:kern w:val="0"/>
          <w:sz w:val="24"/>
        </w:rPr>
        <w:t xml:space="preserve">）：                       </w:t>
      </w:r>
    </w:p>
    <w:p w14:paraId="46A11A5B">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14:paraId="01880251">
      <w:pPr>
        <w:pStyle w:val="4"/>
        <w:ind w:firstLine="0"/>
      </w:pPr>
      <w:r>
        <w:br w:type="page"/>
      </w:r>
    </w:p>
    <w:p w14:paraId="25A24797">
      <w:pPr>
        <w:snapToGrid w:val="0"/>
        <w:jc w:val="center"/>
        <w:rPr>
          <w:rFonts w:ascii="宋体" w:hAnsi="宋体" w:cs="宋体"/>
          <w:b/>
          <w:kern w:val="0"/>
          <w:sz w:val="32"/>
          <w:szCs w:val="32"/>
        </w:rPr>
      </w:pPr>
      <w:r>
        <w:rPr>
          <w:rFonts w:hint="eastAsia" w:ascii="宋体" w:hAnsi="宋体" w:cs="宋体"/>
          <w:b/>
          <w:kern w:val="0"/>
          <w:sz w:val="32"/>
          <w:szCs w:val="32"/>
        </w:rPr>
        <w:t>十九、</w:t>
      </w:r>
      <w:r>
        <w:rPr>
          <w:rFonts w:hint="eastAsia" w:ascii="宋体" w:hAnsi="宋体" w:cs="宋体"/>
          <w:b/>
          <w:kern w:val="0"/>
          <w:sz w:val="32"/>
          <w:szCs w:val="32"/>
          <w:lang w:val="zh-CN"/>
        </w:rPr>
        <w:t>政府采购供应商廉洁自律承诺书</w:t>
      </w:r>
    </w:p>
    <w:p w14:paraId="2AA9F9AB">
      <w:pPr>
        <w:snapToGrid w:val="0"/>
        <w:spacing w:line="360" w:lineRule="auto"/>
        <w:rPr>
          <w:rFonts w:ascii="宋体" w:hAnsi="宋体" w:cs="宋体"/>
          <w:sz w:val="24"/>
        </w:rPr>
      </w:pPr>
    </w:p>
    <w:p w14:paraId="301E261E">
      <w:pPr>
        <w:snapToGrid w:val="0"/>
        <w:spacing w:line="360" w:lineRule="auto"/>
        <w:rPr>
          <w:rFonts w:ascii="宋体" w:hAnsi="宋体" w:cs="宋体"/>
          <w:kern w:val="0"/>
          <w:sz w:val="24"/>
        </w:rPr>
      </w:pPr>
      <w:r>
        <w:rPr>
          <w:rFonts w:hint="eastAsia" w:ascii="宋体" w:hAnsi="宋体" w:cs="宋体"/>
          <w:sz w:val="24"/>
        </w:rPr>
        <w:t>建德市公安局、杭州市公共资源交易中心建德分中心</w:t>
      </w:r>
      <w:r>
        <w:rPr>
          <w:rFonts w:hint="eastAsia" w:ascii="宋体" w:hAnsi="宋体" w:cs="宋体"/>
          <w:kern w:val="0"/>
          <w:sz w:val="24"/>
          <w:lang w:val="zh-CN"/>
        </w:rPr>
        <w:t>：</w:t>
      </w:r>
    </w:p>
    <w:p w14:paraId="3A4E7493">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我单位响应你</w:t>
      </w:r>
      <w:r>
        <w:rPr>
          <w:rFonts w:hint="eastAsia" w:ascii="宋体" w:hAnsi="宋体" w:cs="宋体"/>
          <w:sz w:val="24"/>
        </w:rPr>
        <w:t>单位</w:t>
      </w:r>
      <w:r>
        <w:rPr>
          <w:rFonts w:hint="eastAsia" w:ascii="宋体" w:hAnsi="宋体" w:cs="宋体"/>
          <w:kern w:val="0"/>
          <w:sz w:val="24"/>
          <w:lang w:val="zh-CN"/>
        </w:rPr>
        <w:t>项目</w:t>
      </w:r>
      <w:r>
        <w:rPr>
          <w:rFonts w:hint="eastAsia" w:ascii="宋体" w:hAnsi="宋体" w:cs="宋体"/>
          <w:kern w:val="0"/>
          <w:sz w:val="24"/>
        </w:rPr>
        <w:t>采购</w:t>
      </w:r>
      <w:r>
        <w:rPr>
          <w:rFonts w:hint="eastAsia" w:ascii="宋体" w:hAnsi="宋体" w:cs="宋体"/>
          <w:kern w:val="0"/>
          <w:sz w:val="24"/>
          <w:lang w:val="zh-CN"/>
        </w:rPr>
        <w:t>要求参加</w:t>
      </w:r>
      <w:r>
        <w:rPr>
          <w:rFonts w:hint="eastAsia" w:ascii="宋体" w:hAnsi="宋体" w:cs="宋体"/>
          <w:kern w:val="0"/>
          <w:sz w:val="24"/>
        </w:rPr>
        <w:t>磋商</w:t>
      </w:r>
      <w:r>
        <w:rPr>
          <w:rFonts w:hint="eastAsia" w:ascii="宋体" w:hAnsi="宋体" w:cs="宋体"/>
          <w:kern w:val="0"/>
          <w:sz w:val="24"/>
          <w:lang w:val="zh-CN"/>
        </w:rPr>
        <w:t>。在这次</w:t>
      </w:r>
      <w:r>
        <w:rPr>
          <w:rFonts w:hint="eastAsia" w:ascii="宋体" w:hAnsi="宋体" w:cs="宋体"/>
          <w:kern w:val="0"/>
          <w:sz w:val="24"/>
        </w:rPr>
        <w:t>磋商</w:t>
      </w:r>
      <w:r>
        <w:rPr>
          <w:rFonts w:hint="eastAsia" w:ascii="宋体" w:hAnsi="宋体" w:cs="宋体"/>
          <w:kern w:val="0"/>
          <w:sz w:val="24"/>
          <w:lang w:val="zh-CN"/>
        </w:rPr>
        <w:t>过程中和</w:t>
      </w:r>
      <w:r>
        <w:rPr>
          <w:rFonts w:hint="eastAsia" w:ascii="宋体" w:hAnsi="宋体" w:cs="宋体"/>
          <w:kern w:val="0"/>
          <w:sz w:val="24"/>
        </w:rPr>
        <w:t>成交</w:t>
      </w:r>
      <w:r>
        <w:rPr>
          <w:rFonts w:hint="eastAsia" w:ascii="宋体" w:hAnsi="宋体" w:cs="宋体"/>
          <w:kern w:val="0"/>
          <w:sz w:val="24"/>
          <w:lang w:val="zh-CN"/>
        </w:rPr>
        <w:t>后，我们将严格遵守国家法律法规要求，并郑重承诺：</w:t>
      </w:r>
    </w:p>
    <w:p w14:paraId="078E0756">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一、不向项目有关人员及部门赠送礼金礼物、有价证券、回扣以及中介费、介绍费、咨询费等好处费；</w:t>
      </w:r>
    </w:p>
    <w:p w14:paraId="363BB450">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二、不为项目有关人员及部门报销应由你方单位或个人支付的费用；</w:t>
      </w:r>
    </w:p>
    <w:p w14:paraId="420A48B1">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三、不向项目有关人员及部门提供有可能影响公正的宴请和健身娱乐等活动；</w:t>
      </w:r>
    </w:p>
    <w:p w14:paraId="1B086229">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四、不为项目有关人员及部门出国（境）、旅游等提供方便；</w:t>
      </w:r>
    </w:p>
    <w:p w14:paraId="1AA60E73">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五、不为项目有关人员个人装修住房、婚丧嫁娶、配偶子女工作安排等提供好处；</w:t>
      </w:r>
    </w:p>
    <w:p w14:paraId="248BBFC0">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六、严格遵守《中华人民共和国政府采购法》《中华人民共和国招标投标法》《中华人民共和国民法典》等法律法规，诚实守信，合法经营，坚决抵制各种违法违纪行为。</w:t>
      </w:r>
    </w:p>
    <w:p w14:paraId="287E11BB">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如违反上述承诺，你单位有权立即取消我单位</w:t>
      </w:r>
      <w:r>
        <w:rPr>
          <w:rFonts w:hint="eastAsia" w:ascii="宋体" w:hAnsi="宋体" w:cs="宋体"/>
          <w:kern w:val="0"/>
          <w:sz w:val="24"/>
        </w:rPr>
        <w:t>磋商和成交</w:t>
      </w:r>
      <w:r>
        <w:rPr>
          <w:rFonts w:hint="eastAsia" w:ascii="宋体" w:hAnsi="宋体" w:cs="宋体"/>
          <w:kern w:val="0"/>
          <w:sz w:val="24"/>
          <w:lang w:val="zh-CN"/>
        </w:rPr>
        <w:t>资格，并通报市财政局。由此引起的相应损失均由我单位承担。</w:t>
      </w:r>
    </w:p>
    <w:p w14:paraId="4AA55465">
      <w:pPr>
        <w:autoSpaceDE w:val="0"/>
        <w:autoSpaceDN w:val="0"/>
        <w:spacing w:line="360" w:lineRule="auto"/>
        <w:ind w:left="2"/>
        <w:jc w:val="left"/>
        <w:rPr>
          <w:rFonts w:ascii="宋体" w:hAnsi="宋体" w:cs="宋体"/>
          <w:kern w:val="0"/>
          <w:sz w:val="24"/>
          <w:lang w:val="zh-CN"/>
        </w:rPr>
      </w:pPr>
    </w:p>
    <w:p w14:paraId="0B9C4256">
      <w:pPr>
        <w:autoSpaceDE w:val="0"/>
        <w:autoSpaceDN w:val="0"/>
        <w:spacing w:line="360" w:lineRule="auto"/>
        <w:ind w:left="2"/>
        <w:jc w:val="left"/>
        <w:rPr>
          <w:rFonts w:ascii="宋体" w:hAnsi="宋体" w:cs="宋体"/>
          <w:kern w:val="0"/>
          <w:sz w:val="24"/>
          <w:lang w:val="zh-CN"/>
        </w:rPr>
      </w:pPr>
    </w:p>
    <w:p w14:paraId="3D63B387">
      <w:pPr>
        <w:autoSpaceDE w:val="0"/>
        <w:autoSpaceDN w:val="0"/>
        <w:spacing w:line="360" w:lineRule="auto"/>
        <w:ind w:left="2"/>
        <w:jc w:val="left"/>
        <w:rPr>
          <w:rFonts w:ascii="宋体" w:hAnsi="宋体" w:cs="宋体"/>
          <w:kern w:val="0"/>
          <w:sz w:val="24"/>
          <w:lang w:val="zh-CN"/>
        </w:rPr>
      </w:pPr>
    </w:p>
    <w:p w14:paraId="4B18ABD1">
      <w:pPr>
        <w:autoSpaceDE w:val="0"/>
        <w:autoSpaceDN w:val="0"/>
        <w:ind w:left="5099" w:leftChars="2428"/>
        <w:jc w:val="left"/>
        <w:rPr>
          <w:rFonts w:ascii="宋体" w:hAnsi="宋体" w:cs="宋体"/>
          <w:sz w:val="24"/>
        </w:rPr>
      </w:pPr>
      <w:r>
        <w:rPr>
          <w:rFonts w:hint="eastAsia" w:ascii="宋体" w:hAnsi="宋体" w:cs="宋体"/>
          <w:kern w:val="0"/>
          <w:sz w:val="24"/>
          <w:lang w:val="zh-CN"/>
        </w:rPr>
        <w:t>供应商名称（</w:t>
      </w:r>
      <w:r>
        <w:rPr>
          <w:rFonts w:hint="eastAsia" w:ascii="宋体" w:hAnsi="宋体" w:cs="宋体"/>
          <w:sz w:val="24"/>
        </w:rPr>
        <w:t>电子签名</w:t>
      </w:r>
      <w:r>
        <w:rPr>
          <w:rFonts w:hint="eastAsia" w:ascii="宋体" w:hAnsi="宋体" w:cs="宋体"/>
          <w:kern w:val="0"/>
          <w:sz w:val="24"/>
          <w:lang w:val="zh-CN"/>
        </w:rPr>
        <w:t>）：                                                                                                                                                                    日期</w:t>
      </w:r>
      <w:r>
        <w:rPr>
          <w:rFonts w:hint="eastAsia" w:ascii="宋体" w:hAnsi="宋体" w:cs="宋体"/>
          <w:kern w:val="0"/>
          <w:sz w:val="24"/>
        </w:rPr>
        <w:t>：</w:t>
      </w:r>
      <w:r>
        <w:rPr>
          <w:rFonts w:hint="eastAsia" w:ascii="宋体" w:hAnsi="宋体" w:cs="宋体"/>
          <w:kern w:val="0"/>
          <w:sz w:val="24"/>
          <w:lang w:val="zh-CN"/>
        </w:rPr>
        <w:t xml:space="preserve">   年   月   日</w:t>
      </w:r>
    </w:p>
    <w:p w14:paraId="500905F3">
      <w:pPr>
        <w:spacing w:line="360" w:lineRule="auto"/>
        <w:jc w:val="center"/>
        <w:rPr>
          <w:rFonts w:ascii="宋体" w:hAnsi="宋体" w:cs="宋体"/>
          <w:b/>
          <w:bCs/>
          <w:sz w:val="24"/>
        </w:rPr>
      </w:pPr>
    </w:p>
    <w:p w14:paraId="7854AF13">
      <w:pPr>
        <w:spacing w:line="360" w:lineRule="auto"/>
        <w:rPr>
          <w:rFonts w:asciiTheme="minorEastAsia" w:hAnsiTheme="minorEastAsia" w:eastAsiaTheme="minorEastAsia"/>
          <w:sz w:val="24"/>
        </w:rPr>
      </w:pPr>
      <w:r>
        <w:rPr>
          <w:rFonts w:hint="eastAsia" w:ascii="宋体" w:hAnsi="宋体" w:cs="宋体"/>
          <w:sz w:val="24"/>
        </w:rPr>
        <w:t>注：按本格式和要求提供。</w:t>
      </w:r>
    </w:p>
    <w:p w14:paraId="705A3362">
      <w:pPr>
        <w:spacing w:line="360" w:lineRule="auto"/>
        <w:jc w:val="center"/>
        <w:rPr>
          <w:rFonts w:cs="仿宋_GB2312" w:asciiTheme="minorEastAsia" w:hAnsiTheme="minorEastAsia" w:eastAsiaTheme="minorEastAsia"/>
          <w:b/>
          <w:sz w:val="36"/>
          <w:szCs w:val="36"/>
        </w:rPr>
      </w:pPr>
    </w:p>
    <w:p w14:paraId="628FCD97">
      <w:pPr>
        <w:widowControl/>
        <w:adjustRightInd/>
        <w:jc w:val="left"/>
        <w:rPr>
          <w:rFonts w:cs="仿宋_GB2312" w:asciiTheme="minorEastAsia" w:hAnsiTheme="minorEastAsia" w:eastAsiaTheme="minorEastAsia"/>
          <w:b/>
          <w:sz w:val="36"/>
          <w:szCs w:val="36"/>
        </w:rPr>
      </w:pPr>
      <w:r>
        <w:rPr>
          <w:rFonts w:cs="仿宋_GB2312" w:asciiTheme="minorEastAsia" w:hAnsiTheme="minorEastAsia" w:eastAsiaTheme="minorEastAsia"/>
          <w:b/>
          <w:sz w:val="36"/>
          <w:szCs w:val="36"/>
        </w:rPr>
        <w:br w:type="page"/>
      </w:r>
    </w:p>
    <w:p w14:paraId="451D81A1">
      <w:pPr>
        <w:spacing w:line="360" w:lineRule="auto"/>
        <w:jc w:val="center"/>
        <w:outlineLvl w:val="0"/>
        <w:rPr>
          <w:rFonts w:ascii="宋体" w:hAnsi="宋体" w:cs="宋体"/>
          <w:b/>
          <w:kern w:val="0"/>
          <w:sz w:val="36"/>
          <w:szCs w:val="36"/>
        </w:rPr>
      </w:pPr>
      <w:r>
        <w:rPr>
          <w:rFonts w:hint="eastAsia" w:ascii="宋体" w:hAnsi="宋体" w:cs="宋体"/>
          <w:b/>
          <w:kern w:val="0"/>
          <w:sz w:val="36"/>
          <w:szCs w:val="36"/>
        </w:rPr>
        <w:t>报价文件部分</w:t>
      </w:r>
    </w:p>
    <w:p w14:paraId="4A8660F8">
      <w:pPr>
        <w:spacing w:line="360" w:lineRule="auto"/>
        <w:jc w:val="center"/>
        <w:outlineLvl w:val="0"/>
        <w:rPr>
          <w:rFonts w:ascii="宋体" w:hAnsi="宋体" w:cs="宋体"/>
          <w:b/>
          <w:kern w:val="0"/>
          <w:sz w:val="36"/>
          <w:szCs w:val="36"/>
        </w:rPr>
      </w:pPr>
      <w:r>
        <w:rPr>
          <w:rFonts w:hint="eastAsia" w:ascii="宋体" w:hAnsi="宋体" w:cs="宋体"/>
          <w:b/>
          <w:kern w:val="0"/>
          <w:sz w:val="36"/>
          <w:szCs w:val="36"/>
        </w:rPr>
        <w:t>目录</w:t>
      </w:r>
    </w:p>
    <w:p w14:paraId="44025AB9">
      <w:pPr>
        <w:spacing w:line="360" w:lineRule="auto"/>
        <w:jc w:val="center"/>
        <w:outlineLvl w:val="0"/>
        <w:rPr>
          <w:rFonts w:ascii="宋体" w:hAnsi="宋体" w:cs="宋体"/>
          <w:b/>
          <w:kern w:val="0"/>
          <w:sz w:val="36"/>
          <w:szCs w:val="36"/>
        </w:rPr>
      </w:pPr>
    </w:p>
    <w:p w14:paraId="699E1A04">
      <w:pPr>
        <w:numPr>
          <w:ilvl w:val="0"/>
          <w:numId w:val="13"/>
        </w:numPr>
        <w:snapToGrid w:val="0"/>
        <w:spacing w:line="360" w:lineRule="auto"/>
        <w:rPr>
          <w:rFonts w:ascii="宋体" w:hAnsi="宋体" w:cs="宋体"/>
          <w:sz w:val="24"/>
        </w:rPr>
      </w:pPr>
      <w:r>
        <w:rPr>
          <w:rFonts w:hint="eastAsia" w:ascii="宋体" w:hAnsi="宋体" w:cs="宋体"/>
          <w:sz w:val="24"/>
        </w:rPr>
        <w:t>初次报价一览表…………………………………………………………………（页码）</w:t>
      </w:r>
    </w:p>
    <w:p w14:paraId="4D5F6C7C">
      <w:pPr>
        <w:snapToGrid w:val="0"/>
        <w:spacing w:line="360" w:lineRule="auto"/>
        <w:rPr>
          <w:rFonts w:ascii="宋体" w:hAnsi="宋体" w:cs="宋体"/>
          <w:sz w:val="24"/>
        </w:rPr>
      </w:pPr>
      <w:r>
        <w:rPr>
          <w:rFonts w:hint="eastAsia" w:ascii="宋体" w:hAnsi="宋体" w:cs="宋体"/>
          <w:sz w:val="24"/>
        </w:rPr>
        <w:t>（2）中小企业声明函…………………………………………………………………（页码）</w:t>
      </w:r>
    </w:p>
    <w:p w14:paraId="49E694F8">
      <w:pPr>
        <w:pStyle w:val="116"/>
        <w:keepNext w:val="0"/>
        <w:pageBreakBefore w:val="0"/>
        <w:tabs>
          <w:tab w:val="clear" w:pos="720"/>
        </w:tabs>
        <w:ind w:firstLine="640"/>
        <w:outlineLvl w:val="9"/>
        <w:rPr>
          <w:rFonts w:cs="仿宋_GB2312" w:asciiTheme="minorEastAsia" w:hAnsiTheme="minorEastAsia" w:eastAsiaTheme="minorEastAsia"/>
          <w:kern w:val="2"/>
          <w:sz w:val="32"/>
          <w:szCs w:val="32"/>
        </w:rPr>
      </w:pPr>
    </w:p>
    <w:p w14:paraId="0FA1FF3F">
      <w:pPr>
        <w:pStyle w:val="116"/>
        <w:keepNext w:val="0"/>
        <w:pageBreakBefore w:val="0"/>
        <w:tabs>
          <w:tab w:val="clear" w:pos="720"/>
        </w:tabs>
        <w:ind w:firstLine="640"/>
        <w:outlineLvl w:val="9"/>
        <w:rPr>
          <w:rFonts w:cs="仿宋_GB2312" w:asciiTheme="minorEastAsia" w:hAnsiTheme="minorEastAsia" w:eastAsiaTheme="minorEastAsia"/>
          <w:kern w:val="2"/>
          <w:sz w:val="32"/>
          <w:szCs w:val="32"/>
        </w:rPr>
        <w:sectPr>
          <w:pgSz w:w="11906" w:h="16838"/>
          <w:pgMar w:top="779" w:right="1418" w:bottom="468" w:left="1418" w:header="851" w:footer="992" w:gutter="0"/>
          <w:cols w:space="720" w:num="1"/>
          <w:titlePg/>
          <w:docGrid w:linePitch="312" w:charSpace="0"/>
        </w:sectPr>
      </w:pPr>
    </w:p>
    <w:p w14:paraId="52213F19">
      <w:pPr>
        <w:pStyle w:val="116"/>
        <w:keepNext w:val="0"/>
        <w:pageBreakBefore w:val="0"/>
        <w:tabs>
          <w:tab w:val="clear" w:pos="720"/>
        </w:tabs>
        <w:outlineLvl w:val="9"/>
        <w:rPr>
          <w:rFonts w:cs="仿宋_GB2312" w:asciiTheme="minorEastAsia" w:hAnsiTheme="minorEastAsia" w:eastAsiaTheme="minorEastAsia"/>
          <w:kern w:val="2"/>
          <w:sz w:val="32"/>
          <w:szCs w:val="32"/>
        </w:rPr>
      </w:pPr>
      <w:r>
        <w:rPr>
          <w:rFonts w:hint="eastAsia" w:cs="仿宋_GB2312" w:asciiTheme="minorEastAsia" w:hAnsiTheme="minorEastAsia" w:eastAsiaTheme="minorEastAsia"/>
          <w:kern w:val="2"/>
          <w:sz w:val="32"/>
          <w:szCs w:val="32"/>
        </w:rPr>
        <w:t>一、初次报价一览表</w:t>
      </w:r>
    </w:p>
    <w:p w14:paraId="01834277">
      <w:pPr>
        <w:autoSpaceDE w:val="0"/>
        <w:autoSpaceDN w:val="0"/>
        <w:spacing w:line="360" w:lineRule="auto"/>
        <w:rPr>
          <w:rFonts w:cs="仿宋_GB2312" w:asciiTheme="minorEastAsia" w:hAnsiTheme="minorEastAsia" w:eastAsiaTheme="minorEastAsia"/>
          <w:kern w:val="0"/>
          <w:sz w:val="24"/>
        </w:rPr>
      </w:pPr>
      <w:r>
        <w:rPr>
          <w:rFonts w:hint="eastAsia" w:cs="仿宋_GB2312" w:asciiTheme="minorEastAsia" w:hAnsiTheme="minorEastAsia" w:eastAsiaTheme="minorEastAsia"/>
          <w:sz w:val="24"/>
        </w:rPr>
        <w:t>建德市公安局、杭州市公共资源交易中心建德分中心</w:t>
      </w:r>
      <w:r>
        <w:rPr>
          <w:rFonts w:hint="eastAsia" w:cs="仿宋_GB2312" w:asciiTheme="minorEastAsia" w:hAnsiTheme="minorEastAsia" w:eastAsiaTheme="minorEastAsia"/>
          <w:kern w:val="0"/>
          <w:sz w:val="24"/>
          <w:lang w:val="zh-CN"/>
        </w:rPr>
        <w:t>：</w:t>
      </w:r>
    </w:p>
    <w:p w14:paraId="415842D2">
      <w:pPr>
        <w:snapToGrid w:val="0"/>
        <w:spacing w:line="360" w:lineRule="auto"/>
        <w:jc w:val="center"/>
        <w:rPr>
          <w:rFonts w:cs="仿宋_GB2312" w:asciiTheme="minorEastAsia" w:hAnsiTheme="minorEastAsia" w:eastAsiaTheme="minorEastAsia"/>
          <w:b/>
          <w:kern w:val="0"/>
          <w:sz w:val="24"/>
          <w:lang w:val="zh-CN"/>
        </w:rPr>
      </w:pPr>
      <w:r>
        <w:rPr>
          <w:rFonts w:hint="eastAsia" w:cs="仿宋_GB2312" w:asciiTheme="minorEastAsia" w:hAnsiTheme="minorEastAsia" w:eastAsiaTheme="minorEastAsia"/>
          <w:b/>
          <w:kern w:val="0"/>
          <w:sz w:val="24"/>
        </w:rPr>
        <w:t>初次</w:t>
      </w:r>
      <w:r>
        <w:rPr>
          <w:rFonts w:hint="eastAsia" w:cs="仿宋_GB2312" w:asciiTheme="minorEastAsia" w:hAnsiTheme="minorEastAsia" w:eastAsiaTheme="minorEastAsia"/>
          <w:b/>
          <w:kern w:val="0"/>
          <w:sz w:val="24"/>
          <w:lang w:val="zh-CN"/>
        </w:rPr>
        <w:t>报价一览表(单位均为人民币元)</w:t>
      </w:r>
    </w:p>
    <w:tbl>
      <w:tblPr>
        <w:tblStyle w:val="60"/>
        <w:tblW w:w="151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92"/>
        <w:gridCol w:w="2268"/>
        <w:gridCol w:w="2410"/>
        <w:gridCol w:w="2268"/>
        <w:gridCol w:w="2126"/>
        <w:gridCol w:w="2127"/>
        <w:gridCol w:w="2126"/>
      </w:tblGrid>
      <w:tr w14:paraId="14C46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817" w:type="dxa"/>
            <w:vAlign w:val="center"/>
          </w:tcPr>
          <w:p w14:paraId="4E4FC5CA">
            <w:pPr>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序号</w:t>
            </w:r>
          </w:p>
        </w:tc>
        <w:tc>
          <w:tcPr>
            <w:tcW w:w="992" w:type="dxa"/>
            <w:vAlign w:val="center"/>
          </w:tcPr>
          <w:p w14:paraId="19712278">
            <w:pPr>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名称</w:t>
            </w:r>
          </w:p>
        </w:tc>
        <w:tc>
          <w:tcPr>
            <w:tcW w:w="2268" w:type="dxa"/>
            <w:vAlign w:val="center"/>
          </w:tcPr>
          <w:p w14:paraId="31FC7F2A">
            <w:pPr>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服务范围</w:t>
            </w:r>
          </w:p>
        </w:tc>
        <w:tc>
          <w:tcPr>
            <w:tcW w:w="2410" w:type="dxa"/>
            <w:vAlign w:val="center"/>
          </w:tcPr>
          <w:p w14:paraId="53CB1859">
            <w:pPr>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服务要求</w:t>
            </w:r>
          </w:p>
        </w:tc>
        <w:tc>
          <w:tcPr>
            <w:tcW w:w="2268" w:type="dxa"/>
            <w:vAlign w:val="center"/>
          </w:tcPr>
          <w:p w14:paraId="0616162B">
            <w:pPr>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服务时间</w:t>
            </w:r>
          </w:p>
        </w:tc>
        <w:tc>
          <w:tcPr>
            <w:tcW w:w="2126" w:type="dxa"/>
            <w:vAlign w:val="center"/>
          </w:tcPr>
          <w:p w14:paraId="6699A322">
            <w:pPr>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服务标准</w:t>
            </w:r>
          </w:p>
        </w:tc>
        <w:tc>
          <w:tcPr>
            <w:tcW w:w="2127" w:type="dxa"/>
            <w:vAlign w:val="center"/>
          </w:tcPr>
          <w:p w14:paraId="195D269F">
            <w:pPr>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服务人数</w:t>
            </w:r>
          </w:p>
        </w:tc>
        <w:tc>
          <w:tcPr>
            <w:tcW w:w="2126" w:type="dxa"/>
            <w:vAlign w:val="center"/>
          </w:tcPr>
          <w:p w14:paraId="14318878">
            <w:pPr>
              <w:jc w:val="center"/>
              <w:rPr>
                <w:rFonts w:cs="宋体" w:asciiTheme="minorEastAsia" w:hAnsiTheme="minorEastAsia" w:eastAsiaTheme="minorEastAsia"/>
                <w:b/>
                <w:sz w:val="24"/>
              </w:rPr>
            </w:pPr>
          </w:p>
          <w:p w14:paraId="662A7634">
            <w:pPr>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备注（如果有）</w:t>
            </w:r>
          </w:p>
          <w:p w14:paraId="6B318A09">
            <w:pPr>
              <w:jc w:val="center"/>
              <w:rPr>
                <w:rFonts w:cs="宋体" w:asciiTheme="minorEastAsia" w:hAnsiTheme="minorEastAsia" w:eastAsiaTheme="minorEastAsia"/>
                <w:b/>
                <w:sz w:val="24"/>
              </w:rPr>
            </w:pPr>
          </w:p>
        </w:tc>
      </w:tr>
      <w:tr w14:paraId="1CA06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17" w:type="dxa"/>
            <w:vAlign w:val="center"/>
          </w:tcPr>
          <w:p w14:paraId="4BB25956">
            <w:pPr>
              <w:jc w:val="center"/>
              <w:rPr>
                <w:rFonts w:cs="宋体" w:asciiTheme="minorEastAsia" w:hAnsiTheme="minorEastAsia" w:eastAsiaTheme="minorEastAsia"/>
                <w:sz w:val="24"/>
              </w:rPr>
            </w:pPr>
            <w:r>
              <w:rPr>
                <w:rFonts w:hint="eastAsia" w:cs="宋体" w:asciiTheme="minorEastAsia" w:hAnsiTheme="minorEastAsia" w:eastAsiaTheme="minorEastAsia"/>
                <w:sz w:val="24"/>
              </w:rPr>
              <w:t>1</w:t>
            </w:r>
          </w:p>
        </w:tc>
        <w:tc>
          <w:tcPr>
            <w:tcW w:w="992" w:type="dxa"/>
            <w:vAlign w:val="center"/>
          </w:tcPr>
          <w:p w14:paraId="08D86DBB">
            <w:pPr>
              <w:snapToGrid w:val="0"/>
              <w:jc w:val="center"/>
              <w:rPr>
                <w:rFonts w:cs="宋体" w:asciiTheme="minorEastAsia" w:hAnsiTheme="minorEastAsia" w:eastAsiaTheme="minorEastAsia"/>
                <w:sz w:val="24"/>
              </w:rPr>
            </w:pPr>
            <w:r>
              <w:rPr>
                <w:rFonts w:hint="eastAsia" w:cs="宋体" w:asciiTheme="minorEastAsia" w:hAnsiTheme="minorEastAsia" w:eastAsiaTheme="minorEastAsia"/>
                <w:sz w:val="24"/>
              </w:rPr>
              <w:t>X</w:t>
            </w:r>
            <w:r>
              <w:rPr>
                <w:rFonts w:cs="宋体" w:asciiTheme="minorEastAsia" w:hAnsiTheme="minorEastAsia" w:eastAsiaTheme="minorEastAsia"/>
                <w:sz w:val="24"/>
              </w:rPr>
              <w:t>X</w:t>
            </w:r>
          </w:p>
        </w:tc>
        <w:tc>
          <w:tcPr>
            <w:tcW w:w="2268" w:type="dxa"/>
            <w:vAlign w:val="center"/>
          </w:tcPr>
          <w:p w14:paraId="5ACA7F46">
            <w:pPr>
              <w:snapToGrid w:val="0"/>
              <w:jc w:val="center"/>
              <w:rPr>
                <w:rFonts w:cs="宋体" w:asciiTheme="minorEastAsia" w:hAnsiTheme="minorEastAsia" w:eastAsiaTheme="minorEastAsia"/>
                <w:sz w:val="24"/>
              </w:rPr>
            </w:pPr>
          </w:p>
        </w:tc>
        <w:tc>
          <w:tcPr>
            <w:tcW w:w="2410" w:type="dxa"/>
            <w:vAlign w:val="center"/>
          </w:tcPr>
          <w:p w14:paraId="08C094CC">
            <w:pPr>
              <w:snapToGrid w:val="0"/>
              <w:jc w:val="center"/>
              <w:rPr>
                <w:rFonts w:cs="宋体" w:asciiTheme="minorEastAsia" w:hAnsiTheme="minorEastAsia" w:eastAsiaTheme="minorEastAsia"/>
                <w:sz w:val="24"/>
              </w:rPr>
            </w:pPr>
          </w:p>
        </w:tc>
        <w:tc>
          <w:tcPr>
            <w:tcW w:w="2268" w:type="dxa"/>
            <w:vAlign w:val="center"/>
          </w:tcPr>
          <w:p w14:paraId="05FAC013">
            <w:pPr>
              <w:snapToGrid w:val="0"/>
              <w:jc w:val="center"/>
              <w:rPr>
                <w:rFonts w:cs="宋体" w:asciiTheme="minorEastAsia" w:hAnsiTheme="minorEastAsia" w:eastAsiaTheme="minorEastAsia"/>
                <w:sz w:val="24"/>
              </w:rPr>
            </w:pPr>
          </w:p>
        </w:tc>
        <w:tc>
          <w:tcPr>
            <w:tcW w:w="2126" w:type="dxa"/>
            <w:vAlign w:val="center"/>
          </w:tcPr>
          <w:p w14:paraId="70315A66">
            <w:pPr>
              <w:jc w:val="center"/>
              <w:rPr>
                <w:rFonts w:cs="宋体" w:asciiTheme="minorEastAsia" w:hAnsiTheme="minorEastAsia" w:eastAsiaTheme="minorEastAsia"/>
                <w:sz w:val="24"/>
              </w:rPr>
            </w:pPr>
          </w:p>
        </w:tc>
        <w:tc>
          <w:tcPr>
            <w:tcW w:w="2127" w:type="dxa"/>
          </w:tcPr>
          <w:p w14:paraId="4378678E">
            <w:pPr>
              <w:jc w:val="center"/>
              <w:rPr>
                <w:rFonts w:cs="宋体" w:asciiTheme="minorEastAsia" w:hAnsiTheme="minorEastAsia" w:eastAsiaTheme="minorEastAsia"/>
                <w:sz w:val="24"/>
              </w:rPr>
            </w:pPr>
          </w:p>
        </w:tc>
        <w:tc>
          <w:tcPr>
            <w:tcW w:w="2126" w:type="dxa"/>
            <w:vAlign w:val="center"/>
          </w:tcPr>
          <w:p w14:paraId="7476C39E">
            <w:pPr>
              <w:jc w:val="center"/>
              <w:rPr>
                <w:rFonts w:cs="宋体" w:asciiTheme="minorEastAsia" w:hAnsiTheme="minorEastAsia" w:eastAsiaTheme="minorEastAsia"/>
                <w:sz w:val="24"/>
              </w:rPr>
            </w:pPr>
          </w:p>
        </w:tc>
      </w:tr>
      <w:tr w14:paraId="74514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4CE6E040">
            <w:pPr>
              <w:jc w:val="center"/>
              <w:rPr>
                <w:rFonts w:cs="宋体" w:asciiTheme="minorEastAsia" w:hAnsiTheme="minorEastAsia" w:eastAsiaTheme="minorEastAsia"/>
                <w:sz w:val="24"/>
              </w:rPr>
            </w:pPr>
            <w:r>
              <w:rPr>
                <w:rFonts w:hint="eastAsia" w:cs="宋体" w:asciiTheme="minorEastAsia" w:hAnsiTheme="minorEastAsia" w:eastAsiaTheme="minorEastAsia"/>
                <w:sz w:val="24"/>
              </w:rPr>
              <w:t>2</w:t>
            </w:r>
          </w:p>
        </w:tc>
        <w:tc>
          <w:tcPr>
            <w:tcW w:w="992" w:type="dxa"/>
            <w:vAlign w:val="center"/>
          </w:tcPr>
          <w:p w14:paraId="52F74EE5">
            <w:pPr>
              <w:snapToGrid w:val="0"/>
              <w:jc w:val="center"/>
              <w:rPr>
                <w:rFonts w:cs="宋体" w:asciiTheme="minorEastAsia" w:hAnsiTheme="minorEastAsia" w:eastAsiaTheme="minorEastAsia"/>
                <w:sz w:val="24"/>
              </w:rPr>
            </w:pPr>
            <w:r>
              <w:rPr>
                <w:rFonts w:hint="eastAsia" w:cs="宋体" w:asciiTheme="minorEastAsia" w:hAnsiTheme="minorEastAsia" w:eastAsiaTheme="minorEastAsia"/>
                <w:sz w:val="24"/>
              </w:rPr>
              <w:t>X</w:t>
            </w:r>
            <w:r>
              <w:rPr>
                <w:rFonts w:cs="宋体" w:asciiTheme="minorEastAsia" w:hAnsiTheme="minorEastAsia" w:eastAsiaTheme="minorEastAsia"/>
                <w:sz w:val="24"/>
              </w:rPr>
              <w:t>X</w:t>
            </w:r>
          </w:p>
        </w:tc>
        <w:tc>
          <w:tcPr>
            <w:tcW w:w="2268" w:type="dxa"/>
            <w:vAlign w:val="center"/>
          </w:tcPr>
          <w:p w14:paraId="338A4F77">
            <w:pPr>
              <w:snapToGrid w:val="0"/>
              <w:jc w:val="center"/>
              <w:rPr>
                <w:rFonts w:cs="宋体" w:asciiTheme="minorEastAsia" w:hAnsiTheme="minorEastAsia" w:eastAsiaTheme="minorEastAsia"/>
                <w:sz w:val="24"/>
              </w:rPr>
            </w:pPr>
          </w:p>
        </w:tc>
        <w:tc>
          <w:tcPr>
            <w:tcW w:w="2410" w:type="dxa"/>
            <w:vAlign w:val="center"/>
          </w:tcPr>
          <w:p w14:paraId="7ED3D45B">
            <w:pPr>
              <w:snapToGrid w:val="0"/>
              <w:jc w:val="center"/>
              <w:rPr>
                <w:rFonts w:cs="宋体" w:asciiTheme="minorEastAsia" w:hAnsiTheme="minorEastAsia" w:eastAsiaTheme="minorEastAsia"/>
                <w:sz w:val="24"/>
              </w:rPr>
            </w:pPr>
          </w:p>
        </w:tc>
        <w:tc>
          <w:tcPr>
            <w:tcW w:w="2268" w:type="dxa"/>
            <w:vAlign w:val="center"/>
          </w:tcPr>
          <w:p w14:paraId="10DF9B92">
            <w:pPr>
              <w:snapToGrid w:val="0"/>
              <w:jc w:val="center"/>
              <w:rPr>
                <w:rFonts w:cs="宋体" w:asciiTheme="minorEastAsia" w:hAnsiTheme="minorEastAsia" w:eastAsiaTheme="minorEastAsia"/>
                <w:sz w:val="24"/>
              </w:rPr>
            </w:pPr>
          </w:p>
        </w:tc>
        <w:tc>
          <w:tcPr>
            <w:tcW w:w="2126" w:type="dxa"/>
            <w:vAlign w:val="center"/>
          </w:tcPr>
          <w:p w14:paraId="7EBF3338">
            <w:pPr>
              <w:jc w:val="center"/>
              <w:rPr>
                <w:rFonts w:cs="宋体" w:asciiTheme="minorEastAsia" w:hAnsiTheme="minorEastAsia" w:eastAsiaTheme="minorEastAsia"/>
                <w:sz w:val="24"/>
              </w:rPr>
            </w:pPr>
          </w:p>
        </w:tc>
        <w:tc>
          <w:tcPr>
            <w:tcW w:w="2127" w:type="dxa"/>
          </w:tcPr>
          <w:p w14:paraId="2A930474">
            <w:pPr>
              <w:jc w:val="center"/>
              <w:rPr>
                <w:rFonts w:cs="宋体" w:asciiTheme="minorEastAsia" w:hAnsiTheme="minorEastAsia" w:eastAsiaTheme="minorEastAsia"/>
                <w:sz w:val="24"/>
              </w:rPr>
            </w:pPr>
          </w:p>
        </w:tc>
        <w:tc>
          <w:tcPr>
            <w:tcW w:w="2126" w:type="dxa"/>
            <w:vAlign w:val="center"/>
          </w:tcPr>
          <w:p w14:paraId="69EACBA9">
            <w:pPr>
              <w:jc w:val="center"/>
              <w:rPr>
                <w:rFonts w:cs="宋体" w:asciiTheme="minorEastAsia" w:hAnsiTheme="minorEastAsia" w:eastAsiaTheme="minorEastAsia"/>
                <w:sz w:val="24"/>
              </w:rPr>
            </w:pPr>
          </w:p>
        </w:tc>
      </w:tr>
      <w:tr w14:paraId="379B9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0870BD83">
            <w:pPr>
              <w:jc w:val="center"/>
              <w:rPr>
                <w:rFonts w:cs="宋体" w:asciiTheme="minorEastAsia" w:hAnsiTheme="minorEastAsia" w:eastAsiaTheme="minorEastAsia"/>
                <w:sz w:val="24"/>
              </w:rPr>
            </w:pPr>
            <w:r>
              <w:rPr>
                <w:rFonts w:hint="eastAsia" w:cs="宋体" w:asciiTheme="minorEastAsia" w:hAnsiTheme="minorEastAsia" w:eastAsiaTheme="minorEastAsia"/>
                <w:sz w:val="24"/>
              </w:rPr>
              <w:t>…</w:t>
            </w:r>
          </w:p>
        </w:tc>
        <w:tc>
          <w:tcPr>
            <w:tcW w:w="992" w:type="dxa"/>
            <w:vAlign w:val="center"/>
          </w:tcPr>
          <w:p w14:paraId="58E9864E">
            <w:pPr>
              <w:snapToGrid w:val="0"/>
              <w:jc w:val="center"/>
              <w:rPr>
                <w:rFonts w:cs="宋体" w:asciiTheme="minorEastAsia" w:hAnsiTheme="minorEastAsia" w:eastAsiaTheme="minorEastAsia"/>
                <w:sz w:val="24"/>
              </w:rPr>
            </w:pPr>
          </w:p>
        </w:tc>
        <w:tc>
          <w:tcPr>
            <w:tcW w:w="2268" w:type="dxa"/>
            <w:vAlign w:val="center"/>
          </w:tcPr>
          <w:p w14:paraId="228BB0B0">
            <w:pPr>
              <w:snapToGrid w:val="0"/>
              <w:jc w:val="center"/>
              <w:rPr>
                <w:rFonts w:cs="宋体" w:asciiTheme="minorEastAsia" w:hAnsiTheme="minorEastAsia" w:eastAsiaTheme="minorEastAsia"/>
                <w:sz w:val="24"/>
              </w:rPr>
            </w:pPr>
          </w:p>
        </w:tc>
        <w:tc>
          <w:tcPr>
            <w:tcW w:w="2410" w:type="dxa"/>
            <w:vAlign w:val="center"/>
          </w:tcPr>
          <w:p w14:paraId="10AB66CD">
            <w:pPr>
              <w:snapToGrid w:val="0"/>
              <w:jc w:val="center"/>
              <w:rPr>
                <w:rFonts w:cs="宋体" w:asciiTheme="minorEastAsia" w:hAnsiTheme="minorEastAsia" w:eastAsiaTheme="minorEastAsia"/>
                <w:sz w:val="24"/>
              </w:rPr>
            </w:pPr>
          </w:p>
        </w:tc>
        <w:tc>
          <w:tcPr>
            <w:tcW w:w="2268" w:type="dxa"/>
            <w:vAlign w:val="center"/>
          </w:tcPr>
          <w:p w14:paraId="11B4EC1E">
            <w:pPr>
              <w:snapToGrid w:val="0"/>
              <w:jc w:val="center"/>
              <w:rPr>
                <w:rFonts w:cs="宋体" w:asciiTheme="minorEastAsia" w:hAnsiTheme="minorEastAsia" w:eastAsiaTheme="minorEastAsia"/>
                <w:sz w:val="24"/>
              </w:rPr>
            </w:pPr>
          </w:p>
        </w:tc>
        <w:tc>
          <w:tcPr>
            <w:tcW w:w="2126" w:type="dxa"/>
            <w:vAlign w:val="center"/>
          </w:tcPr>
          <w:p w14:paraId="708C5A8D">
            <w:pPr>
              <w:jc w:val="center"/>
              <w:rPr>
                <w:rFonts w:cs="宋体" w:asciiTheme="minorEastAsia" w:hAnsiTheme="minorEastAsia" w:eastAsiaTheme="minorEastAsia"/>
                <w:sz w:val="24"/>
              </w:rPr>
            </w:pPr>
          </w:p>
        </w:tc>
        <w:tc>
          <w:tcPr>
            <w:tcW w:w="2127" w:type="dxa"/>
          </w:tcPr>
          <w:p w14:paraId="1C581047">
            <w:pPr>
              <w:jc w:val="center"/>
              <w:rPr>
                <w:rFonts w:cs="宋体" w:asciiTheme="minorEastAsia" w:hAnsiTheme="minorEastAsia" w:eastAsiaTheme="minorEastAsia"/>
                <w:sz w:val="24"/>
              </w:rPr>
            </w:pPr>
          </w:p>
        </w:tc>
        <w:tc>
          <w:tcPr>
            <w:tcW w:w="2126" w:type="dxa"/>
            <w:vAlign w:val="center"/>
          </w:tcPr>
          <w:p w14:paraId="306D7278">
            <w:pPr>
              <w:jc w:val="center"/>
              <w:rPr>
                <w:rFonts w:cs="宋体" w:asciiTheme="minorEastAsia" w:hAnsiTheme="minorEastAsia" w:eastAsiaTheme="minorEastAsia"/>
                <w:sz w:val="24"/>
              </w:rPr>
            </w:pPr>
          </w:p>
        </w:tc>
      </w:tr>
      <w:tr w14:paraId="5CDC1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760C6D81">
            <w:pPr>
              <w:jc w:val="center"/>
              <w:rPr>
                <w:rFonts w:cs="宋体" w:asciiTheme="minorEastAsia" w:hAnsiTheme="minorEastAsia" w:eastAsiaTheme="minorEastAsia"/>
                <w:sz w:val="24"/>
              </w:rPr>
            </w:pPr>
          </w:p>
        </w:tc>
        <w:tc>
          <w:tcPr>
            <w:tcW w:w="992" w:type="dxa"/>
            <w:vAlign w:val="center"/>
          </w:tcPr>
          <w:p w14:paraId="0F6CBB2F">
            <w:pPr>
              <w:snapToGrid w:val="0"/>
              <w:jc w:val="center"/>
              <w:rPr>
                <w:rFonts w:cs="宋体" w:asciiTheme="minorEastAsia" w:hAnsiTheme="minorEastAsia" w:eastAsiaTheme="minorEastAsia"/>
                <w:sz w:val="24"/>
              </w:rPr>
            </w:pPr>
          </w:p>
        </w:tc>
        <w:tc>
          <w:tcPr>
            <w:tcW w:w="2268" w:type="dxa"/>
            <w:vAlign w:val="center"/>
          </w:tcPr>
          <w:p w14:paraId="461132A6">
            <w:pPr>
              <w:snapToGrid w:val="0"/>
              <w:jc w:val="center"/>
              <w:rPr>
                <w:rFonts w:cs="宋体" w:asciiTheme="minorEastAsia" w:hAnsiTheme="minorEastAsia" w:eastAsiaTheme="minorEastAsia"/>
                <w:sz w:val="24"/>
              </w:rPr>
            </w:pPr>
          </w:p>
        </w:tc>
        <w:tc>
          <w:tcPr>
            <w:tcW w:w="2410" w:type="dxa"/>
            <w:vAlign w:val="center"/>
          </w:tcPr>
          <w:p w14:paraId="70C49067">
            <w:pPr>
              <w:snapToGrid w:val="0"/>
              <w:jc w:val="center"/>
              <w:rPr>
                <w:rFonts w:cs="宋体" w:asciiTheme="minorEastAsia" w:hAnsiTheme="minorEastAsia" w:eastAsiaTheme="minorEastAsia"/>
                <w:sz w:val="24"/>
              </w:rPr>
            </w:pPr>
          </w:p>
        </w:tc>
        <w:tc>
          <w:tcPr>
            <w:tcW w:w="2268" w:type="dxa"/>
            <w:vAlign w:val="center"/>
          </w:tcPr>
          <w:p w14:paraId="23736C21">
            <w:pPr>
              <w:snapToGrid w:val="0"/>
              <w:jc w:val="center"/>
              <w:rPr>
                <w:rFonts w:cs="宋体" w:asciiTheme="minorEastAsia" w:hAnsiTheme="minorEastAsia" w:eastAsiaTheme="minorEastAsia"/>
                <w:sz w:val="24"/>
              </w:rPr>
            </w:pPr>
          </w:p>
        </w:tc>
        <w:tc>
          <w:tcPr>
            <w:tcW w:w="2126" w:type="dxa"/>
            <w:vAlign w:val="center"/>
          </w:tcPr>
          <w:p w14:paraId="2A4DFCD7">
            <w:pPr>
              <w:jc w:val="center"/>
              <w:rPr>
                <w:rFonts w:cs="宋体" w:asciiTheme="minorEastAsia" w:hAnsiTheme="minorEastAsia" w:eastAsiaTheme="minorEastAsia"/>
                <w:sz w:val="24"/>
              </w:rPr>
            </w:pPr>
          </w:p>
        </w:tc>
        <w:tc>
          <w:tcPr>
            <w:tcW w:w="2127" w:type="dxa"/>
          </w:tcPr>
          <w:p w14:paraId="27F2AFB6">
            <w:pPr>
              <w:jc w:val="center"/>
              <w:rPr>
                <w:rFonts w:cs="宋体" w:asciiTheme="minorEastAsia" w:hAnsiTheme="minorEastAsia" w:eastAsiaTheme="minorEastAsia"/>
                <w:sz w:val="24"/>
              </w:rPr>
            </w:pPr>
          </w:p>
        </w:tc>
        <w:tc>
          <w:tcPr>
            <w:tcW w:w="2126" w:type="dxa"/>
            <w:vAlign w:val="center"/>
          </w:tcPr>
          <w:p w14:paraId="4CCEFEE9">
            <w:pPr>
              <w:jc w:val="center"/>
              <w:rPr>
                <w:rFonts w:cs="宋体" w:asciiTheme="minorEastAsia" w:hAnsiTheme="minorEastAsia" w:eastAsiaTheme="minorEastAsia"/>
                <w:sz w:val="24"/>
              </w:rPr>
            </w:pPr>
          </w:p>
        </w:tc>
      </w:tr>
      <w:tr w14:paraId="6171B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1F7375FA">
            <w:pPr>
              <w:jc w:val="center"/>
              <w:rPr>
                <w:rFonts w:cs="宋体" w:asciiTheme="minorEastAsia" w:hAnsiTheme="minorEastAsia" w:eastAsiaTheme="minorEastAsia"/>
                <w:sz w:val="24"/>
              </w:rPr>
            </w:pPr>
          </w:p>
        </w:tc>
        <w:tc>
          <w:tcPr>
            <w:tcW w:w="992" w:type="dxa"/>
            <w:vAlign w:val="center"/>
          </w:tcPr>
          <w:p w14:paraId="0707E2CD">
            <w:pPr>
              <w:snapToGrid w:val="0"/>
              <w:jc w:val="center"/>
              <w:rPr>
                <w:rFonts w:cs="宋体" w:asciiTheme="minorEastAsia" w:hAnsiTheme="minorEastAsia" w:eastAsiaTheme="minorEastAsia"/>
                <w:sz w:val="24"/>
              </w:rPr>
            </w:pPr>
          </w:p>
        </w:tc>
        <w:tc>
          <w:tcPr>
            <w:tcW w:w="2268" w:type="dxa"/>
            <w:vAlign w:val="center"/>
          </w:tcPr>
          <w:p w14:paraId="0840FA89">
            <w:pPr>
              <w:snapToGrid w:val="0"/>
              <w:jc w:val="center"/>
              <w:rPr>
                <w:rFonts w:cs="宋体" w:asciiTheme="minorEastAsia" w:hAnsiTheme="minorEastAsia" w:eastAsiaTheme="minorEastAsia"/>
                <w:sz w:val="24"/>
              </w:rPr>
            </w:pPr>
          </w:p>
        </w:tc>
        <w:tc>
          <w:tcPr>
            <w:tcW w:w="2410" w:type="dxa"/>
            <w:vAlign w:val="center"/>
          </w:tcPr>
          <w:p w14:paraId="73535933">
            <w:pPr>
              <w:snapToGrid w:val="0"/>
              <w:jc w:val="center"/>
              <w:rPr>
                <w:rFonts w:cs="宋体" w:asciiTheme="minorEastAsia" w:hAnsiTheme="minorEastAsia" w:eastAsiaTheme="minorEastAsia"/>
                <w:sz w:val="24"/>
              </w:rPr>
            </w:pPr>
          </w:p>
        </w:tc>
        <w:tc>
          <w:tcPr>
            <w:tcW w:w="2268" w:type="dxa"/>
            <w:vAlign w:val="center"/>
          </w:tcPr>
          <w:p w14:paraId="35A9EBF1">
            <w:pPr>
              <w:snapToGrid w:val="0"/>
              <w:jc w:val="center"/>
              <w:rPr>
                <w:rFonts w:cs="宋体" w:asciiTheme="minorEastAsia" w:hAnsiTheme="minorEastAsia" w:eastAsiaTheme="minorEastAsia"/>
                <w:sz w:val="24"/>
              </w:rPr>
            </w:pPr>
          </w:p>
        </w:tc>
        <w:tc>
          <w:tcPr>
            <w:tcW w:w="2126" w:type="dxa"/>
            <w:vAlign w:val="center"/>
          </w:tcPr>
          <w:p w14:paraId="03B11049">
            <w:pPr>
              <w:jc w:val="center"/>
              <w:rPr>
                <w:rFonts w:cs="宋体" w:asciiTheme="minorEastAsia" w:hAnsiTheme="minorEastAsia" w:eastAsiaTheme="minorEastAsia"/>
                <w:sz w:val="24"/>
              </w:rPr>
            </w:pPr>
          </w:p>
        </w:tc>
        <w:tc>
          <w:tcPr>
            <w:tcW w:w="2127" w:type="dxa"/>
          </w:tcPr>
          <w:p w14:paraId="5B6E87D1">
            <w:pPr>
              <w:jc w:val="center"/>
              <w:rPr>
                <w:rFonts w:cs="宋体" w:asciiTheme="minorEastAsia" w:hAnsiTheme="minorEastAsia" w:eastAsiaTheme="minorEastAsia"/>
                <w:sz w:val="24"/>
              </w:rPr>
            </w:pPr>
          </w:p>
        </w:tc>
        <w:tc>
          <w:tcPr>
            <w:tcW w:w="2126" w:type="dxa"/>
            <w:vAlign w:val="center"/>
          </w:tcPr>
          <w:p w14:paraId="7B96F8DA">
            <w:pPr>
              <w:jc w:val="center"/>
              <w:rPr>
                <w:rFonts w:cs="宋体" w:asciiTheme="minorEastAsia" w:hAnsiTheme="minorEastAsia" w:eastAsiaTheme="minorEastAsia"/>
                <w:sz w:val="24"/>
              </w:rPr>
            </w:pPr>
          </w:p>
        </w:tc>
      </w:tr>
      <w:tr w14:paraId="7C818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487" w:type="dxa"/>
            <w:gridSpan w:val="4"/>
            <w:vAlign w:val="center"/>
          </w:tcPr>
          <w:p w14:paraId="4E76B1B3">
            <w:pPr>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最后报价（小写）</w:t>
            </w:r>
          </w:p>
        </w:tc>
        <w:tc>
          <w:tcPr>
            <w:tcW w:w="8647" w:type="dxa"/>
            <w:gridSpan w:val="4"/>
          </w:tcPr>
          <w:p w14:paraId="6C994374">
            <w:pPr>
              <w:jc w:val="center"/>
              <w:rPr>
                <w:rFonts w:cs="宋体" w:asciiTheme="minorEastAsia" w:hAnsiTheme="minorEastAsia" w:eastAsiaTheme="minorEastAsia"/>
                <w:sz w:val="24"/>
              </w:rPr>
            </w:pPr>
          </w:p>
        </w:tc>
      </w:tr>
      <w:tr w14:paraId="2716D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487" w:type="dxa"/>
            <w:gridSpan w:val="4"/>
            <w:vAlign w:val="center"/>
          </w:tcPr>
          <w:p w14:paraId="43F25629">
            <w:pPr>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最后报价（大写）</w:t>
            </w:r>
          </w:p>
        </w:tc>
        <w:tc>
          <w:tcPr>
            <w:tcW w:w="8647" w:type="dxa"/>
            <w:gridSpan w:val="4"/>
          </w:tcPr>
          <w:p w14:paraId="6F4DA03A">
            <w:pPr>
              <w:jc w:val="center"/>
              <w:rPr>
                <w:rFonts w:cs="宋体" w:asciiTheme="minorEastAsia" w:hAnsiTheme="minorEastAsia" w:eastAsiaTheme="minorEastAsia"/>
                <w:sz w:val="24"/>
              </w:rPr>
            </w:pPr>
          </w:p>
        </w:tc>
      </w:tr>
    </w:tbl>
    <w:p w14:paraId="4F19C7E7">
      <w:pPr>
        <w:spacing w:line="360" w:lineRule="auto"/>
        <w:ind w:left="-2" w:leftChars="-1" w:firstLine="480" w:firstLineChars="200"/>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sz w:val="24"/>
        </w:rPr>
        <w:t>注：</w:t>
      </w:r>
      <w:r>
        <w:rPr>
          <w:rFonts w:hint="eastAsia" w:cs="仿宋_GB2312" w:asciiTheme="minorEastAsia" w:hAnsiTheme="minorEastAsia" w:eastAsiaTheme="minorEastAsia"/>
          <w:kern w:val="0"/>
          <w:sz w:val="24"/>
          <w:lang w:val="zh-CN"/>
        </w:rPr>
        <w:t>1、</w:t>
      </w:r>
      <w:r>
        <w:rPr>
          <w:rFonts w:hint="eastAsia" w:cs="宋体" w:asciiTheme="minorEastAsia" w:hAnsiTheme="minorEastAsia" w:eastAsiaTheme="minorEastAsia"/>
          <w:kern w:val="0"/>
          <w:sz w:val="24"/>
          <w:lang w:val="zh-CN"/>
        </w:rPr>
        <w:t>供应商需按本表格式填写</w:t>
      </w:r>
      <w:r>
        <w:rPr>
          <w:rFonts w:hint="eastAsia" w:cs="宋体" w:asciiTheme="minorEastAsia" w:hAnsiTheme="minorEastAsia" w:eastAsiaTheme="minorEastAsia"/>
          <w:b/>
          <w:kern w:val="0"/>
          <w:sz w:val="24"/>
          <w:lang w:val="zh-CN"/>
        </w:rPr>
        <w:t>，</w:t>
      </w:r>
      <w:r>
        <w:rPr>
          <w:rFonts w:hint="eastAsia" w:cs="宋体" w:asciiTheme="minorEastAsia" w:hAnsiTheme="minorEastAsia" w:eastAsiaTheme="minorEastAsia"/>
          <w:b/>
          <w:kern w:val="0"/>
          <w:sz w:val="24"/>
        </w:rPr>
        <w:t>否则视为</w:t>
      </w:r>
      <w:r>
        <w:rPr>
          <w:rFonts w:hint="eastAsia" w:cs="宋体" w:asciiTheme="minorEastAsia" w:hAnsiTheme="minorEastAsia" w:eastAsiaTheme="minorEastAsia"/>
          <w:b/>
          <w:sz w:val="24"/>
        </w:rPr>
        <w:t>响应文件含有采购人不能接受的附加条件，响应无效</w:t>
      </w:r>
      <w:r>
        <w:rPr>
          <w:rFonts w:hint="eastAsia" w:cs="仿宋_GB2312" w:asciiTheme="minorEastAsia" w:hAnsiTheme="minorEastAsia" w:eastAsiaTheme="minorEastAsia"/>
          <w:kern w:val="0"/>
          <w:sz w:val="24"/>
          <w:lang w:val="zh-CN"/>
        </w:rPr>
        <w:t>。</w:t>
      </w:r>
    </w:p>
    <w:p w14:paraId="684DA8B7">
      <w:pPr>
        <w:snapToGrid w:val="0"/>
        <w:spacing w:line="360" w:lineRule="auto"/>
        <w:ind w:firstLine="480" w:firstLineChars="20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2</w:t>
      </w:r>
      <w:r>
        <w:rPr>
          <w:rFonts w:cs="仿宋_GB2312" w:asciiTheme="minorEastAsia" w:hAnsiTheme="minorEastAsia" w:eastAsiaTheme="minorEastAsia"/>
          <w:kern w:val="0"/>
          <w:sz w:val="24"/>
          <w:lang w:val="zh-CN"/>
        </w:rPr>
        <w:t>、</w:t>
      </w:r>
      <w:r>
        <w:rPr>
          <w:rFonts w:hint="eastAsia" w:cs="宋体" w:asciiTheme="minorEastAsia" w:hAnsiTheme="minorEastAsia" w:eastAsiaTheme="minorEastAsia"/>
          <w:kern w:val="0"/>
          <w:sz w:val="24"/>
          <w:lang w:val="zh-CN"/>
        </w:rPr>
        <w:t>有关本项目实施所涉及的一切费用均计入报价。</w:t>
      </w:r>
      <w:r>
        <w:rPr>
          <w:rFonts w:hint="eastAsia" w:ascii="宋体" w:hAnsi="宋体" w:cs="宋体"/>
          <w:kern w:val="0"/>
          <w:sz w:val="24"/>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签订条件；总价不为零，部分产品、服务单价为零的，视作已包含在总价中。</w:t>
      </w:r>
      <w:r>
        <w:rPr>
          <w:rFonts w:hint="eastAsia" w:cs="宋体" w:asciiTheme="minorEastAsia" w:hAnsiTheme="minorEastAsia" w:eastAsiaTheme="minorEastAsia"/>
          <w:b/>
          <w:kern w:val="0"/>
          <w:sz w:val="24"/>
          <w:lang w:val="zh-CN"/>
        </w:rPr>
        <w:t>采购内容未包含在《最后报价一览表》名称栏中，供应商不能作出合理解释的，</w:t>
      </w:r>
      <w:r>
        <w:rPr>
          <w:rFonts w:hint="eastAsia" w:cs="宋体" w:asciiTheme="minorEastAsia" w:hAnsiTheme="minorEastAsia" w:eastAsiaTheme="minorEastAsia"/>
          <w:b/>
          <w:kern w:val="0"/>
          <w:sz w:val="24"/>
        </w:rPr>
        <w:t>视为</w:t>
      </w:r>
      <w:r>
        <w:rPr>
          <w:rFonts w:hint="eastAsia" w:cs="宋体" w:asciiTheme="minorEastAsia" w:hAnsiTheme="minorEastAsia" w:eastAsiaTheme="minorEastAsia"/>
          <w:b/>
          <w:sz w:val="24"/>
        </w:rPr>
        <w:t>响应文件含有采购人不能接受的附加条件的，响应无效。</w:t>
      </w:r>
    </w:p>
    <w:p w14:paraId="555A101C">
      <w:pPr>
        <w:snapToGrid w:val="0"/>
        <w:spacing w:line="360" w:lineRule="auto"/>
        <w:ind w:firstLine="480" w:firstLineChars="20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3、特别提示：采购代理机构将对项目名称和项目编号，成交供应商名称、地址和成交金额，</w:t>
      </w:r>
      <w:r>
        <w:rPr>
          <w:rFonts w:hint="eastAsia" w:cs="宋体" w:asciiTheme="minorEastAsia" w:hAnsiTheme="minorEastAsia" w:eastAsiaTheme="minorEastAsia"/>
          <w:kern w:val="0"/>
          <w:sz w:val="24"/>
          <w:lang w:val="zh-CN"/>
        </w:rPr>
        <w:t>主要成交标的名称、服务范围、服务要求、服务时间、服务标准等予以公示</w:t>
      </w:r>
      <w:r>
        <w:rPr>
          <w:rFonts w:hint="eastAsia" w:cs="仿宋_GB2312" w:asciiTheme="minorEastAsia" w:hAnsiTheme="minorEastAsia" w:eastAsiaTheme="minorEastAsia"/>
          <w:kern w:val="0"/>
          <w:sz w:val="24"/>
          <w:lang w:val="zh-CN"/>
        </w:rPr>
        <w:t>。</w:t>
      </w:r>
    </w:p>
    <w:p w14:paraId="1B593F88">
      <w:pPr>
        <w:pStyle w:val="116"/>
        <w:keepNext w:val="0"/>
        <w:pageBreakBefore w:val="0"/>
        <w:tabs>
          <w:tab w:val="clear" w:pos="720"/>
        </w:tabs>
        <w:ind w:firstLine="640"/>
        <w:outlineLvl w:val="9"/>
        <w:rPr>
          <w:rFonts w:cs="仿宋_GB2312" w:asciiTheme="minorEastAsia" w:hAnsiTheme="minorEastAsia" w:eastAsiaTheme="minorEastAsia"/>
          <w:kern w:val="2"/>
          <w:sz w:val="32"/>
          <w:szCs w:val="32"/>
        </w:rPr>
      </w:pPr>
    </w:p>
    <w:p w14:paraId="1781247D">
      <w:pPr>
        <w:pStyle w:val="116"/>
        <w:keepNext w:val="0"/>
        <w:pageBreakBefore w:val="0"/>
        <w:tabs>
          <w:tab w:val="clear" w:pos="720"/>
        </w:tabs>
        <w:ind w:firstLine="640"/>
        <w:outlineLvl w:val="9"/>
        <w:rPr>
          <w:rFonts w:cs="仿宋_GB2312" w:asciiTheme="minorEastAsia" w:hAnsiTheme="minorEastAsia" w:eastAsiaTheme="minorEastAsia"/>
          <w:kern w:val="2"/>
          <w:sz w:val="32"/>
          <w:szCs w:val="32"/>
        </w:rPr>
        <w:sectPr>
          <w:pgSz w:w="16838" w:h="11906" w:orient="landscape"/>
          <w:pgMar w:top="1418" w:right="779" w:bottom="1418" w:left="468" w:header="851" w:footer="992" w:gutter="0"/>
          <w:cols w:space="720" w:num="1"/>
          <w:titlePg/>
          <w:docGrid w:linePitch="312" w:charSpace="0"/>
        </w:sectPr>
      </w:pPr>
    </w:p>
    <w:p w14:paraId="6E4A9E07">
      <w:pPr>
        <w:widowControl/>
        <w:adjustRightInd/>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二、中小企业声明函（如果有）</w:t>
      </w:r>
    </w:p>
    <w:p w14:paraId="1A941DC0">
      <w:pPr>
        <w:widowControl/>
        <w:spacing w:line="360" w:lineRule="auto"/>
        <w:ind w:firstLine="120" w:firstLineChars="50"/>
        <w:jc w:val="left"/>
        <w:rPr>
          <w:rFonts w:cs="宋体" w:asciiTheme="minorEastAsia" w:hAnsiTheme="minorEastAsia" w:eastAsiaTheme="minorEastAsia"/>
          <w:b/>
          <w:sz w:val="24"/>
        </w:rPr>
      </w:pPr>
    </w:p>
    <w:p w14:paraId="276EE732">
      <w:pPr>
        <w:widowControl/>
        <w:spacing w:line="360" w:lineRule="auto"/>
        <w:jc w:val="left"/>
        <w:rPr>
          <w:rFonts w:cs="宋体" w:asciiTheme="minorEastAsia" w:hAnsiTheme="minorEastAsia" w:eastAsiaTheme="minorEastAsia"/>
          <w:b/>
          <w:sz w:val="24"/>
        </w:rPr>
      </w:pPr>
      <w:r>
        <w:rPr>
          <w:rFonts w:hint="eastAsia" w:cs="宋体" w:asciiTheme="minorEastAsia" w:hAnsiTheme="minorEastAsia" w:eastAsiaTheme="minorEastAsia"/>
          <w:b/>
          <w:sz w:val="24"/>
        </w:rPr>
        <w:t>[</w:t>
      </w:r>
      <w:r>
        <w:rPr>
          <w:rFonts w:hint="eastAsia" w:cs="宋体" w:asciiTheme="minorEastAsia" w:hAnsiTheme="minorEastAsia" w:eastAsiaTheme="minorEastAsia"/>
          <w:b/>
          <w:bCs/>
          <w:sz w:val="24"/>
        </w:rPr>
        <w:t>竞争性磋商邀请公告</w:t>
      </w:r>
      <w:r>
        <w:rPr>
          <w:rFonts w:hint="eastAsia" w:cs="宋体" w:asciiTheme="minorEastAsia" w:hAnsiTheme="minorEastAsia" w:eastAsiaTheme="minorEastAsia"/>
          <w:b/>
          <w:sz w:val="24"/>
        </w:rPr>
        <w:t>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cs="宋体" w:asciiTheme="minorEastAsia" w:hAnsiTheme="minorEastAsia" w:eastAsiaTheme="minorEastAsia"/>
          <w:b/>
          <w:sz w:val="24"/>
        </w:rPr>
        <w:t>5</w:t>
      </w:r>
      <w:r>
        <w:rPr>
          <w:rFonts w:hint="eastAsia" w:cs="宋体" w:asciiTheme="minorEastAsia" w:hAnsiTheme="minorEastAsia" w:eastAsiaTheme="minorEastAsia"/>
          <w:b/>
          <w:sz w:val="24"/>
        </w:rPr>
        <w:t>）。]</w:t>
      </w:r>
    </w:p>
    <w:p w14:paraId="56CF3433">
      <w:pPr>
        <w:pStyle w:val="116"/>
        <w:keepNext w:val="0"/>
        <w:pageBreakBefore w:val="0"/>
        <w:tabs>
          <w:tab w:val="clear" w:pos="720"/>
        </w:tabs>
        <w:ind w:firstLine="640"/>
        <w:outlineLvl w:val="9"/>
        <w:rPr>
          <w:rFonts w:cs="仿宋_GB2312" w:asciiTheme="minorEastAsia" w:hAnsiTheme="minorEastAsia" w:eastAsiaTheme="minorEastAsia"/>
          <w:kern w:val="2"/>
          <w:sz w:val="32"/>
          <w:szCs w:val="32"/>
        </w:rPr>
        <w:sectPr>
          <w:pgSz w:w="11906" w:h="16838"/>
          <w:pgMar w:top="779" w:right="1418" w:bottom="468" w:left="1418" w:header="851" w:footer="992" w:gutter="0"/>
          <w:cols w:space="720" w:num="1"/>
          <w:titlePg/>
          <w:docGrid w:linePitch="312" w:charSpace="0"/>
        </w:sectPr>
      </w:pPr>
    </w:p>
    <w:p w14:paraId="651B9376">
      <w:pPr>
        <w:pStyle w:val="394"/>
        <w:ind w:firstLine="0" w:firstLineChars="0"/>
        <w:jc w:val="center"/>
        <w:rPr>
          <w:rFonts w:cs="仿宋_GB2312" w:asciiTheme="minorEastAsia" w:hAnsiTheme="minorEastAsia" w:eastAsiaTheme="minorEastAsia"/>
          <w:b/>
          <w:sz w:val="36"/>
          <w:szCs w:val="36"/>
        </w:rPr>
      </w:pPr>
      <w:r>
        <w:rPr>
          <w:rFonts w:hint="eastAsia" w:cs="仿宋_GB2312" w:asciiTheme="minorEastAsia" w:hAnsiTheme="minorEastAsia" w:eastAsiaTheme="minorEastAsia"/>
          <w:b/>
          <w:sz w:val="36"/>
          <w:szCs w:val="36"/>
        </w:rPr>
        <w:t>第八部分 最后报价格式</w:t>
      </w:r>
    </w:p>
    <w:p w14:paraId="6D056D36">
      <w:pPr>
        <w:pStyle w:val="116"/>
        <w:keepNext w:val="0"/>
        <w:pageBreakBefore w:val="0"/>
        <w:tabs>
          <w:tab w:val="clear" w:pos="720"/>
        </w:tabs>
        <w:outlineLvl w:val="9"/>
        <w:rPr>
          <w:rFonts w:cs="仿宋_GB2312" w:asciiTheme="minorEastAsia" w:hAnsiTheme="minorEastAsia" w:eastAsiaTheme="minorEastAsia"/>
          <w:kern w:val="2"/>
          <w:sz w:val="32"/>
          <w:szCs w:val="32"/>
        </w:rPr>
      </w:pPr>
      <w:r>
        <w:rPr>
          <w:rFonts w:hint="eastAsia" w:cs="仿宋_GB2312" w:asciiTheme="minorEastAsia" w:hAnsiTheme="minorEastAsia" w:eastAsiaTheme="minorEastAsia"/>
          <w:kern w:val="2"/>
          <w:sz w:val="32"/>
          <w:szCs w:val="32"/>
        </w:rPr>
        <w:t>最后报价一览表</w:t>
      </w:r>
    </w:p>
    <w:p w14:paraId="7A1BB5C6">
      <w:pPr>
        <w:autoSpaceDE w:val="0"/>
        <w:autoSpaceDN w:val="0"/>
        <w:spacing w:line="360" w:lineRule="auto"/>
        <w:rPr>
          <w:rFonts w:cs="仿宋_GB2312" w:asciiTheme="minorEastAsia" w:hAnsiTheme="minorEastAsia" w:eastAsiaTheme="minorEastAsia"/>
          <w:kern w:val="0"/>
          <w:sz w:val="24"/>
        </w:rPr>
      </w:pPr>
      <w:r>
        <w:rPr>
          <w:rFonts w:hint="eastAsia" w:cs="仿宋_GB2312" w:asciiTheme="minorEastAsia" w:hAnsiTheme="minorEastAsia" w:eastAsiaTheme="minorEastAsia"/>
          <w:sz w:val="24"/>
        </w:rPr>
        <w:t>建德市公安局、杭州市公共资源交易中心建德分中心</w:t>
      </w:r>
      <w:r>
        <w:rPr>
          <w:rFonts w:hint="eastAsia" w:cs="仿宋_GB2312" w:asciiTheme="minorEastAsia" w:hAnsiTheme="minorEastAsia" w:eastAsiaTheme="minorEastAsia"/>
          <w:kern w:val="0"/>
          <w:sz w:val="24"/>
          <w:lang w:val="zh-CN"/>
        </w:rPr>
        <w:t>：</w:t>
      </w:r>
    </w:p>
    <w:p w14:paraId="35AAEA3D">
      <w:pPr>
        <w:spacing w:line="360" w:lineRule="auto"/>
        <w:ind w:firstLine="720"/>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按你方磋商文件要求，</w:t>
      </w:r>
      <w:r>
        <w:rPr>
          <w:rFonts w:hint="eastAsia" w:cs="仿宋_GB2312" w:asciiTheme="minorEastAsia" w:hAnsiTheme="minorEastAsia" w:eastAsiaTheme="minorEastAsia"/>
          <w:sz w:val="24"/>
        </w:rPr>
        <w:t>我们即</w:t>
      </w:r>
      <w:r>
        <w:rPr>
          <w:rFonts w:hint="eastAsia" w:cs="仿宋_GB2312" w:asciiTheme="minorEastAsia" w:hAnsiTheme="minorEastAsia" w:eastAsiaTheme="minorEastAsia"/>
          <w:kern w:val="0"/>
          <w:sz w:val="24"/>
          <w:lang w:val="zh-CN"/>
        </w:rPr>
        <w:t>本响应文件签字方，谨此向你方发出要约如下：如你方接受本响应，我方承诺按照如下最后报价一览表的价格完成</w:t>
      </w:r>
      <w:r>
        <w:rPr>
          <w:rFonts w:hint="eastAsia" w:cs="仿宋_GB2312" w:asciiTheme="minorEastAsia" w:hAnsiTheme="minorEastAsia" w:eastAsiaTheme="minorEastAsia"/>
          <w:sz w:val="24"/>
        </w:rPr>
        <w:t>建德市公安局公安大楼物业服务采购项目【项目编号：</w:t>
      </w:r>
      <w:r>
        <w:rPr>
          <w:rFonts w:hint="eastAsia" w:cs="仿宋_GB2312" w:asciiTheme="minorEastAsia" w:hAnsiTheme="minorEastAsia" w:eastAsiaTheme="minorEastAsia"/>
          <w:sz w:val="24"/>
          <w:lang w:eastAsia="zh-CN"/>
        </w:rPr>
        <w:t>JD2026BJ-012-1</w:t>
      </w:r>
      <w:r>
        <w:rPr>
          <w:rFonts w:hint="eastAsia" w:cs="仿宋_GB2312" w:asciiTheme="minorEastAsia" w:hAnsiTheme="minorEastAsia" w:eastAsiaTheme="minorEastAsia"/>
          <w:sz w:val="24"/>
        </w:rPr>
        <w:t>】</w:t>
      </w:r>
      <w:r>
        <w:rPr>
          <w:rFonts w:hint="eastAsia" w:cs="仿宋_GB2312" w:asciiTheme="minorEastAsia" w:hAnsiTheme="minorEastAsia" w:eastAsiaTheme="minorEastAsia"/>
          <w:kern w:val="0"/>
          <w:sz w:val="24"/>
          <w:lang w:val="zh-CN"/>
        </w:rPr>
        <w:t>的实施。</w:t>
      </w:r>
    </w:p>
    <w:p w14:paraId="07ED842E">
      <w:pPr>
        <w:snapToGrid w:val="0"/>
        <w:spacing w:line="360" w:lineRule="auto"/>
        <w:ind w:left="480"/>
        <w:jc w:val="center"/>
        <w:rPr>
          <w:rFonts w:cs="仿宋_GB2312" w:asciiTheme="minorEastAsia" w:hAnsiTheme="minorEastAsia" w:eastAsiaTheme="minorEastAsia"/>
          <w:b/>
          <w:kern w:val="0"/>
          <w:sz w:val="24"/>
          <w:lang w:val="zh-CN"/>
        </w:rPr>
      </w:pPr>
      <w:r>
        <w:rPr>
          <w:rFonts w:hint="eastAsia" w:cs="仿宋_GB2312" w:asciiTheme="minorEastAsia" w:hAnsiTheme="minorEastAsia" w:eastAsiaTheme="minorEastAsia"/>
          <w:b/>
          <w:kern w:val="0"/>
          <w:sz w:val="24"/>
          <w:lang w:val="zh-CN"/>
        </w:rPr>
        <w:t>最后报价一览表(单位均为人民币元)</w:t>
      </w:r>
    </w:p>
    <w:tbl>
      <w:tblPr>
        <w:tblStyle w:val="60"/>
        <w:tblW w:w="151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92"/>
        <w:gridCol w:w="2268"/>
        <w:gridCol w:w="2410"/>
        <w:gridCol w:w="2268"/>
        <w:gridCol w:w="2126"/>
        <w:gridCol w:w="2127"/>
        <w:gridCol w:w="2126"/>
      </w:tblGrid>
      <w:tr w14:paraId="5F777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817" w:type="dxa"/>
            <w:vAlign w:val="center"/>
          </w:tcPr>
          <w:p w14:paraId="5BF3D7B5">
            <w:pPr>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序号</w:t>
            </w:r>
          </w:p>
        </w:tc>
        <w:tc>
          <w:tcPr>
            <w:tcW w:w="992" w:type="dxa"/>
            <w:vAlign w:val="center"/>
          </w:tcPr>
          <w:p w14:paraId="21FDBBF5">
            <w:pPr>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名称</w:t>
            </w:r>
          </w:p>
        </w:tc>
        <w:tc>
          <w:tcPr>
            <w:tcW w:w="2268" w:type="dxa"/>
            <w:vAlign w:val="center"/>
          </w:tcPr>
          <w:p w14:paraId="0A986528">
            <w:pPr>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服务范围</w:t>
            </w:r>
          </w:p>
        </w:tc>
        <w:tc>
          <w:tcPr>
            <w:tcW w:w="2410" w:type="dxa"/>
            <w:vAlign w:val="center"/>
          </w:tcPr>
          <w:p w14:paraId="1CB0393F">
            <w:pPr>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服务要求</w:t>
            </w:r>
          </w:p>
        </w:tc>
        <w:tc>
          <w:tcPr>
            <w:tcW w:w="2268" w:type="dxa"/>
            <w:vAlign w:val="center"/>
          </w:tcPr>
          <w:p w14:paraId="523B5853">
            <w:pPr>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服务时间</w:t>
            </w:r>
          </w:p>
        </w:tc>
        <w:tc>
          <w:tcPr>
            <w:tcW w:w="2126" w:type="dxa"/>
            <w:vAlign w:val="center"/>
          </w:tcPr>
          <w:p w14:paraId="5251DFE7">
            <w:pPr>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服务标准</w:t>
            </w:r>
          </w:p>
        </w:tc>
        <w:tc>
          <w:tcPr>
            <w:tcW w:w="2127" w:type="dxa"/>
            <w:vAlign w:val="center"/>
          </w:tcPr>
          <w:p w14:paraId="6799FB7F">
            <w:pPr>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服务人数</w:t>
            </w:r>
          </w:p>
        </w:tc>
        <w:tc>
          <w:tcPr>
            <w:tcW w:w="2126" w:type="dxa"/>
            <w:vAlign w:val="center"/>
          </w:tcPr>
          <w:p w14:paraId="7C881440">
            <w:pPr>
              <w:jc w:val="center"/>
              <w:rPr>
                <w:rFonts w:cs="宋体" w:asciiTheme="minorEastAsia" w:hAnsiTheme="minorEastAsia" w:eastAsiaTheme="minorEastAsia"/>
                <w:b/>
                <w:sz w:val="24"/>
              </w:rPr>
            </w:pPr>
          </w:p>
          <w:p w14:paraId="233BC81B">
            <w:pPr>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备注（如果有）</w:t>
            </w:r>
          </w:p>
          <w:p w14:paraId="474B63C7">
            <w:pPr>
              <w:jc w:val="center"/>
              <w:rPr>
                <w:rFonts w:cs="宋体" w:asciiTheme="minorEastAsia" w:hAnsiTheme="minorEastAsia" w:eastAsiaTheme="minorEastAsia"/>
                <w:b/>
                <w:sz w:val="24"/>
              </w:rPr>
            </w:pPr>
          </w:p>
        </w:tc>
      </w:tr>
      <w:tr w14:paraId="14488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17" w:type="dxa"/>
            <w:vAlign w:val="center"/>
          </w:tcPr>
          <w:p w14:paraId="77AFA148">
            <w:pPr>
              <w:jc w:val="center"/>
              <w:rPr>
                <w:rFonts w:cs="宋体" w:asciiTheme="minorEastAsia" w:hAnsiTheme="minorEastAsia" w:eastAsiaTheme="minorEastAsia"/>
                <w:sz w:val="24"/>
              </w:rPr>
            </w:pPr>
            <w:r>
              <w:rPr>
                <w:rFonts w:hint="eastAsia" w:cs="宋体" w:asciiTheme="minorEastAsia" w:hAnsiTheme="minorEastAsia" w:eastAsiaTheme="minorEastAsia"/>
                <w:sz w:val="24"/>
              </w:rPr>
              <w:t>1</w:t>
            </w:r>
          </w:p>
        </w:tc>
        <w:tc>
          <w:tcPr>
            <w:tcW w:w="992" w:type="dxa"/>
            <w:vAlign w:val="center"/>
          </w:tcPr>
          <w:p w14:paraId="57465B18">
            <w:pPr>
              <w:snapToGrid w:val="0"/>
              <w:jc w:val="center"/>
              <w:rPr>
                <w:rFonts w:cs="宋体" w:asciiTheme="minorEastAsia" w:hAnsiTheme="minorEastAsia" w:eastAsiaTheme="minorEastAsia"/>
                <w:sz w:val="24"/>
              </w:rPr>
            </w:pPr>
            <w:r>
              <w:rPr>
                <w:rFonts w:hint="eastAsia" w:cs="宋体" w:asciiTheme="minorEastAsia" w:hAnsiTheme="minorEastAsia" w:eastAsiaTheme="minorEastAsia"/>
                <w:sz w:val="24"/>
              </w:rPr>
              <w:t>X</w:t>
            </w:r>
            <w:r>
              <w:rPr>
                <w:rFonts w:cs="宋体" w:asciiTheme="minorEastAsia" w:hAnsiTheme="minorEastAsia" w:eastAsiaTheme="minorEastAsia"/>
                <w:sz w:val="24"/>
              </w:rPr>
              <w:t>X</w:t>
            </w:r>
          </w:p>
        </w:tc>
        <w:tc>
          <w:tcPr>
            <w:tcW w:w="2268" w:type="dxa"/>
            <w:vAlign w:val="center"/>
          </w:tcPr>
          <w:p w14:paraId="0FC775CA">
            <w:pPr>
              <w:snapToGrid w:val="0"/>
              <w:jc w:val="center"/>
              <w:rPr>
                <w:rFonts w:cs="宋体" w:asciiTheme="minorEastAsia" w:hAnsiTheme="minorEastAsia" w:eastAsiaTheme="minorEastAsia"/>
                <w:sz w:val="24"/>
              </w:rPr>
            </w:pPr>
          </w:p>
        </w:tc>
        <w:tc>
          <w:tcPr>
            <w:tcW w:w="2410" w:type="dxa"/>
            <w:vAlign w:val="center"/>
          </w:tcPr>
          <w:p w14:paraId="2616A326">
            <w:pPr>
              <w:snapToGrid w:val="0"/>
              <w:jc w:val="center"/>
              <w:rPr>
                <w:rFonts w:cs="宋体" w:asciiTheme="minorEastAsia" w:hAnsiTheme="minorEastAsia" w:eastAsiaTheme="minorEastAsia"/>
                <w:sz w:val="24"/>
              </w:rPr>
            </w:pPr>
          </w:p>
        </w:tc>
        <w:tc>
          <w:tcPr>
            <w:tcW w:w="2268" w:type="dxa"/>
            <w:vAlign w:val="center"/>
          </w:tcPr>
          <w:p w14:paraId="1CDB8CD0">
            <w:pPr>
              <w:snapToGrid w:val="0"/>
              <w:jc w:val="center"/>
              <w:rPr>
                <w:rFonts w:cs="宋体" w:asciiTheme="minorEastAsia" w:hAnsiTheme="minorEastAsia" w:eastAsiaTheme="minorEastAsia"/>
                <w:sz w:val="24"/>
              </w:rPr>
            </w:pPr>
          </w:p>
        </w:tc>
        <w:tc>
          <w:tcPr>
            <w:tcW w:w="2126" w:type="dxa"/>
            <w:vAlign w:val="center"/>
          </w:tcPr>
          <w:p w14:paraId="259DB776">
            <w:pPr>
              <w:jc w:val="center"/>
              <w:rPr>
                <w:rFonts w:cs="宋体" w:asciiTheme="minorEastAsia" w:hAnsiTheme="minorEastAsia" w:eastAsiaTheme="minorEastAsia"/>
                <w:sz w:val="24"/>
              </w:rPr>
            </w:pPr>
          </w:p>
        </w:tc>
        <w:tc>
          <w:tcPr>
            <w:tcW w:w="2127" w:type="dxa"/>
          </w:tcPr>
          <w:p w14:paraId="40E21D45">
            <w:pPr>
              <w:jc w:val="center"/>
              <w:rPr>
                <w:rFonts w:cs="宋体" w:asciiTheme="minorEastAsia" w:hAnsiTheme="minorEastAsia" w:eastAsiaTheme="minorEastAsia"/>
                <w:sz w:val="24"/>
              </w:rPr>
            </w:pPr>
          </w:p>
        </w:tc>
        <w:tc>
          <w:tcPr>
            <w:tcW w:w="2126" w:type="dxa"/>
            <w:vAlign w:val="center"/>
          </w:tcPr>
          <w:p w14:paraId="796CCA3E">
            <w:pPr>
              <w:jc w:val="center"/>
              <w:rPr>
                <w:rFonts w:cs="宋体" w:asciiTheme="minorEastAsia" w:hAnsiTheme="minorEastAsia" w:eastAsiaTheme="minorEastAsia"/>
                <w:sz w:val="24"/>
              </w:rPr>
            </w:pPr>
          </w:p>
        </w:tc>
      </w:tr>
      <w:tr w14:paraId="640B5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58DD22A0">
            <w:pPr>
              <w:jc w:val="center"/>
              <w:rPr>
                <w:rFonts w:cs="宋体" w:asciiTheme="minorEastAsia" w:hAnsiTheme="minorEastAsia" w:eastAsiaTheme="minorEastAsia"/>
                <w:sz w:val="24"/>
              </w:rPr>
            </w:pPr>
            <w:r>
              <w:rPr>
                <w:rFonts w:hint="eastAsia" w:cs="宋体" w:asciiTheme="minorEastAsia" w:hAnsiTheme="minorEastAsia" w:eastAsiaTheme="minorEastAsia"/>
                <w:sz w:val="24"/>
              </w:rPr>
              <w:t>2</w:t>
            </w:r>
          </w:p>
        </w:tc>
        <w:tc>
          <w:tcPr>
            <w:tcW w:w="992" w:type="dxa"/>
            <w:vAlign w:val="center"/>
          </w:tcPr>
          <w:p w14:paraId="0891A31D">
            <w:pPr>
              <w:snapToGrid w:val="0"/>
              <w:jc w:val="center"/>
              <w:rPr>
                <w:rFonts w:cs="宋体" w:asciiTheme="minorEastAsia" w:hAnsiTheme="minorEastAsia" w:eastAsiaTheme="minorEastAsia"/>
                <w:sz w:val="24"/>
              </w:rPr>
            </w:pPr>
            <w:r>
              <w:rPr>
                <w:rFonts w:hint="eastAsia" w:cs="宋体" w:asciiTheme="minorEastAsia" w:hAnsiTheme="minorEastAsia" w:eastAsiaTheme="minorEastAsia"/>
                <w:sz w:val="24"/>
              </w:rPr>
              <w:t>X</w:t>
            </w:r>
            <w:r>
              <w:rPr>
                <w:rFonts w:cs="宋体" w:asciiTheme="minorEastAsia" w:hAnsiTheme="minorEastAsia" w:eastAsiaTheme="minorEastAsia"/>
                <w:sz w:val="24"/>
              </w:rPr>
              <w:t>X</w:t>
            </w:r>
          </w:p>
        </w:tc>
        <w:tc>
          <w:tcPr>
            <w:tcW w:w="2268" w:type="dxa"/>
            <w:vAlign w:val="center"/>
          </w:tcPr>
          <w:p w14:paraId="6E8D4642">
            <w:pPr>
              <w:snapToGrid w:val="0"/>
              <w:jc w:val="center"/>
              <w:rPr>
                <w:rFonts w:cs="宋体" w:asciiTheme="minorEastAsia" w:hAnsiTheme="minorEastAsia" w:eastAsiaTheme="minorEastAsia"/>
                <w:sz w:val="24"/>
              </w:rPr>
            </w:pPr>
          </w:p>
        </w:tc>
        <w:tc>
          <w:tcPr>
            <w:tcW w:w="2410" w:type="dxa"/>
            <w:vAlign w:val="center"/>
          </w:tcPr>
          <w:p w14:paraId="3D07EC80">
            <w:pPr>
              <w:snapToGrid w:val="0"/>
              <w:jc w:val="center"/>
              <w:rPr>
                <w:rFonts w:cs="宋体" w:asciiTheme="minorEastAsia" w:hAnsiTheme="minorEastAsia" w:eastAsiaTheme="minorEastAsia"/>
                <w:sz w:val="24"/>
              </w:rPr>
            </w:pPr>
          </w:p>
        </w:tc>
        <w:tc>
          <w:tcPr>
            <w:tcW w:w="2268" w:type="dxa"/>
            <w:vAlign w:val="center"/>
          </w:tcPr>
          <w:p w14:paraId="67273E13">
            <w:pPr>
              <w:snapToGrid w:val="0"/>
              <w:jc w:val="center"/>
              <w:rPr>
                <w:rFonts w:cs="宋体" w:asciiTheme="minorEastAsia" w:hAnsiTheme="minorEastAsia" w:eastAsiaTheme="minorEastAsia"/>
                <w:sz w:val="24"/>
              </w:rPr>
            </w:pPr>
          </w:p>
        </w:tc>
        <w:tc>
          <w:tcPr>
            <w:tcW w:w="2126" w:type="dxa"/>
            <w:vAlign w:val="center"/>
          </w:tcPr>
          <w:p w14:paraId="42FFFEA6">
            <w:pPr>
              <w:jc w:val="center"/>
              <w:rPr>
                <w:rFonts w:cs="宋体" w:asciiTheme="minorEastAsia" w:hAnsiTheme="minorEastAsia" w:eastAsiaTheme="minorEastAsia"/>
                <w:sz w:val="24"/>
              </w:rPr>
            </w:pPr>
          </w:p>
        </w:tc>
        <w:tc>
          <w:tcPr>
            <w:tcW w:w="2127" w:type="dxa"/>
          </w:tcPr>
          <w:p w14:paraId="4E22C917">
            <w:pPr>
              <w:jc w:val="center"/>
              <w:rPr>
                <w:rFonts w:cs="宋体" w:asciiTheme="minorEastAsia" w:hAnsiTheme="minorEastAsia" w:eastAsiaTheme="minorEastAsia"/>
                <w:sz w:val="24"/>
              </w:rPr>
            </w:pPr>
          </w:p>
        </w:tc>
        <w:tc>
          <w:tcPr>
            <w:tcW w:w="2126" w:type="dxa"/>
            <w:vAlign w:val="center"/>
          </w:tcPr>
          <w:p w14:paraId="4F272CC4">
            <w:pPr>
              <w:jc w:val="center"/>
              <w:rPr>
                <w:rFonts w:cs="宋体" w:asciiTheme="minorEastAsia" w:hAnsiTheme="minorEastAsia" w:eastAsiaTheme="minorEastAsia"/>
                <w:sz w:val="24"/>
              </w:rPr>
            </w:pPr>
          </w:p>
        </w:tc>
      </w:tr>
      <w:tr w14:paraId="6F5A3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5C0088C3">
            <w:pPr>
              <w:jc w:val="center"/>
              <w:rPr>
                <w:rFonts w:cs="宋体" w:asciiTheme="minorEastAsia" w:hAnsiTheme="minorEastAsia" w:eastAsiaTheme="minorEastAsia"/>
                <w:sz w:val="24"/>
              </w:rPr>
            </w:pPr>
            <w:r>
              <w:rPr>
                <w:rFonts w:hint="eastAsia" w:cs="宋体" w:asciiTheme="minorEastAsia" w:hAnsiTheme="minorEastAsia" w:eastAsiaTheme="minorEastAsia"/>
                <w:sz w:val="24"/>
              </w:rPr>
              <w:t>…</w:t>
            </w:r>
          </w:p>
        </w:tc>
        <w:tc>
          <w:tcPr>
            <w:tcW w:w="992" w:type="dxa"/>
            <w:vAlign w:val="center"/>
          </w:tcPr>
          <w:p w14:paraId="769776F9">
            <w:pPr>
              <w:snapToGrid w:val="0"/>
              <w:jc w:val="center"/>
              <w:rPr>
                <w:rFonts w:cs="宋体" w:asciiTheme="minorEastAsia" w:hAnsiTheme="minorEastAsia" w:eastAsiaTheme="minorEastAsia"/>
                <w:sz w:val="24"/>
              </w:rPr>
            </w:pPr>
          </w:p>
        </w:tc>
        <w:tc>
          <w:tcPr>
            <w:tcW w:w="2268" w:type="dxa"/>
            <w:vAlign w:val="center"/>
          </w:tcPr>
          <w:p w14:paraId="26A0F699">
            <w:pPr>
              <w:snapToGrid w:val="0"/>
              <w:jc w:val="center"/>
              <w:rPr>
                <w:rFonts w:cs="宋体" w:asciiTheme="minorEastAsia" w:hAnsiTheme="minorEastAsia" w:eastAsiaTheme="minorEastAsia"/>
                <w:sz w:val="24"/>
              </w:rPr>
            </w:pPr>
          </w:p>
        </w:tc>
        <w:tc>
          <w:tcPr>
            <w:tcW w:w="2410" w:type="dxa"/>
            <w:vAlign w:val="center"/>
          </w:tcPr>
          <w:p w14:paraId="6C8E0F1D">
            <w:pPr>
              <w:snapToGrid w:val="0"/>
              <w:jc w:val="center"/>
              <w:rPr>
                <w:rFonts w:cs="宋体" w:asciiTheme="minorEastAsia" w:hAnsiTheme="minorEastAsia" w:eastAsiaTheme="minorEastAsia"/>
                <w:sz w:val="24"/>
              </w:rPr>
            </w:pPr>
          </w:p>
        </w:tc>
        <w:tc>
          <w:tcPr>
            <w:tcW w:w="2268" w:type="dxa"/>
            <w:vAlign w:val="center"/>
          </w:tcPr>
          <w:p w14:paraId="4A50C2A5">
            <w:pPr>
              <w:snapToGrid w:val="0"/>
              <w:jc w:val="center"/>
              <w:rPr>
                <w:rFonts w:cs="宋体" w:asciiTheme="minorEastAsia" w:hAnsiTheme="minorEastAsia" w:eastAsiaTheme="minorEastAsia"/>
                <w:sz w:val="24"/>
              </w:rPr>
            </w:pPr>
          </w:p>
        </w:tc>
        <w:tc>
          <w:tcPr>
            <w:tcW w:w="2126" w:type="dxa"/>
            <w:vAlign w:val="center"/>
          </w:tcPr>
          <w:p w14:paraId="21775EFF">
            <w:pPr>
              <w:jc w:val="center"/>
              <w:rPr>
                <w:rFonts w:cs="宋体" w:asciiTheme="minorEastAsia" w:hAnsiTheme="minorEastAsia" w:eastAsiaTheme="minorEastAsia"/>
                <w:sz w:val="24"/>
              </w:rPr>
            </w:pPr>
          </w:p>
        </w:tc>
        <w:tc>
          <w:tcPr>
            <w:tcW w:w="2127" w:type="dxa"/>
          </w:tcPr>
          <w:p w14:paraId="720D6717">
            <w:pPr>
              <w:jc w:val="center"/>
              <w:rPr>
                <w:rFonts w:cs="宋体" w:asciiTheme="minorEastAsia" w:hAnsiTheme="minorEastAsia" w:eastAsiaTheme="minorEastAsia"/>
                <w:sz w:val="24"/>
              </w:rPr>
            </w:pPr>
          </w:p>
        </w:tc>
        <w:tc>
          <w:tcPr>
            <w:tcW w:w="2126" w:type="dxa"/>
            <w:vAlign w:val="center"/>
          </w:tcPr>
          <w:p w14:paraId="74BA5901">
            <w:pPr>
              <w:jc w:val="center"/>
              <w:rPr>
                <w:rFonts w:cs="宋体" w:asciiTheme="minorEastAsia" w:hAnsiTheme="minorEastAsia" w:eastAsiaTheme="minorEastAsia"/>
                <w:sz w:val="24"/>
              </w:rPr>
            </w:pPr>
          </w:p>
        </w:tc>
      </w:tr>
      <w:tr w14:paraId="3AF63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3A1436B3">
            <w:pPr>
              <w:jc w:val="center"/>
              <w:rPr>
                <w:rFonts w:cs="宋体" w:asciiTheme="minorEastAsia" w:hAnsiTheme="minorEastAsia" w:eastAsiaTheme="minorEastAsia"/>
                <w:sz w:val="24"/>
              </w:rPr>
            </w:pPr>
          </w:p>
        </w:tc>
        <w:tc>
          <w:tcPr>
            <w:tcW w:w="992" w:type="dxa"/>
            <w:vAlign w:val="center"/>
          </w:tcPr>
          <w:p w14:paraId="76ECF482">
            <w:pPr>
              <w:snapToGrid w:val="0"/>
              <w:jc w:val="center"/>
              <w:rPr>
                <w:rFonts w:cs="宋体" w:asciiTheme="minorEastAsia" w:hAnsiTheme="minorEastAsia" w:eastAsiaTheme="minorEastAsia"/>
                <w:sz w:val="24"/>
              </w:rPr>
            </w:pPr>
          </w:p>
        </w:tc>
        <w:tc>
          <w:tcPr>
            <w:tcW w:w="2268" w:type="dxa"/>
            <w:vAlign w:val="center"/>
          </w:tcPr>
          <w:p w14:paraId="3F523A28">
            <w:pPr>
              <w:snapToGrid w:val="0"/>
              <w:jc w:val="center"/>
              <w:rPr>
                <w:rFonts w:cs="宋体" w:asciiTheme="minorEastAsia" w:hAnsiTheme="minorEastAsia" w:eastAsiaTheme="minorEastAsia"/>
                <w:sz w:val="24"/>
              </w:rPr>
            </w:pPr>
          </w:p>
        </w:tc>
        <w:tc>
          <w:tcPr>
            <w:tcW w:w="2410" w:type="dxa"/>
            <w:vAlign w:val="center"/>
          </w:tcPr>
          <w:p w14:paraId="42F78657">
            <w:pPr>
              <w:snapToGrid w:val="0"/>
              <w:jc w:val="center"/>
              <w:rPr>
                <w:rFonts w:cs="宋体" w:asciiTheme="minorEastAsia" w:hAnsiTheme="minorEastAsia" w:eastAsiaTheme="minorEastAsia"/>
                <w:sz w:val="24"/>
              </w:rPr>
            </w:pPr>
          </w:p>
        </w:tc>
        <w:tc>
          <w:tcPr>
            <w:tcW w:w="2268" w:type="dxa"/>
            <w:vAlign w:val="center"/>
          </w:tcPr>
          <w:p w14:paraId="3AF3E86D">
            <w:pPr>
              <w:snapToGrid w:val="0"/>
              <w:jc w:val="center"/>
              <w:rPr>
                <w:rFonts w:cs="宋体" w:asciiTheme="minorEastAsia" w:hAnsiTheme="minorEastAsia" w:eastAsiaTheme="minorEastAsia"/>
                <w:sz w:val="24"/>
              </w:rPr>
            </w:pPr>
          </w:p>
        </w:tc>
        <w:tc>
          <w:tcPr>
            <w:tcW w:w="2126" w:type="dxa"/>
            <w:vAlign w:val="center"/>
          </w:tcPr>
          <w:p w14:paraId="41D317BC">
            <w:pPr>
              <w:jc w:val="center"/>
              <w:rPr>
                <w:rFonts w:cs="宋体" w:asciiTheme="minorEastAsia" w:hAnsiTheme="minorEastAsia" w:eastAsiaTheme="minorEastAsia"/>
                <w:sz w:val="24"/>
              </w:rPr>
            </w:pPr>
          </w:p>
        </w:tc>
        <w:tc>
          <w:tcPr>
            <w:tcW w:w="2127" w:type="dxa"/>
          </w:tcPr>
          <w:p w14:paraId="01119D90">
            <w:pPr>
              <w:jc w:val="center"/>
              <w:rPr>
                <w:rFonts w:cs="宋体" w:asciiTheme="minorEastAsia" w:hAnsiTheme="minorEastAsia" w:eastAsiaTheme="minorEastAsia"/>
                <w:sz w:val="24"/>
              </w:rPr>
            </w:pPr>
          </w:p>
        </w:tc>
        <w:tc>
          <w:tcPr>
            <w:tcW w:w="2126" w:type="dxa"/>
            <w:vAlign w:val="center"/>
          </w:tcPr>
          <w:p w14:paraId="2056019D">
            <w:pPr>
              <w:jc w:val="center"/>
              <w:rPr>
                <w:rFonts w:cs="宋体" w:asciiTheme="minorEastAsia" w:hAnsiTheme="minorEastAsia" w:eastAsiaTheme="minorEastAsia"/>
                <w:sz w:val="24"/>
              </w:rPr>
            </w:pPr>
          </w:p>
        </w:tc>
      </w:tr>
      <w:tr w14:paraId="3606F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611F9799">
            <w:pPr>
              <w:jc w:val="center"/>
              <w:rPr>
                <w:rFonts w:cs="宋体" w:asciiTheme="minorEastAsia" w:hAnsiTheme="minorEastAsia" w:eastAsiaTheme="minorEastAsia"/>
                <w:sz w:val="24"/>
              </w:rPr>
            </w:pPr>
          </w:p>
        </w:tc>
        <w:tc>
          <w:tcPr>
            <w:tcW w:w="992" w:type="dxa"/>
            <w:vAlign w:val="center"/>
          </w:tcPr>
          <w:p w14:paraId="495AF2D6">
            <w:pPr>
              <w:snapToGrid w:val="0"/>
              <w:jc w:val="center"/>
              <w:rPr>
                <w:rFonts w:cs="宋体" w:asciiTheme="minorEastAsia" w:hAnsiTheme="minorEastAsia" w:eastAsiaTheme="minorEastAsia"/>
                <w:sz w:val="24"/>
              </w:rPr>
            </w:pPr>
          </w:p>
        </w:tc>
        <w:tc>
          <w:tcPr>
            <w:tcW w:w="2268" w:type="dxa"/>
            <w:vAlign w:val="center"/>
          </w:tcPr>
          <w:p w14:paraId="0EC3E567">
            <w:pPr>
              <w:snapToGrid w:val="0"/>
              <w:jc w:val="center"/>
              <w:rPr>
                <w:rFonts w:cs="宋体" w:asciiTheme="minorEastAsia" w:hAnsiTheme="minorEastAsia" w:eastAsiaTheme="minorEastAsia"/>
                <w:sz w:val="24"/>
              </w:rPr>
            </w:pPr>
          </w:p>
        </w:tc>
        <w:tc>
          <w:tcPr>
            <w:tcW w:w="2410" w:type="dxa"/>
            <w:vAlign w:val="center"/>
          </w:tcPr>
          <w:p w14:paraId="4946CCFA">
            <w:pPr>
              <w:snapToGrid w:val="0"/>
              <w:jc w:val="center"/>
              <w:rPr>
                <w:rFonts w:cs="宋体" w:asciiTheme="minorEastAsia" w:hAnsiTheme="minorEastAsia" w:eastAsiaTheme="minorEastAsia"/>
                <w:sz w:val="24"/>
              </w:rPr>
            </w:pPr>
          </w:p>
        </w:tc>
        <w:tc>
          <w:tcPr>
            <w:tcW w:w="2268" w:type="dxa"/>
            <w:vAlign w:val="center"/>
          </w:tcPr>
          <w:p w14:paraId="15789AE8">
            <w:pPr>
              <w:snapToGrid w:val="0"/>
              <w:jc w:val="center"/>
              <w:rPr>
                <w:rFonts w:cs="宋体" w:asciiTheme="minorEastAsia" w:hAnsiTheme="minorEastAsia" w:eastAsiaTheme="minorEastAsia"/>
                <w:sz w:val="24"/>
              </w:rPr>
            </w:pPr>
          </w:p>
        </w:tc>
        <w:tc>
          <w:tcPr>
            <w:tcW w:w="2126" w:type="dxa"/>
            <w:vAlign w:val="center"/>
          </w:tcPr>
          <w:p w14:paraId="650BE110">
            <w:pPr>
              <w:jc w:val="center"/>
              <w:rPr>
                <w:rFonts w:cs="宋体" w:asciiTheme="minorEastAsia" w:hAnsiTheme="minorEastAsia" w:eastAsiaTheme="minorEastAsia"/>
                <w:sz w:val="24"/>
              </w:rPr>
            </w:pPr>
          </w:p>
        </w:tc>
        <w:tc>
          <w:tcPr>
            <w:tcW w:w="2127" w:type="dxa"/>
          </w:tcPr>
          <w:p w14:paraId="43E7B471">
            <w:pPr>
              <w:jc w:val="center"/>
              <w:rPr>
                <w:rFonts w:cs="宋体" w:asciiTheme="minorEastAsia" w:hAnsiTheme="minorEastAsia" w:eastAsiaTheme="minorEastAsia"/>
                <w:sz w:val="24"/>
              </w:rPr>
            </w:pPr>
          </w:p>
        </w:tc>
        <w:tc>
          <w:tcPr>
            <w:tcW w:w="2126" w:type="dxa"/>
            <w:vAlign w:val="center"/>
          </w:tcPr>
          <w:p w14:paraId="601F8788">
            <w:pPr>
              <w:jc w:val="center"/>
              <w:rPr>
                <w:rFonts w:cs="宋体" w:asciiTheme="minorEastAsia" w:hAnsiTheme="minorEastAsia" w:eastAsiaTheme="minorEastAsia"/>
                <w:sz w:val="24"/>
              </w:rPr>
            </w:pPr>
          </w:p>
        </w:tc>
      </w:tr>
      <w:tr w14:paraId="4D619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487" w:type="dxa"/>
            <w:gridSpan w:val="4"/>
            <w:vAlign w:val="center"/>
          </w:tcPr>
          <w:p w14:paraId="2333E4F8">
            <w:pPr>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最后报价（小写）</w:t>
            </w:r>
          </w:p>
        </w:tc>
        <w:tc>
          <w:tcPr>
            <w:tcW w:w="8647" w:type="dxa"/>
            <w:gridSpan w:val="4"/>
          </w:tcPr>
          <w:p w14:paraId="6F2DE977">
            <w:pPr>
              <w:jc w:val="center"/>
              <w:rPr>
                <w:rFonts w:cs="宋体" w:asciiTheme="minorEastAsia" w:hAnsiTheme="minorEastAsia" w:eastAsiaTheme="minorEastAsia"/>
                <w:sz w:val="24"/>
              </w:rPr>
            </w:pPr>
          </w:p>
        </w:tc>
      </w:tr>
      <w:tr w14:paraId="24ED8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487" w:type="dxa"/>
            <w:gridSpan w:val="4"/>
            <w:vAlign w:val="center"/>
          </w:tcPr>
          <w:p w14:paraId="06EBA063">
            <w:pPr>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最后报价（大写）</w:t>
            </w:r>
          </w:p>
        </w:tc>
        <w:tc>
          <w:tcPr>
            <w:tcW w:w="8647" w:type="dxa"/>
            <w:gridSpan w:val="4"/>
          </w:tcPr>
          <w:p w14:paraId="3213C910">
            <w:pPr>
              <w:jc w:val="center"/>
              <w:rPr>
                <w:rFonts w:cs="宋体" w:asciiTheme="minorEastAsia" w:hAnsiTheme="minorEastAsia" w:eastAsiaTheme="minorEastAsia"/>
                <w:sz w:val="24"/>
              </w:rPr>
            </w:pPr>
          </w:p>
        </w:tc>
      </w:tr>
    </w:tbl>
    <w:p w14:paraId="715E4862">
      <w:pPr>
        <w:spacing w:line="360" w:lineRule="auto"/>
        <w:ind w:left="-2" w:leftChars="-1" w:firstLine="480" w:firstLineChars="200"/>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sz w:val="24"/>
        </w:rPr>
        <w:t>注：</w:t>
      </w:r>
      <w:r>
        <w:rPr>
          <w:rFonts w:hint="eastAsia" w:cs="仿宋_GB2312" w:asciiTheme="minorEastAsia" w:hAnsiTheme="minorEastAsia" w:eastAsiaTheme="minorEastAsia"/>
          <w:kern w:val="0"/>
          <w:sz w:val="24"/>
          <w:lang w:val="zh-CN"/>
        </w:rPr>
        <w:t>1、</w:t>
      </w:r>
      <w:r>
        <w:rPr>
          <w:rFonts w:hint="eastAsia" w:cs="宋体" w:asciiTheme="minorEastAsia" w:hAnsiTheme="minorEastAsia" w:eastAsiaTheme="minorEastAsia"/>
          <w:kern w:val="0"/>
          <w:sz w:val="24"/>
          <w:lang w:val="zh-CN"/>
        </w:rPr>
        <w:t>供应商需按本表格式填写</w:t>
      </w:r>
      <w:r>
        <w:rPr>
          <w:rFonts w:hint="eastAsia" w:cs="宋体" w:asciiTheme="minorEastAsia" w:hAnsiTheme="minorEastAsia" w:eastAsiaTheme="minorEastAsia"/>
          <w:b/>
          <w:kern w:val="0"/>
          <w:sz w:val="24"/>
          <w:lang w:val="zh-CN"/>
        </w:rPr>
        <w:t>，</w:t>
      </w:r>
      <w:r>
        <w:rPr>
          <w:rFonts w:hint="eastAsia" w:cs="宋体" w:asciiTheme="minorEastAsia" w:hAnsiTheme="minorEastAsia" w:eastAsiaTheme="minorEastAsia"/>
          <w:b/>
          <w:kern w:val="0"/>
          <w:sz w:val="24"/>
        </w:rPr>
        <w:t>否则视为</w:t>
      </w:r>
      <w:r>
        <w:rPr>
          <w:rFonts w:hint="eastAsia" w:cs="宋体" w:asciiTheme="minorEastAsia" w:hAnsiTheme="minorEastAsia" w:eastAsiaTheme="minorEastAsia"/>
          <w:b/>
          <w:sz w:val="24"/>
        </w:rPr>
        <w:t>响应文件含有采购人不能接受的附加条件，响应无效</w:t>
      </w:r>
      <w:r>
        <w:rPr>
          <w:rFonts w:hint="eastAsia" w:cs="仿宋_GB2312" w:asciiTheme="minorEastAsia" w:hAnsiTheme="minorEastAsia" w:eastAsiaTheme="minorEastAsia"/>
          <w:kern w:val="0"/>
          <w:sz w:val="24"/>
          <w:lang w:val="zh-CN"/>
        </w:rPr>
        <w:t>。</w:t>
      </w:r>
    </w:p>
    <w:p w14:paraId="4544F210">
      <w:pPr>
        <w:snapToGrid w:val="0"/>
        <w:spacing w:line="360" w:lineRule="auto"/>
        <w:ind w:firstLine="480" w:firstLineChars="20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2</w:t>
      </w:r>
      <w:r>
        <w:rPr>
          <w:rFonts w:cs="仿宋_GB2312" w:asciiTheme="minorEastAsia" w:hAnsiTheme="minorEastAsia" w:eastAsiaTheme="minorEastAsia"/>
          <w:kern w:val="0"/>
          <w:sz w:val="24"/>
          <w:lang w:val="zh-CN"/>
        </w:rPr>
        <w:t>、</w:t>
      </w:r>
      <w:r>
        <w:rPr>
          <w:rFonts w:hint="eastAsia" w:cs="宋体" w:asciiTheme="minorEastAsia" w:hAnsiTheme="minorEastAsia" w:eastAsiaTheme="minorEastAsia"/>
          <w:kern w:val="0"/>
          <w:sz w:val="24"/>
          <w:lang w:val="zh-CN"/>
        </w:rPr>
        <w:t>有关本项目实施所涉及的一切费用均计入报价。</w:t>
      </w:r>
      <w:r>
        <w:rPr>
          <w:rFonts w:hint="eastAsia" w:ascii="宋体" w:hAnsi="宋体" w:cs="宋体"/>
          <w:kern w:val="0"/>
          <w:sz w:val="24"/>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签订条件；总价不为零，部分产品、服务单价为零的，视作已包含在总价中。</w:t>
      </w:r>
      <w:r>
        <w:rPr>
          <w:rFonts w:hint="eastAsia" w:cs="宋体" w:asciiTheme="minorEastAsia" w:hAnsiTheme="minorEastAsia" w:eastAsiaTheme="minorEastAsia"/>
          <w:b/>
          <w:kern w:val="0"/>
          <w:sz w:val="24"/>
          <w:lang w:val="zh-CN"/>
        </w:rPr>
        <w:t>采购内容未包含在《最后报价一览表》名称栏中，供应商不能作出合理解释的，</w:t>
      </w:r>
      <w:r>
        <w:rPr>
          <w:rFonts w:hint="eastAsia" w:cs="宋体" w:asciiTheme="minorEastAsia" w:hAnsiTheme="minorEastAsia" w:eastAsiaTheme="minorEastAsia"/>
          <w:b/>
          <w:kern w:val="0"/>
          <w:sz w:val="24"/>
        </w:rPr>
        <w:t>视为</w:t>
      </w:r>
      <w:r>
        <w:rPr>
          <w:rFonts w:hint="eastAsia" w:cs="宋体" w:asciiTheme="minorEastAsia" w:hAnsiTheme="minorEastAsia" w:eastAsiaTheme="minorEastAsia"/>
          <w:b/>
          <w:sz w:val="24"/>
        </w:rPr>
        <w:t>响应文件含有采购人不能接受的附加条件的，响应无效。</w:t>
      </w:r>
    </w:p>
    <w:p w14:paraId="6E80DF2A">
      <w:pPr>
        <w:snapToGrid w:val="0"/>
        <w:spacing w:line="360" w:lineRule="auto"/>
        <w:ind w:firstLine="480" w:firstLineChars="20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3、特别提示：采购代理机构将对项目名称和项目编号，成交供应商名称、地址和成交金额，</w:t>
      </w:r>
      <w:r>
        <w:rPr>
          <w:rFonts w:hint="eastAsia" w:cs="宋体" w:asciiTheme="minorEastAsia" w:hAnsiTheme="minorEastAsia" w:eastAsiaTheme="minorEastAsia"/>
          <w:kern w:val="0"/>
          <w:sz w:val="24"/>
          <w:lang w:val="zh-CN"/>
        </w:rPr>
        <w:t>主要成交标的名称、服务范围、服务要求、服务时间、服务标准等予以公示</w:t>
      </w:r>
      <w:r>
        <w:rPr>
          <w:rFonts w:hint="eastAsia" w:cs="仿宋_GB2312" w:asciiTheme="minorEastAsia" w:hAnsiTheme="minorEastAsia" w:eastAsiaTheme="minorEastAsia"/>
          <w:kern w:val="0"/>
          <w:sz w:val="24"/>
          <w:lang w:val="zh-CN"/>
        </w:rPr>
        <w:t>。</w:t>
      </w:r>
    </w:p>
    <w:p w14:paraId="2D7948CE">
      <w:pPr>
        <w:spacing w:line="360" w:lineRule="auto"/>
        <w:ind w:firstLine="480" w:firstLineChars="200"/>
        <w:rPr>
          <w:rFonts w:cs="仿宋_GB2312" w:asciiTheme="minorEastAsia" w:hAnsiTheme="minorEastAsia" w:eastAsiaTheme="minorEastAsia"/>
          <w:kern w:val="0"/>
          <w:sz w:val="24"/>
          <w:u w:val="single"/>
          <w:lang w:val="zh-CN"/>
        </w:rPr>
      </w:pPr>
    </w:p>
    <w:p w14:paraId="313A7DB4">
      <w:pPr>
        <w:spacing w:line="360" w:lineRule="auto"/>
        <w:ind w:right="-874" w:rightChars="-416"/>
        <w:rPr>
          <w:rFonts w:cs="仿宋_GB2312" w:asciiTheme="minorEastAsia" w:hAnsiTheme="minorEastAsia" w:eastAsiaTheme="minorEastAsia"/>
          <w:sz w:val="24"/>
        </w:rPr>
      </w:pPr>
    </w:p>
    <w:p w14:paraId="3E43CC29">
      <w:pPr>
        <w:spacing w:line="360" w:lineRule="auto"/>
        <w:ind w:right="-874" w:rightChars="-416"/>
        <w:rPr>
          <w:rFonts w:cs="仿宋_GB2312" w:asciiTheme="minorEastAsia" w:hAnsiTheme="minorEastAsia" w:eastAsiaTheme="minorEastAsia"/>
          <w:sz w:val="24"/>
        </w:rPr>
      </w:pPr>
    </w:p>
    <w:p w14:paraId="5957C370">
      <w:pPr>
        <w:spacing w:line="360" w:lineRule="auto"/>
        <w:ind w:right="-874" w:rightChars="-416"/>
        <w:rPr>
          <w:rFonts w:cs="仿宋_GB2312" w:asciiTheme="minorEastAsia" w:hAnsiTheme="minorEastAsia" w:eastAsiaTheme="minorEastAsia"/>
          <w:sz w:val="24"/>
        </w:rPr>
      </w:pPr>
    </w:p>
    <w:p w14:paraId="2659B272">
      <w:pPr>
        <w:spacing w:line="360" w:lineRule="auto"/>
        <w:ind w:right="-874" w:rightChars="-416"/>
        <w:rPr>
          <w:rFonts w:cs="仿宋_GB2312" w:asciiTheme="minorEastAsia" w:hAnsiTheme="minorEastAsia" w:eastAsiaTheme="minorEastAsia"/>
          <w:kern w:val="0"/>
          <w:sz w:val="24"/>
        </w:rPr>
      </w:pPr>
      <w:r>
        <w:rPr>
          <w:rFonts w:hint="eastAsia" w:cs="仿宋_GB2312" w:asciiTheme="minorEastAsia" w:hAnsiTheme="minorEastAsia" w:eastAsiaTheme="minorEastAsia"/>
          <w:sz w:val="24"/>
        </w:rPr>
        <w:t xml:space="preserve">                                           </w:t>
      </w:r>
      <w:r>
        <w:rPr>
          <w:rFonts w:hint="eastAsia" w:cs="仿宋_GB2312" w:asciiTheme="minorEastAsia" w:hAnsiTheme="minorEastAsia" w:eastAsiaTheme="minorEastAsia"/>
          <w:kern w:val="0"/>
          <w:sz w:val="24"/>
          <w:lang w:val="zh-CN"/>
        </w:rPr>
        <w:t>供应商名称（电子签名）：</w:t>
      </w:r>
    </w:p>
    <w:p w14:paraId="796DC612">
      <w:pPr>
        <w:autoSpaceDE w:val="0"/>
        <w:autoSpaceDN w:val="0"/>
        <w:spacing w:line="360" w:lineRule="auto"/>
        <w:ind w:left="5040" w:hanging="5040" w:hangingChars="2100"/>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 xml:space="preserve">                                            日期：    年  月   日</w:t>
      </w:r>
    </w:p>
    <w:p w14:paraId="3A2A6F5B">
      <w:pPr>
        <w:widowControl/>
        <w:adjustRightInd/>
        <w:jc w:val="left"/>
        <w:rPr>
          <w:rFonts w:cs="仿宋_GB2312" w:asciiTheme="minorEastAsia" w:hAnsiTheme="minorEastAsia" w:eastAsiaTheme="minorEastAsia"/>
          <w:kern w:val="0"/>
          <w:sz w:val="24"/>
          <w:lang w:val="zh-CN"/>
        </w:rPr>
        <w:sectPr>
          <w:pgSz w:w="16838" w:h="11906" w:orient="landscape"/>
          <w:pgMar w:top="1418" w:right="471" w:bottom="1418" w:left="777" w:header="851" w:footer="992" w:gutter="0"/>
          <w:cols w:space="720" w:num="1"/>
          <w:titlePg/>
          <w:docGrid w:linePitch="312" w:charSpace="0"/>
        </w:sectPr>
      </w:pPr>
    </w:p>
    <w:p w14:paraId="7930A53F">
      <w:pPr>
        <w:pStyle w:val="5"/>
        <w:keepNext w:val="0"/>
        <w:keepLines w:val="0"/>
        <w:pageBreakBefore/>
        <w:widowControl/>
        <w:numPr>
          <w:ilvl w:val="0"/>
          <w:numId w:val="0"/>
        </w:numPr>
        <w:adjustRightInd/>
        <w:spacing w:before="100" w:beforeAutospacing="1" w:after="100" w:afterAutospacing="1" w:line="240" w:lineRule="auto"/>
        <w:jc w:val="center"/>
        <w:rPr>
          <w:rFonts w:cs="仿宋_GB2312" w:asciiTheme="minorEastAsia" w:hAnsiTheme="minorEastAsia" w:eastAsiaTheme="minorEastAsia"/>
        </w:rPr>
      </w:pPr>
      <w:bookmarkStart w:id="173" w:name="_Toc465665161"/>
      <w:r>
        <w:rPr>
          <w:rFonts w:hint="eastAsia" w:cs="仿宋_GB2312" w:asciiTheme="minorEastAsia" w:hAnsiTheme="minorEastAsia" w:eastAsiaTheme="minorEastAsia"/>
        </w:rPr>
        <w:t>附件</w:t>
      </w:r>
    </w:p>
    <w:p w14:paraId="7624716C">
      <w:pPr>
        <w:spacing w:line="360" w:lineRule="auto"/>
        <w:jc w:val="left"/>
        <w:rPr>
          <w:rFonts w:cs="仿宋_GB2312" w:asciiTheme="minorEastAsia" w:hAnsiTheme="minorEastAsia" w:eastAsiaTheme="minorEastAsia"/>
          <w:b/>
          <w:spacing w:val="6"/>
          <w:sz w:val="32"/>
          <w:szCs w:val="32"/>
        </w:rPr>
      </w:pPr>
      <w:r>
        <w:rPr>
          <w:rFonts w:hint="eastAsia" w:cs="仿宋_GB2312" w:asciiTheme="minorEastAsia" w:hAnsiTheme="minorEastAsia" w:eastAsiaTheme="minorEastAsia"/>
          <w:b/>
          <w:spacing w:val="6"/>
          <w:sz w:val="32"/>
          <w:szCs w:val="32"/>
        </w:rPr>
        <w:t>附件1：质疑函范本及制作说明</w:t>
      </w:r>
    </w:p>
    <w:p w14:paraId="2C061B4C">
      <w:pPr>
        <w:spacing w:line="360" w:lineRule="auto"/>
        <w:jc w:val="center"/>
        <w:rPr>
          <w:rFonts w:cs="仿宋_GB2312" w:asciiTheme="minorEastAsia" w:hAnsiTheme="minorEastAsia" w:eastAsiaTheme="minorEastAsia"/>
          <w:b/>
          <w:spacing w:val="6"/>
          <w:sz w:val="32"/>
          <w:szCs w:val="32"/>
        </w:rPr>
      </w:pPr>
      <w:r>
        <w:rPr>
          <w:rFonts w:hint="eastAsia" w:cs="仿宋_GB2312" w:asciiTheme="minorEastAsia" w:hAnsiTheme="minorEastAsia" w:eastAsiaTheme="minorEastAsia"/>
          <w:b/>
          <w:spacing w:val="6"/>
          <w:sz w:val="32"/>
          <w:szCs w:val="32"/>
        </w:rPr>
        <w:t>质疑函范本</w:t>
      </w:r>
    </w:p>
    <w:p w14:paraId="23C8563F">
      <w:pPr>
        <w:snapToGrid w:val="0"/>
        <w:spacing w:beforeLines="100" w:line="360" w:lineRule="auto"/>
        <w:rPr>
          <w:rFonts w:cs="仿宋_GB2312" w:asciiTheme="minorEastAsia" w:hAnsiTheme="minorEastAsia" w:eastAsiaTheme="minorEastAsia"/>
          <w:bCs/>
          <w:sz w:val="24"/>
        </w:rPr>
      </w:pPr>
      <w:r>
        <w:rPr>
          <w:rFonts w:hint="eastAsia" w:cs="仿宋_GB2312" w:asciiTheme="minorEastAsia" w:hAnsiTheme="minorEastAsia" w:eastAsiaTheme="minorEastAsia"/>
          <w:bCs/>
          <w:sz w:val="24"/>
        </w:rPr>
        <w:t>一、质疑供应商基本信息</w:t>
      </w:r>
    </w:p>
    <w:p w14:paraId="51E38170">
      <w:pPr>
        <w:snapToGrid w:val="0"/>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质疑供应商：</w:t>
      </w:r>
      <w:r>
        <w:rPr>
          <w:rFonts w:hint="eastAsia" w:cs="仿宋_GB2312" w:asciiTheme="minorEastAsia" w:hAnsiTheme="minorEastAsia" w:eastAsiaTheme="minorEastAsia"/>
          <w:sz w:val="24"/>
          <w:u w:val="dotted"/>
        </w:rPr>
        <w:t xml:space="preserve">                                        </w:t>
      </w:r>
    </w:p>
    <w:p w14:paraId="5E283730">
      <w:pPr>
        <w:snapToGrid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地址：</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邮编：</w:t>
      </w:r>
      <w:r>
        <w:rPr>
          <w:rFonts w:hint="eastAsia" w:cs="仿宋_GB2312" w:asciiTheme="minorEastAsia" w:hAnsiTheme="minorEastAsia" w:eastAsiaTheme="minorEastAsia"/>
          <w:sz w:val="24"/>
          <w:u w:val="dotted"/>
        </w:rPr>
        <w:t xml:space="preserve">                                                   </w:t>
      </w:r>
    </w:p>
    <w:p w14:paraId="37DF099F">
      <w:pPr>
        <w:snapToGrid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联系人：</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联系电话：</w:t>
      </w:r>
      <w:r>
        <w:rPr>
          <w:rFonts w:hint="eastAsia" w:cs="仿宋_GB2312" w:asciiTheme="minorEastAsia" w:hAnsiTheme="minorEastAsia" w:eastAsiaTheme="minorEastAsia"/>
          <w:sz w:val="24"/>
          <w:u w:val="dotted"/>
        </w:rPr>
        <w:t xml:space="preserve">                              </w:t>
      </w:r>
    </w:p>
    <w:p w14:paraId="387B22E2">
      <w:pPr>
        <w:snapToGrid w:val="0"/>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授权代表：</w:t>
      </w:r>
      <w:r>
        <w:rPr>
          <w:rFonts w:hint="eastAsia" w:cs="仿宋_GB2312" w:asciiTheme="minorEastAsia" w:hAnsiTheme="minorEastAsia" w:eastAsiaTheme="minorEastAsia"/>
          <w:sz w:val="24"/>
          <w:u w:val="dotted"/>
        </w:rPr>
        <w:t xml:space="preserve">                                          </w:t>
      </w:r>
    </w:p>
    <w:p w14:paraId="24BFDC18">
      <w:pPr>
        <w:snapToGrid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联系电话：</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 xml:space="preserve"> </w:t>
      </w:r>
    </w:p>
    <w:p w14:paraId="7CC9C26B">
      <w:pPr>
        <w:snapToGrid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地址： </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邮编：</w:t>
      </w:r>
      <w:r>
        <w:rPr>
          <w:rFonts w:hint="eastAsia" w:cs="仿宋_GB2312" w:asciiTheme="minorEastAsia" w:hAnsiTheme="minorEastAsia" w:eastAsiaTheme="minorEastAsia"/>
          <w:sz w:val="24"/>
          <w:u w:val="dotted"/>
        </w:rPr>
        <w:t xml:space="preserve">                                                </w:t>
      </w:r>
    </w:p>
    <w:p w14:paraId="36810849">
      <w:pPr>
        <w:snapToGrid w:val="0"/>
        <w:spacing w:line="360" w:lineRule="auto"/>
        <w:rPr>
          <w:rFonts w:cs="仿宋_GB2312" w:asciiTheme="minorEastAsia" w:hAnsiTheme="minorEastAsia" w:eastAsiaTheme="minorEastAsia"/>
          <w:bCs/>
          <w:sz w:val="24"/>
        </w:rPr>
      </w:pPr>
      <w:r>
        <w:rPr>
          <w:rFonts w:hint="eastAsia" w:cs="仿宋_GB2312" w:asciiTheme="minorEastAsia" w:hAnsiTheme="minorEastAsia" w:eastAsiaTheme="minorEastAsia"/>
          <w:bCs/>
          <w:sz w:val="24"/>
        </w:rPr>
        <w:t>二、质疑项目基本情况</w:t>
      </w:r>
    </w:p>
    <w:p w14:paraId="6978EA58">
      <w:pPr>
        <w:snapToGrid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质疑项目的名称：</w:t>
      </w:r>
      <w:r>
        <w:rPr>
          <w:rFonts w:hint="eastAsia" w:cs="仿宋_GB2312" w:asciiTheme="minorEastAsia" w:hAnsiTheme="minorEastAsia" w:eastAsiaTheme="minorEastAsia"/>
          <w:sz w:val="24"/>
          <w:u w:val="dotted"/>
        </w:rPr>
        <w:t xml:space="preserve">                                      </w:t>
      </w:r>
    </w:p>
    <w:p w14:paraId="669E2E2F">
      <w:pPr>
        <w:snapToGrid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质疑项目的编号：</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包号：</w:t>
      </w:r>
      <w:r>
        <w:rPr>
          <w:rFonts w:hint="eastAsia" w:cs="仿宋_GB2312" w:asciiTheme="minorEastAsia" w:hAnsiTheme="minorEastAsia" w:eastAsiaTheme="minorEastAsia"/>
          <w:sz w:val="24"/>
          <w:u w:val="dotted"/>
        </w:rPr>
        <w:t xml:space="preserve">                 </w:t>
      </w:r>
    </w:p>
    <w:p w14:paraId="66C9941C">
      <w:pPr>
        <w:snapToGrid w:val="0"/>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采购人名称：</w:t>
      </w:r>
      <w:r>
        <w:rPr>
          <w:rFonts w:hint="eastAsia" w:cs="仿宋_GB2312" w:asciiTheme="minorEastAsia" w:hAnsiTheme="minorEastAsia" w:eastAsiaTheme="minorEastAsia"/>
          <w:sz w:val="24"/>
          <w:u w:val="dotted"/>
        </w:rPr>
        <w:t xml:space="preserve">                                         </w:t>
      </w:r>
    </w:p>
    <w:p w14:paraId="4633C421">
      <w:pPr>
        <w:snapToGrid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采购文件获取日期：</w:t>
      </w:r>
      <w:r>
        <w:rPr>
          <w:rFonts w:hint="eastAsia" w:cs="仿宋_GB2312" w:asciiTheme="minorEastAsia" w:hAnsiTheme="minorEastAsia" w:eastAsiaTheme="minorEastAsia"/>
          <w:sz w:val="24"/>
          <w:u w:val="dotted"/>
        </w:rPr>
        <w:t xml:space="preserve">                                           </w:t>
      </w:r>
    </w:p>
    <w:p w14:paraId="1D0D096D">
      <w:pPr>
        <w:snapToGrid w:val="0"/>
        <w:spacing w:line="360" w:lineRule="auto"/>
        <w:rPr>
          <w:rFonts w:cs="仿宋_GB2312" w:asciiTheme="minorEastAsia" w:hAnsiTheme="minorEastAsia" w:eastAsiaTheme="minorEastAsia"/>
          <w:bCs/>
          <w:sz w:val="24"/>
        </w:rPr>
      </w:pPr>
      <w:r>
        <w:rPr>
          <w:rFonts w:hint="eastAsia" w:cs="仿宋_GB2312" w:asciiTheme="minorEastAsia" w:hAnsiTheme="minorEastAsia" w:eastAsiaTheme="minorEastAsia"/>
          <w:bCs/>
          <w:sz w:val="24"/>
        </w:rPr>
        <w:t>三、质疑事项具体内容</w:t>
      </w:r>
    </w:p>
    <w:p w14:paraId="078B77AC">
      <w:pPr>
        <w:snapToGrid w:val="0"/>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质疑事项1：</w:t>
      </w:r>
      <w:r>
        <w:rPr>
          <w:rFonts w:hint="eastAsia" w:cs="仿宋_GB2312" w:asciiTheme="minorEastAsia" w:hAnsiTheme="minorEastAsia" w:eastAsiaTheme="minorEastAsia"/>
          <w:sz w:val="24"/>
          <w:u w:val="dotted"/>
        </w:rPr>
        <w:t xml:space="preserve">                                         </w:t>
      </w:r>
    </w:p>
    <w:p w14:paraId="400B678E">
      <w:pPr>
        <w:snapToGrid w:val="0"/>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事实依据：</w:t>
      </w:r>
      <w:r>
        <w:rPr>
          <w:rFonts w:hint="eastAsia" w:cs="仿宋_GB2312" w:asciiTheme="minorEastAsia" w:hAnsiTheme="minorEastAsia" w:eastAsiaTheme="minorEastAsia"/>
          <w:sz w:val="24"/>
          <w:u w:val="dotted"/>
        </w:rPr>
        <w:t xml:space="preserve">                                          </w:t>
      </w:r>
    </w:p>
    <w:p w14:paraId="45015B6B">
      <w:pPr>
        <w:snapToGrid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u w:val="dotted"/>
        </w:rPr>
        <w:t xml:space="preserve">                                                       </w:t>
      </w:r>
    </w:p>
    <w:p w14:paraId="64DF1AA4">
      <w:pPr>
        <w:snapToGrid w:val="0"/>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法律依据：</w:t>
      </w:r>
      <w:r>
        <w:rPr>
          <w:rFonts w:hint="eastAsia" w:cs="仿宋_GB2312" w:asciiTheme="minorEastAsia" w:hAnsiTheme="minorEastAsia" w:eastAsiaTheme="minorEastAsia"/>
          <w:sz w:val="24"/>
          <w:u w:val="dotted"/>
        </w:rPr>
        <w:t xml:space="preserve">                                          </w:t>
      </w:r>
    </w:p>
    <w:p w14:paraId="5434A95F">
      <w:pPr>
        <w:snapToGrid w:val="0"/>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u w:val="dotted"/>
        </w:rPr>
        <w:t xml:space="preserve">                                                     </w:t>
      </w:r>
    </w:p>
    <w:p w14:paraId="0C41EC02">
      <w:pPr>
        <w:snapToGrid w:val="0"/>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质疑事项2</w:t>
      </w:r>
    </w:p>
    <w:p w14:paraId="06D20196">
      <w:pPr>
        <w:snapToGrid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w:t>
      </w:r>
    </w:p>
    <w:p w14:paraId="50A100CC">
      <w:pPr>
        <w:snapToGrid w:val="0"/>
        <w:spacing w:line="360" w:lineRule="auto"/>
        <w:rPr>
          <w:rFonts w:cs="仿宋_GB2312" w:asciiTheme="minorEastAsia" w:hAnsiTheme="minorEastAsia" w:eastAsiaTheme="minorEastAsia"/>
          <w:bCs/>
          <w:sz w:val="24"/>
        </w:rPr>
      </w:pPr>
      <w:r>
        <w:rPr>
          <w:rFonts w:hint="eastAsia" w:cs="仿宋_GB2312" w:asciiTheme="minorEastAsia" w:hAnsiTheme="minorEastAsia" w:eastAsiaTheme="minorEastAsia"/>
          <w:bCs/>
          <w:sz w:val="24"/>
        </w:rPr>
        <w:t>四、与质疑事项相关的质疑请求</w:t>
      </w:r>
    </w:p>
    <w:p w14:paraId="30DBD1C5">
      <w:pPr>
        <w:snapToGrid w:val="0"/>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请求：</w:t>
      </w:r>
      <w:r>
        <w:rPr>
          <w:rFonts w:hint="eastAsia" w:cs="仿宋_GB2312" w:asciiTheme="minorEastAsia" w:hAnsiTheme="minorEastAsia" w:eastAsiaTheme="minorEastAsia"/>
          <w:sz w:val="24"/>
          <w:u w:val="dotted"/>
        </w:rPr>
        <w:t xml:space="preserve">                                               </w:t>
      </w:r>
    </w:p>
    <w:p w14:paraId="06E4DF14">
      <w:pPr>
        <w:spacing w:line="360" w:lineRule="auto"/>
        <w:rPr>
          <w:rFonts w:cs="仿宋_GB2312" w:asciiTheme="minorEastAsia" w:hAnsiTheme="minorEastAsia" w:eastAsiaTheme="minorEastAsia"/>
          <w:sz w:val="24"/>
        </w:rPr>
      </w:pPr>
    </w:p>
    <w:p w14:paraId="59E874F5">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签字(签章)：                   公章：                      </w:t>
      </w:r>
    </w:p>
    <w:p w14:paraId="47E4175B">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日期：    </w:t>
      </w:r>
    </w:p>
    <w:p w14:paraId="773C7E06">
      <w:pPr>
        <w:widowControl/>
        <w:adjustRightInd/>
        <w:jc w:val="left"/>
        <w:rPr>
          <w:rFonts w:cs="宋体" w:asciiTheme="minorEastAsia" w:hAnsiTheme="minorEastAsia" w:eastAsiaTheme="minorEastAsia"/>
          <w:b/>
          <w:sz w:val="32"/>
          <w:szCs w:val="32"/>
        </w:rPr>
      </w:pPr>
      <w:r>
        <w:rPr>
          <w:rFonts w:cs="宋体" w:asciiTheme="minorEastAsia" w:hAnsiTheme="minorEastAsia" w:eastAsiaTheme="minorEastAsia"/>
          <w:b/>
          <w:sz w:val="32"/>
          <w:szCs w:val="32"/>
        </w:rPr>
        <w:br w:type="page"/>
      </w:r>
    </w:p>
    <w:bookmarkEnd w:id="173"/>
    <w:p w14:paraId="33796A34">
      <w:pPr>
        <w:spacing w:line="360" w:lineRule="auto"/>
        <w:rPr>
          <w:rFonts w:cs="仿宋_GB2312" w:asciiTheme="minorEastAsia" w:hAnsiTheme="minorEastAsia" w:eastAsiaTheme="minorEastAsia"/>
          <w:b/>
          <w:sz w:val="24"/>
        </w:rPr>
      </w:pPr>
      <w:r>
        <w:rPr>
          <w:rFonts w:hint="eastAsia" w:cs="仿宋_GB2312" w:asciiTheme="minorEastAsia" w:hAnsiTheme="minorEastAsia" w:eastAsiaTheme="minorEastAsia"/>
          <w:b/>
          <w:sz w:val="24"/>
        </w:rPr>
        <w:t>质疑函制作说明：</w:t>
      </w:r>
    </w:p>
    <w:p w14:paraId="5930BB0C">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1.供应商提出质疑时，应提交质疑函和必要的证明材料。</w:t>
      </w:r>
    </w:p>
    <w:p w14:paraId="7FECC151">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2.质疑供应商若委托代理人进行质疑的，质疑函应按要求列明“授权代表”的有关内容，并在附件中提交由质疑</w:t>
      </w:r>
      <w:r>
        <w:rPr>
          <w:rFonts w:hint="eastAsia" w:cs="仿宋_GB2312" w:asciiTheme="minorEastAsia" w:hAnsiTheme="minorEastAsia" w:eastAsiaTheme="minorEastAsia"/>
          <w:kern w:val="0"/>
          <w:sz w:val="24"/>
        </w:rPr>
        <w:t>供应商签署的授权委托书。授权委托书应载明代理人的姓名或者名称、代理事项、具体权限、期限和相关事项。</w:t>
      </w:r>
    </w:p>
    <w:p w14:paraId="48D799AB">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3.质疑供应商若对项目的某一分包进行质疑，质疑函中应列明具体分包号。</w:t>
      </w:r>
    </w:p>
    <w:p w14:paraId="1FFDA330">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4.质疑函的质疑事项应具体、明确，并有必要的事实依据和法律依据。</w:t>
      </w:r>
    </w:p>
    <w:p w14:paraId="4200D78D">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5.质疑函的质疑请求应与质疑事项相关。</w:t>
      </w:r>
    </w:p>
    <w:p w14:paraId="3331E713">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6.质疑供应商为自然人的，质疑函应由本人签字；质疑供应商为法人或者其他组织的，质疑函应由法定代表人、主要负责人，或者其授权代表签字或者盖章，并加盖公章。</w:t>
      </w:r>
    </w:p>
    <w:p w14:paraId="4F803625">
      <w:pPr>
        <w:widowControl/>
        <w:spacing w:line="360" w:lineRule="auto"/>
        <w:ind w:firstLine="600" w:firstLineChars="200"/>
        <w:jc w:val="left"/>
        <w:rPr>
          <w:rFonts w:cs="仿宋_GB2312" w:asciiTheme="minorEastAsia" w:hAnsiTheme="minorEastAsia" w:eastAsiaTheme="minorEastAsia"/>
          <w:sz w:val="30"/>
          <w:szCs w:val="30"/>
        </w:rPr>
      </w:pPr>
    </w:p>
    <w:p w14:paraId="683E67F4">
      <w:pPr>
        <w:spacing w:line="360" w:lineRule="auto"/>
        <w:jc w:val="left"/>
        <w:rPr>
          <w:rFonts w:cs="仿宋_GB2312" w:asciiTheme="minorEastAsia" w:hAnsiTheme="minorEastAsia" w:eastAsiaTheme="minorEastAsia"/>
          <w:b/>
          <w:spacing w:val="6"/>
          <w:sz w:val="32"/>
          <w:szCs w:val="32"/>
        </w:rPr>
      </w:pPr>
      <w:r>
        <w:rPr>
          <w:rFonts w:hint="eastAsia" w:cs="仿宋_GB2312" w:asciiTheme="minorEastAsia" w:hAnsiTheme="minorEastAsia" w:eastAsiaTheme="minorEastAsia"/>
          <w:b/>
          <w:sz w:val="24"/>
        </w:rPr>
        <w:br w:type="page"/>
      </w:r>
      <w:r>
        <w:rPr>
          <w:rFonts w:hint="eastAsia" w:cs="仿宋_GB2312" w:asciiTheme="minorEastAsia" w:hAnsiTheme="minorEastAsia" w:eastAsiaTheme="minorEastAsia"/>
          <w:b/>
          <w:spacing w:val="6"/>
          <w:sz w:val="32"/>
          <w:szCs w:val="32"/>
        </w:rPr>
        <w:t>附件2：投诉书范本及制作说明</w:t>
      </w:r>
    </w:p>
    <w:p w14:paraId="15594DC2">
      <w:pPr>
        <w:spacing w:line="360" w:lineRule="auto"/>
        <w:jc w:val="center"/>
        <w:rPr>
          <w:rFonts w:cs="仿宋_GB2312" w:asciiTheme="minorEastAsia" w:hAnsiTheme="minorEastAsia" w:eastAsiaTheme="minorEastAsia"/>
          <w:b/>
          <w:sz w:val="24"/>
        </w:rPr>
      </w:pPr>
    </w:p>
    <w:p w14:paraId="4513250C">
      <w:pPr>
        <w:spacing w:line="360" w:lineRule="auto"/>
        <w:jc w:val="center"/>
        <w:rPr>
          <w:rFonts w:cs="仿宋_GB2312" w:asciiTheme="minorEastAsia" w:hAnsiTheme="minorEastAsia" w:eastAsiaTheme="minorEastAsia"/>
          <w:b/>
          <w:spacing w:val="6"/>
          <w:sz w:val="32"/>
          <w:szCs w:val="32"/>
        </w:rPr>
      </w:pPr>
      <w:r>
        <w:rPr>
          <w:rFonts w:hint="eastAsia" w:cs="仿宋_GB2312" w:asciiTheme="minorEastAsia" w:hAnsiTheme="minorEastAsia" w:eastAsiaTheme="minorEastAsia"/>
          <w:b/>
          <w:spacing w:val="6"/>
          <w:sz w:val="32"/>
          <w:szCs w:val="32"/>
        </w:rPr>
        <w:t>投诉书范本</w:t>
      </w:r>
    </w:p>
    <w:p w14:paraId="53FA6C6E">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一、投诉相关主体基本情况</w:t>
      </w:r>
    </w:p>
    <w:p w14:paraId="28B15FC9">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投诉人：</w:t>
      </w:r>
      <w:r>
        <w:rPr>
          <w:rFonts w:hint="eastAsia" w:cs="仿宋_GB2312" w:asciiTheme="minorEastAsia" w:hAnsiTheme="minorEastAsia" w:eastAsiaTheme="minorEastAsia"/>
          <w:sz w:val="24"/>
          <w:u w:val="dotted"/>
        </w:rPr>
        <w:t xml:space="preserve">                                               </w:t>
      </w:r>
    </w:p>
    <w:p w14:paraId="39EDB33A">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地     址：</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邮编：</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u w:val="single"/>
        </w:rPr>
        <w:t xml:space="preserve">   </w:t>
      </w:r>
    </w:p>
    <w:p w14:paraId="2052077E">
      <w:pPr>
        <w:tabs>
          <w:tab w:val="left" w:pos="6510"/>
        </w:tabs>
        <w:spacing w:line="360" w:lineRule="auto"/>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法定代表人/主要负责人：</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 xml:space="preserve">  </w:t>
      </w:r>
    </w:p>
    <w:p w14:paraId="5A05DCDD">
      <w:pPr>
        <w:tabs>
          <w:tab w:val="left" w:pos="6510"/>
        </w:tabs>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联系电话：</w:t>
      </w:r>
      <w:r>
        <w:rPr>
          <w:rFonts w:hint="eastAsia" w:cs="仿宋_GB2312" w:asciiTheme="minorEastAsia" w:hAnsiTheme="minorEastAsia" w:eastAsiaTheme="minorEastAsia"/>
          <w:sz w:val="24"/>
          <w:u w:val="dotted"/>
        </w:rPr>
        <w:t xml:space="preserve">                                             </w:t>
      </w:r>
    </w:p>
    <w:p w14:paraId="44AE5FB6">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授权代表：</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联系电话</w:t>
      </w:r>
      <w:r>
        <w:rPr>
          <w:rFonts w:hint="eastAsia" w:cs="仿宋_GB2312" w:asciiTheme="minorEastAsia" w:hAnsiTheme="minorEastAsia" w:eastAsiaTheme="minorEastAsia"/>
          <w:sz w:val="24"/>
          <w:u w:val="dotted"/>
        </w:rPr>
        <w:t xml:space="preserve">：                  </w:t>
      </w:r>
    </w:p>
    <w:p w14:paraId="16BF4637">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地     址：</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邮编：</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u w:val="single"/>
        </w:rPr>
        <w:t xml:space="preserve"> </w:t>
      </w:r>
      <w:r>
        <w:rPr>
          <w:rFonts w:hint="eastAsia" w:cs="仿宋_GB2312" w:asciiTheme="minorEastAsia" w:hAnsiTheme="minorEastAsia" w:eastAsiaTheme="minorEastAsia"/>
          <w:sz w:val="24"/>
          <w:u w:val="dotted"/>
        </w:rPr>
        <w:t xml:space="preserve">                   </w:t>
      </w:r>
    </w:p>
    <w:p w14:paraId="79C4C8B0">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被投诉人1：</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u w:val="single"/>
        </w:rPr>
        <w:t xml:space="preserve">  </w:t>
      </w:r>
    </w:p>
    <w:p w14:paraId="43D1C9AE">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地     址：</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邮编：</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u w:val="single"/>
        </w:rPr>
        <w:t xml:space="preserve"> </w:t>
      </w:r>
    </w:p>
    <w:p w14:paraId="273BCDE8">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联系人：</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联系电话：</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u w:val="single"/>
        </w:rPr>
        <w:t xml:space="preserve"> </w:t>
      </w:r>
    </w:p>
    <w:p w14:paraId="563243B2">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被投诉人2</w:t>
      </w:r>
    </w:p>
    <w:p w14:paraId="0510E7A6">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w:t>
      </w:r>
    </w:p>
    <w:p w14:paraId="37D0F7D1">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相关供应商：</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u w:val="single"/>
        </w:rPr>
        <w:t xml:space="preserve">    </w:t>
      </w:r>
    </w:p>
    <w:p w14:paraId="03F238B8">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地     址：</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邮编：</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u w:val="single"/>
        </w:rPr>
        <w:t xml:space="preserve"> </w:t>
      </w:r>
    </w:p>
    <w:p w14:paraId="1BBCA36D">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联系人：</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联系电话：</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u w:val="single"/>
        </w:rPr>
        <w:t xml:space="preserve">      </w:t>
      </w:r>
    </w:p>
    <w:p w14:paraId="127D7008">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二、投诉项目基本情况</w:t>
      </w:r>
    </w:p>
    <w:p w14:paraId="6E563B93">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采购项目名称：</w:t>
      </w:r>
      <w:r>
        <w:rPr>
          <w:rFonts w:hint="eastAsia" w:cs="仿宋_GB2312" w:asciiTheme="minorEastAsia" w:hAnsiTheme="minorEastAsia" w:eastAsiaTheme="minorEastAsia"/>
          <w:sz w:val="24"/>
          <w:u w:val="dotted"/>
        </w:rPr>
        <w:t xml:space="preserve">                                        </w:t>
      </w:r>
    </w:p>
    <w:p w14:paraId="2B21C2EB">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采购项目编号：</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包号：</w:t>
      </w:r>
      <w:r>
        <w:rPr>
          <w:rFonts w:hint="eastAsia" w:cs="仿宋_GB2312" w:asciiTheme="minorEastAsia" w:hAnsiTheme="minorEastAsia" w:eastAsiaTheme="minorEastAsia"/>
          <w:sz w:val="24"/>
          <w:u w:val="dotted"/>
        </w:rPr>
        <w:t xml:space="preserve">              </w:t>
      </w:r>
    </w:p>
    <w:p w14:paraId="1BDECA65">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采购人名称：</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u w:val="single"/>
        </w:rPr>
        <w:t xml:space="preserve">  </w:t>
      </w:r>
    </w:p>
    <w:p w14:paraId="794C3E03">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代理机构名称：</w:t>
      </w:r>
      <w:r>
        <w:rPr>
          <w:rFonts w:hint="eastAsia" w:cs="仿宋_GB2312" w:asciiTheme="minorEastAsia" w:hAnsiTheme="minorEastAsia" w:eastAsiaTheme="minorEastAsia"/>
          <w:sz w:val="24"/>
          <w:u w:val="dotted"/>
        </w:rPr>
        <w:t xml:space="preserve">                                         </w:t>
      </w:r>
    </w:p>
    <w:p w14:paraId="2030BC0C">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采购文件公告:</w:t>
      </w:r>
      <w:r>
        <w:rPr>
          <w:rFonts w:hint="eastAsia" w:cs="仿宋_GB2312" w:asciiTheme="minorEastAsia" w:hAnsiTheme="minorEastAsia" w:eastAsiaTheme="minorEastAsia"/>
          <w:sz w:val="24"/>
          <w:u w:val="dotted"/>
        </w:rPr>
        <w:t xml:space="preserve">是/否 </w:t>
      </w:r>
      <w:r>
        <w:rPr>
          <w:rFonts w:hint="eastAsia" w:cs="仿宋_GB2312" w:asciiTheme="minorEastAsia" w:hAnsiTheme="minorEastAsia" w:eastAsiaTheme="minorEastAsia"/>
          <w:sz w:val="24"/>
        </w:rPr>
        <w:t>公告期限：</w:t>
      </w:r>
      <w:r>
        <w:rPr>
          <w:rFonts w:hint="eastAsia" w:cs="仿宋_GB2312" w:asciiTheme="minorEastAsia" w:hAnsiTheme="minorEastAsia" w:eastAsiaTheme="minorEastAsia"/>
          <w:sz w:val="24"/>
          <w:u w:val="dotted"/>
        </w:rPr>
        <w:t xml:space="preserve">                                 </w:t>
      </w:r>
    </w:p>
    <w:p w14:paraId="71DDF080">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采购结果公告:</w:t>
      </w:r>
      <w:r>
        <w:rPr>
          <w:rFonts w:hint="eastAsia" w:cs="仿宋_GB2312" w:asciiTheme="minorEastAsia" w:hAnsiTheme="minorEastAsia" w:eastAsiaTheme="minorEastAsia"/>
          <w:sz w:val="24"/>
          <w:u w:val="dotted"/>
        </w:rPr>
        <w:t xml:space="preserve">是/否 </w:t>
      </w:r>
      <w:r>
        <w:rPr>
          <w:rFonts w:hint="eastAsia" w:cs="仿宋_GB2312" w:asciiTheme="minorEastAsia" w:hAnsiTheme="minorEastAsia" w:eastAsiaTheme="minorEastAsia"/>
          <w:sz w:val="24"/>
        </w:rPr>
        <w:t>公告期限：</w:t>
      </w:r>
      <w:r>
        <w:rPr>
          <w:rFonts w:hint="eastAsia" w:cs="仿宋_GB2312" w:asciiTheme="minorEastAsia" w:hAnsiTheme="minorEastAsia" w:eastAsiaTheme="minorEastAsia"/>
          <w:sz w:val="24"/>
          <w:u w:val="dotted"/>
        </w:rPr>
        <w:t xml:space="preserve">                        </w:t>
      </w:r>
    </w:p>
    <w:p w14:paraId="47FD58AC">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三、质疑基本情况</w:t>
      </w:r>
    </w:p>
    <w:p w14:paraId="0BD0A825">
      <w:pPr>
        <w:spacing w:line="360" w:lineRule="auto"/>
        <w:ind w:firstLine="480" w:firstLineChars="200"/>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投诉人于</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年</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月</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日,向</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提出质疑，质疑事项为：</w:t>
      </w:r>
      <w:r>
        <w:rPr>
          <w:rFonts w:hint="eastAsia" w:cs="仿宋_GB2312" w:asciiTheme="minorEastAsia" w:hAnsiTheme="minorEastAsia" w:eastAsiaTheme="minorEastAsia"/>
          <w:sz w:val="24"/>
          <w:u w:val="dotted"/>
        </w:rPr>
        <w:t xml:space="preserve">                                </w:t>
      </w:r>
    </w:p>
    <w:p w14:paraId="3CA72759">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 xml:space="preserve">  </w:t>
      </w:r>
    </w:p>
    <w:p w14:paraId="44458EE7">
      <w:pPr>
        <w:spacing w:line="360" w:lineRule="auto"/>
        <w:ind w:firstLine="360" w:firstLineChars="150"/>
        <w:rPr>
          <w:rFonts w:cs="仿宋_GB2312" w:asciiTheme="minorEastAsia" w:hAnsiTheme="minorEastAsia" w:eastAsiaTheme="minorEastAsia"/>
          <w:sz w:val="24"/>
        </w:rPr>
      </w:pPr>
      <w:r>
        <w:rPr>
          <w:rFonts w:hint="eastAsia" w:cs="仿宋_GB2312" w:asciiTheme="minorEastAsia" w:hAnsiTheme="minorEastAsia" w:eastAsiaTheme="minorEastAsia"/>
          <w:sz w:val="24"/>
          <w:u w:val="dotted"/>
        </w:rPr>
        <w:t>采购人/代理机构</w:t>
      </w:r>
      <w:r>
        <w:rPr>
          <w:rFonts w:hint="eastAsia" w:cs="仿宋_GB2312" w:asciiTheme="minorEastAsia" w:hAnsiTheme="minorEastAsia" w:eastAsiaTheme="minorEastAsia"/>
          <w:sz w:val="24"/>
        </w:rPr>
        <w:t>于</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年</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月</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日,就质疑事项作出了答复/没有在法定期限内作出答复。</w:t>
      </w:r>
    </w:p>
    <w:p w14:paraId="1D4300F9">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四、投诉事项具体内容</w:t>
      </w:r>
    </w:p>
    <w:p w14:paraId="183D52D4">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投诉事项 1：</w:t>
      </w:r>
      <w:r>
        <w:rPr>
          <w:rFonts w:hint="eastAsia" w:cs="仿宋_GB2312" w:asciiTheme="minorEastAsia" w:hAnsiTheme="minorEastAsia" w:eastAsiaTheme="minorEastAsia"/>
          <w:sz w:val="24"/>
          <w:u w:val="dotted"/>
        </w:rPr>
        <w:t xml:space="preserve">                                       </w:t>
      </w:r>
    </w:p>
    <w:p w14:paraId="1543420C">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事实依据：</w:t>
      </w:r>
      <w:r>
        <w:rPr>
          <w:rFonts w:hint="eastAsia" w:cs="仿宋_GB2312" w:asciiTheme="minorEastAsia" w:hAnsiTheme="minorEastAsia" w:eastAsiaTheme="minorEastAsia"/>
          <w:sz w:val="24"/>
          <w:u w:val="dotted"/>
        </w:rPr>
        <w:t xml:space="preserve">                                         </w:t>
      </w:r>
    </w:p>
    <w:p w14:paraId="000FAC88">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u w:val="dotted"/>
        </w:rPr>
        <w:t xml:space="preserve">                                                      </w:t>
      </w:r>
    </w:p>
    <w:p w14:paraId="1E4C4006">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法律依据：</w:t>
      </w:r>
      <w:r>
        <w:rPr>
          <w:rFonts w:hint="eastAsia" w:cs="仿宋_GB2312" w:asciiTheme="minorEastAsia" w:hAnsiTheme="minorEastAsia" w:eastAsiaTheme="minorEastAsia"/>
          <w:sz w:val="24"/>
          <w:u w:val="dotted"/>
        </w:rPr>
        <w:t xml:space="preserve">                                          </w:t>
      </w:r>
    </w:p>
    <w:p w14:paraId="781A8ED5">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u w:val="dotted"/>
        </w:rPr>
        <w:t xml:space="preserve">                                                      </w:t>
      </w:r>
    </w:p>
    <w:p w14:paraId="6775BB5E">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投诉事项2</w:t>
      </w:r>
    </w:p>
    <w:p w14:paraId="4041CECE">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w:t>
      </w:r>
    </w:p>
    <w:p w14:paraId="0E432EF6">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五、与投诉事项相关的投诉请求</w:t>
      </w:r>
    </w:p>
    <w:p w14:paraId="63FE116A">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请求：</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 xml:space="preserve"> </w:t>
      </w:r>
    </w:p>
    <w:p w14:paraId="0E3AFC90">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 xml:space="preserve">                                                                                                    </w:t>
      </w:r>
    </w:p>
    <w:p w14:paraId="629B868A">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签字(签章)：                   公章：                      </w:t>
      </w:r>
    </w:p>
    <w:p w14:paraId="695BC29A">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日期：    </w:t>
      </w:r>
    </w:p>
    <w:p w14:paraId="3F911287">
      <w:pPr>
        <w:spacing w:line="360" w:lineRule="auto"/>
        <w:rPr>
          <w:rFonts w:cs="仿宋_GB2312" w:asciiTheme="minorEastAsia" w:hAnsiTheme="minorEastAsia" w:eastAsiaTheme="minorEastAsia"/>
          <w:b/>
          <w:sz w:val="24"/>
        </w:rPr>
      </w:pPr>
    </w:p>
    <w:p w14:paraId="18400428">
      <w:pPr>
        <w:spacing w:line="360" w:lineRule="auto"/>
        <w:rPr>
          <w:rFonts w:cs="仿宋_GB2312" w:asciiTheme="minorEastAsia" w:hAnsiTheme="minorEastAsia" w:eastAsiaTheme="minorEastAsia"/>
          <w:b/>
          <w:sz w:val="24"/>
        </w:rPr>
      </w:pPr>
    </w:p>
    <w:p w14:paraId="3575C998">
      <w:pPr>
        <w:spacing w:line="360" w:lineRule="auto"/>
        <w:rPr>
          <w:rFonts w:cs="仿宋_GB2312" w:asciiTheme="minorEastAsia" w:hAnsiTheme="minorEastAsia" w:eastAsiaTheme="minorEastAsia"/>
          <w:b/>
          <w:sz w:val="24"/>
        </w:rPr>
      </w:pPr>
      <w:r>
        <w:rPr>
          <w:rFonts w:hint="eastAsia" w:cs="仿宋_GB2312" w:asciiTheme="minorEastAsia" w:hAnsiTheme="minorEastAsia" w:eastAsiaTheme="minorEastAsia"/>
          <w:b/>
          <w:sz w:val="24"/>
        </w:rPr>
        <w:t>投诉书制作说明：</w:t>
      </w:r>
    </w:p>
    <w:p w14:paraId="2FECD189">
      <w:pPr>
        <w:widowControl/>
        <w:spacing w:line="360" w:lineRule="auto"/>
        <w:ind w:firstLine="480" w:firstLineChars="200"/>
        <w:rPr>
          <w:rFonts w:cs="仿宋_GB2312" w:asciiTheme="minorEastAsia" w:hAnsiTheme="minorEastAsia" w:eastAsiaTheme="minorEastAsia"/>
          <w:kern w:val="0"/>
          <w:sz w:val="24"/>
        </w:rPr>
      </w:pPr>
      <w:r>
        <w:rPr>
          <w:rFonts w:hint="eastAsia" w:cs="仿宋_GB2312" w:asciiTheme="minorEastAsia" w:hAnsiTheme="minorEastAsia" w:eastAsiaTheme="minorEastAsia"/>
          <w:sz w:val="24"/>
        </w:rPr>
        <w:t>1.投诉人提起投诉时，应当提交投诉书和必要的证明材料，并按照被投诉人和与投诉事项有关的供应商数量提供投诉书副本。</w:t>
      </w:r>
    </w:p>
    <w:p w14:paraId="44D1605A">
      <w:pPr>
        <w:widowControl/>
        <w:spacing w:line="360" w:lineRule="auto"/>
        <w:ind w:firstLine="480" w:firstLineChars="200"/>
        <w:jc w:val="left"/>
        <w:rPr>
          <w:rFonts w:cs="仿宋_GB2312" w:asciiTheme="minorEastAsia" w:hAnsiTheme="minorEastAsia" w:eastAsiaTheme="minorEastAsia"/>
          <w:kern w:val="0"/>
          <w:sz w:val="24"/>
        </w:rPr>
      </w:pPr>
      <w:r>
        <w:rPr>
          <w:rFonts w:hint="eastAsia" w:cs="仿宋_GB2312" w:asciiTheme="minorEastAsia" w:hAnsiTheme="minorEastAsia" w:eastAsiaTheme="minorEastAsia"/>
          <w:sz w:val="24"/>
        </w:rPr>
        <w:t>2.投诉人若委托代理人进行投诉的，投诉书应按照要求列明“授权代表”的有关内容，并在附件中提交由</w:t>
      </w:r>
      <w:r>
        <w:rPr>
          <w:rFonts w:hint="eastAsia" w:cs="仿宋_GB2312" w:asciiTheme="minorEastAsia" w:hAnsiTheme="minorEastAsia" w:eastAsiaTheme="minorEastAsia"/>
          <w:kern w:val="0"/>
          <w:sz w:val="24"/>
        </w:rPr>
        <w:t>投诉人签署的授权委托书。授权委托书应当载明代理人的姓名或者名称、代理事项、具体权限、期限和相关事项。</w:t>
      </w:r>
    </w:p>
    <w:p w14:paraId="122A5EB2">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3.投诉人若对项目的某一分包进行投诉，投诉书应列明具体分包号。</w:t>
      </w:r>
    </w:p>
    <w:p w14:paraId="11A249EF">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4.投诉书应简要列明质疑事项，质疑函、质疑答复等作为附件材料提供。</w:t>
      </w:r>
    </w:p>
    <w:p w14:paraId="052546B2">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5.投诉书的投诉事项应具体、明确，并有必要的事实依据和法律依据。</w:t>
      </w:r>
    </w:p>
    <w:p w14:paraId="6D685678">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6.投诉书的投诉请求应与投诉事项相关。</w:t>
      </w:r>
    </w:p>
    <w:p w14:paraId="0FDABD58">
      <w:pPr>
        <w:widowControl/>
        <w:spacing w:line="360" w:lineRule="auto"/>
        <w:ind w:firstLine="480" w:firstLineChars="200"/>
        <w:jc w:val="left"/>
        <w:rPr>
          <w:rFonts w:cs="仿宋_GB2312" w:asciiTheme="minorEastAsia" w:hAnsiTheme="minorEastAsia" w:eastAsiaTheme="minorEastAsia"/>
          <w:kern w:val="0"/>
          <w:sz w:val="24"/>
        </w:rPr>
      </w:pPr>
      <w:r>
        <w:rPr>
          <w:rFonts w:hint="eastAsia" w:cs="仿宋_GB2312" w:asciiTheme="minorEastAsia" w:hAnsiTheme="minorEastAsia" w:eastAsiaTheme="minorEastAsia"/>
          <w:sz w:val="24"/>
        </w:rPr>
        <w:t>7.投诉人为自然人的，投诉书应当由本人签字；投诉人为法人或者其他组织的，投诉书应当由法定代表人、主要负责人，或者其授权代表签字或者盖章，并加盖公章。</w:t>
      </w:r>
    </w:p>
    <w:p w14:paraId="5A1121C9">
      <w:pPr>
        <w:rPr>
          <w:rFonts w:cs="仿宋_GB2312" w:asciiTheme="minorEastAsia" w:hAnsiTheme="minorEastAsia" w:eastAsiaTheme="minorEastAsia"/>
          <w:b/>
          <w:sz w:val="24"/>
        </w:rPr>
      </w:pPr>
    </w:p>
    <w:p w14:paraId="13B31D74">
      <w:pPr>
        <w:widowControl/>
        <w:adjustRightInd/>
        <w:jc w:val="left"/>
        <w:rPr>
          <w:rFonts w:cs="仿宋_GB2312" w:asciiTheme="minorEastAsia" w:hAnsiTheme="minorEastAsia" w:eastAsiaTheme="minorEastAsia"/>
          <w:b/>
          <w:sz w:val="24"/>
        </w:rPr>
      </w:pPr>
      <w:r>
        <w:rPr>
          <w:rFonts w:hint="eastAsia" w:cs="仿宋_GB2312" w:asciiTheme="minorEastAsia" w:hAnsiTheme="minorEastAsia" w:eastAsiaTheme="minorEastAsia"/>
          <w:b/>
          <w:sz w:val="24"/>
        </w:rPr>
        <w:br w:type="page"/>
      </w:r>
    </w:p>
    <w:p w14:paraId="32D79531">
      <w:pPr>
        <w:spacing w:line="360" w:lineRule="auto"/>
        <w:jc w:val="left"/>
        <w:rPr>
          <w:rFonts w:cs="仿宋_GB2312" w:asciiTheme="minorEastAsia" w:hAnsiTheme="minorEastAsia" w:eastAsiaTheme="minorEastAsia"/>
          <w:b/>
          <w:sz w:val="32"/>
          <w:szCs w:val="32"/>
        </w:rPr>
      </w:pPr>
      <w:r>
        <w:rPr>
          <w:rFonts w:hint="eastAsia" w:cs="仿宋_GB2312" w:asciiTheme="minorEastAsia" w:hAnsiTheme="minorEastAsia" w:eastAsiaTheme="minorEastAsia"/>
          <w:b/>
          <w:sz w:val="32"/>
          <w:szCs w:val="32"/>
        </w:rPr>
        <w:t>附件3：</w:t>
      </w:r>
    </w:p>
    <w:p w14:paraId="622E1DAE">
      <w:pPr>
        <w:spacing w:line="360" w:lineRule="auto"/>
        <w:rPr>
          <w:rFonts w:asciiTheme="minorEastAsia" w:hAnsiTheme="minorEastAsia" w:eastAsiaTheme="minorEastAsia"/>
          <w:b/>
          <w:spacing w:val="6"/>
          <w:sz w:val="32"/>
          <w:szCs w:val="32"/>
        </w:rPr>
      </w:pPr>
    </w:p>
    <w:p w14:paraId="1132686E">
      <w:pPr>
        <w:spacing w:line="360" w:lineRule="auto"/>
        <w:jc w:val="center"/>
        <w:rPr>
          <w:rFonts w:asciiTheme="minorEastAsia" w:hAnsiTheme="minorEastAsia" w:eastAsiaTheme="minorEastAsia"/>
          <w:b/>
          <w:spacing w:val="6"/>
          <w:sz w:val="32"/>
          <w:szCs w:val="32"/>
        </w:rPr>
      </w:pPr>
      <w:r>
        <w:rPr>
          <w:rFonts w:hint="eastAsia" w:asciiTheme="minorEastAsia" w:hAnsiTheme="minorEastAsia" w:eastAsiaTheme="minorEastAsia"/>
          <w:b/>
          <w:spacing w:val="6"/>
          <w:sz w:val="32"/>
          <w:szCs w:val="32"/>
        </w:rPr>
        <w:t>残疾人福利性单位声明函</w:t>
      </w:r>
    </w:p>
    <w:p w14:paraId="71BD0844">
      <w:pPr>
        <w:spacing w:line="360" w:lineRule="auto"/>
        <w:rPr>
          <w:rFonts w:asciiTheme="minorEastAsia" w:hAnsiTheme="minorEastAsia" w:eastAsiaTheme="minorEastAsia"/>
          <w:b/>
          <w:spacing w:val="6"/>
          <w:sz w:val="30"/>
          <w:szCs w:val="30"/>
        </w:rPr>
      </w:pPr>
    </w:p>
    <w:p w14:paraId="26302201">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本单位郑重声明，根据《财政部 民政部 中国残疾人联合会关于促进残疾人就业政府采购政策的通知》（财库〔2017〕 141号）的规定，本单位为符合条件的残疾人福利性单位，且本单位参加</w:t>
      </w:r>
      <w:r>
        <w:rPr>
          <w:rFonts w:hint="eastAsia" w:cs="仿宋_GB2312" w:asciiTheme="minorEastAsia" w:hAnsiTheme="minorEastAsia" w:eastAsiaTheme="minorEastAsia"/>
          <w:sz w:val="24"/>
          <w:u w:val="single"/>
        </w:rPr>
        <w:t xml:space="preserve">   建德市公安局    </w:t>
      </w:r>
      <w:r>
        <w:rPr>
          <w:rFonts w:hint="eastAsia" w:cs="仿宋_GB2312" w:asciiTheme="minorEastAsia" w:hAnsiTheme="minorEastAsia" w:eastAsiaTheme="minorEastAsia"/>
          <w:sz w:val="24"/>
        </w:rPr>
        <w:t>单位的</w:t>
      </w:r>
      <w:r>
        <w:rPr>
          <w:rFonts w:hint="eastAsia" w:cs="仿宋_GB2312" w:asciiTheme="minorEastAsia" w:hAnsiTheme="minorEastAsia" w:eastAsiaTheme="minorEastAsia"/>
          <w:sz w:val="24"/>
          <w:u w:val="single"/>
        </w:rPr>
        <w:t xml:space="preserve">     建德市公安局公安大楼物业服务采购项目   </w:t>
      </w:r>
      <w:r>
        <w:rPr>
          <w:rFonts w:hint="eastAsia" w:cs="仿宋_GB2312" w:asciiTheme="minorEastAsia" w:hAnsiTheme="minorEastAsia" w:eastAsiaTheme="minorEastAsia"/>
          <w:sz w:val="24"/>
        </w:rPr>
        <w:t>项目采购活动提供本单位制造的货物（由本单位承担工程/提供服务），或者提供其他残疾人福利性单位制造的货物（不包括使用非残疾人福利性单位注册商标的货物）。</w:t>
      </w:r>
    </w:p>
    <w:p w14:paraId="346F6E1E">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本单位对上述声明的真实性负责。如有虚假，将依法承担相应责任。</w:t>
      </w:r>
    </w:p>
    <w:p w14:paraId="6EE689AB">
      <w:pPr>
        <w:spacing w:line="360" w:lineRule="auto"/>
        <w:ind w:firstLine="480" w:firstLineChars="200"/>
        <w:rPr>
          <w:rFonts w:cs="仿宋_GB2312" w:asciiTheme="minorEastAsia" w:hAnsiTheme="minorEastAsia" w:eastAsiaTheme="minorEastAsia"/>
          <w:sz w:val="24"/>
        </w:rPr>
      </w:pPr>
    </w:p>
    <w:p w14:paraId="5661A658">
      <w:pPr>
        <w:spacing w:line="360" w:lineRule="auto"/>
        <w:ind w:firstLine="480" w:firstLineChars="200"/>
        <w:rPr>
          <w:rFonts w:cs="仿宋_GB2312" w:asciiTheme="minorEastAsia" w:hAnsiTheme="minorEastAsia" w:eastAsiaTheme="minorEastAsia"/>
          <w:sz w:val="24"/>
        </w:rPr>
      </w:pPr>
    </w:p>
    <w:p w14:paraId="2253BBCA">
      <w:pPr>
        <w:tabs>
          <w:tab w:val="left" w:pos="4860"/>
        </w:tabs>
        <w:spacing w:line="360" w:lineRule="auto"/>
        <w:ind w:right="1560" w:firstLine="480" w:firstLineChars="200"/>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               单位名称（</w:t>
      </w:r>
      <w:r>
        <w:rPr>
          <w:rFonts w:hint="eastAsia" w:cs="仿宋_GB2312" w:asciiTheme="minorEastAsia" w:hAnsiTheme="minorEastAsia" w:eastAsiaTheme="minorEastAsia"/>
          <w:kern w:val="0"/>
          <w:sz w:val="24"/>
        </w:rPr>
        <w:t>电子签名</w:t>
      </w:r>
      <w:r>
        <w:rPr>
          <w:rFonts w:hint="eastAsia" w:cs="仿宋_GB2312" w:asciiTheme="minorEastAsia" w:hAnsiTheme="minorEastAsia" w:eastAsiaTheme="minorEastAsia"/>
          <w:sz w:val="24"/>
        </w:rPr>
        <w:t>）：</w:t>
      </w:r>
    </w:p>
    <w:p w14:paraId="4D28D9AB">
      <w:pPr>
        <w:tabs>
          <w:tab w:val="left" w:pos="4860"/>
        </w:tabs>
        <w:spacing w:line="360" w:lineRule="auto"/>
        <w:ind w:right="1560" w:firstLine="480" w:firstLineChars="200"/>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       日  期：</w:t>
      </w:r>
    </w:p>
    <w:p w14:paraId="39FD40B1">
      <w:pPr>
        <w:spacing w:line="360" w:lineRule="auto"/>
        <w:ind w:firstLine="480" w:firstLineChars="200"/>
        <w:rPr>
          <w:rFonts w:cs="仿宋_GB2312" w:asciiTheme="minorEastAsia" w:hAnsiTheme="minorEastAsia" w:eastAsiaTheme="minorEastAsia"/>
          <w:sz w:val="24"/>
        </w:rPr>
      </w:pPr>
    </w:p>
    <w:p w14:paraId="6F7C474D">
      <w:pPr>
        <w:widowControl/>
        <w:adjustRightInd/>
        <w:jc w:val="left"/>
        <w:rPr>
          <w:rFonts w:cs="仿宋_GB2312" w:asciiTheme="minorEastAsia" w:hAnsiTheme="minorEastAsia" w:eastAsiaTheme="minorEastAsia"/>
          <w:b/>
          <w:sz w:val="32"/>
          <w:szCs w:val="32"/>
        </w:rPr>
      </w:pPr>
      <w:r>
        <w:rPr>
          <w:rFonts w:cs="仿宋_GB2312" w:asciiTheme="minorEastAsia" w:hAnsiTheme="minorEastAsia" w:eastAsiaTheme="minorEastAsia"/>
          <w:b/>
          <w:sz w:val="32"/>
          <w:szCs w:val="32"/>
        </w:rPr>
        <w:br w:type="page"/>
      </w:r>
    </w:p>
    <w:p w14:paraId="59450325">
      <w:pPr>
        <w:autoSpaceDE w:val="0"/>
        <w:autoSpaceDN w:val="0"/>
        <w:jc w:val="left"/>
        <w:rPr>
          <w:rFonts w:cs="仿宋_GB2312" w:asciiTheme="minorEastAsia" w:hAnsiTheme="minorEastAsia" w:eastAsiaTheme="minorEastAsia"/>
          <w:b/>
          <w:sz w:val="24"/>
        </w:rPr>
      </w:pPr>
      <w:r>
        <w:rPr>
          <w:rFonts w:hint="eastAsia" w:cs="仿宋_GB2312" w:asciiTheme="minorEastAsia" w:hAnsiTheme="minorEastAsia" w:eastAsiaTheme="minorEastAsia"/>
          <w:b/>
          <w:sz w:val="32"/>
          <w:szCs w:val="32"/>
        </w:rPr>
        <w:t>附件4：</w:t>
      </w:r>
    </w:p>
    <w:p w14:paraId="1AE93EF4">
      <w:pPr>
        <w:spacing w:line="360" w:lineRule="auto"/>
        <w:jc w:val="left"/>
        <w:rPr>
          <w:rFonts w:cs="仿宋_GB2312" w:asciiTheme="minorEastAsia" w:hAnsiTheme="minorEastAsia" w:eastAsiaTheme="minorEastAsia"/>
          <w:b/>
          <w:sz w:val="24"/>
        </w:rPr>
      </w:pPr>
    </w:p>
    <w:p w14:paraId="20C58084">
      <w:pPr>
        <w:autoSpaceDE w:val="0"/>
        <w:autoSpaceDN w:val="0"/>
        <w:jc w:val="center"/>
        <w:rPr>
          <w:rFonts w:asciiTheme="minorEastAsia" w:hAnsiTheme="minorEastAsia" w:eastAsiaTheme="minorEastAsia"/>
          <w:b/>
          <w:bCs/>
          <w:sz w:val="32"/>
          <w:szCs w:val="32"/>
        </w:rPr>
      </w:pPr>
      <w:r>
        <w:rPr>
          <w:rFonts w:hint="eastAsia" w:asciiTheme="minorEastAsia" w:hAnsiTheme="minorEastAsia" w:eastAsiaTheme="minorEastAsia"/>
          <w:b/>
          <w:bCs/>
          <w:sz w:val="32"/>
          <w:szCs w:val="32"/>
        </w:rPr>
        <w:t>业务专用章使用说明函</w:t>
      </w:r>
    </w:p>
    <w:p w14:paraId="6BB77D24">
      <w:pPr>
        <w:autoSpaceDE w:val="0"/>
        <w:autoSpaceDN w:val="0"/>
        <w:jc w:val="center"/>
        <w:rPr>
          <w:rFonts w:asciiTheme="minorEastAsia" w:hAnsiTheme="minorEastAsia" w:eastAsiaTheme="minorEastAsia"/>
          <w:b/>
          <w:bCs/>
          <w:sz w:val="32"/>
          <w:szCs w:val="32"/>
        </w:rPr>
      </w:pPr>
    </w:p>
    <w:p w14:paraId="1AFAB500">
      <w:pPr>
        <w:spacing w:line="360" w:lineRule="auto"/>
        <w:rPr>
          <w:rFonts w:asciiTheme="minorEastAsia" w:hAnsiTheme="minorEastAsia" w:eastAsiaTheme="minorEastAsia"/>
          <w:sz w:val="24"/>
        </w:rPr>
      </w:pPr>
      <w:r>
        <w:rPr>
          <w:rFonts w:hint="eastAsia" w:cs="仿宋_GB2312" w:asciiTheme="minorEastAsia" w:hAnsiTheme="minorEastAsia" w:eastAsiaTheme="minorEastAsia"/>
          <w:sz w:val="24"/>
        </w:rPr>
        <w:t>建德市公安局、杭州市公共资源交易中心建德分中心：</w:t>
      </w:r>
    </w:p>
    <w:p w14:paraId="5A95DA65">
      <w:pPr>
        <w:spacing w:line="360" w:lineRule="auto"/>
        <w:ind w:firstLine="480" w:firstLineChars="200"/>
        <w:rPr>
          <w:rFonts w:cs="宋体" w:asciiTheme="minorEastAsia" w:hAnsiTheme="minorEastAsia" w:eastAsiaTheme="minorEastAsia"/>
          <w:sz w:val="24"/>
        </w:rPr>
      </w:pPr>
      <w:r>
        <w:rPr>
          <w:rFonts w:hint="eastAsia" w:cs="仿宋_GB2312" w:asciiTheme="minorEastAsia" w:hAnsiTheme="minorEastAsia" w:eastAsiaTheme="minorEastAsia"/>
          <w:kern w:val="0"/>
          <w:sz w:val="24"/>
          <w:lang w:val="zh-CN"/>
        </w:rPr>
        <w:t>我方</w:t>
      </w:r>
      <w:r>
        <w:rPr>
          <w:rFonts w:hint="eastAsia" w:cs="仿宋_GB2312" w:asciiTheme="minorEastAsia" w:hAnsiTheme="minorEastAsia" w:eastAsiaTheme="minorEastAsia"/>
          <w:kern w:val="0"/>
          <w:sz w:val="24"/>
          <w:u w:val="single"/>
          <w:lang w:val="zh-CN"/>
        </w:rPr>
        <w:t xml:space="preserve">                         </w:t>
      </w:r>
      <w:r>
        <w:rPr>
          <w:rFonts w:hint="eastAsia" w:cs="仿宋_GB2312" w:asciiTheme="minorEastAsia" w:hAnsiTheme="minorEastAsia" w:eastAsiaTheme="minorEastAsia"/>
          <w:sz w:val="24"/>
        </w:rPr>
        <w:t>(供应商全称)</w:t>
      </w:r>
      <w:r>
        <w:rPr>
          <w:rFonts w:hint="eastAsia" w:asciiTheme="minorEastAsia" w:hAnsiTheme="minorEastAsia" w:eastAsiaTheme="minorEastAsia"/>
          <w:sz w:val="24"/>
        </w:rPr>
        <w:t>是中华人民共和国依法登记注册的合法企业，</w:t>
      </w:r>
      <w:r>
        <w:rPr>
          <w:rFonts w:hint="eastAsia" w:cs="宋体" w:asciiTheme="minorEastAsia" w:hAnsiTheme="minorEastAsia" w:eastAsiaTheme="minorEastAsia"/>
          <w:bCs/>
          <w:sz w:val="24"/>
        </w:rPr>
        <w:t>在参加</w:t>
      </w:r>
      <w:r>
        <w:rPr>
          <w:rFonts w:hint="eastAsia" w:cs="仿宋_GB2312" w:asciiTheme="minorEastAsia" w:hAnsiTheme="minorEastAsia" w:eastAsiaTheme="minorEastAsia"/>
          <w:sz w:val="24"/>
        </w:rPr>
        <w:t>贵方组织的建德市公安局公安大楼物业服务采购项目【项目编号：</w:t>
      </w:r>
      <w:r>
        <w:rPr>
          <w:rFonts w:hint="eastAsia" w:cs="仿宋_GB2312" w:asciiTheme="minorEastAsia" w:hAnsiTheme="minorEastAsia" w:eastAsiaTheme="minorEastAsia"/>
          <w:sz w:val="24"/>
          <w:lang w:eastAsia="zh-CN"/>
        </w:rPr>
        <w:t>JD2026BJ-012-1</w:t>
      </w:r>
      <w:r>
        <w:rPr>
          <w:rFonts w:hint="eastAsia" w:cs="仿宋_GB2312" w:asciiTheme="minorEastAsia" w:hAnsiTheme="minorEastAsia" w:eastAsiaTheme="minorEastAsia"/>
          <w:sz w:val="24"/>
        </w:rPr>
        <w:t>】</w:t>
      </w:r>
      <w:r>
        <w:rPr>
          <w:rFonts w:hint="eastAsia" w:cs="宋体" w:asciiTheme="minorEastAsia" w:hAnsiTheme="minorEastAsia" w:eastAsiaTheme="minorEastAsia"/>
          <w:bCs/>
          <w:sz w:val="24"/>
        </w:rPr>
        <w:t>采购活动中作如下说明：</w:t>
      </w:r>
      <w:r>
        <w:rPr>
          <w:rFonts w:hint="eastAsia" w:cs="宋体" w:asciiTheme="minorEastAsia" w:hAnsiTheme="minorEastAsia" w:eastAsiaTheme="minorEastAsia"/>
          <w:sz w:val="24"/>
        </w:rPr>
        <w:t>我方所使用的“</w:t>
      </w:r>
      <w:r>
        <w:rPr>
          <w:rFonts w:hint="eastAsia" w:cs="仿宋_GB2312" w:asciiTheme="minorEastAsia" w:hAnsiTheme="minorEastAsia" w:eastAsiaTheme="minorEastAsia"/>
          <w:sz w:val="24"/>
        </w:rPr>
        <w:t>XX</w:t>
      </w:r>
      <w:r>
        <w:rPr>
          <w:rFonts w:hint="eastAsia" w:cs="宋体" w:asciiTheme="minorEastAsia" w:hAnsiTheme="minorEastAsia" w:eastAsiaTheme="minorEastAsia"/>
          <w:sz w:val="24"/>
        </w:rPr>
        <w:t>专用章”与法定名称章具有同等的法律效力，对使用“</w:t>
      </w:r>
      <w:r>
        <w:rPr>
          <w:rFonts w:hint="eastAsia" w:cs="仿宋_GB2312" w:asciiTheme="minorEastAsia" w:hAnsiTheme="minorEastAsia" w:eastAsiaTheme="minorEastAsia"/>
          <w:sz w:val="24"/>
        </w:rPr>
        <w:t>XX</w:t>
      </w:r>
      <w:r>
        <w:rPr>
          <w:rFonts w:hint="eastAsia" w:cs="宋体" w:asciiTheme="minorEastAsia" w:hAnsiTheme="minorEastAsia" w:eastAsiaTheme="minorEastAsia"/>
          <w:sz w:val="24"/>
        </w:rPr>
        <w:t xml:space="preserve">专用章”的行为予以完全承认，并愿意承担相应责任。   </w:t>
      </w:r>
    </w:p>
    <w:p w14:paraId="3CA9EDF5">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特此说明。</w:t>
      </w:r>
    </w:p>
    <w:p w14:paraId="6A161BE7">
      <w:pPr>
        <w:spacing w:line="360" w:lineRule="auto"/>
        <w:ind w:firstLine="494"/>
        <w:rPr>
          <w:rFonts w:cs="宋体" w:asciiTheme="minorEastAsia" w:hAnsiTheme="minorEastAsia" w:eastAsiaTheme="minorEastAsia"/>
          <w:sz w:val="24"/>
        </w:rPr>
      </w:pPr>
    </w:p>
    <w:p w14:paraId="253F9526">
      <w:pPr>
        <w:spacing w:line="360" w:lineRule="auto"/>
        <w:ind w:firstLine="494"/>
        <w:rPr>
          <w:rFonts w:cs="宋体" w:asciiTheme="minorEastAsia" w:hAnsiTheme="minorEastAsia" w:eastAsiaTheme="minorEastAsia"/>
          <w:sz w:val="24"/>
        </w:rPr>
      </w:pPr>
    </w:p>
    <w:p w14:paraId="7287B820">
      <w:pPr>
        <w:spacing w:line="360" w:lineRule="auto"/>
        <w:ind w:firstLine="494"/>
        <w:rPr>
          <w:rFonts w:cs="宋体" w:asciiTheme="minorEastAsia" w:hAnsiTheme="minorEastAsia" w:eastAsiaTheme="minorEastAsia"/>
          <w:sz w:val="24"/>
        </w:rPr>
      </w:pPr>
    </w:p>
    <w:p w14:paraId="07A4D275">
      <w:pPr>
        <w:spacing w:line="360" w:lineRule="auto"/>
        <w:ind w:firstLine="494"/>
        <w:rPr>
          <w:rFonts w:cs="宋体" w:asciiTheme="minorEastAsia" w:hAnsiTheme="minorEastAsia" w:eastAsiaTheme="minorEastAsia"/>
          <w:sz w:val="24"/>
        </w:rPr>
      </w:pPr>
    </w:p>
    <w:p w14:paraId="30CBED14">
      <w:pPr>
        <w:spacing w:line="360" w:lineRule="auto"/>
        <w:ind w:right="482" w:firstLine="4080" w:firstLineChars="1700"/>
        <w:rPr>
          <w:rFonts w:cs="宋体" w:asciiTheme="minorEastAsia" w:hAnsiTheme="minorEastAsia" w:eastAsiaTheme="minorEastAsia"/>
          <w:sz w:val="24"/>
        </w:rPr>
      </w:pPr>
      <w:r>
        <w:rPr>
          <w:rFonts w:hint="eastAsia" w:cs="宋体" w:asciiTheme="minorEastAsia" w:hAnsiTheme="minorEastAsia" w:eastAsiaTheme="minorEastAsia"/>
          <w:sz w:val="24"/>
        </w:rPr>
        <w:t>供应商（法定名称章）：</w:t>
      </w:r>
    </w:p>
    <w:p w14:paraId="0F9807F6">
      <w:pPr>
        <w:spacing w:line="360" w:lineRule="auto"/>
        <w:ind w:right="482" w:firstLine="4080" w:firstLineChars="1700"/>
        <w:rPr>
          <w:rFonts w:cs="宋体" w:asciiTheme="minorEastAsia" w:hAnsiTheme="minorEastAsia" w:eastAsiaTheme="minorEastAsia"/>
          <w:sz w:val="24"/>
        </w:rPr>
      </w:pPr>
      <w:r>
        <w:rPr>
          <w:rFonts w:hint="eastAsia" w:cs="宋体" w:asciiTheme="minorEastAsia" w:hAnsiTheme="minorEastAsia" w:eastAsiaTheme="minorEastAsia"/>
          <w:sz w:val="24"/>
        </w:rPr>
        <w:t>日期：       年     月     日</w:t>
      </w:r>
    </w:p>
    <w:p w14:paraId="5BA1EEFE">
      <w:pPr>
        <w:rPr>
          <w:rFonts w:cs="宋体" w:asciiTheme="minorEastAsia" w:hAnsiTheme="minorEastAsia" w:eastAsiaTheme="minorEastAsia"/>
          <w:sz w:val="24"/>
        </w:rPr>
      </w:pPr>
      <w:r>
        <w:rPr>
          <w:rFonts w:hint="eastAsia" w:cs="宋体" w:asciiTheme="minorEastAsia" w:hAnsiTheme="minorEastAsia" w:eastAsiaTheme="minorEastAsia"/>
          <w:b/>
          <w:bCs/>
          <w:sz w:val="24"/>
        </w:rPr>
        <w:t>附：</w:t>
      </w:r>
    </w:p>
    <w:p w14:paraId="48236BB2">
      <w:pPr>
        <w:spacing w:line="360" w:lineRule="auto"/>
        <w:rPr>
          <w:rFonts w:asciiTheme="minorEastAsia" w:hAnsiTheme="minorEastAsia" w:eastAsiaTheme="minorEastAsia"/>
          <w:bCs/>
          <w:sz w:val="24"/>
        </w:rPr>
      </w:pPr>
      <w:r>
        <w:rPr>
          <w:rFonts w:asciiTheme="minorEastAsia" w:hAnsiTheme="minorEastAsia" w:eastAsiaTheme="minorEastAsia"/>
        </w:rPr>
        <mc:AlternateContent>
          <mc:Choice Requires="wps">
            <w:drawing>
              <wp:anchor distT="0" distB="0" distL="114300" distR="114300" simplePos="0" relativeHeight="251685888" behindDoc="1" locked="0" layoutInCell="1" allowOverlap="1">
                <wp:simplePos x="0" y="0"/>
                <wp:positionH relativeFrom="column">
                  <wp:posOffset>3034030</wp:posOffset>
                </wp:positionH>
                <wp:positionV relativeFrom="paragraph">
                  <wp:posOffset>356235</wp:posOffset>
                </wp:positionV>
                <wp:extent cx="2704465" cy="2253615"/>
                <wp:effectExtent l="5080" t="5080" r="14605" b="8255"/>
                <wp:wrapNone/>
                <wp:docPr id="18" name="矩形 18"/>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30592;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FjFc0jkCAACABAAADgAAAAAAAAABACAAAAAnAQAAZHJz&#10;L2Uyb0RvYy54bWxQSwUGAAAAAAYABgBZAQAA0gUAAAAA&#10;">
                <v:fill on="t" focussize="0,0"/>
                <v:stroke color="#000000" miterlimit="2" joinstyle="miter"/>
                <v:imagedata o:title=""/>
                <o:lock v:ext="edit" aspectratio="f"/>
              </v:rect>
            </w:pict>
          </mc:Fallback>
        </mc:AlternateContent>
      </w:r>
      <w:r>
        <w:rPr>
          <w:rFonts w:asciiTheme="minorEastAsia" w:hAnsiTheme="minorEastAsia" w:eastAsiaTheme="minorEastAsia"/>
        </w:rPr>
        <mc:AlternateContent>
          <mc:Choice Requires="wps">
            <w:drawing>
              <wp:anchor distT="0" distB="0" distL="114300" distR="114300" simplePos="0" relativeHeight="251684864" behindDoc="1" locked="0" layoutInCell="1" allowOverlap="1">
                <wp:simplePos x="0" y="0"/>
                <wp:positionH relativeFrom="column">
                  <wp:posOffset>-91440</wp:posOffset>
                </wp:positionH>
                <wp:positionV relativeFrom="paragraph">
                  <wp:posOffset>384810</wp:posOffset>
                </wp:positionV>
                <wp:extent cx="2647950" cy="2253615"/>
                <wp:effectExtent l="5080" t="5080" r="13970" b="825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2pt;margin-top:30.3pt;height:177.45pt;width:208.5pt;z-index:-251631616;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GYxHptgAAAAKAQAADwAAAAAAAAABACAAAAAiAAAAZHJzL2Rvd25y&#10;ZXYueG1sUEsBAhQAFAAAAAgAh07iQDKtLOg3AgAAfgQAAA4AAAAAAAAAAQAgAAAAJwEAAGRycy9l&#10;Mm9Eb2MueG1sUEsFBgAAAAAGAAYAWQEAANAFAAAAAA==&#10;">
                <v:fill on="t" focussize="0,0"/>
                <v:stroke color="#000000" miterlimit="2" joinstyle="miter"/>
                <v:imagedata o:title=""/>
                <o:lock v:ext="edit" aspectratio="f"/>
              </v:rect>
            </w:pict>
          </mc:Fallback>
        </mc:AlternateContent>
      </w:r>
      <w:r>
        <w:rPr>
          <w:rFonts w:hint="eastAsia" w:cs="宋体" w:asciiTheme="minorEastAsia" w:hAnsiTheme="minorEastAsia" w:eastAsiaTheme="minorEastAsia"/>
          <w:sz w:val="24"/>
        </w:rPr>
        <w:t>供应商法定名称章（印模）                供应商“</w:t>
      </w:r>
      <w:r>
        <w:rPr>
          <w:rFonts w:hint="eastAsia" w:cs="仿宋_GB2312" w:asciiTheme="minorEastAsia" w:hAnsiTheme="minorEastAsia" w:eastAsiaTheme="minorEastAsia"/>
          <w:sz w:val="24"/>
        </w:rPr>
        <w:t>XX</w:t>
      </w:r>
      <w:r>
        <w:rPr>
          <w:rFonts w:hint="eastAsia" w:cs="宋体" w:asciiTheme="minorEastAsia" w:hAnsiTheme="minorEastAsia" w:eastAsiaTheme="minorEastAsia"/>
          <w:sz w:val="24"/>
        </w:rPr>
        <w:t>专用章”（印模）</w:t>
      </w:r>
    </w:p>
    <w:p w14:paraId="262F29E0">
      <w:pPr>
        <w:widowControl/>
        <w:spacing w:line="360" w:lineRule="auto"/>
        <w:ind w:firstLine="480" w:firstLineChars="200"/>
        <w:jc w:val="left"/>
        <w:rPr>
          <w:rFonts w:cs="宋体" w:asciiTheme="minorEastAsia" w:hAnsiTheme="minorEastAsia" w:eastAsiaTheme="minorEastAsia"/>
          <w:kern w:val="0"/>
          <w:sz w:val="24"/>
        </w:rPr>
      </w:pPr>
    </w:p>
    <w:p w14:paraId="4196108B">
      <w:pPr>
        <w:snapToGrid w:val="0"/>
        <w:spacing w:line="360" w:lineRule="auto"/>
        <w:jc w:val="center"/>
        <w:rPr>
          <w:rFonts w:cs="仿宋_GB2312" w:asciiTheme="minorEastAsia" w:hAnsiTheme="minorEastAsia" w:eastAsiaTheme="minorEastAsia"/>
          <w:b/>
          <w:sz w:val="24"/>
        </w:rPr>
      </w:pPr>
    </w:p>
    <w:p w14:paraId="39686237">
      <w:pPr>
        <w:widowControl/>
        <w:adjustRightInd/>
        <w:jc w:val="left"/>
        <w:rPr>
          <w:rFonts w:cs="仿宋_GB2312" w:asciiTheme="minorEastAsia" w:hAnsiTheme="minorEastAsia" w:eastAsiaTheme="minorEastAsia"/>
          <w:b/>
          <w:sz w:val="24"/>
        </w:rPr>
      </w:pPr>
      <w:r>
        <w:rPr>
          <w:rFonts w:cs="仿宋_GB2312" w:asciiTheme="minorEastAsia" w:hAnsiTheme="minorEastAsia" w:eastAsiaTheme="minorEastAsia"/>
          <w:b/>
          <w:sz w:val="24"/>
        </w:rPr>
        <w:br w:type="page"/>
      </w:r>
    </w:p>
    <w:p w14:paraId="7B75A574">
      <w:pPr>
        <w:snapToGrid w:val="0"/>
        <w:spacing w:line="360" w:lineRule="auto"/>
        <w:outlineLvl w:val="0"/>
        <w:rPr>
          <w:rFonts w:ascii="宋体" w:hAnsi="宋体" w:cs="宋体"/>
          <w:b/>
          <w:kern w:val="0"/>
          <w:sz w:val="32"/>
          <w:szCs w:val="32"/>
        </w:rPr>
      </w:pPr>
      <w:r>
        <w:rPr>
          <w:rFonts w:hint="eastAsia" w:ascii="宋体" w:hAnsi="宋体" w:cs="宋体"/>
          <w:b/>
          <w:kern w:val="0"/>
          <w:sz w:val="32"/>
          <w:szCs w:val="32"/>
        </w:rPr>
        <w:t>附件5：中小企业声明函及填写说明</w:t>
      </w:r>
    </w:p>
    <w:p w14:paraId="28264D96">
      <w:pPr>
        <w:spacing w:line="360" w:lineRule="auto"/>
        <w:jc w:val="center"/>
        <w:rPr>
          <w:rFonts w:ascii="宋体" w:hAnsi="宋体" w:cs="宋体"/>
          <w:sz w:val="24"/>
          <w:u w:val="single"/>
        </w:rPr>
      </w:pPr>
    </w:p>
    <w:p w14:paraId="5BCC987A">
      <w:pPr>
        <w:spacing w:line="360" w:lineRule="auto"/>
        <w:jc w:val="center"/>
        <w:rPr>
          <w:rFonts w:ascii="宋体" w:hAnsi="宋体" w:cs="宋体"/>
          <w:b/>
          <w:sz w:val="32"/>
          <w:szCs w:val="32"/>
        </w:rPr>
      </w:pPr>
      <w:r>
        <w:rPr>
          <w:rFonts w:hint="eastAsia" w:ascii="宋体" w:hAnsi="宋体" w:cs="宋体"/>
          <w:b/>
          <w:sz w:val="32"/>
          <w:szCs w:val="32"/>
        </w:rPr>
        <w:t>中小企业声明函（服务）</w:t>
      </w:r>
    </w:p>
    <w:p w14:paraId="443E72F6">
      <w:pPr>
        <w:spacing w:line="360" w:lineRule="auto"/>
        <w:ind w:firstLine="480" w:firstLineChars="200"/>
        <w:jc w:val="left"/>
        <w:rPr>
          <w:rFonts w:ascii="宋体" w:hAnsi="宋体" w:cs="宋体"/>
          <w:sz w:val="24"/>
        </w:rPr>
      </w:pPr>
      <w:r>
        <w:rPr>
          <w:rFonts w:hint="eastAsia" w:ascii="宋体" w:hAnsi="宋体" w:cs="宋体"/>
          <w:sz w:val="24"/>
        </w:rPr>
        <w:t xml:space="preserve">本公司（联合体）郑重声明，根据《政府采购促进中小企业发展管理办法》（财库﹝2020﹞46 号）的规定，本公司（联合体）参加 </w:t>
      </w:r>
      <w:r>
        <w:rPr>
          <w:rFonts w:hint="eastAsia" w:ascii="宋体" w:hAnsi="宋体" w:cs="宋体"/>
          <w:sz w:val="24"/>
          <w:u w:val="single"/>
        </w:rPr>
        <w:t xml:space="preserve">建德市公安局 </w:t>
      </w:r>
      <w:r>
        <w:rPr>
          <w:rFonts w:hint="eastAsia" w:ascii="宋体" w:hAnsi="宋体" w:cs="宋体"/>
          <w:sz w:val="24"/>
        </w:rPr>
        <w:t>的</w:t>
      </w:r>
      <w:r>
        <w:rPr>
          <w:rFonts w:hint="eastAsia" w:ascii="宋体" w:hAnsi="宋体" w:cs="宋体"/>
          <w:sz w:val="24"/>
          <w:u w:val="single"/>
        </w:rPr>
        <w:t xml:space="preserve"> 建德市公安局公安大楼物业服务采购项目</w:t>
      </w:r>
      <w:r>
        <w:rPr>
          <w:rFonts w:hint="eastAsia" w:ascii="宋体" w:hAnsi="宋体" w:cs="宋体"/>
          <w:sz w:val="24"/>
        </w:rPr>
        <w:t>采购活动，服务全部由符合政策要求的中小企业承接。相关企业（含联合体中的中小企业、签订分包意向协议的中小企业）的具体情况如下：</w:t>
      </w:r>
    </w:p>
    <w:p w14:paraId="686124CC">
      <w:pPr>
        <w:spacing w:line="360" w:lineRule="auto"/>
        <w:ind w:firstLine="480" w:firstLineChars="200"/>
        <w:jc w:val="left"/>
        <w:rPr>
          <w:rFonts w:ascii="宋体" w:hAnsi="宋体" w:cs="宋体"/>
          <w:sz w:val="24"/>
        </w:rPr>
      </w:pPr>
      <w:r>
        <w:rPr>
          <w:rFonts w:hint="eastAsia" w:ascii="宋体" w:hAnsi="宋体" w:cs="宋体"/>
          <w:sz w:val="24"/>
        </w:rPr>
        <w:t>1.</w:t>
      </w:r>
      <w:r>
        <w:rPr>
          <w:rFonts w:hint="eastAsia" w:ascii="宋体" w:hAnsi="宋体" w:cs="宋体"/>
        </w:rPr>
        <w:t xml:space="preserve"> </w:t>
      </w: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 xml:space="preserve"> （采购文件中明确的所属行业）</w:t>
      </w:r>
      <w:r>
        <w:rPr>
          <w:rFonts w:hint="eastAsia" w:ascii="宋体" w:hAnsi="宋体" w:cs="宋体"/>
          <w:sz w:val="24"/>
        </w:rPr>
        <w:t xml:space="preserve"> ；承建（承接）企业为 </w:t>
      </w:r>
      <w:r>
        <w:rPr>
          <w:rFonts w:hint="eastAsia" w:ascii="宋体" w:hAnsi="宋体" w:cs="宋体"/>
          <w:sz w:val="24"/>
          <w:u w:val="single"/>
        </w:rPr>
        <w:t>（企业名称）</w:t>
      </w:r>
      <w:r>
        <w:rPr>
          <w:rFonts w:hint="eastAsia" w:ascii="宋体" w:hAnsi="宋体" w:cs="宋体"/>
          <w:sz w:val="24"/>
        </w:rPr>
        <w:t xml:space="preserve"> ，从业人员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 xml:space="preserve"> （中型企业、小型企业、微型企业） </w:t>
      </w:r>
      <w:r>
        <w:rPr>
          <w:rFonts w:hint="eastAsia" w:ascii="宋体" w:hAnsi="宋体" w:cs="宋体"/>
          <w:sz w:val="24"/>
        </w:rPr>
        <w:t>；</w:t>
      </w:r>
    </w:p>
    <w:p w14:paraId="6A668E2B">
      <w:pPr>
        <w:spacing w:line="360" w:lineRule="auto"/>
        <w:ind w:firstLine="480" w:firstLineChars="200"/>
        <w:jc w:val="left"/>
        <w:rPr>
          <w:rFonts w:ascii="宋体" w:hAnsi="宋体" w:cs="宋体"/>
          <w:sz w:val="24"/>
        </w:rPr>
      </w:pPr>
      <w:r>
        <w:rPr>
          <w:rFonts w:hint="eastAsia" w:ascii="宋体" w:hAnsi="宋体" w:cs="宋体"/>
          <w:sz w:val="24"/>
        </w:rPr>
        <w:t>以上企业，不属于大企业的分支机构，不存在控股股东为大企业的情形，也不存在与大企业的负责人为同一人的情形。</w:t>
      </w:r>
    </w:p>
    <w:p w14:paraId="21453E0A">
      <w:pPr>
        <w:spacing w:line="360" w:lineRule="auto"/>
        <w:ind w:firstLine="480" w:firstLineChars="200"/>
        <w:jc w:val="left"/>
        <w:rPr>
          <w:rFonts w:ascii="宋体" w:hAnsi="宋体" w:cs="宋体"/>
          <w:sz w:val="24"/>
        </w:rPr>
      </w:pPr>
      <w:r>
        <w:rPr>
          <w:rFonts w:hint="eastAsia" w:ascii="宋体" w:hAnsi="宋体" w:cs="宋体"/>
          <w:sz w:val="24"/>
        </w:rPr>
        <w:t>本企业对上述声明内容的真实性负责。如有虚假，将依法承担相应责任。</w:t>
      </w:r>
    </w:p>
    <w:p w14:paraId="677497F2">
      <w:pPr>
        <w:pStyle w:val="72"/>
      </w:pPr>
    </w:p>
    <w:p w14:paraId="28AC70FD">
      <w:pPr>
        <w:snapToGrid w:val="0"/>
        <w:spacing w:line="360" w:lineRule="auto"/>
        <w:ind w:firstLine="5160" w:firstLineChars="2150"/>
        <w:rPr>
          <w:rFonts w:ascii="宋体" w:hAnsi="宋体" w:cs="宋体"/>
          <w:kern w:val="0"/>
          <w:sz w:val="24"/>
        </w:rPr>
      </w:pPr>
      <w:r>
        <w:rPr>
          <w:rFonts w:hint="eastAsia" w:ascii="宋体" w:hAnsi="宋体" w:cs="宋体"/>
          <w:kern w:val="0"/>
          <w:sz w:val="24"/>
          <w:lang w:val="zh-CN"/>
        </w:rPr>
        <w:t>投标人名称(电子签名)：</w:t>
      </w:r>
    </w:p>
    <w:p w14:paraId="26A451CC">
      <w:pPr>
        <w:snapToGrid w:val="0"/>
        <w:spacing w:line="360" w:lineRule="auto"/>
        <w:rPr>
          <w:rFonts w:ascii="宋体" w:hAnsi="宋体" w:cs="宋体"/>
          <w:kern w:val="0"/>
          <w:sz w:val="24"/>
          <w:lang w:val="zh-CN"/>
        </w:rPr>
      </w:pPr>
      <w:r>
        <w:rPr>
          <w:rFonts w:hint="eastAsia" w:ascii="宋体" w:hAnsi="宋体" w:cs="宋体"/>
          <w:kern w:val="0"/>
          <w:sz w:val="24"/>
          <w:lang w:val="zh-CN"/>
        </w:rPr>
        <w:t xml:space="preserve">                                           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43621C43">
      <w:pPr>
        <w:pStyle w:val="72"/>
        <w:rPr>
          <w:lang w:val="zh-CN"/>
        </w:rPr>
      </w:pPr>
    </w:p>
    <w:p w14:paraId="59158B8D">
      <w:pPr>
        <w:spacing w:line="360" w:lineRule="auto"/>
        <w:ind w:right="420" w:firstLine="480" w:firstLineChars="200"/>
        <w:rPr>
          <w:rFonts w:ascii="宋体" w:hAnsi="宋体" w:cs="宋体"/>
          <w:sz w:val="24"/>
        </w:rPr>
      </w:pPr>
      <w:r>
        <w:rPr>
          <w:rFonts w:hint="eastAsia" w:ascii="宋体" w:hAnsi="宋体" w:cs="宋体"/>
          <w:sz w:val="24"/>
        </w:rPr>
        <w:br w:type="page"/>
      </w:r>
    </w:p>
    <w:p w14:paraId="69285BCF">
      <w:pPr>
        <w:spacing w:line="360" w:lineRule="auto"/>
        <w:jc w:val="center"/>
        <w:rPr>
          <w:rFonts w:ascii="宋体" w:hAnsi="宋体" w:cs="宋体"/>
          <w:b/>
          <w:sz w:val="32"/>
          <w:szCs w:val="32"/>
        </w:rPr>
      </w:pPr>
      <w:r>
        <w:rPr>
          <w:rFonts w:hint="eastAsia" w:ascii="宋体" w:hAnsi="宋体" w:cs="宋体"/>
          <w:b/>
          <w:sz w:val="32"/>
          <w:szCs w:val="32"/>
        </w:rPr>
        <w:t>填写说明</w:t>
      </w:r>
    </w:p>
    <w:p w14:paraId="40172092">
      <w:pPr>
        <w:spacing w:line="400" w:lineRule="exact"/>
        <w:ind w:right="420" w:firstLine="480" w:firstLineChars="200"/>
        <w:rPr>
          <w:rFonts w:ascii="宋体" w:hAnsi="宋体" w:cs="宋体"/>
          <w:sz w:val="24"/>
        </w:rPr>
      </w:pPr>
      <w:r>
        <w:rPr>
          <w:rFonts w:hint="eastAsia" w:ascii="宋体" w:hAnsi="宋体" w:cs="宋体"/>
          <w:sz w:val="24"/>
        </w:rPr>
        <w:t>1、项目专门面向中小企业采购的，投标人必须按要求提供本表，且投标货物和服务必须全部由中小企业制造或者承接。如有虚假，将对投标人按虚假材料谋取中标论处。</w:t>
      </w:r>
    </w:p>
    <w:p w14:paraId="5EE268D9">
      <w:pPr>
        <w:spacing w:line="400" w:lineRule="exact"/>
        <w:ind w:right="420" w:firstLine="480" w:firstLineChars="200"/>
        <w:rPr>
          <w:rFonts w:ascii="宋体" w:hAnsi="宋体" w:cs="宋体"/>
          <w:sz w:val="24"/>
        </w:rPr>
      </w:pPr>
      <w:r>
        <w:rPr>
          <w:rFonts w:hint="eastAsia" w:ascii="宋体" w:hAnsi="宋体" w:cs="宋体"/>
          <w:sz w:val="24"/>
        </w:rPr>
        <w:t>2、项目不是专门面向中小企业采购的，投标产品中有小微企业制造的货物（或者承接的服务）需要参照享受价格评分优惠的，投标人应仔细核实小微企业相关数据后提供本表。本表如有虚假，联合体或者分包方式的所有参与方均按虚假材料谋取中标论处，自行提供或者外购方式的以投标人虚假材料谋取中标论处。对相关制造商信息了解不充分，或者不能确定相关信息真实、准确的，不建议出具《中小企业声明函》。</w:t>
      </w:r>
    </w:p>
    <w:p w14:paraId="7B0EACD9">
      <w:pPr>
        <w:spacing w:line="400" w:lineRule="exact"/>
        <w:ind w:right="420" w:firstLine="480" w:firstLineChars="200"/>
        <w:rPr>
          <w:rFonts w:ascii="宋体" w:hAnsi="宋体" w:cs="宋体"/>
          <w:sz w:val="24"/>
        </w:rPr>
      </w:pPr>
      <w:r>
        <w:rPr>
          <w:rFonts w:hint="eastAsia" w:ascii="宋体" w:hAnsi="宋体" w:cs="宋体"/>
          <w:sz w:val="24"/>
        </w:rPr>
        <w:t>3、联合体投标的，由联合体牵头方提供本表。</w:t>
      </w:r>
    </w:p>
    <w:p w14:paraId="0ACB3B41">
      <w:pPr>
        <w:spacing w:line="400" w:lineRule="exact"/>
        <w:ind w:right="420" w:firstLine="480" w:firstLineChars="200"/>
        <w:rPr>
          <w:rFonts w:ascii="宋体" w:hAnsi="宋体" w:cs="宋体"/>
          <w:sz w:val="24"/>
        </w:rPr>
      </w:pPr>
      <w:r>
        <w:rPr>
          <w:rFonts w:hint="eastAsia" w:ascii="宋体" w:hAnsi="宋体" w:cs="宋体"/>
          <w:sz w:val="24"/>
        </w:rPr>
        <w:t>4、《中小企业声明函》中“标的名称”、“采购文件中明确的所属行业”依据招标文件第二部分投标人须知前附表中“采购标的及其对应的中小企业划分标准所属行业”的指引，逐一填写，不得缺漏。</w:t>
      </w:r>
    </w:p>
    <w:p w14:paraId="1C4CCE7A">
      <w:pPr>
        <w:spacing w:line="400" w:lineRule="exact"/>
        <w:ind w:right="420" w:firstLine="480" w:firstLineChars="200"/>
        <w:rPr>
          <w:rFonts w:ascii="宋体" w:hAnsi="宋体" w:cs="宋体"/>
          <w:sz w:val="24"/>
        </w:rPr>
      </w:pPr>
      <w:r>
        <w:rPr>
          <w:rFonts w:hint="eastAsia" w:ascii="宋体" w:hAnsi="宋体" w:cs="宋体"/>
          <w:sz w:val="24"/>
        </w:rPr>
        <w:t>如招标文件第二部分投标人须知前附表中“采购标的及其对应的中小企业划分标准所属行业”中未列明“标的名称”、“采购文件中明确的所属行业”信息，依据工业和信息化部、国家统计局、国家发展和改革委员会、财政部《关于印发中小企业划型标准规定的通知》（工信部联企业〔2011〕300号）规定，具体企业行业分为：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一般研发、生产、加工型企业填写工业，销售、贸易型企业填写批发业，具体行业划分依据国家统计局网站公布的《国民经济行业分类》标准规定。各行业企业划型标准如下：</w:t>
      </w:r>
    </w:p>
    <w:p w14:paraId="5B50F8AE">
      <w:pPr>
        <w:spacing w:line="400" w:lineRule="exact"/>
        <w:ind w:right="420" w:firstLine="480" w:firstLineChars="200"/>
        <w:rPr>
          <w:rFonts w:ascii="宋体" w:hAnsi="宋体" w:cs="宋体"/>
          <w:sz w:val="24"/>
        </w:rPr>
      </w:pPr>
      <w:r>
        <w:rPr>
          <w:rFonts w:hint="eastAsia" w:ascii="宋体" w:hAnsi="宋体" w:cs="宋体"/>
          <w:sz w:val="24"/>
        </w:rPr>
        <w:t>（1）农、林、牧、渔业。营业收入20000万元以下的为中小微型企业。其中，营业收入500万元及以上的为中型企业，营业收入50万元及以上的为小型企业，营业收入50万元以下的为微型企业。</w:t>
      </w:r>
    </w:p>
    <w:p w14:paraId="6F427C10">
      <w:pPr>
        <w:spacing w:line="400" w:lineRule="exact"/>
        <w:ind w:right="420" w:firstLine="480" w:firstLineChars="200"/>
        <w:rPr>
          <w:rFonts w:ascii="宋体" w:hAnsi="宋体" w:cs="宋体"/>
          <w:sz w:val="24"/>
        </w:rPr>
      </w:pPr>
      <w:r>
        <w:rPr>
          <w:rFonts w:hint="eastAsia" w:ascii="宋体" w:hAnsi="宋体" w:cs="宋体"/>
          <w:sz w:val="24"/>
        </w:rPr>
        <w:t>（2）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5329DC34">
      <w:pPr>
        <w:spacing w:line="400" w:lineRule="exact"/>
        <w:ind w:right="420" w:firstLine="480" w:firstLineChars="200"/>
        <w:rPr>
          <w:rFonts w:ascii="宋体" w:hAnsi="宋体" w:cs="宋体"/>
          <w:sz w:val="24"/>
        </w:rPr>
      </w:pPr>
      <w:r>
        <w:rPr>
          <w:rFonts w:hint="eastAsia" w:ascii="宋体" w:hAnsi="宋体" w:cs="宋体"/>
          <w:sz w:val="24"/>
        </w:rPr>
        <w:t>（3）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2C340EB">
      <w:pPr>
        <w:spacing w:line="400" w:lineRule="exact"/>
        <w:ind w:right="420" w:firstLine="480" w:firstLineChars="200"/>
        <w:rPr>
          <w:rFonts w:ascii="宋体" w:hAnsi="宋体" w:cs="宋体"/>
          <w:sz w:val="24"/>
        </w:rPr>
      </w:pPr>
      <w:r>
        <w:rPr>
          <w:rFonts w:hint="eastAsia" w:ascii="宋体" w:hAnsi="宋体" w:cs="宋体"/>
          <w:sz w:val="24"/>
        </w:rPr>
        <w:t>（4）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76E99616">
      <w:pPr>
        <w:spacing w:line="400" w:lineRule="exact"/>
        <w:ind w:right="420" w:firstLine="480" w:firstLineChars="200"/>
        <w:rPr>
          <w:rFonts w:ascii="宋体" w:hAnsi="宋体" w:cs="宋体"/>
          <w:sz w:val="24"/>
        </w:rPr>
      </w:pPr>
      <w:r>
        <w:rPr>
          <w:rFonts w:hint="eastAsia" w:ascii="宋体" w:hAnsi="宋体" w:cs="宋体"/>
          <w:sz w:val="24"/>
        </w:rPr>
        <w:t>（5）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2BE9024">
      <w:pPr>
        <w:spacing w:line="400" w:lineRule="exact"/>
        <w:ind w:right="420" w:firstLine="480" w:firstLineChars="200"/>
        <w:rPr>
          <w:rFonts w:ascii="宋体" w:hAnsi="宋体" w:cs="宋体"/>
          <w:sz w:val="24"/>
        </w:rPr>
      </w:pPr>
      <w:r>
        <w:rPr>
          <w:rFonts w:hint="eastAsia" w:ascii="宋体" w:hAnsi="宋体" w:cs="宋体"/>
          <w:sz w:val="24"/>
        </w:rPr>
        <w:t>（6）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4B4C0E13">
      <w:pPr>
        <w:spacing w:line="400" w:lineRule="exact"/>
        <w:ind w:right="420" w:firstLine="480" w:firstLineChars="200"/>
        <w:rPr>
          <w:rFonts w:ascii="宋体" w:hAnsi="宋体" w:cs="宋体"/>
          <w:sz w:val="24"/>
        </w:rPr>
      </w:pPr>
      <w:r>
        <w:rPr>
          <w:rFonts w:hint="eastAsia" w:ascii="宋体" w:hAnsi="宋体" w:cs="宋体"/>
          <w:sz w:val="24"/>
        </w:rPr>
        <w:t>（7）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5F0476A5">
      <w:pPr>
        <w:spacing w:line="400" w:lineRule="exact"/>
        <w:ind w:right="420" w:firstLine="480" w:firstLineChars="200"/>
        <w:rPr>
          <w:rFonts w:ascii="宋体" w:hAnsi="宋体" w:cs="宋体"/>
          <w:sz w:val="24"/>
        </w:rPr>
      </w:pPr>
      <w:r>
        <w:rPr>
          <w:rFonts w:hint="eastAsia" w:ascii="宋体" w:hAnsi="宋体" w:cs="宋体"/>
          <w:sz w:val="24"/>
        </w:rPr>
        <w:t>（8）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4CD7B7A6">
      <w:pPr>
        <w:spacing w:line="400" w:lineRule="exact"/>
        <w:ind w:right="420" w:firstLine="480" w:firstLineChars="200"/>
        <w:rPr>
          <w:rFonts w:ascii="宋体" w:hAnsi="宋体" w:cs="宋体"/>
          <w:sz w:val="24"/>
        </w:rPr>
      </w:pPr>
      <w:r>
        <w:rPr>
          <w:rFonts w:hint="eastAsia" w:ascii="宋体" w:hAnsi="宋体" w:cs="宋体"/>
          <w:sz w:val="24"/>
        </w:rPr>
        <w:t>（9）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08FC7BB">
      <w:pPr>
        <w:spacing w:line="400" w:lineRule="exact"/>
        <w:ind w:right="420" w:firstLine="480" w:firstLineChars="200"/>
        <w:rPr>
          <w:rFonts w:ascii="宋体" w:hAnsi="宋体" w:cs="宋体"/>
          <w:sz w:val="24"/>
        </w:rPr>
      </w:pPr>
      <w:r>
        <w:rPr>
          <w:rFonts w:hint="eastAsia" w:ascii="宋体" w:hAnsi="宋体" w:cs="宋体"/>
          <w:sz w:val="24"/>
        </w:rPr>
        <w:t>（10）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D13020E">
      <w:pPr>
        <w:spacing w:line="400" w:lineRule="exact"/>
        <w:ind w:right="420" w:firstLine="480" w:firstLineChars="200"/>
        <w:rPr>
          <w:rFonts w:ascii="宋体" w:hAnsi="宋体" w:cs="宋体"/>
          <w:sz w:val="24"/>
        </w:rPr>
      </w:pPr>
      <w:r>
        <w:rPr>
          <w:rFonts w:hint="eastAsia" w:ascii="宋体" w:hAnsi="宋体" w:cs="宋体"/>
          <w:sz w:val="24"/>
        </w:rPr>
        <w:t>（11）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2449380D">
      <w:pPr>
        <w:spacing w:line="400" w:lineRule="exact"/>
        <w:ind w:right="420" w:firstLine="480" w:firstLineChars="200"/>
        <w:rPr>
          <w:rFonts w:ascii="宋体" w:hAnsi="宋体" w:cs="宋体"/>
          <w:sz w:val="24"/>
        </w:rPr>
      </w:pPr>
      <w:r>
        <w:rPr>
          <w:rFonts w:hint="eastAsia" w:ascii="宋体" w:hAnsi="宋体" w:cs="宋体"/>
          <w:sz w:val="24"/>
        </w:rPr>
        <w:t>（12）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73C188A6">
      <w:pPr>
        <w:spacing w:line="400" w:lineRule="exact"/>
        <w:ind w:right="420" w:firstLine="480" w:firstLineChars="200"/>
        <w:rPr>
          <w:rFonts w:ascii="宋体" w:hAnsi="宋体" w:cs="宋体"/>
          <w:sz w:val="24"/>
        </w:rPr>
      </w:pPr>
      <w:r>
        <w:rPr>
          <w:rFonts w:hint="eastAsia" w:ascii="宋体" w:hAnsi="宋体" w:cs="宋体"/>
          <w:sz w:val="24"/>
        </w:rPr>
        <w:t>（13）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CBC86D5">
      <w:pPr>
        <w:spacing w:line="400" w:lineRule="exact"/>
        <w:ind w:right="420" w:firstLine="480" w:firstLineChars="200"/>
        <w:rPr>
          <w:rFonts w:ascii="宋体" w:hAnsi="宋体" w:cs="宋体"/>
          <w:sz w:val="24"/>
        </w:rPr>
      </w:pPr>
      <w:r>
        <w:rPr>
          <w:rFonts w:hint="eastAsia" w:ascii="宋体" w:hAnsi="宋体" w:cs="宋体"/>
          <w:sz w:val="24"/>
        </w:rPr>
        <w:t>（14）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544A9772">
      <w:pPr>
        <w:spacing w:line="400" w:lineRule="exact"/>
        <w:ind w:right="420" w:firstLine="480" w:firstLineChars="200"/>
        <w:rPr>
          <w:rFonts w:ascii="宋体" w:hAnsi="宋体" w:cs="宋体"/>
          <w:sz w:val="24"/>
        </w:rPr>
      </w:pPr>
      <w:r>
        <w:rPr>
          <w:rFonts w:hint="eastAsia" w:ascii="宋体" w:hAnsi="宋体" w:cs="宋体"/>
          <w:sz w:val="24"/>
        </w:rPr>
        <w:t>（15）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1F69D54">
      <w:pPr>
        <w:spacing w:line="400" w:lineRule="exact"/>
        <w:ind w:right="420" w:firstLine="480" w:firstLineChars="200"/>
        <w:rPr>
          <w:rFonts w:ascii="宋体" w:hAnsi="宋体" w:cs="宋体"/>
          <w:sz w:val="24"/>
        </w:rPr>
      </w:pPr>
      <w:r>
        <w:rPr>
          <w:rFonts w:hint="eastAsia" w:ascii="宋体" w:hAnsi="宋体" w:cs="宋体"/>
          <w:sz w:val="24"/>
        </w:rPr>
        <w:t>（16）其他未列明行业。从业人员300人以下的为中小微型企业。其中，从业人员100人及以上的为中型企业；从业人员10人及以上的为小型企业；从业人员10人以下的为微型企业。</w:t>
      </w:r>
    </w:p>
    <w:p w14:paraId="2C3EA799">
      <w:pPr>
        <w:spacing w:line="400" w:lineRule="exact"/>
        <w:ind w:right="420" w:firstLine="480" w:firstLineChars="200"/>
        <w:rPr>
          <w:rFonts w:ascii="宋体" w:hAnsi="宋体" w:cs="宋体"/>
          <w:sz w:val="24"/>
        </w:rPr>
      </w:pPr>
      <w:r>
        <w:rPr>
          <w:rFonts w:hint="eastAsia" w:ascii="宋体" w:hAnsi="宋体" w:cs="宋体"/>
          <w:sz w:val="24"/>
        </w:rPr>
        <w:t>中型企业标准上限即为大型企业标准下限。从业人员、营业收入、资产总额填报上一年度数据，无上一年度数据的新成立企业可不填报。</w:t>
      </w:r>
    </w:p>
    <w:sectPr>
      <w:pgSz w:w="11906" w:h="16838"/>
      <w:pgMar w:top="779" w:right="1418" w:bottom="468"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Noto Music">
    <w:panose1 w:val="020B0502040504020204"/>
    <w:charset w:val="00"/>
    <w:family w:val="auto"/>
    <w:pitch w:val="default"/>
    <w:sig w:usb0="00000003" w:usb1="02006000" w:usb2="01000000" w:usb3="00000000" w:csb0="00000001" w:csb1="00000000"/>
  </w:font>
  <w:font w:name="Cambria">
    <w:altName w:val="Noto Sans Syriac Eastern"/>
    <w:panose1 w:val="02040503050406030204"/>
    <w:charset w:val="00"/>
    <w:family w:val="roman"/>
    <w:pitch w:val="default"/>
    <w:sig w:usb0="00000000" w:usb1="00000000" w:usb2="00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微软雅黑">
    <w:altName w:val="方正黑体_GBK"/>
    <w:panose1 w:val="020B0503020204020204"/>
    <w:charset w:val="86"/>
    <w:family w:val="swiss"/>
    <w:pitch w:val="default"/>
    <w:sig w:usb0="00000000" w:usb1="00000000" w:usb2="00000016" w:usb3="00000000" w:csb0="0004001F" w:csb1="00000000"/>
  </w:font>
  <w:font w:name="隶书">
    <w:altName w:val="方正隶书_GBK"/>
    <w:panose1 w:val="02010509060101010101"/>
    <w:charset w:val="86"/>
    <w:family w:val="modern"/>
    <w:pitch w:val="default"/>
    <w:sig w:usb0="00000000" w:usb1="00000000" w:usb2="00000010" w:usb3="00000000" w:csb0="00040000" w:csb1="00000000"/>
  </w:font>
  <w:font w:name="方正隶书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Tahoma">
    <w:altName w:val="noto sans thai"/>
    <w:panose1 w:val="020B0604030504040204"/>
    <w:charset w:val="00"/>
    <w:family w:val="swiss"/>
    <w:pitch w:val="default"/>
    <w:sig w:usb0="00000000" w:usb1="00000000" w:usb2="00000029" w:usb3="00000000" w:csb0="200101FF" w:csb1="20280000"/>
  </w:font>
  <w:font w:name="noto sans thai">
    <w:panose1 w:val="020B0502040504020204"/>
    <w:charset w:val="00"/>
    <w:family w:val="auto"/>
    <w:pitch w:val="default"/>
    <w:sig w:usb0="81000063" w:usb1="00002000" w:usb2="00000000" w:usb3="00000000" w:csb0="00010000" w:csb1="00000000"/>
  </w:font>
  <w:font w:name="Verdana">
    <w:altName w:val="DejaVu Sans"/>
    <w:panose1 w:val="020B0604030504040204"/>
    <w:charset w:val="00"/>
    <w:family w:val="swiss"/>
    <w:pitch w:val="default"/>
    <w:sig w:usb0="00000000" w:usb1="00000000" w:usb2="00000010" w:usb3="00000000" w:csb0="2000019F" w:csb1="00000000"/>
  </w:font>
  <w:font w:name="FHLHE E+ Futura Bk">
    <w:altName w:val="仿宋_GB2312"/>
    <w:panose1 w:val="00000000000000000000"/>
    <w:charset w:val="86"/>
    <w:family w:val="swiss"/>
    <w:pitch w:val="default"/>
    <w:sig w:usb0="00000000" w:usb1="00000000" w:usb2="00000010" w:usb3="00000000" w:csb0="00040000" w:csb1="00000000"/>
  </w:font>
  <w:font w:name="新宋体">
    <w:altName w:val="方正书宋_GBK"/>
    <w:panose1 w:val="02010609030101010101"/>
    <w:charset w:val="86"/>
    <w:family w:val="modern"/>
    <w:pitch w:val="default"/>
    <w:sig w:usb0="00000000" w:usb1="00000000" w:usb2="00000006" w:usb3="00000000" w:csb0="00040001" w:csb1="00000000"/>
  </w:font>
  <w:font w:name="Helvetica">
    <w:altName w:val="DejaVu Sans"/>
    <w:panose1 w:val="020B0604020202020204"/>
    <w:charset w:val="00"/>
    <w:family w:val="swiss"/>
    <w:pitch w:val="default"/>
    <w:sig w:usb0="00000000" w:usb1="00000000" w:usb2="00000000" w:usb3="00000000" w:csb0="00000001" w:csb1="00000000"/>
  </w:font>
  <w:font w:name="Arial Narrow">
    <w:altName w:val="DejaVu Sans"/>
    <w:panose1 w:val="020B0606020202030204"/>
    <w:charset w:val="00"/>
    <w:family w:val="swiss"/>
    <w:pitch w:val="default"/>
    <w:sig w:usb0="00000000" w:usb1="00000000" w:usb2="00000000" w:usb3="00000000" w:csb0="0000009F" w:csb1="00000000"/>
  </w:font>
  <w:font w:name="Lucida Sans">
    <w:altName w:val="Noto Sans"/>
    <w:panose1 w:val="020B0602030504020204"/>
    <w:charset w:val="00"/>
    <w:family w:val="swiss"/>
    <w:pitch w:val="default"/>
    <w:sig w:usb0="00000000" w:usb1="00000000" w:usb2="00000000" w:usb3="00000000" w:csb0="00000001" w:csb1="00000000"/>
  </w:font>
  <w:font w:name="Noto Sans">
    <w:panose1 w:val="020B0502040504020204"/>
    <w:charset w:val="00"/>
    <w:family w:val="auto"/>
    <w:pitch w:val="default"/>
    <w:sig w:usb0="E00002FF" w:usb1="4000201F" w:usb2="08000029" w:usb3="00100000" w:csb0="0000019F" w:csb1="00000000"/>
  </w:font>
  <w:font w:name="Futura Bk">
    <w:altName w:val="国标宋体-超大字符集"/>
    <w:panose1 w:val="00000000000000000000"/>
    <w:charset w:val="00"/>
    <w:family w:val="swiss"/>
    <w:pitch w:val="default"/>
    <w:sig w:usb0="00000000" w:usb1="00000000" w:usb2="00000000" w:usb3="00000000" w:csb0="00000011" w:csb1="00000000"/>
  </w:font>
  <w:font w:name="国标宋体-超大字符集">
    <w:panose1 w:val="03000509000000000000"/>
    <w:charset w:val="86"/>
    <w:family w:val="auto"/>
    <w:pitch w:val="default"/>
    <w:sig w:usb0="00000001" w:usb1="08000000" w:usb2="00000000" w:usb3="00000000" w:csb0="00040001" w:csb1="00000000"/>
  </w:font>
  <w:font w:name="Arial (W1)">
    <w:altName w:val="DejaVu Sans"/>
    <w:panose1 w:val="00000000000000000000"/>
    <w:charset w:val="00"/>
    <w:family w:val="swiss"/>
    <w:pitch w:val="default"/>
    <w:sig w:usb0="00000000" w:usb1="00000000" w:usb2="00000008" w:usb3="00000000" w:csb0="000001FF" w:csb1="00000000"/>
  </w:font>
  <w:font w:name="Segoe UI">
    <w:altName w:val="Noto Naskh Arabic"/>
    <w:panose1 w:val="020B0502040204020203"/>
    <w:charset w:val="00"/>
    <w:family w:val="swiss"/>
    <w:pitch w:val="default"/>
    <w:sig w:usb0="00000000" w:usb1="00000000" w:usb2="00000009" w:usb3="00000000" w:csb0="200001FF" w:csb1="00000000"/>
  </w:font>
  <w:font w:name="Noto Naskh Arabic">
    <w:panose1 w:val="020B0502040504020204"/>
    <w:charset w:val="00"/>
    <w:family w:val="auto"/>
    <w:pitch w:val="default"/>
    <w:sig w:usb0="80002003" w:usb1="80002000" w:usb2="00000008" w:usb3="00000000" w:csb0="00000041" w:csb1="00080000"/>
  </w:font>
  <w:font w:name="Latha">
    <w:altName w:val="DejaVu Sans"/>
    <w:panose1 w:val="020B0604020202020204"/>
    <w:charset w:val="01"/>
    <w:family w:val="roman"/>
    <w:pitch w:val="default"/>
    <w:sig w:usb0="00000000" w:usb1="00000000" w:usb2="00000000" w:usb3="00000000" w:csb0="00000000" w:csb1="00000000"/>
  </w:font>
  <w:font w:name="Futura Hv">
    <w:altName w:val="国标宋体-超大字符集"/>
    <w:panose1 w:val="00000000000000000000"/>
    <w:charset w:val="00"/>
    <w:family w:val="swiss"/>
    <w:pitch w:val="default"/>
    <w:sig w:usb0="00000000" w:usb1="00000000" w:usb2="00000000" w:usb3="00000000" w:csb0="000001FB"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Cumberland">
    <w:altName w:val="华文中宋"/>
    <w:panose1 w:val="00000000000000000000"/>
    <w:charset w:val="00"/>
    <w:family w:val="modern"/>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方正宋体">
    <w:altName w:val="方正书宋_GBK"/>
    <w:panose1 w:val="00000000000000000000"/>
    <w:charset w:val="00"/>
    <w:family w:val="auto"/>
    <w:pitch w:val="default"/>
    <w:sig w:usb0="00000000" w:usb1="00000000" w:usb2="00000000" w:usb3="00000000" w:csb0="00040001" w:csb1="00000000"/>
  </w:font>
  <w:font w:name="Arial Unicode MS">
    <w:altName w:val="DejaVu Sans"/>
    <w:panose1 w:val="020B0604020202020204"/>
    <w:charset w:val="00"/>
    <w:family w:val="roman"/>
    <w:pitch w:val="default"/>
    <w:sig w:usb0="00000000" w:usb1="00000000" w:usb2="00000000" w:usb3="00000000" w:csb0="00000001" w:csb1="00000000"/>
  </w:font>
  <w:font w:name="幼圆">
    <w:altName w:val="仿宋_GB2312"/>
    <w:panose1 w:val="02010509060101010101"/>
    <w:charset w:val="86"/>
    <w:family w:val="modern"/>
    <w:pitch w:val="default"/>
    <w:sig w:usb0="00000000" w:usb1="00000000" w:usb2="00000010" w:usb3="00000000" w:csb0="00040000" w:csb1="00000000"/>
  </w:font>
  <w:font w:name="Aldine401 BT">
    <w:altName w:val="国标宋体-超大字符集"/>
    <w:panose1 w:val="00000000000000000000"/>
    <w:charset w:val="00"/>
    <w:family w:val="roman"/>
    <w:pitch w:val="default"/>
    <w:sig w:usb0="00000000" w:usb1="00000000" w:usb2="00000000" w:usb3="00000000" w:csb0="00000011" w:csb1="00000000"/>
  </w:font>
  <w:font w:name="Century Gothic">
    <w:altName w:val="Noto Naskh Arabic"/>
    <w:panose1 w:val="020B0502020202020204"/>
    <w:charset w:val="00"/>
    <w:family w:val="swiss"/>
    <w:pitch w:val="default"/>
    <w:sig w:usb0="00000000" w:usb1="00000000" w:usb2="00000000" w:usb3="00000000" w:csb0="0000009F" w:csb1="00000000"/>
  </w:font>
  <w:font w:name="ˎ̥">
    <w:altName w:val="华文中宋"/>
    <w:panose1 w:val="00000000000000000000"/>
    <w:charset w:val="00"/>
    <w:family w:val="roman"/>
    <w:pitch w:val="default"/>
    <w:sig w:usb0="00000000" w:usb1="00000000" w:usb2="00000000" w:usb3="00000000" w:csb0="00040001" w:csb1="00000000"/>
  </w:font>
  <w:font w:name="MS Sans Serif">
    <w:altName w:val="DejaVu Math TeX Gyre"/>
    <w:panose1 w:val="000000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MS Gothic">
    <w:altName w:val="方正书宋_GBK"/>
    <w:panose1 w:val="020B0609070205080204"/>
    <w:charset w:val="80"/>
    <w:family w:val="modern"/>
    <w:pitch w:val="default"/>
    <w:sig w:usb0="00000000" w:usb1="00000000" w:usb2="00000012" w:usb3="00000000" w:csb0="0002009F" w:csb1="00000000"/>
  </w:font>
  <w:font w:name="MS Mincho">
    <w:altName w:val="方正书宋_GBK"/>
    <w:panose1 w:val="02020609040205080304"/>
    <w:charset w:val="80"/>
    <w:family w:val="modern"/>
    <w:pitch w:val="default"/>
    <w:sig w:usb0="00000000" w:usb1="00000000" w:usb2="00000012" w:usb3="00000000" w:csb0="0002009F" w:csb1="00000000"/>
  </w:font>
  <w:font w:name="Noto Sans CJK JP Bold">
    <w:panose1 w:val="020B0800000000000000"/>
    <w:charset w:val="86"/>
    <w:family w:val="auto"/>
    <w:pitch w:val="default"/>
    <w:sig w:usb0="30000003" w:usb1="2BDF3C10" w:usb2="00000016" w:usb3="00000000" w:csb0="602E0107"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C0DBD">
    <w:pPr>
      <w:pStyle w:val="4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9258923">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38</w:t>
                          </w:r>
                          <w:r>
                            <w:rPr>
                              <w:rFonts w:hint="eastAsia"/>
                              <w:sz w:val="18"/>
                            </w:rPr>
                            <w:fldChar w:fldCharType="end"/>
                          </w:r>
                          <w:r>
                            <w:rPr>
                              <w:rFonts w:hint="eastAsia"/>
                              <w:sz w:val="18"/>
                            </w:rPr>
                            <w:t xml:space="preserve"> 页 共 </w:t>
                          </w:r>
                          <w:r>
                            <w:fldChar w:fldCharType="begin"/>
                          </w:r>
                          <w:r>
                            <w:instrText xml:space="preserve"> NUMPAGES  \* MERGEFORMAT </w:instrText>
                          </w:r>
                          <w:r>
                            <w:fldChar w:fldCharType="separate"/>
                          </w:r>
                          <w:r>
                            <w:rPr>
                              <w:sz w:val="18"/>
                            </w:rPr>
                            <w:t>101</w:t>
                          </w:r>
                          <w:r>
                            <w:rPr>
                              <w:sz w:val="18"/>
                            </w:rPr>
                            <w:fldChar w:fldCharType="end"/>
                          </w:r>
                          <w:r>
                            <w:rPr>
                              <w:rFonts w:hint="eastAsia"/>
                              <w:sz w:val="1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79258923">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38</w:t>
                    </w:r>
                    <w:r>
                      <w:rPr>
                        <w:rFonts w:hint="eastAsia"/>
                        <w:sz w:val="18"/>
                      </w:rPr>
                      <w:fldChar w:fldCharType="end"/>
                    </w:r>
                    <w:r>
                      <w:rPr>
                        <w:rFonts w:hint="eastAsia"/>
                        <w:sz w:val="18"/>
                      </w:rPr>
                      <w:t xml:space="preserve"> 页 共 </w:t>
                    </w:r>
                    <w:r>
                      <w:fldChar w:fldCharType="begin"/>
                    </w:r>
                    <w:r>
                      <w:instrText xml:space="preserve"> NUMPAGES  \* MERGEFORMAT </w:instrText>
                    </w:r>
                    <w:r>
                      <w:fldChar w:fldCharType="separate"/>
                    </w:r>
                    <w:r>
                      <w:rPr>
                        <w:sz w:val="18"/>
                      </w:rPr>
                      <w:t>101</w:t>
                    </w:r>
                    <w:r>
                      <w:rPr>
                        <w:sz w:val="18"/>
                      </w:rPr>
                      <w:fldChar w:fldCharType="end"/>
                    </w:r>
                    <w:r>
                      <w:rPr>
                        <w:rFonts w:hint="eastAsia"/>
                        <w:sz w:val="18"/>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28984">
    <w:pPr>
      <w:pStyle w:val="4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AA20D84">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91</w:t>
                          </w:r>
                          <w:r>
                            <w:rPr>
                              <w:rFonts w:hint="eastAsia"/>
                              <w:sz w:val="18"/>
                            </w:rPr>
                            <w:fldChar w:fldCharType="end"/>
                          </w:r>
                          <w:r>
                            <w:rPr>
                              <w:rFonts w:hint="eastAsia"/>
                              <w:sz w:val="18"/>
                            </w:rPr>
                            <w:t xml:space="preserve"> 页 共 </w:t>
                          </w:r>
                          <w:r>
                            <w:fldChar w:fldCharType="begin"/>
                          </w:r>
                          <w:r>
                            <w:instrText xml:space="preserve"> NUMPAGES  \* MERGEFORMAT </w:instrText>
                          </w:r>
                          <w:r>
                            <w:fldChar w:fldCharType="separate"/>
                          </w:r>
                          <w:r>
                            <w:rPr>
                              <w:sz w:val="18"/>
                            </w:rPr>
                            <w:t>91</w:t>
                          </w:r>
                          <w:r>
                            <w:rPr>
                              <w:sz w:val="18"/>
                            </w:rPr>
                            <w:fldChar w:fldCharType="end"/>
                          </w:r>
                          <w:r>
                            <w:rPr>
                              <w:rFonts w:hint="eastAsia"/>
                              <w:sz w:val="1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xK6C45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CxK6C45AgAAcQQAAA4AAAAAAAAAAQAgAAAAHwEAAGRycy9lMm9Eb2Mu&#10;eG1sUEsFBgAAAAAGAAYAWQEAAMoFAAAAAA==&#10;">
              <v:fill on="f" focussize="0,0"/>
              <v:stroke on="f" weight="0.5pt"/>
              <v:imagedata o:title=""/>
              <o:lock v:ext="edit" aspectratio="f"/>
              <v:textbox inset="0mm,0mm,0mm,0mm" style="mso-fit-shape-to-text:t;">
                <w:txbxContent>
                  <w:p w14:paraId="4AA20D84">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91</w:t>
                    </w:r>
                    <w:r>
                      <w:rPr>
                        <w:rFonts w:hint="eastAsia"/>
                        <w:sz w:val="18"/>
                      </w:rPr>
                      <w:fldChar w:fldCharType="end"/>
                    </w:r>
                    <w:r>
                      <w:rPr>
                        <w:rFonts w:hint="eastAsia"/>
                        <w:sz w:val="18"/>
                      </w:rPr>
                      <w:t xml:space="preserve"> 页 共 </w:t>
                    </w:r>
                    <w:r>
                      <w:fldChar w:fldCharType="begin"/>
                    </w:r>
                    <w:r>
                      <w:instrText xml:space="preserve"> NUMPAGES  \* MERGEFORMAT </w:instrText>
                    </w:r>
                    <w:r>
                      <w:fldChar w:fldCharType="separate"/>
                    </w:r>
                    <w:r>
                      <w:rPr>
                        <w:sz w:val="18"/>
                      </w:rPr>
                      <w:t>91</w:t>
                    </w:r>
                    <w:r>
                      <w:rPr>
                        <w:sz w:val="18"/>
                      </w:rPr>
                      <w:fldChar w:fldCharType="end"/>
                    </w:r>
                    <w:r>
                      <w:rPr>
                        <w:rFonts w:hint="eastAsia"/>
                        <w:sz w:val="1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5DA27">
    <w:pPr>
      <w:pStyle w:val="41"/>
      <w:jc w:val="right"/>
    </w:pPr>
    <w:r>
      <w:rPr>
        <w:rFonts w:hint="eastAsia"/>
      </w:rPr>
      <w:t>建德市政府采购竞争性磋商文件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91379">
    <w:pPr>
      <w:pStyle w:val="41"/>
      <w:jc w:val="right"/>
    </w:pPr>
    <w:r>
      <w:rPr>
        <w:rFonts w:hint="eastAsia"/>
      </w:rPr>
      <w:t>建德市政府采购竞争性磋商文件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1E102D"/>
    <w:multiLevelType w:val="singleLevel"/>
    <w:tmpl w:val="8B1E102D"/>
    <w:lvl w:ilvl="0" w:tentative="0">
      <w:start w:val="1"/>
      <w:numFmt w:val="decimal"/>
      <w:suff w:val="nothing"/>
      <w:lvlText w:val="（%1）"/>
      <w:lvlJc w:val="left"/>
    </w:lvl>
  </w:abstractNum>
  <w:abstractNum w:abstractNumId="1">
    <w:nsid w:val="FFFFFF81"/>
    <w:multiLevelType w:val="singleLevel"/>
    <w:tmpl w:val="FFFFFF81"/>
    <w:lvl w:ilvl="0" w:tentative="0">
      <w:start w:val="1"/>
      <w:numFmt w:val="bullet"/>
      <w:pStyle w:val="16"/>
      <w:lvlText w:val=""/>
      <w:lvlJc w:val="left"/>
      <w:pPr>
        <w:tabs>
          <w:tab w:val="left" w:pos="1440"/>
        </w:tabs>
        <w:ind w:left="1440" w:hanging="360"/>
      </w:pPr>
      <w:rPr>
        <w:rFonts w:hint="default" w:ascii="Symbol" w:hAnsi="Symbol" w:eastAsia="Symbol"/>
      </w:rPr>
    </w:lvl>
  </w:abstractNum>
  <w:abstractNum w:abstractNumId="2">
    <w:nsid w:val="00000007"/>
    <w:multiLevelType w:val="multilevel"/>
    <w:tmpl w:val="00000007"/>
    <w:lvl w:ilvl="0" w:tentative="0">
      <w:start w:val="1"/>
      <w:numFmt w:val="bullet"/>
      <w:pStyle w:val="102"/>
      <w:lvlText w:val=""/>
      <w:lvlJc w:val="left"/>
      <w:pPr>
        <w:tabs>
          <w:tab w:val="left" w:pos="840"/>
        </w:tabs>
        <w:ind w:left="840" w:hanging="420"/>
      </w:pPr>
      <w:rPr>
        <w:rFonts w:hint="default" w:ascii="Wingdings" w:hAnsi="Wingdings"/>
      </w:rPr>
    </w:lvl>
    <w:lvl w:ilvl="1" w:tentative="0">
      <w:start w:val="1"/>
      <w:numFmt w:val="bullet"/>
      <w:pStyle w:val="85"/>
      <w:lvlText w:val=""/>
      <w:lvlJc w:val="left"/>
      <w:pPr>
        <w:tabs>
          <w:tab w:val="left" w:pos="1260"/>
        </w:tabs>
        <w:ind w:left="1260" w:hanging="420"/>
      </w:pPr>
      <w:rPr>
        <w:rFonts w:hint="default" w:ascii="Wingdings" w:hAnsi="Wingdings"/>
      </w:rPr>
    </w:lvl>
    <w:lvl w:ilvl="2" w:tentative="0">
      <w:start w:val="1"/>
      <w:numFmt w:val="bullet"/>
      <w:pStyle w:val="341"/>
      <w:lvlText w:val=""/>
      <w:lvlJc w:val="left"/>
      <w:pPr>
        <w:tabs>
          <w:tab w:val="left" w:pos="1680"/>
        </w:tabs>
        <w:ind w:left="1680" w:hanging="420"/>
      </w:pPr>
      <w:rPr>
        <w:rFonts w:hint="default" w:ascii="Wingdings" w:hAnsi="Wingdings"/>
      </w:rPr>
    </w:lvl>
    <w:lvl w:ilvl="3" w:tentative="0">
      <w:start w:val="1"/>
      <w:numFmt w:val="bullet"/>
      <w:pStyle w:val="174"/>
      <w:lvlText w:val=""/>
      <w:lvlJc w:val="left"/>
      <w:pPr>
        <w:tabs>
          <w:tab w:val="left" w:pos="2100"/>
        </w:tabs>
        <w:ind w:left="2100" w:hanging="420"/>
      </w:pPr>
      <w:rPr>
        <w:rFonts w:hint="default" w:ascii="Wingdings" w:hAnsi="Wingdings"/>
      </w:rPr>
    </w:lvl>
    <w:lvl w:ilvl="4" w:tentative="0">
      <w:start w:val="1"/>
      <w:numFmt w:val="bullet"/>
      <w:pStyle w:val="410"/>
      <w:lvlText w:val=""/>
      <w:lvlJc w:val="left"/>
      <w:pPr>
        <w:tabs>
          <w:tab w:val="left" w:pos="2520"/>
        </w:tabs>
        <w:ind w:left="2520" w:hanging="420"/>
      </w:pPr>
      <w:rPr>
        <w:rFonts w:hint="default" w:ascii="Wingdings" w:hAnsi="Wingdings"/>
      </w:rPr>
    </w:lvl>
    <w:lvl w:ilvl="5" w:tentative="0">
      <w:start w:val="1"/>
      <w:numFmt w:val="bullet"/>
      <w:pStyle w:val="172"/>
      <w:lvlText w:val=""/>
      <w:lvlJc w:val="left"/>
      <w:pPr>
        <w:tabs>
          <w:tab w:val="left" w:pos="2940"/>
        </w:tabs>
        <w:ind w:left="2940" w:hanging="420"/>
      </w:pPr>
      <w:rPr>
        <w:rFonts w:hint="default" w:ascii="Wingdings" w:hAnsi="Wingdings"/>
      </w:rPr>
    </w:lvl>
    <w:lvl w:ilvl="6" w:tentative="0">
      <w:start w:val="1"/>
      <w:numFmt w:val="bullet"/>
      <w:pStyle w:val="399"/>
      <w:lvlText w:val=""/>
      <w:lvlJc w:val="left"/>
      <w:pPr>
        <w:tabs>
          <w:tab w:val="left" w:pos="3360"/>
        </w:tabs>
        <w:ind w:left="3360" w:hanging="420"/>
      </w:pPr>
      <w:rPr>
        <w:rFonts w:hint="default" w:ascii="Wingdings" w:hAnsi="Wingdings"/>
      </w:rPr>
    </w:lvl>
    <w:lvl w:ilvl="7" w:tentative="0">
      <w:start w:val="1"/>
      <w:numFmt w:val="bullet"/>
      <w:pStyle w:val="279"/>
      <w:lvlText w:val=""/>
      <w:lvlJc w:val="left"/>
      <w:pPr>
        <w:tabs>
          <w:tab w:val="left" w:pos="3780"/>
        </w:tabs>
        <w:ind w:left="3780" w:hanging="420"/>
      </w:pPr>
      <w:rPr>
        <w:rFonts w:hint="default" w:ascii="Wingdings" w:hAnsi="Wingdings"/>
      </w:rPr>
    </w:lvl>
    <w:lvl w:ilvl="8" w:tentative="0">
      <w:start w:val="1"/>
      <w:numFmt w:val="bullet"/>
      <w:pStyle w:val="372"/>
      <w:lvlText w:val=""/>
      <w:lvlJc w:val="left"/>
      <w:pPr>
        <w:tabs>
          <w:tab w:val="left" w:pos="4200"/>
        </w:tabs>
        <w:ind w:left="4200" w:hanging="420"/>
      </w:pPr>
      <w:rPr>
        <w:rFonts w:hint="default" w:ascii="Wingdings" w:hAnsi="Wingdings"/>
      </w:rPr>
    </w:lvl>
  </w:abstractNum>
  <w:abstractNum w:abstractNumId="3">
    <w:nsid w:val="0000000A"/>
    <w:multiLevelType w:val="multilevel"/>
    <w:tmpl w:val="0000000A"/>
    <w:lvl w:ilvl="0" w:tentative="0">
      <w:start w:val="1"/>
      <w:numFmt w:val="decimal"/>
      <w:pStyle w:val="6"/>
      <w:lvlText w:val="%1"/>
      <w:lvlJc w:val="left"/>
      <w:pPr>
        <w:tabs>
          <w:tab w:val="left" w:pos="432"/>
        </w:tabs>
        <w:ind w:left="432" w:hanging="432"/>
      </w:pPr>
      <w:rPr>
        <w:lang w:val="en-US"/>
      </w:rPr>
    </w:lvl>
    <w:lvl w:ilvl="1" w:tentative="0">
      <w:start w:val="1"/>
      <w:numFmt w:val="decimal"/>
      <w:lvlText w:val="%1.%2"/>
      <w:lvlJc w:val="left"/>
      <w:pPr>
        <w:tabs>
          <w:tab w:val="left" w:pos="860"/>
        </w:tabs>
        <w:ind w:left="860"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4">
    <w:nsid w:val="00000027"/>
    <w:multiLevelType w:val="singleLevel"/>
    <w:tmpl w:val="00000027"/>
    <w:lvl w:ilvl="0" w:tentative="0">
      <w:start w:val="0"/>
      <w:numFmt w:val="bullet"/>
      <w:lvlText w:val="*"/>
      <w:lvlJc w:val="left"/>
    </w:lvl>
  </w:abstractNum>
  <w:abstractNum w:abstractNumId="5">
    <w:nsid w:val="0DA23C5D"/>
    <w:multiLevelType w:val="multilevel"/>
    <w:tmpl w:val="0DA23C5D"/>
    <w:lvl w:ilvl="0" w:tentative="0">
      <w:start w:val="1"/>
      <w:numFmt w:val="decimal"/>
      <w:lvlText w:val="（%1）"/>
      <w:lvlJc w:val="left"/>
      <w:pPr>
        <w:tabs>
          <w:tab w:val="left" w:pos="1026"/>
        </w:tabs>
        <w:ind w:left="1026" w:hanging="720"/>
      </w:pPr>
      <w:rPr>
        <w:rFonts w:hint="default"/>
      </w:rPr>
    </w:lvl>
    <w:lvl w:ilvl="1" w:tentative="0">
      <w:start w:val="1"/>
      <w:numFmt w:val="lowerLetter"/>
      <w:lvlText w:val="%2)"/>
      <w:lvlJc w:val="left"/>
      <w:pPr>
        <w:tabs>
          <w:tab w:val="left" w:pos="1146"/>
        </w:tabs>
        <w:ind w:left="1146" w:hanging="420"/>
      </w:pPr>
    </w:lvl>
    <w:lvl w:ilvl="2" w:tentative="0">
      <w:start w:val="1"/>
      <w:numFmt w:val="lowerRoman"/>
      <w:lvlText w:val="%3."/>
      <w:lvlJc w:val="right"/>
      <w:pPr>
        <w:tabs>
          <w:tab w:val="left" w:pos="1566"/>
        </w:tabs>
        <w:ind w:left="1566" w:hanging="420"/>
      </w:pPr>
    </w:lvl>
    <w:lvl w:ilvl="3" w:tentative="0">
      <w:start w:val="1"/>
      <w:numFmt w:val="decimal"/>
      <w:lvlText w:val="%4."/>
      <w:lvlJc w:val="left"/>
      <w:pPr>
        <w:tabs>
          <w:tab w:val="left" w:pos="1986"/>
        </w:tabs>
        <w:ind w:left="1986" w:hanging="420"/>
      </w:pPr>
    </w:lvl>
    <w:lvl w:ilvl="4" w:tentative="0">
      <w:start w:val="1"/>
      <w:numFmt w:val="lowerLetter"/>
      <w:lvlText w:val="%5)"/>
      <w:lvlJc w:val="left"/>
      <w:pPr>
        <w:tabs>
          <w:tab w:val="left" w:pos="2406"/>
        </w:tabs>
        <w:ind w:left="2406" w:hanging="420"/>
      </w:pPr>
    </w:lvl>
    <w:lvl w:ilvl="5" w:tentative="0">
      <w:start w:val="1"/>
      <w:numFmt w:val="lowerRoman"/>
      <w:lvlText w:val="%6."/>
      <w:lvlJc w:val="right"/>
      <w:pPr>
        <w:tabs>
          <w:tab w:val="left" w:pos="2826"/>
        </w:tabs>
        <w:ind w:left="2826" w:hanging="420"/>
      </w:pPr>
    </w:lvl>
    <w:lvl w:ilvl="6" w:tentative="0">
      <w:start w:val="1"/>
      <w:numFmt w:val="decimal"/>
      <w:lvlText w:val="%7."/>
      <w:lvlJc w:val="left"/>
      <w:pPr>
        <w:tabs>
          <w:tab w:val="left" w:pos="3246"/>
        </w:tabs>
        <w:ind w:left="3246" w:hanging="420"/>
      </w:pPr>
    </w:lvl>
    <w:lvl w:ilvl="7" w:tentative="0">
      <w:start w:val="1"/>
      <w:numFmt w:val="lowerLetter"/>
      <w:lvlText w:val="%8)"/>
      <w:lvlJc w:val="left"/>
      <w:pPr>
        <w:tabs>
          <w:tab w:val="left" w:pos="3666"/>
        </w:tabs>
        <w:ind w:left="3666" w:hanging="420"/>
      </w:pPr>
    </w:lvl>
    <w:lvl w:ilvl="8" w:tentative="0">
      <w:start w:val="1"/>
      <w:numFmt w:val="lowerRoman"/>
      <w:lvlText w:val="%9."/>
      <w:lvlJc w:val="right"/>
      <w:pPr>
        <w:tabs>
          <w:tab w:val="left" w:pos="4086"/>
        </w:tabs>
        <w:ind w:left="4086" w:hanging="420"/>
      </w:pPr>
    </w:lvl>
  </w:abstractNum>
  <w:abstractNum w:abstractNumId="6">
    <w:nsid w:val="11744E57"/>
    <w:multiLevelType w:val="multilevel"/>
    <w:tmpl w:val="11744E57"/>
    <w:lvl w:ilvl="0" w:tentative="0">
      <w:start w:val="1"/>
      <w:numFmt w:val="decimal"/>
      <w:pStyle w:val="5"/>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7"/>
      <w:lvlText w:val="%1.%2.%3"/>
      <w:lvlJc w:val="left"/>
      <w:pPr>
        <w:tabs>
          <w:tab w:val="left" w:pos="900"/>
        </w:tabs>
        <w:ind w:left="900" w:hanging="720"/>
      </w:pPr>
    </w:lvl>
    <w:lvl w:ilvl="3" w:tentative="0">
      <w:start w:val="1"/>
      <w:numFmt w:val="decimal"/>
      <w:pStyle w:val="8"/>
      <w:lvlText w:val="%1.%2.%3.%4"/>
      <w:lvlJc w:val="left"/>
      <w:pPr>
        <w:tabs>
          <w:tab w:val="left" w:pos="864"/>
        </w:tabs>
        <w:ind w:left="864" w:hanging="864"/>
      </w:pPr>
    </w:lvl>
    <w:lvl w:ilvl="4" w:tentative="0">
      <w:start w:val="1"/>
      <w:numFmt w:val="decimal"/>
      <w:pStyle w:val="9"/>
      <w:lvlText w:val="%1.%2.%3.%4.%5"/>
      <w:lvlJc w:val="left"/>
      <w:pPr>
        <w:tabs>
          <w:tab w:val="left" w:pos="1008"/>
        </w:tabs>
        <w:ind w:left="1008" w:hanging="1008"/>
      </w:pPr>
    </w:lvl>
    <w:lvl w:ilvl="5" w:tentative="0">
      <w:start w:val="1"/>
      <w:numFmt w:val="decimal"/>
      <w:pStyle w:val="10"/>
      <w:lvlText w:val="%1.%2.%3.%4.%5.%6"/>
      <w:lvlJc w:val="left"/>
      <w:pPr>
        <w:tabs>
          <w:tab w:val="left" w:pos="1152"/>
        </w:tabs>
        <w:ind w:left="1152" w:hanging="1152"/>
      </w:pPr>
    </w:lvl>
    <w:lvl w:ilvl="6" w:tentative="0">
      <w:start w:val="1"/>
      <w:numFmt w:val="decimal"/>
      <w:pStyle w:val="11"/>
      <w:lvlText w:val="%1.%2.%3.%4.%5.%6.%7"/>
      <w:lvlJc w:val="left"/>
      <w:pPr>
        <w:tabs>
          <w:tab w:val="left" w:pos="1296"/>
        </w:tabs>
        <w:ind w:left="1296" w:hanging="1296"/>
      </w:pPr>
    </w:lvl>
    <w:lvl w:ilvl="7" w:tentative="0">
      <w:start w:val="1"/>
      <w:numFmt w:val="decimal"/>
      <w:pStyle w:val="12"/>
      <w:lvlText w:val="%1.%2.%3.%4.%5.%6.%7.%8"/>
      <w:lvlJc w:val="left"/>
      <w:pPr>
        <w:tabs>
          <w:tab w:val="left" w:pos="1440"/>
        </w:tabs>
        <w:ind w:left="1440" w:hanging="1440"/>
      </w:pPr>
    </w:lvl>
    <w:lvl w:ilvl="8" w:tentative="0">
      <w:start w:val="1"/>
      <w:numFmt w:val="decimal"/>
      <w:pStyle w:val="13"/>
      <w:lvlText w:val="%1.%2.%3.%4.%5.%6.%7.%8.%9"/>
      <w:lvlJc w:val="left"/>
      <w:pPr>
        <w:tabs>
          <w:tab w:val="left" w:pos="1584"/>
        </w:tabs>
        <w:ind w:left="1584" w:hanging="1584"/>
      </w:pPr>
    </w:lvl>
  </w:abstractNum>
  <w:abstractNum w:abstractNumId="7">
    <w:nsid w:val="34A1552E"/>
    <w:multiLevelType w:val="multilevel"/>
    <w:tmpl w:val="34A1552E"/>
    <w:lvl w:ilvl="0" w:tentative="0">
      <w:start w:val="1"/>
      <w:numFmt w:val="bullet"/>
      <w:lvlText w:val=""/>
      <w:lvlJc w:val="left"/>
      <w:pPr>
        <w:ind w:left="1140" w:hanging="420"/>
      </w:pPr>
      <w:rPr>
        <w:rFonts w:hint="default" w:ascii="Wingdings" w:hAnsi="Wingdings"/>
      </w:rPr>
    </w:lvl>
    <w:lvl w:ilvl="1" w:tentative="0">
      <w:start w:val="1"/>
      <w:numFmt w:val="bullet"/>
      <w:lvlText w:val=""/>
      <w:lvlJc w:val="left"/>
      <w:pPr>
        <w:ind w:left="1560" w:hanging="420"/>
      </w:pPr>
      <w:rPr>
        <w:rFonts w:hint="default" w:ascii="Wingdings" w:hAnsi="Wingdings"/>
      </w:rPr>
    </w:lvl>
    <w:lvl w:ilvl="2" w:tentative="0">
      <w:start w:val="1"/>
      <w:numFmt w:val="bullet"/>
      <w:lvlText w:val=""/>
      <w:lvlJc w:val="left"/>
      <w:pPr>
        <w:ind w:left="1980" w:hanging="420"/>
      </w:pPr>
      <w:rPr>
        <w:rFonts w:hint="default" w:ascii="Wingdings" w:hAnsi="Wingdings"/>
      </w:rPr>
    </w:lvl>
    <w:lvl w:ilvl="3" w:tentative="0">
      <w:start w:val="1"/>
      <w:numFmt w:val="bullet"/>
      <w:lvlText w:val=""/>
      <w:lvlJc w:val="left"/>
      <w:pPr>
        <w:ind w:left="2400" w:hanging="420"/>
      </w:pPr>
      <w:rPr>
        <w:rFonts w:hint="default" w:ascii="Wingdings" w:hAnsi="Wingdings"/>
      </w:rPr>
    </w:lvl>
    <w:lvl w:ilvl="4" w:tentative="0">
      <w:start w:val="1"/>
      <w:numFmt w:val="bullet"/>
      <w:lvlText w:val=""/>
      <w:lvlJc w:val="left"/>
      <w:pPr>
        <w:ind w:left="2820" w:hanging="420"/>
      </w:pPr>
      <w:rPr>
        <w:rFonts w:hint="default" w:ascii="Wingdings" w:hAnsi="Wingdings"/>
      </w:rPr>
    </w:lvl>
    <w:lvl w:ilvl="5" w:tentative="0">
      <w:start w:val="1"/>
      <w:numFmt w:val="bullet"/>
      <w:lvlText w:val=""/>
      <w:lvlJc w:val="left"/>
      <w:pPr>
        <w:ind w:left="3240" w:hanging="420"/>
      </w:pPr>
      <w:rPr>
        <w:rFonts w:hint="default" w:ascii="Wingdings" w:hAnsi="Wingdings"/>
      </w:rPr>
    </w:lvl>
    <w:lvl w:ilvl="6" w:tentative="0">
      <w:start w:val="1"/>
      <w:numFmt w:val="bullet"/>
      <w:lvlText w:val=""/>
      <w:lvlJc w:val="left"/>
      <w:pPr>
        <w:ind w:left="3660" w:hanging="420"/>
      </w:pPr>
      <w:rPr>
        <w:rFonts w:hint="default" w:ascii="Wingdings" w:hAnsi="Wingdings"/>
      </w:rPr>
    </w:lvl>
    <w:lvl w:ilvl="7" w:tentative="0">
      <w:start w:val="1"/>
      <w:numFmt w:val="bullet"/>
      <w:lvlText w:val=""/>
      <w:lvlJc w:val="left"/>
      <w:pPr>
        <w:ind w:left="4080" w:hanging="420"/>
      </w:pPr>
      <w:rPr>
        <w:rFonts w:hint="default" w:ascii="Wingdings" w:hAnsi="Wingdings"/>
      </w:rPr>
    </w:lvl>
    <w:lvl w:ilvl="8" w:tentative="0">
      <w:start w:val="1"/>
      <w:numFmt w:val="bullet"/>
      <w:lvlText w:val=""/>
      <w:lvlJc w:val="left"/>
      <w:pPr>
        <w:ind w:left="4500" w:hanging="420"/>
      </w:pPr>
      <w:rPr>
        <w:rFonts w:hint="default" w:ascii="Wingdings" w:hAnsi="Wingdings"/>
      </w:rPr>
    </w:lvl>
  </w:abstractNum>
  <w:abstractNum w:abstractNumId="8">
    <w:nsid w:val="433A4DB3"/>
    <w:multiLevelType w:val="multilevel"/>
    <w:tmpl w:val="433A4DB3"/>
    <w:lvl w:ilvl="0" w:tentative="0">
      <w:start w:val="1"/>
      <w:numFmt w:val="decimal"/>
      <w:lvlText w:val="%1."/>
      <w:lvlJc w:val="left"/>
      <w:pPr>
        <w:ind w:left="1080" w:hanging="36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9">
    <w:nsid w:val="578B3BD2"/>
    <w:multiLevelType w:val="multilevel"/>
    <w:tmpl w:val="578B3BD2"/>
    <w:lvl w:ilvl="0" w:tentative="0">
      <w:start w:val="1"/>
      <w:numFmt w:val="decimal"/>
      <w:pStyle w:val="413"/>
      <w:lvlText w:val="%1"/>
      <w:lvlJc w:val="left"/>
      <w:pPr>
        <w:tabs>
          <w:tab w:val="left" w:pos="480"/>
        </w:tabs>
        <w:ind w:left="480" w:hanging="480"/>
      </w:pPr>
      <w:rPr>
        <w:rFonts w:hint="eastAsia"/>
        <w:sz w:val="44"/>
        <w:szCs w:val="44"/>
      </w:rPr>
    </w:lvl>
    <w:lvl w:ilvl="1" w:tentative="0">
      <w:start w:val="1"/>
      <w:numFmt w:val="decimal"/>
      <w:pStyle w:val="334"/>
      <w:lvlText w:val="%1.%2"/>
      <w:lvlJc w:val="left"/>
      <w:pPr>
        <w:tabs>
          <w:tab w:val="left" w:pos="480"/>
        </w:tabs>
        <w:ind w:left="480" w:hanging="480"/>
      </w:pPr>
      <w:rPr>
        <w:rFonts w:hint="default"/>
        <w:sz w:val="32"/>
        <w:szCs w:val="32"/>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620"/>
        </w:tabs>
        <w:ind w:left="1620" w:hanging="720"/>
      </w:pPr>
      <w:rPr>
        <w:rFonts w:hint="default"/>
      </w:rPr>
    </w:lvl>
    <w:lvl w:ilvl="4" w:tentative="0">
      <w:start w:val="1"/>
      <w:numFmt w:val="decimal"/>
      <w:pStyle w:val="402"/>
      <w:lvlText w:val="%1.%2.%3.%4.%5"/>
      <w:lvlJc w:val="left"/>
      <w:pPr>
        <w:tabs>
          <w:tab w:val="left" w:pos="1080"/>
        </w:tabs>
        <w:ind w:left="1080" w:hanging="1080"/>
      </w:pPr>
      <w:rPr>
        <w:rFonts w:hint="default"/>
      </w:rPr>
    </w:lvl>
    <w:lvl w:ilvl="5" w:tentative="0">
      <w:start w:val="1"/>
      <w:numFmt w:val="decimal"/>
      <w:pStyle w:val="216"/>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0">
    <w:nsid w:val="59706EA6"/>
    <w:multiLevelType w:val="multilevel"/>
    <w:tmpl w:val="59706EA6"/>
    <w:lvl w:ilvl="0" w:tentative="0">
      <w:start w:val="1"/>
      <w:numFmt w:val="bullet"/>
      <w:lvlText w:val=""/>
      <w:lvlJc w:val="left"/>
      <w:pPr>
        <w:ind w:left="1260" w:hanging="420"/>
      </w:pPr>
      <w:rPr>
        <w:rFonts w:hint="default" w:ascii="Wingdings" w:hAnsi="Wingdings"/>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11">
    <w:nsid w:val="73596DCC"/>
    <w:multiLevelType w:val="multilevel"/>
    <w:tmpl w:val="73596DCC"/>
    <w:lvl w:ilvl="0" w:tentative="0">
      <w:start w:val="1"/>
      <w:numFmt w:val="bullet"/>
      <w:pStyle w:val="320"/>
      <w:lvlText w:val=""/>
      <w:lvlJc w:val="left"/>
      <w:pPr>
        <w:ind w:left="900" w:hanging="42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2">
    <w:nsid w:val="79CA01B1"/>
    <w:multiLevelType w:val="multilevel"/>
    <w:tmpl w:val="79CA01B1"/>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6"/>
  </w:num>
  <w:num w:numId="2">
    <w:abstractNumId w:val="3"/>
  </w:num>
  <w:num w:numId="3">
    <w:abstractNumId w:val="1"/>
  </w:num>
  <w:num w:numId="4">
    <w:abstractNumId w:val="2"/>
  </w:num>
  <w:num w:numId="5">
    <w:abstractNumId w:val="9"/>
  </w:num>
  <w:num w:numId="6">
    <w:abstractNumId w:val="11"/>
  </w:num>
  <w:num w:numId="7">
    <w:abstractNumId w:val="12"/>
  </w:num>
  <w:num w:numId="8">
    <w:abstractNumId w:val="5"/>
  </w:num>
  <w:num w:numId="9">
    <w:abstractNumId w:val="8"/>
  </w:num>
  <w:num w:numId="10">
    <w:abstractNumId w:val="7"/>
  </w:num>
  <w:num w:numId="11">
    <w:abstractNumId w:val="10"/>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doNotDisplayPageBoundaries w:val="1"/>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1MzRhMDFkZWU4ZGJiNmQ5YzU0Nzg0NDRkMTNjNGUifQ=="/>
  </w:docVars>
  <w:rsids>
    <w:rsidRoot w:val="00172A27"/>
    <w:rsid w:val="0000133D"/>
    <w:rsid w:val="0000488B"/>
    <w:rsid w:val="00005CAC"/>
    <w:rsid w:val="00006109"/>
    <w:rsid w:val="00006725"/>
    <w:rsid w:val="0000675E"/>
    <w:rsid w:val="00007CAA"/>
    <w:rsid w:val="00010FE9"/>
    <w:rsid w:val="0001122F"/>
    <w:rsid w:val="00012BE8"/>
    <w:rsid w:val="00013F31"/>
    <w:rsid w:val="00015FD7"/>
    <w:rsid w:val="000170C8"/>
    <w:rsid w:val="000172A5"/>
    <w:rsid w:val="000173F4"/>
    <w:rsid w:val="000217DE"/>
    <w:rsid w:val="00022853"/>
    <w:rsid w:val="00025776"/>
    <w:rsid w:val="000270F2"/>
    <w:rsid w:val="00027540"/>
    <w:rsid w:val="00030572"/>
    <w:rsid w:val="00030CB3"/>
    <w:rsid w:val="0003206A"/>
    <w:rsid w:val="00032EA0"/>
    <w:rsid w:val="00034FA7"/>
    <w:rsid w:val="000357E4"/>
    <w:rsid w:val="00035B86"/>
    <w:rsid w:val="00042533"/>
    <w:rsid w:val="00042E65"/>
    <w:rsid w:val="0004347C"/>
    <w:rsid w:val="00043907"/>
    <w:rsid w:val="00044F48"/>
    <w:rsid w:val="0004651A"/>
    <w:rsid w:val="00050656"/>
    <w:rsid w:val="00051B54"/>
    <w:rsid w:val="00054D39"/>
    <w:rsid w:val="0005501B"/>
    <w:rsid w:val="000554C7"/>
    <w:rsid w:val="00055A61"/>
    <w:rsid w:val="00056118"/>
    <w:rsid w:val="000578A3"/>
    <w:rsid w:val="00057FC8"/>
    <w:rsid w:val="000600BA"/>
    <w:rsid w:val="00061A3C"/>
    <w:rsid w:val="000620B0"/>
    <w:rsid w:val="000646CA"/>
    <w:rsid w:val="00064A21"/>
    <w:rsid w:val="00064D05"/>
    <w:rsid w:val="00065868"/>
    <w:rsid w:val="000665C4"/>
    <w:rsid w:val="00067821"/>
    <w:rsid w:val="0006785E"/>
    <w:rsid w:val="00067E1A"/>
    <w:rsid w:val="00070825"/>
    <w:rsid w:val="00072AED"/>
    <w:rsid w:val="00072D2B"/>
    <w:rsid w:val="000730B1"/>
    <w:rsid w:val="00073860"/>
    <w:rsid w:val="00074528"/>
    <w:rsid w:val="00074B1F"/>
    <w:rsid w:val="00075D0E"/>
    <w:rsid w:val="00075F6A"/>
    <w:rsid w:val="000763F3"/>
    <w:rsid w:val="000768B4"/>
    <w:rsid w:val="00077607"/>
    <w:rsid w:val="00077756"/>
    <w:rsid w:val="00080970"/>
    <w:rsid w:val="00083DDA"/>
    <w:rsid w:val="0008580E"/>
    <w:rsid w:val="00085A0E"/>
    <w:rsid w:val="00086F8A"/>
    <w:rsid w:val="000904F6"/>
    <w:rsid w:val="00090ED8"/>
    <w:rsid w:val="0009145F"/>
    <w:rsid w:val="00091B4E"/>
    <w:rsid w:val="00091D89"/>
    <w:rsid w:val="00092FE9"/>
    <w:rsid w:val="00094342"/>
    <w:rsid w:val="000960BA"/>
    <w:rsid w:val="0009662A"/>
    <w:rsid w:val="000A1A52"/>
    <w:rsid w:val="000A1F98"/>
    <w:rsid w:val="000A23CE"/>
    <w:rsid w:val="000A49BB"/>
    <w:rsid w:val="000A4C67"/>
    <w:rsid w:val="000A5674"/>
    <w:rsid w:val="000A5A46"/>
    <w:rsid w:val="000B0E04"/>
    <w:rsid w:val="000B4B56"/>
    <w:rsid w:val="000B53F1"/>
    <w:rsid w:val="000B54C1"/>
    <w:rsid w:val="000B62AC"/>
    <w:rsid w:val="000B6BDF"/>
    <w:rsid w:val="000B797B"/>
    <w:rsid w:val="000C053E"/>
    <w:rsid w:val="000C0A43"/>
    <w:rsid w:val="000C1ADE"/>
    <w:rsid w:val="000C1C38"/>
    <w:rsid w:val="000C222C"/>
    <w:rsid w:val="000C2264"/>
    <w:rsid w:val="000C33C8"/>
    <w:rsid w:val="000C4727"/>
    <w:rsid w:val="000C47AE"/>
    <w:rsid w:val="000C51AD"/>
    <w:rsid w:val="000C5374"/>
    <w:rsid w:val="000C5EC0"/>
    <w:rsid w:val="000C6688"/>
    <w:rsid w:val="000C7BEB"/>
    <w:rsid w:val="000D11E5"/>
    <w:rsid w:val="000D1D28"/>
    <w:rsid w:val="000D2A10"/>
    <w:rsid w:val="000D34C8"/>
    <w:rsid w:val="000D34FD"/>
    <w:rsid w:val="000D3BB6"/>
    <w:rsid w:val="000D3BE5"/>
    <w:rsid w:val="000D3C37"/>
    <w:rsid w:val="000D5EA6"/>
    <w:rsid w:val="000D6C9F"/>
    <w:rsid w:val="000D6E3B"/>
    <w:rsid w:val="000D7902"/>
    <w:rsid w:val="000D7CE0"/>
    <w:rsid w:val="000E1DD9"/>
    <w:rsid w:val="000E2785"/>
    <w:rsid w:val="000E27BB"/>
    <w:rsid w:val="000E3153"/>
    <w:rsid w:val="000E3403"/>
    <w:rsid w:val="000E386F"/>
    <w:rsid w:val="000E4051"/>
    <w:rsid w:val="000E5B7E"/>
    <w:rsid w:val="000E5FF9"/>
    <w:rsid w:val="000E6AE1"/>
    <w:rsid w:val="000E7142"/>
    <w:rsid w:val="000E7632"/>
    <w:rsid w:val="000E7739"/>
    <w:rsid w:val="000E77EE"/>
    <w:rsid w:val="000F0789"/>
    <w:rsid w:val="000F159D"/>
    <w:rsid w:val="000F2940"/>
    <w:rsid w:val="000F3D08"/>
    <w:rsid w:val="000F505B"/>
    <w:rsid w:val="000F5837"/>
    <w:rsid w:val="000F68A0"/>
    <w:rsid w:val="0010118C"/>
    <w:rsid w:val="0010125E"/>
    <w:rsid w:val="00101967"/>
    <w:rsid w:val="00104CAD"/>
    <w:rsid w:val="00104E5B"/>
    <w:rsid w:val="00104EEC"/>
    <w:rsid w:val="001050DC"/>
    <w:rsid w:val="001052A9"/>
    <w:rsid w:val="00105482"/>
    <w:rsid w:val="001055F5"/>
    <w:rsid w:val="00105BA9"/>
    <w:rsid w:val="00106C42"/>
    <w:rsid w:val="00107BBD"/>
    <w:rsid w:val="00107E1B"/>
    <w:rsid w:val="00111C7D"/>
    <w:rsid w:val="00112038"/>
    <w:rsid w:val="00112467"/>
    <w:rsid w:val="001127FF"/>
    <w:rsid w:val="00112B0B"/>
    <w:rsid w:val="00112B42"/>
    <w:rsid w:val="00114847"/>
    <w:rsid w:val="0011585B"/>
    <w:rsid w:val="00115B1A"/>
    <w:rsid w:val="001168F8"/>
    <w:rsid w:val="001223A2"/>
    <w:rsid w:val="001228C8"/>
    <w:rsid w:val="0012419E"/>
    <w:rsid w:val="001243E9"/>
    <w:rsid w:val="001248EF"/>
    <w:rsid w:val="00124F76"/>
    <w:rsid w:val="00124FC4"/>
    <w:rsid w:val="001259B8"/>
    <w:rsid w:val="00127DAB"/>
    <w:rsid w:val="00131C2D"/>
    <w:rsid w:val="001350F7"/>
    <w:rsid w:val="00135141"/>
    <w:rsid w:val="00135769"/>
    <w:rsid w:val="00135BE9"/>
    <w:rsid w:val="00135E03"/>
    <w:rsid w:val="001374DC"/>
    <w:rsid w:val="0013773D"/>
    <w:rsid w:val="00140D7A"/>
    <w:rsid w:val="001430C3"/>
    <w:rsid w:val="00144649"/>
    <w:rsid w:val="001451BB"/>
    <w:rsid w:val="00145662"/>
    <w:rsid w:val="00145C6D"/>
    <w:rsid w:val="00146151"/>
    <w:rsid w:val="00147EA7"/>
    <w:rsid w:val="00151B2F"/>
    <w:rsid w:val="001524DC"/>
    <w:rsid w:val="001525E5"/>
    <w:rsid w:val="00153859"/>
    <w:rsid w:val="00153ED0"/>
    <w:rsid w:val="00157432"/>
    <w:rsid w:val="00161185"/>
    <w:rsid w:val="00161853"/>
    <w:rsid w:val="00161C7D"/>
    <w:rsid w:val="00167594"/>
    <w:rsid w:val="001702BE"/>
    <w:rsid w:val="001706E4"/>
    <w:rsid w:val="0017105C"/>
    <w:rsid w:val="00171622"/>
    <w:rsid w:val="001721CF"/>
    <w:rsid w:val="001728FD"/>
    <w:rsid w:val="00172A27"/>
    <w:rsid w:val="00172F02"/>
    <w:rsid w:val="001735D7"/>
    <w:rsid w:val="00173631"/>
    <w:rsid w:val="0017372D"/>
    <w:rsid w:val="00173E59"/>
    <w:rsid w:val="00176BC8"/>
    <w:rsid w:val="00180244"/>
    <w:rsid w:val="00180A47"/>
    <w:rsid w:val="00181272"/>
    <w:rsid w:val="001823B6"/>
    <w:rsid w:val="001827B7"/>
    <w:rsid w:val="001827EF"/>
    <w:rsid w:val="00182982"/>
    <w:rsid w:val="00182D68"/>
    <w:rsid w:val="0018397E"/>
    <w:rsid w:val="00183BA7"/>
    <w:rsid w:val="00186D20"/>
    <w:rsid w:val="00187243"/>
    <w:rsid w:val="001878FE"/>
    <w:rsid w:val="00187C29"/>
    <w:rsid w:val="00187F55"/>
    <w:rsid w:val="00190942"/>
    <w:rsid w:val="00191459"/>
    <w:rsid w:val="0019174E"/>
    <w:rsid w:val="00191EF8"/>
    <w:rsid w:val="00192690"/>
    <w:rsid w:val="00193B94"/>
    <w:rsid w:val="001940A7"/>
    <w:rsid w:val="00194BB1"/>
    <w:rsid w:val="00195070"/>
    <w:rsid w:val="00195D82"/>
    <w:rsid w:val="0019602C"/>
    <w:rsid w:val="001A07F8"/>
    <w:rsid w:val="001A1D48"/>
    <w:rsid w:val="001A1F0E"/>
    <w:rsid w:val="001A1F2D"/>
    <w:rsid w:val="001A473A"/>
    <w:rsid w:val="001A4996"/>
    <w:rsid w:val="001A5785"/>
    <w:rsid w:val="001A66A6"/>
    <w:rsid w:val="001A6BBB"/>
    <w:rsid w:val="001A79A2"/>
    <w:rsid w:val="001B13BF"/>
    <w:rsid w:val="001B16F5"/>
    <w:rsid w:val="001B1BD9"/>
    <w:rsid w:val="001B1C1F"/>
    <w:rsid w:val="001B219B"/>
    <w:rsid w:val="001B2703"/>
    <w:rsid w:val="001B2ABD"/>
    <w:rsid w:val="001B3482"/>
    <w:rsid w:val="001B4272"/>
    <w:rsid w:val="001B46B2"/>
    <w:rsid w:val="001B4CA8"/>
    <w:rsid w:val="001B572D"/>
    <w:rsid w:val="001B738E"/>
    <w:rsid w:val="001B7B69"/>
    <w:rsid w:val="001C0616"/>
    <w:rsid w:val="001C0DD2"/>
    <w:rsid w:val="001C10BD"/>
    <w:rsid w:val="001C1F01"/>
    <w:rsid w:val="001C232F"/>
    <w:rsid w:val="001C31F5"/>
    <w:rsid w:val="001C44BC"/>
    <w:rsid w:val="001C5885"/>
    <w:rsid w:val="001C6698"/>
    <w:rsid w:val="001D1D55"/>
    <w:rsid w:val="001D21EF"/>
    <w:rsid w:val="001D330D"/>
    <w:rsid w:val="001D4AD3"/>
    <w:rsid w:val="001D5542"/>
    <w:rsid w:val="001D5A94"/>
    <w:rsid w:val="001E1ABC"/>
    <w:rsid w:val="001E59FB"/>
    <w:rsid w:val="001E787E"/>
    <w:rsid w:val="001F087C"/>
    <w:rsid w:val="001F0DA4"/>
    <w:rsid w:val="001F0FD1"/>
    <w:rsid w:val="001F1F18"/>
    <w:rsid w:val="001F2F92"/>
    <w:rsid w:val="001F6095"/>
    <w:rsid w:val="00200E37"/>
    <w:rsid w:val="00201EE3"/>
    <w:rsid w:val="00202D33"/>
    <w:rsid w:val="00202F99"/>
    <w:rsid w:val="00203C85"/>
    <w:rsid w:val="00205298"/>
    <w:rsid w:val="002054F4"/>
    <w:rsid w:val="00210B9C"/>
    <w:rsid w:val="00212E87"/>
    <w:rsid w:val="00213FC4"/>
    <w:rsid w:val="00214028"/>
    <w:rsid w:val="002141C3"/>
    <w:rsid w:val="002141DC"/>
    <w:rsid w:val="00214479"/>
    <w:rsid w:val="002144F3"/>
    <w:rsid w:val="00215A2A"/>
    <w:rsid w:val="00216387"/>
    <w:rsid w:val="00217427"/>
    <w:rsid w:val="002204BC"/>
    <w:rsid w:val="0022234D"/>
    <w:rsid w:val="002223FA"/>
    <w:rsid w:val="00222C78"/>
    <w:rsid w:val="00224B9B"/>
    <w:rsid w:val="0022555A"/>
    <w:rsid w:val="0023114A"/>
    <w:rsid w:val="0023205A"/>
    <w:rsid w:val="0023265B"/>
    <w:rsid w:val="00233538"/>
    <w:rsid w:val="002344F5"/>
    <w:rsid w:val="0023454D"/>
    <w:rsid w:val="002345FC"/>
    <w:rsid w:val="00234679"/>
    <w:rsid w:val="00236127"/>
    <w:rsid w:val="002361A2"/>
    <w:rsid w:val="00236690"/>
    <w:rsid w:val="0023669D"/>
    <w:rsid w:val="00237755"/>
    <w:rsid w:val="00237A7C"/>
    <w:rsid w:val="00237FA2"/>
    <w:rsid w:val="00240121"/>
    <w:rsid w:val="00240F67"/>
    <w:rsid w:val="00241144"/>
    <w:rsid w:val="00242009"/>
    <w:rsid w:val="00242510"/>
    <w:rsid w:val="00243F5D"/>
    <w:rsid w:val="0024415B"/>
    <w:rsid w:val="00245269"/>
    <w:rsid w:val="00247422"/>
    <w:rsid w:val="00247BA2"/>
    <w:rsid w:val="00251CB4"/>
    <w:rsid w:val="00252862"/>
    <w:rsid w:val="002531BD"/>
    <w:rsid w:val="002533FE"/>
    <w:rsid w:val="002537FC"/>
    <w:rsid w:val="00253ACA"/>
    <w:rsid w:val="002543EF"/>
    <w:rsid w:val="00255146"/>
    <w:rsid w:val="0025631F"/>
    <w:rsid w:val="00256986"/>
    <w:rsid w:val="00257246"/>
    <w:rsid w:val="00263044"/>
    <w:rsid w:val="002630E7"/>
    <w:rsid w:val="00263759"/>
    <w:rsid w:val="0026385E"/>
    <w:rsid w:val="002645DB"/>
    <w:rsid w:val="0026470B"/>
    <w:rsid w:val="0026486D"/>
    <w:rsid w:val="00264966"/>
    <w:rsid w:val="00264CEB"/>
    <w:rsid w:val="002660C3"/>
    <w:rsid w:val="00266DE1"/>
    <w:rsid w:val="00266E08"/>
    <w:rsid w:val="00267E43"/>
    <w:rsid w:val="00273C5F"/>
    <w:rsid w:val="00274C6D"/>
    <w:rsid w:val="002751CA"/>
    <w:rsid w:val="0027544D"/>
    <w:rsid w:val="002778AB"/>
    <w:rsid w:val="002802A5"/>
    <w:rsid w:val="00281BCB"/>
    <w:rsid w:val="00282CA4"/>
    <w:rsid w:val="00283B06"/>
    <w:rsid w:val="0028583E"/>
    <w:rsid w:val="00285FF3"/>
    <w:rsid w:val="0028744E"/>
    <w:rsid w:val="0028766A"/>
    <w:rsid w:val="00287936"/>
    <w:rsid w:val="002903C5"/>
    <w:rsid w:val="00290A99"/>
    <w:rsid w:val="00290EAF"/>
    <w:rsid w:val="0029159A"/>
    <w:rsid w:val="00292AA1"/>
    <w:rsid w:val="0029499D"/>
    <w:rsid w:val="00294A13"/>
    <w:rsid w:val="00295073"/>
    <w:rsid w:val="00295DC3"/>
    <w:rsid w:val="0029704D"/>
    <w:rsid w:val="002979C5"/>
    <w:rsid w:val="00297AF5"/>
    <w:rsid w:val="002A02D6"/>
    <w:rsid w:val="002A07C4"/>
    <w:rsid w:val="002A0921"/>
    <w:rsid w:val="002A2001"/>
    <w:rsid w:val="002A30AD"/>
    <w:rsid w:val="002A4EB3"/>
    <w:rsid w:val="002A51D9"/>
    <w:rsid w:val="002A5275"/>
    <w:rsid w:val="002B2906"/>
    <w:rsid w:val="002B35C5"/>
    <w:rsid w:val="002B5AEE"/>
    <w:rsid w:val="002B5CD6"/>
    <w:rsid w:val="002B6177"/>
    <w:rsid w:val="002B68E6"/>
    <w:rsid w:val="002B6985"/>
    <w:rsid w:val="002B7242"/>
    <w:rsid w:val="002C0032"/>
    <w:rsid w:val="002C0301"/>
    <w:rsid w:val="002C0326"/>
    <w:rsid w:val="002C0A9F"/>
    <w:rsid w:val="002C1BB7"/>
    <w:rsid w:val="002C1CC2"/>
    <w:rsid w:val="002C28E1"/>
    <w:rsid w:val="002C3890"/>
    <w:rsid w:val="002C3DD5"/>
    <w:rsid w:val="002C643D"/>
    <w:rsid w:val="002C70E7"/>
    <w:rsid w:val="002C77AC"/>
    <w:rsid w:val="002D22A6"/>
    <w:rsid w:val="002D2496"/>
    <w:rsid w:val="002D2C71"/>
    <w:rsid w:val="002D2CD6"/>
    <w:rsid w:val="002D2F81"/>
    <w:rsid w:val="002D3BA3"/>
    <w:rsid w:val="002D4892"/>
    <w:rsid w:val="002D4D06"/>
    <w:rsid w:val="002D4E19"/>
    <w:rsid w:val="002D4EE7"/>
    <w:rsid w:val="002D4EED"/>
    <w:rsid w:val="002D6782"/>
    <w:rsid w:val="002D707C"/>
    <w:rsid w:val="002D7DB2"/>
    <w:rsid w:val="002D7FB2"/>
    <w:rsid w:val="002E0542"/>
    <w:rsid w:val="002E0E87"/>
    <w:rsid w:val="002E1EC1"/>
    <w:rsid w:val="002E201C"/>
    <w:rsid w:val="002E28A0"/>
    <w:rsid w:val="002E2E79"/>
    <w:rsid w:val="002E3956"/>
    <w:rsid w:val="002E672A"/>
    <w:rsid w:val="002E6853"/>
    <w:rsid w:val="002E7EE5"/>
    <w:rsid w:val="002F0323"/>
    <w:rsid w:val="002F0939"/>
    <w:rsid w:val="002F134F"/>
    <w:rsid w:val="002F1D0B"/>
    <w:rsid w:val="002F1F02"/>
    <w:rsid w:val="002F2048"/>
    <w:rsid w:val="002F2D81"/>
    <w:rsid w:val="002F44D0"/>
    <w:rsid w:val="002F47A6"/>
    <w:rsid w:val="002F541B"/>
    <w:rsid w:val="002F6EFF"/>
    <w:rsid w:val="002F7DF0"/>
    <w:rsid w:val="002F7FAF"/>
    <w:rsid w:val="00300AFA"/>
    <w:rsid w:val="00301A22"/>
    <w:rsid w:val="00303959"/>
    <w:rsid w:val="00303AB6"/>
    <w:rsid w:val="00304455"/>
    <w:rsid w:val="00304640"/>
    <w:rsid w:val="00304AC1"/>
    <w:rsid w:val="00305454"/>
    <w:rsid w:val="003066C6"/>
    <w:rsid w:val="00307DC7"/>
    <w:rsid w:val="003102E8"/>
    <w:rsid w:val="00310957"/>
    <w:rsid w:val="00310EDB"/>
    <w:rsid w:val="00312260"/>
    <w:rsid w:val="00312378"/>
    <w:rsid w:val="00312BF8"/>
    <w:rsid w:val="00312DFC"/>
    <w:rsid w:val="0031318C"/>
    <w:rsid w:val="00313C9D"/>
    <w:rsid w:val="00314C5A"/>
    <w:rsid w:val="00314D13"/>
    <w:rsid w:val="0031531A"/>
    <w:rsid w:val="00315394"/>
    <w:rsid w:val="00315A0E"/>
    <w:rsid w:val="00315D77"/>
    <w:rsid w:val="00316CDE"/>
    <w:rsid w:val="00317012"/>
    <w:rsid w:val="0032226B"/>
    <w:rsid w:val="00324B2F"/>
    <w:rsid w:val="00326106"/>
    <w:rsid w:val="003262E4"/>
    <w:rsid w:val="003269B7"/>
    <w:rsid w:val="003272E4"/>
    <w:rsid w:val="003301D9"/>
    <w:rsid w:val="00331461"/>
    <w:rsid w:val="003316A8"/>
    <w:rsid w:val="00331CC9"/>
    <w:rsid w:val="003320D7"/>
    <w:rsid w:val="00332D52"/>
    <w:rsid w:val="00333337"/>
    <w:rsid w:val="00333A28"/>
    <w:rsid w:val="00334F89"/>
    <w:rsid w:val="0033631D"/>
    <w:rsid w:val="003365CB"/>
    <w:rsid w:val="00341225"/>
    <w:rsid w:val="00341CEB"/>
    <w:rsid w:val="0034396F"/>
    <w:rsid w:val="0034458E"/>
    <w:rsid w:val="00344BBF"/>
    <w:rsid w:val="00344F3C"/>
    <w:rsid w:val="00345644"/>
    <w:rsid w:val="00345D7A"/>
    <w:rsid w:val="00346B6D"/>
    <w:rsid w:val="00346BA3"/>
    <w:rsid w:val="00347356"/>
    <w:rsid w:val="00350896"/>
    <w:rsid w:val="00350C31"/>
    <w:rsid w:val="003519CD"/>
    <w:rsid w:val="00351A3A"/>
    <w:rsid w:val="00352A88"/>
    <w:rsid w:val="0035455F"/>
    <w:rsid w:val="00355D8F"/>
    <w:rsid w:val="00357437"/>
    <w:rsid w:val="003577EF"/>
    <w:rsid w:val="00357F65"/>
    <w:rsid w:val="00360304"/>
    <w:rsid w:val="00365427"/>
    <w:rsid w:val="003669C8"/>
    <w:rsid w:val="00366CEB"/>
    <w:rsid w:val="00366D8A"/>
    <w:rsid w:val="003679D3"/>
    <w:rsid w:val="00367A87"/>
    <w:rsid w:val="003703CE"/>
    <w:rsid w:val="00371C6D"/>
    <w:rsid w:val="00372C89"/>
    <w:rsid w:val="00372E9A"/>
    <w:rsid w:val="00374677"/>
    <w:rsid w:val="0037632F"/>
    <w:rsid w:val="00377B26"/>
    <w:rsid w:val="00380870"/>
    <w:rsid w:val="00381014"/>
    <w:rsid w:val="00381F60"/>
    <w:rsid w:val="00382F6C"/>
    <w:rsid w:val="00383AB0"/>
    <w:rsid w:val="00384814"/>
    <w:rsid w:val="00384C0A"/>
    <w:rsid w:val="00385B16"/>
    <w:rsid w:val="0038637D"/>
    <w:rsid w:val="00386C07"/>
    <w:rsid w:val="00386F58"/>
    <w:rsid w:val="0038700D"/>
    <w:rsid w:val="0038701B"/>
    <w:rsid w:val="00390C0D"/>
    <w:rsid w:val="00391447"/>
    <w:rsid w:val="003922DE"/>
    <w:rsid w:val="00393B84"/>
    <w:rsid w:val="00393C6A"/>
    <w:rsid w:val="003944EA"/>
    <w:rsid w:val="00394639"/>
    <w:rsid w:val="003962E6"/>
    <w:rsid w:val="00396831"/>
    <w:rsid w:val="003A03EF"/>
    <w:rsid w:val="003A12B6"/>
    <w:rsid w:val="003A20D5"/>
    <w:rsid w:val="003A24CC"/>
    <w:rsid w:val="003A2EE8"/>
    <w:rsid w:val="003A373C"/>
    <w:rsid w:val="003A3E10"/>
    <w:rsid w:val="003A5378"/>
    <w:rsid w:val="003A5567"/>
    <w:rsid w:val="003A7E2B"/>
    <w:rsid w:val="003A7E40"/>
    <w:rsid w:val="003B0336"/>
    <w:rsid w:val="003B0A3A"/>
    <w:rsid w:val="003B4810"/>
    <w:rsid w:val="003B514E"/>
    <w:rsid w:val="003B5E0A"/>
    <w:rsid w:val="003B613B"/>
    <w:rsid w:val="003B636A"/>
    <w:rsid w:val="003C011C"/>
    <w:rsid w:val="003C435B"/>
    <w:rsid w:val="003C4EBE"/>
    <w:rsid w:val="003C685A"/>
    <w:rsid w:val="003C6E9C"/>
    <w:rsid w:val="003C7F12"/>
    <w:rsid w:val="003D03D6"/>
    <w:rsid w:val="003D04C3"/>
    <w:rsid w:val="003D14C8"/>
    <w:rsid w:val="003D1517"/>
    <w:rsid w:val="003D2DA0"/>
    <w:rsid w:val="003D34C3"/>
    <w:rsid w:val="003D5681"/>
    <w:rsid w:val="003D5ADB"/>
    <w:rsid w:val="003D62A2"/>
    <w:rsid w:val="003D663E"/>
    <w:rsid w:val="003D6793"/>
    <w:rsid w:val="003D6B03"/>
    <w:rsid w:val="003D75D8"/>
    <w:rsid w:val="003E0746"/>
    <w:rsid w:val="003E0E7C"/>
    <w:rsid w:val="003E1F85"/>
    <w:rsid w:val="003E2E25"/>
    <w:rsid w:val="003E336A"/>
    <w:rsid w:val="003E35A8"/>
    <w:rsid w:val="003E60DA"/>
    <w:rsid w:val="003E61F6"/>
    <w:rsid w:val="003E6439"/>
    <w:rsid w:val="003E6E00"/>
    <w:rsid w:val="003E725A"/>
    <w:rsid w:val="003E7940"/>
    <w:rsid w:val="003F01BD"/>
    <w:rsid w:val="003F048E"/>
    <w:rsid w:val="003F0AFF"/>
    <w:rsid w:val="003F2C48"/>
    <w:rsid w:val="003F3D90"/>
    <w:rsid w:val="003F53BB"/>
    <w:rsid w:val="003F56B8"/>
    <w:rsid w:val="00400CCB"/>
    <w:rsid w:val="00401373"/>
    <w:rsid w:val="00401386"/>
    <w:rsid w:val="00401E31"/>
    <w:rsid w:val="004035D0"/>
    <w:rsid w:val="00403795"/>
    <w:rsid w:val="00405764"/>
    <w:rsid w:val="00406745"/>
    <w:rsid w:val="00406B32"/>
    <w:rsid w:val="004074FA"/>
    <w:rsid w:val="00407A56"/>
    <w:rsid w:val="00407FC3"/>
    <w:rsid w:val="00407FCC"/>
    <w:rsid w:val="004113C9"/>
    <w:rsid w:val="0041461A"/>
    <w:rsid w:val="00414909"/>
    <w:rsid w:val="00415034"/>
    <w:rsid w:val="00415B1A"/>
    <w:rsid w:val="00415F72"/>
    <w:rsid w:val="004160C1"/>
    <w:rsid w:val="0041690F"/>
    <w:rsid w:val="00416D41"/>
    <w:rsid w:val="00417264"/>
    <w:rsid w:val="004210C0"/>
    <w:rsid w:val="004211DD"/>
    <w:rsid w:val="00421442"/>
    <w:rsid w:val="00421762"/>
    <w:rsid w:val="00421D4B"/>
    <w:rsid w:val="00421ED8"/>
    <w:rsid w:val="004233AD"/>
    <w:rsid w:val="00425724"/>
    <w:rsid w:val="00426B2C"/>
    <w:rsid w:val="00427FA8"/>
    <w:rsid w:val="004306D4"/>
    <w:rsid w:val="00432ECA"/>
    <w:rsid w:val="004357B1"/>
    <w:rsid w:val="00436CCE"/>
    <w:rsid w:val="004379BB"/>
    <w:rsid w:val="00440262"/>
    <w:rsid w:val="00440814"/>
    <w:rsid w:val="00440844"/>
    <w:rsid w:val="00441E1A"/>
    <w:rsid w:val="00443EDE"/>
    <w:rsid w:val="0044739A"/>
    <w:rsid w:val="004475F7"/>
    <w:rsid w:val="00447DFB"/>
    <w:rsid w:val="00450B22"/>
    <w:rsid w:val="004533CE"/>
    <w:rsid w:val="004543AB"/>
    <w:rsid w:val="00455F71"/>
    <w:rsid w:val="00456272"/>
    <w:rsid w:val="00457CF7"/>
    <w:rsid w:val="00457D37"/>
    <w:rsid w:val="00460E68"/>
    <w:rsid w:val="00461F80"/>
    <w:rsid w:val="0046240D"/>
    <w:rsid w:val="00463576"/>
    <w:rsid w:val="0046399D"/>
    <w:rsid w:val="00465264"/>
    <w:rsid w:val="00465781"/>
    <w:rsid w:val="00465A21"/>
    <w:rsid w:val="00466ABA"/>
    <w:rsid w:val="0046775D"/>
    <w:rsid w:val="00471387"/>
    <w:rsid w:val="00471963"/>
    <w:rsid w:val="00473308"/>
    <w:rsid w:val="004749DA"/>
    <w:rsid w:val="004749DC"/>
    <w:rsid w:val="00474DEF"/>
    <w:rsid w:val="004750B9"/>
    <w:rsid w:val="004754AC"/>
    <w:rsid w:val="004758E7"/>
    <w:rsid w:val="00475F67"/>
    <w:rsid w:val="004764C6"/>
    <w:rsid w:val="00477247"/>
    <w:rsid w:val="00477529"/>
    <w:rsid w:val="004776BB"/>
    <w:rsid w:val="00480DC5"/>
    <w:rsid w:val="0048144A"/>
    <w:rsid w:val="00481886"/>
    <w:rsid w:val="00482288"/>
    <w:rsid w:val="00483984"/>
    <w:rsid w:val="00483BC7"/>
    <w:rsid w:val="00483CF0"/>
    <w:rsid w:val="00484D4D"/>
    <w:rsid w:val="004855D9"/>
    <w:rsid w:val="0048664F"/>
    <w:rsid w:val="004868AD"/>
    <w:rsid w:val="00486D00"/>
    <w:rsid w:val="00487FE1"/>
    <w:rsid w:val="00490707"/>
    <w:rsid w:val="00490815"/>
    <w:rsid w:val="004914E8"/>
    <w:rsid w:val="00492B76"/>
    <w:rsid w:val="0049333E"/>
    <w:rsid w:val="0049418F"/>
    <w:rsid w:val="00495DC6"/>
    <w:rsid w:val="00497AAD"/>
    <w:rsid w:val="00497D1A"/>
    <w:rsid w:val="004A1DBC"/>
    <w:rsid w:val="004A1EA7"/>
    <w:rsid w:val="004A2C96"/>
    <w:rsid w:val="004A4125"/>
    <w:rsid w:val="004A7364"/>
    <w:rsid w:val="004B026C"/>
    <w:rsid w:val="004B0271"/>
    <w:rsid w:val="004B0BE8"/>
    <w:rsid w:val="004B0E4A"/>
    <w:rsid w:val="004B2463"/>
    <w:rsid w:val="004B305F"/>
    <w:rsid w:val="004B34C4"/>
    <w:rsid w:val="004B3981"/>
    <w:rsid w:val="004B3AD7"/>
    <w:rsid w:val="004B419F"/>
    <w:rsid w:val="004B7317"/>
    <w:rsid w:val="004B75B2"/>
    <w:rsid w:val="004C11A9"/>
    <w:rsid w:val="004C27CF"/>
    <w:rsid w:val="004C2CA7"/>
    <w:rsid w:val="004C38E3"/>
    <w:rsid w:val="004C45C8"/>
    <w:rsid w:val="004C612E"/>
    <w:rsid w:val="004C6C0A"/>
    <w:rsid w:val="004C7180"/>
    <w:rsid w:val="004C77FF"/>
    <w:rsid w:val="004D0223"/>
    <w:rsid w:val="004D12E8"/>
    <w:rsid w:val="004D16A3"/>
    <w:rsid w:val="004D1E41"/>
    <w:rsid w:val="004D6F29"/>
    <w:rsid w:val="004D7F9C"/>
    <w:rsid w:val="004D7FF2"/>
    <w:rsid w:val="004E1D6F"/>
    <w:rsid w:val="004E1F19"/>
    <w:rsid w:val="004E3A2A"/>
    <w:rsid w:val="004E3AB1"/>
    <w:rsid w:val="004E4003"/>
    <w:rsid w:val="004E6746"/>
    <w:rsid w:val="004E75C1"/>
    <w:rsid w:val="004F045E"/>
    <w:rsid w:val="004F07F2"/>
    <w:rsid w:val="004F0E82"/>
    <w:rsid w:val="004F1847"/>
    <w:rsid w:val="004F2982"/>
    <w:rsid w:val="004F2B46"/>
    <w:rsid w:val="004F2C40"/>
    <w:rsid w:val="004F2CB6"/>
    <w:rsid w:val="004F313F"/>
    <w:rsid w:val="004F38CA"/>
    <w:rsid w:val="004F3EEF"/>
    <w:rsid w:val="004F447B"/>
    <w:rsid w:val="004F4FE8"/>
    <w:rsid w:val="004F531B"/>
    <w:rsid w:val="004F5395"/>
    <w:rsid w:val="004F560C"/>
    <w:rsid w:val="004F728A"/>
    <w:rsid w:val="004F7B47"/>
    <w:rsid w:val="005003ED"/>
    <w:rsid w:val="005010BC"/>
    <w:rsid w:val="005020F1"/>
    <w:rsid w:val="005039B8"/>
    <w:rsid w:val="00504CCC"/>
    <w:rsid w:val="0050537D"/>
    <w:rsid w:val="005079F5"/>
    <w:rsid w:val="0051037C"/>
    <w:rsid w:val="0051050F"/>
    <w:rsid w:val="00510DDC"/>
    <w:rsid w:val="00511427"/>
    <w:rsid w:val="005131A2"/>
    <w:rsid w:val="0051440E"/>
    <w:rsid w:val="00514F0B"/>
    <w:rsid w:val="005160EA"/>
    <w:rsid w:val="005173F3"/>
    <w:rsid w:val="00517AC8"/>
    <w:rsid w:val="00517C3E"/>
    <w:rsid w:val="005212F4"/>
    <w:rsid w:val="00521305"/>
    <w:rsid w:val="0052178F"/>
    <w:rsid w:val="00521908"/>
    <w:rsid w:val="00523606"/>
    <w:rsid w:val="005256D6"/>
    <w:rsid w:val="00525AD8"/>
    <w:rsid w:val="00525C01"/>
    <w:rsid w:val="00526429"/>
    <w:rsid w:val="005266C1"/>
    <w:rsid w:val="005267F4"/>
    <w:rsid w:val="00527317"/>
    <w:rsid w:val="00527ED6"/>
    <w:rsid w:val="00531064"/>
    <w:rsid w:val="005335A2"/>
    <w:rsid w:val="00533DEC"/>
    <w:rsid w:val="00536B03"/>
    <w:rsid w:val="00537917"/>
    <w:rsid w:val="00537E83"/>
    <w:rsid w:val="005405B2"/>
    <w:rsid w:val="00540EE7"/>
    <w:rsid w:val="00541A22"/>
    <w:rsid w:val="005426B2"/>
    <w:rsid w:val="00543640"/>
    <w:rsid w:val="005444C6"/>
    <w:rsid w:val="00544F05"/>
    <w:rsid w:val="005454B8"/>
    <w:rsid w:val="00545B56"/>
    <w:rsid w:val="00545DB9"/>
    <w:rsid w:val="00546BF8"/>
    <w:rsid w:val="00550B7E"/>
    <w:rsid w:val="00551B96"/>
    <w:rsid w:val="005524ED"/>
    <w:rsid w:val="00554C03"/>
    <w:rsid w:val="005550F9"/>
    <w:rsid w:val="0055525C"/>
    <w:rsid w:val="00556386"/>
    <w:rsid w:val="00556441"/>
    <w:rsid w:val="00561903"/>
    <w:rsid w:val="00561A9B"/>
    <w:rsid w:val="00562FB1"/>
    <w:rsid w:val="00563068"/>
    <w:rsid w:val="00564DA7"/>
    <w:rsid w:val="00564EFA"/>
    <w:rsid w:val="00565204"/>
    <w:rsid w:val="00565473"/>
    <w:rsid w:val="00565DAC"/>
    <w:rsid w:val="00565F0D"/>
    <w:rsid w:val="005662DC"/>
    <w:rsid w:val="00566329"/>
    <w:rsid w:val="005701C2"/>
    <w:rsid w:val="0057117C"/>
    <w:rsid w:val="00573560"/>
    <w:rsid w:val="0057438C"/>
    <w:rsid w:val="00574E7B"/>
    <w:rsid w:val="00576B5C"/>
    <w:rsid w:val="00580DFC"/>
    <w:rsid w:val="00581EC5"/>
    <w:rsid w:val="00581F85"/>
    <w:rsid w:val="00583D43"/>
    <w:rsid w:val="0058403F"/>
    <w:rsid w:val="005846C3"/>
    <w:rsid w:val="00584F04"/>
    <w:rsid w:val="0058577D"/>
    <w:rsid w:val="005857F7"/>
    <w:rsid w:val="0058589A"/>
    <w:rsid w:val="0058767F"/>
    <w:rsid w:val="00587D7B"/>
    <w:rsid w:val="005901B7"/>
    <w:rsid w:val="005904DB"/>
    <w:rsid w:val="00592825"/>
    <w:rsid w:val="005931BD"/>
    <w:rsid w:val="00593806"/>
    <w:rsid w:val="00594437"/>
    <w:rsid w:val="005955EB"/>
    <w:rsid w:val="0059683E"/>
    <w:rsid w:val="00596CFA"/>
    <w:rsid w:val="005975CE"/>
    <w:rsid w:val="005A1A31"/>
    <w:rsid w:val="005A36C2"/>
    <w:rsid w:val="005A3719"/>
    <w:rsid w:val="005A3A4F"/>
    <w:rsid w:val="005A3DD7"/>
    <w:rsid w:val="005A418C"/>
    <w:rsid w:val="005A48B5"/>
    <w:rsid w:val="005A4F48"/>
    <w:rsid w:val="005A5036"/>
    <w:rsid w:val="005A56BB"/>
    <w:rsid w:val="005A733D"/>
    <w:rsid w:val="005A7A32"/>
    <w:rsid w:val="005A7F85"/>
    <w:rsid w:val="005B102C"/>
    <w:rsid w:val="005B1AAB"/>
    <w:rsid w:val="005B2930"/>
    <w:rsid w:val="005B2B87"/>
    <w:rsid w:val="005B387B"/>
    <w:rsid w:val="005B3B01"/>
    <w:rsid w:val="005B4333"/>
    <w:rsid w:val="005B4534"/>
    <w:rsid w:val="005B4F0B"/>
    <w:rsid w:val="005B5603"/>
    <w:rsid w:val="005B5994"/>
    <w:rsid w:val="005B61F4"/>
    <w:rsid w:val="005B667A"/>
    <w:rsid w:val="005B6FA1"/>
    <w:rsid w:val="005C0372"/>
    <w:rsid w:val="005C039B"/>
    <w:rsid w:val="005C059F"/>
    <w:rsid w:val="005C07CE"/>
    <w:rsid w:val="005C0B8F"/>
    <w:rsid w:val="005C2294"/>
    <w:rsid w:val="005C3344"/>
    <w:rsid w:val="005C4C71"/>
    <w:rsid w:val="005C4E4D"/>
    <w:rsid w:val="005C5A97"/>
    <w:rsid w:val="005C679D"/>
    <w:rsid w:val="005C6D5D"/>
    <w:rsid w:val="005D01C3"/>
    <w:rsid w:val="005D2578"/>
    <w:rsid w:val="005D266D"/>
    <w:rsid w:val="005D3327"/>
    <w:rsid w:val="005D5BCF"/>
    <w:rsid w:val="005D6D84"/>
    <w:rsid w:val="005D70A1"/>
    <w:rsid w:val="005D79F2"/>
    <w:rsid w:val="005E09CA"/>
    <w:rsid w:val="005E4543"/>
    <w:rsid w:val="005E4717"/>
    <w:rsid w:val="005E4B55"/>
    <w:rsid w:val="005E565C"/>
    <w:rsid w:val="005E56C9"/>
    <w:rsid w:val="005E5CF7"/>
    <w:rsid w:val="005E704E"/>
    <w:rsid w:val="005E721E"/>
    <w:rsid w:val="005E75E3"/>
    <w:rsid w:val="005F0857"/>
    <w:rsid w:val="005F2CD5"/>
    <w:rsid w:val="005F403D"/>
    <w:rsid w:val="005F5A0D"/>
    <w:rsid w:val="005F61DF"/>
    <w:rsid w:val="005F77F8"/>
    <w:rsid w:val="00600FF9"/>
    <w:rsid w:val="006011E3"/>
    <w:rsid w:val="0060150C"/>
    <w:rsid w:val="00601F66"/>
    <w:rsid w:val="00601F8F"/>
    <w:rsid w:val="00603373"/>
    <w:rsid w:val="006036D0"/>
    <w:rsid w:val="006042CD"/>
    <w:rsid w:val="0060545B"/>
    <w:rsid w:val="006054A5"/>
    <w:rsid w:val="006059E4"/>
    <w:rsid w:val="006062A0"/>
    <w:rsid w:val="0061098D"/>
    <w:rsid w:val="00611367"/>
    <w:rsid w:val="00611AC8"/>
    <w:rsid w:val="00611B59"/>
    <w:rsid w:val="00611FBA"/>
    <w:rsid w:val="0061272A"/>
    <w:rsid w:val="00613AA2"/>
    <w:rsid w:val="006155F1"/>
    <w:rsid w:val="00615FAB"/>
    <w:rsid w:val="00620055"/>
    <w:rsid w:val="006212D3"/>
    <w:rsid w:val="0062213A"/>
    <w:rsid w:val="00623A5E"/>
    <w:rsid w:val="00625008"/>
    <w:rsid w:val="00626930"/>
    <w:rsid w:val="00626BAC"/>
    <w:rsid w:val="00626F04"/>
    <w:rsid w:val="006271C3"/>
    <w:rsid w:val="0063001E"/>
    <w:rsid w:val="00630D58"/>
    <w:rsid w:val="00631005"/>
    <w:rsid w:val="00632727"/>
    <w:rsid w:val="00633EF3"/>
    <w:rsid w:val="00635B73"/>
    <w:rsid w:val="006368A8"/>
    <w:rsid w:val="00636CC7"/>
    <w:rsid w:val="00637F27"/>
    <w:rsid w:val="00643F89"/>
    <w:rsid w:val="00644BED"/>
    <w:rsid w:val="00644E2E"/>
    <w:rsid w:val="00645CB4"/>
    <w:rsid w:val="00651F59"/>
    <w:rsid w:val="00652CF5"/>
    <w:rsid w:val="0065343E"/>
    <w:rsid w:val="00653C7C"/>
    <w:rsid w:val="006540B1"/>
    <w:rsid w:val="006558CD"/>
    <w:rsid w:val="00656CD4"/>
    <w:rsid w:val="00656D49"/>
    <w:rsid w:val="00656E4D"/>
    <w:rsid w:val="006576BA"/>
    <w:rsid w:val="00662401"/>
    <w:rsid w:val="00662D3D"/>
    <w:rsid w:val="00662F1F"/>
    <w:rsid w:val="00664DB5"/>
    <w:rsid w:val="00666A98"/>
    <w:rsid w:val="006673B9"/>
    <w:rsid w:val="0066790C"/>
    <w:rsid w:val="006700F1"/>
    <w:rsid w:val="006720BC"/>
    <w:rsid w:val="00672D0F"/>
    <w:rsid w:val="00673B64"/>
    <w:rsid w:val="00673FC1"/>
    <w:rsid w:val="00675430"/>
    <w:rsid w:val="00675749"/>
    <w:rsid w:val="00677382"/>
    <w:rsid w:val="0067772D"/>
    <w:rsid w:val="00680714"/>
    <w:rsid w:val="0068071D"/>
    <w:rsid w:val="00680C6B"/>
    <w:rsid w:val="00681936"/>
    <w:rsid w:val="00683068"/>
    <w:rsid w:val="00683DAD"/>
    <w:rsid w:val="0068443C"/>
    <w:rsid w:val="00684727"/>
    <w:rsid w:val="00684963"/>
    <w:rsid w:val="00684F04"/>
    <w:rsid w:val="00685033"/>
    <w:rsid w:val="00685D65"/>
    <w:rsid w:val="00687031"/>
    <w:rsid w:val="0068790B"/>
    <w:rsid w:val="00687AF2"/>
    <w:rsid w:val="00687DA2"/>
    <w:rsid w:val="00687E87"/>
    <w:rsid w:val="006901AC"/>
    <w:rsid w:val="0069063A"/>
    <w:rsid w:val="00691890"/>
    <w:rsid w:val="006945A1"/>
    <w:rsid w:val="00694982"/>
    <w:rsid w:val="00695EAC"/>
    <w:rsid w:val="00697062"/>
    <w:rsid w:val="006971F8"/>
    <w:rsid w:val="00697D5F"/>
    <w:rsid w:val="006A060C"/>
    <w:rsid w:val="006A150D"/>
    <w:rsid w:val="006A1526"/>
    <w:rsid w:val="006A39D0"/>
    <w:rsid w:val="006A4321"/>
    <w:rsid w:val="006A61EE"/>
    <w:rsid w:val="006B0580"/>
    <w:rsid w:val="006B0F30"/>
    <w:rsid w:val="006B1D06"/>
    <w:rsid w:val="006B2823"/>
    <w:rsid w:val="006B33DB"/>
    <w:rsid w:val="006B4CF8"/>
    <w:rsid w:val="006B5FBC"/>
    <w:rsid w:val="006B6ED2"/>
    <w:rsid w:val="006B79E9"/>
    <w:rsid w:val="006C0230"/>
    <w:rsid w:val="006C09CC"/>
    <w:rsid w:val="006C09F4"/>
    <w:rsid w:val="006C3EFE"/>
    <w:rsid w:val="006C5D5D"/>
    <w:rsid w:val="006C6303"/>
    <w:rsid w:val="006C6D6B"/>
    <w:rsid w:val="006C6EBD"/>
    <w:rsid w:val="006D0681"/>
    <w:rsid w:val="006D0A80"/>
    <w:rsid w:val="006D312B"/>
    <w:rsid w:val="006D43C1"/>
    <w:rsid w:val="006D5442"/>
    <w:rsid w:val="006D6E4E"/>
    <w:rsid w:val="006E00E3"/>
    <w:rsid w:val="006E045C"/>
    <w:rsid w:val="006E065E"/>
    <w:rsid w:val="006E189B"/>
    <w:rsid w:val="006E2902"/>
    <w:rsid w:val="006E2F9D"/>
    <w:rsid w:val="006E37C6"/>
    <w:rsid w:val="006E41ED"/>
    <w:rsid w:val="006E4667"/>
    <w:rsid w:val="006F2046"/>
    <w:rsid w:val="006F41F4"/>
    <w:rsid w:val="006F5813"/>
    <w:rsid w:val="006F59A8"/>
    <w:rsid w:val="006F5A1D"/>
    <w:rsid w:val="006F71A6"/>
    <w:rsid w:val="006F7974"/>
    <w:rsid w:val="006F7C2C"/>
    <w:rsid w:val="00700D18"/>
    <w:rsid w:val="007010CB"/>
    <w:rsid w:val="0070168D"/>
    <w:rsid w:val="00701C36"/>
    <w:rsid w:val="0070283C"/>
    <w:rsid w:val="0070353F"/>
    <w:rsid w:val="0070415E"/>
    <w:rsid w:val="00704D34"/>
    <w:rsid w:val="00705060"/>
    <w:rsid w:val="00705351"/>
    <w:rsid w:val="007069AE"/>
    <w:rsid w:val="00706C89"/>
    <w:rsid w:val="00707967"/>
    <w:rsid w:val="00710257"/>
    <w:rsid w:val="007119DC"/>
    <w:rsid w:val="00711CC7"/>
    <w:rsid w:val="0071294A"/>
    <w:rsid w:val="00712BDD"/>
    <w:rsid w:val="00712E1E"/>
    <w:rsid w:val="00712F37"/>
    <w:rsid w:val="00713A6B"/>
    <w:rsid w:val="0071499C"/>
    <w:rsid w:val="00714F73"/>
    <w:rsid w:val="0071604D"/>
    <w:rsid w:val="00716186"/>
    <w:rsid w:val="00716DE6"/>
    <w:rsid w:val="0071724E"/>
    <w:rsid w:val="0071732D"/>
    <w:rsid w:val="00720AEE"/>
    <w:rsid w:val="007210F6"/>
    <w:rsid w:val="0072139F"/>
    <w:rsid w:val="00721FC3"/>
    <w:rsid w:val="00722A86"/>
    <w:rsid w:val="00722C69"/>
    <w:rsid w:val="0072388C"/>
    <w:rsid w:val="00726665"/>
    <w:rsid w:val="007266B9"/>
    <w:rsid w:val="00726B00"/>
    <w:rsid w:val="007278FE"/>
    <w:rsid w:val="00727AC5"/>
    <w:rsid w:val="00727C65"/>
    <w:rsid w:val="00731872"/>
    <w:rsid w:val="00731EA1"/>
    <w:rsid w:val="00734932"/>
    <w:rsid w:val="007364A3"/>
    <w:rsid w:val="007378FD"/>
    <w:rsid w:val="007413EB"/>
    <w:rsid w:val="00742D32"/>
    <w:rsid w:val="00742E9B"/>
    <w:rsid w:val="007444E6"/>
    <w:rsid w:val="0074592C"/>
    <w:rsid w:val="00747578"/>
    <w:rsid w:val="00751073"/>
    <w:rsid w:val="00752188"/>
    <w:rsid w:val="0075281E"/>
    <w:rsid w:val="00752CC6"/>
    <w:rsid w:val="00754580"/>
    <w:rsid w:val="00754A29"/>
    <w:rsid w:val="00755BCF"/>
    <w:rsid w:val="00756C5F"/>
    <w:rsid w:val="00756D69"/>
    <w:rsid w:val="00757029"/>
    <w:rsid w:val="0076093D"/>
    <w:rsid w:val="00760C5C"/>
    <w:rsid w:val="0076161B"/>
    <w:rsid w:val="00761CB5"/>
    <w:rsid w:val="0076228C"/>
    <w:rsid w:val="00763137"/>
    <w:rsid w:val="00763278"/>
    <w:rsid w:val="0076417E"/>
    <w:rsid w:val="007675DD"/>
    <w:rsid w:val="007705F0"/>
    <w:rsid w:val="00770A16"/>
    <w:rsid w:val="0077150D"/>
    <w:rsid w:val="00771CAC"/>
    <w:rsid w:val="00772036"/>
    <w:rsid w:val="007739A3"/>
    <w:rsid w:val="00773BD9"/>
    <w:rsid w:val="00773CB0"/>
    <w:rsid w:val="00773D71"/>
    <w:rsid w:val="007752EB"/>
    <w:rsid w:val="00775526"/>
    <w:rsid w:val="0077765A"/>
    <w:rsid w:val="00780032"/>
    <w:rsid w:val="00780E86"/>
    <w:rsid w:val="00781727"/>
    <w:rsid w:val="00781F96"/>
    <w:rsid w:val="007823F9"/>
    <w:rsid w:val="00782D32"/>
    <w:rsid w:val="007830E9"/>
    <w:rsid w:val="00783959"/>
    <w:rsid w:val="0078585F"/>
    <w:rsid w:val="00786CBB"/>
    <w:rsid w:val="0079038E"/>
    <w:rsid w:val="00792909"/>
    <w:rsid w:val="00792A00"/>
    <w:rsid w:val="00792C3F"/>
    <w:rsid w:val="00792EE2"/>
    <w:rsid w:val="00793105"/>
    <w:rsid w:val="007931E8"/>
    <w:rsid w:val="00793333"/>
    <w:rsid w:val="00794E46"/>
    <w:rsid w:val="00794FB6"/>
    <w:rsid w:val="007952DE"/>
    <w:rsid w:val="00795479"/>
    <w:rsid w:val="00796292"/>
    <w:rsid w:val="007972D5"/>
    <w:rsid w:val="007978E8"/>
    <w:rsid w:val="007A0789"/>
    <w:rsid w:val="007A130E"/>
    <w:rsid w:val="007A18B1"/>
    <w:rsid w:val="007A1BBD"/>
    <w:rsid w:val="007A1F08"/>
    <w:rsid w:val="007A25FA"/>
    <w:rsid w:val="007A3520"/>
    <w:rsid w:val="007A3878"/>
    <w:rsid w:val="007A3D85"/>
    <w:rsid w:val="007A54F6"/>
    <w:rsid w:val="007A5950"/>
    <w:rsid w:val="007A6D91"/>
    <w:rsid w:val="007B0306"/>
    <w:rsid w:val="007B2705"/>
    <w:rsid w:val="007B2E54"/>
    <w:rsid w:val="007B3A8E"/>
    <w:rsid w:val="007B3C9B"/>
    <w:rsid w:val="007B54B7"/>
    <w:rsid w:val="007B54C7"/>
    <w:rsid w:val="007B5DC5"/>
    <w:rsid w:val="007B63FC"/>
    <w:rsid w:val="007B6708"/>
    <w:rsid w:val="007B6E8D"/>
    <w:rsid w:val="007B722F"/>
    <w:rsid w:val="007B755E"/>
    <w:rsid w:val="007C029E"/>
    <w:rsid w:val="007C0636"/>
    <w:rsid w:val="007C10E4"/>
    <w:rsid w:val="007C2434"/>
    <w:rsid w:val="007C27E0"/>
    <w:rsid w:val="007C3590"/>
    <w:rsid w:val="007C387A"/>
    <w:rsid w:val="007C43D6"/>
    <w:rsid w:val="007C660F"/>
    <w:rsid w:val="007C69AE"/>
    <w:rsid w:val="007C7688"/>
    <w:rsid w:val="007C76E3"/>
    <w:rsid w:val="007C7DD9"/>
    <w:rsid w:val="007D128D"/>
    <w:rsid w:val="007D1667"/>
    <w:rsid w:val="007D2606"/>
    <w:rsid w:val="007D2836"/>
    <w:rsid w:val="007D2932"/>
    <w:rsid w:val="007D2C31"/>
    <w:rsid w:val="007D445F"/>
    <w:rsid w:val="007D4DED"/>
    <w:rsid w:val="007D5BA2"/>
    <w:rsid w:val="007D5ED3"/>
    <w:rsid w:val="007D6FB9"/>
    <w:rsid w:val="007E0A63"/>
    <w:rsid w:val="007E0C63"/>
    <w:rsid w:val="007E1DF8"/>
    <w:rsid w:val="007E404E"/>
    <w:rsid w:val="007E4EB3"/>
    <w:rsid w:val="007E50B4"/>
    <w:rsid w:val="007E54B8"/>
    <w:rsid w:val="007E54DB"/>
    <w:rsid w:val="007E6B25"/>
    <w:rsid w:val="007E6F55"/>
    <w:rsid w:val="007E7BF9"/>
    <w:rsid w:val="007F2B4B"/>
    <w:rsid w:val="007F2C38"/>
    <w:rsid w:val="007F30C6"/>
    <w:rsid w:val="007F3651"/>
    <w:rsid w:val="007F3752"/>
    <w:rsid w:val="007F4318"/>
    <w:rsid w:val="007F47DA"/>
    <w:rsid w:val="007F4E52"/>
    <w:rsid w:val="007F4F84"/>
    <w:rsid w:val="007F55A4"/>
    <w:rsid w:val="007F661E"/>
    <w:rsid w:val="007F6D6B"/>
    <w:rsid w:val="007F74DA"/>
    <w:rsid w:val="007F75BB"/>
    <w:rsid w:val="00800766"/>
    <w:rsid w:val="00801D90"/>
    <w:rsid w:val="0080348B"/>
    <w:rsid w:val="00803EB0"/>
    <w:rsid w:val="008052CE"/>
    <w:rsid w:val="008052DB"/>
    <w:rsid w:val="0080705B"/>
    <w:rsid w:val="0081000F"/>
    <w:rsid w:val="008111FA"/>
    <w:rsid w:val="0081264E"/>
    <w:rsid w:val="00812A1A"/>
    <w:rsid w:val="00812DFF"/>
    <w:rsid w:val="0081383A"/>
    <w:rsid w:val="00814DE6"/>
    <w:rsid w:val="00814FC7"/>
    <w:rsid w:val="00816CB4"/>
    <w:rsid w:val="00816FE0"/>
    <w:rsid w:val="00817416"/>
    <w:rsid w:val="00817583"/>
    <w:rsid w:val="00817FAD"/>
    <w:rsid w:val="00821306"/>
    <w:rsid w:val="00821D85"/>
    <w:rsid w:val="0082207E"/>
    <w:rsid w:val="00823FFD"/>
    <w:rsid w:val="008241F0"/>
    <w:rsid w:val="0082427D"/>
    <w:rsid w:val="0082646C"/>
    <w:rsid w:val="00827E2A"/>
    <w:rsid w:val="00830052"/>
    <w:rsid w:val="008300D0"/>
    <w:rsid w:val="0083257C"/>
    <w:rsid w:val="00833307"/>
    <w:rsid w:val="00833583"/>
    <w:rsid w:val="00833B5B"/>
    <w:rsid w:val="00833E9A"/>
    <w:rsid w:val="00834FEF"/>
    <w:rsid w:val="00836323"/>
    <w:rsid w:val="00836492"/>
    <w:rsid w:val="008366FE"/>
    <w:rsid w:val="008404AA"/>
    <w:rsid w:val="00841F29"/>
    <w:rsid w:val="00842A0D"/>
    <w:rsid w:val="008460D2"/>
    <w:rsid w:val="00850013"/>
    <w:rsid w:val="008500DD"/>
    <w:rsid w:val="00852426"/>
    <w:rsid w:val="00852FA5"/>
    <w:rsid w:val="0085476F"/>
    <w:rsid w:val="0085562D"/>
    <w:rsid w:val="00856154"/>
    <w:rsid w:val="00856286"/>
    <w:rsid w:val="008576B0"/>
    <w:rsid w:val="00861948"/>
    <w:rsid w:val="00862011"/>
    <w:rsid w:val="0086213D"/>
    <w:rsid w:val="0086290B"/>
    <w:rsid w:val="00862A15"/>
    <w:rsid w:val="00862D8E"/>
    <w:rsid w:val="00862EF2"/>
    <w:rsid w:val="00866453"/>
    <w:rsid w:val="0086707F"/>
    <w:rsid w:val="00867501"/>
    <w:rsid w:val="0087099A"/>
    <w:rsid w:val="00871333"/>
    <w:rsid w:val="00873128"/>
    <w:rsid w:val="00873AAC"/>
    <w:rsid w:val="00873C61"/>
    <w:rsid w:val="008749BF"/>
    <w:rsid w:val="00875542"/>
    <w:rsid w:val="00875E14"/>
    <w:rsid w:val="0087677E"/>
    <w:rsid w:val="0087712C"/>
    <w:rsid w:val="00877C5D"/>
    <w:rsid w:val="00877CB6"/>
    <w:rsid w:val="0088093C"/>
    <w:rsid w:val="00882474"/>
    <w:rsid w:val="008824DF"/>
    <w:rsid w:val="00884371"/>
    <w:rsid w:val="00884D47"/>
    <w:rsid w:val="00887392"/>
    <w:rsid w:val="00890C40"/>
    <w:rsid w:val="008911F7"/>
    <w:rsid w:val="00893F41"/>
    <w:rsid w:val="00894BBD"/>
    <w:rsid w:val="00894C79"/>
    <w:rsid w:val="0089558A"/>
    <w:rsid w:val="008972B6"/>
    <w:rsid w:val="008977E1"/>
    <w:rsid w:val="008A2F5A"/>
    <w:rsid w:val="008A47CE"/>
    <w:rsid w:val="008A5CBF"/>
    <w:rsid w:val="008A6BAE"/>
    <w:rsid w:val="008A7350"/>
    <w:rsid w:val="008B16E6"/>
    <w:rsid w:val="008B2042"/>
    <w:rsid w:val="008B25F1"/>
    <w:rsid w:val="008B3737"/>
    <w:rsid w:val="008B3F4B"/>
    <w:rsid w:val="008B69B8"/>
    <w:rsid w:val="008C0335"/>
    <w:rsid w:val="008C094A"/>
    <w:rsid w:val="008C1077"/>
    <w:rsid w:val="008C1570"/>
    <w:rsid w:val="008C2059"/>
    <w:rsid w:val="008C58E7"/>
    <w:rsid w:val="008C65F4"/>
    <w:rsid w:val="008C7368"/>
    <w:rsid w:val="008D0E65"/>
    <w:rsid w:val="008D18D0"/>
    <w:rsid w:val="008D1FAF"/>
    <w:rsid w:val="008D2259"/>
    <w:rsid w:val="008D33FE"/>
    <w:rsid w:val="008D3B9F"/>
    <w:rsid w:val="008D3D02"/>
    <w:rsid w:val="008D54C0"/>
    <w:rsid w:val="008D5760"/>
    <w:rsid w:val="008D577E"/>
    <w:rsid w:val="008D5ED9"/>
    <w:rsid w:val="008D7567"/>
    <w:rsid w:val="008E1C24"/>
    <w:rsid w:val="008E2626"/>
    <w:rsid w:val="008E27A9"/>
    <w:rsid w:val="008E323C"/>
    <w:rsid w:val="008E35A6"/>
    <w:rsid w:val="008E3A5C"/>
    <w:rsid w:val="008E3A9A"/>
    <w:rsid w:val="008E429E"/>
    <w:rsid w:val="008E5452"/>
    <w:rsid w:val="008E7EAE"/>
    <w:rsid w:val="008F2F11"/>
    <w:rsid w:val="008F33A6"/>
    <w:rsid w:val="008F35EC"/>
    <w:rsid w:val="008F4FE8"/>
    <w:rsid w:val="008F4FED"/>
    <w:rsid w:val="008F6200"/>
    <w:rsid w:val="008F62F8"/>
    <w:rsid w:val="008F7292"/>
    <w:rsid w:val="008F7BE1"/>
    <w:rsid w:val="009000F2"/>
    <w:rsid w:val="0090079D"/>
    <w:rsid w:val="00900D2C"/>
    <w:rsid w:val="00901F0E"/>
    <w:rsid w:val="0090408F"/>
    <w:rsid w:val="0090446A"/>
    <w:rsid w:val="00904DC3"/>
    <w:rsid w:val="00905469"/>
    <w:rsid w:val="0090629C"/>
    <w:rsid w:val="009065C6"/>
    <w:rsid w:val="00906EA2"/>
    <w:rsid w:val="00907278"/>
    <w:rsid w:val="009128B8"/>
    <w:rsid w:val="0091328F"/>
    <w:rsid w:val="00915679"/>
    <w:rsid w:val="009159C2"/>
    <w:rsid w:val="009175AF"/>
    <w:rsid w:val="00920A06"/>
    <w:rsid w:val="009221CB"/>
    <w:rsid w:val="00922320"/>
    <w:rsid w:val="00923643"/>
    <w:rsid w:val="009261DB"/>
    <w:rsid w:val="0092623E"/>
    <w:rsid w:val="00931C63"/>
    <w:rsid w:val="00931D10"/>
    <w:rsid w:val="0093386D"/>
    <w:rsid w:val="00935194"/>
    <w:rsid w:val="0094015D"/>
    <w:rsid w:val="009441DB"/>
    <w:rsid w:val="0094424D"/>
    <w:rsid w:val="0094568E"/>
    <w:rsid w:val="0094633F"/>
    <w:rsid w:val="009468C5"/>
    <w:rsid w:val="00947BA5"/>
    <w:rsid w:val="009504B5"/>
    <w:rsid w:val="00950805"/>
    <w:rsid w:val="009518D4"/>
    <w:rsid w:val="009520BC"/>
    <w:rsid w:val="00953573"/>
    <w:rsid w:val="00957499"/>
    <w:rsid w:val="00957ED2"/>
    <w:rsid w:val="0096049C"/>
    <w:rsid w:val="00960DE4"/>
    <w:rsid w:val="00961A4F"/>
    <w:rsid w:val="00962C9E"/>
    <w:rsid w:val="00963F03"/>
    <w:rsid w:val="00964007"/>
    <w:rsid w:val="009643F4"/>
    <w:rsid w:val="00964F5A"/>
    <w:rsid w:val="00966AD2"/>
    <w:rsid w:val="00967FC5"/>
    <w:rsid w:val="009716D8"/>
    <w:rsid w:val="00971F54"/>
    <w:rsid w:val="00972057"/>
    <w:rsid w:val="0097227B"/>
    <w:rsid w:val="0097262E"/>
    <w:rsid w:val="00974022"/>
    <w:rsid w:val="0097564A"/>
    <w:rsid w:val="009772F2"/>
    <w:rsid w:val="009778CF"/>
    <w:rsid w:val="00977B97"/>
    <w:rsid w:val="009810BE"/>
    <w:rsid w:val="009819A7"/>
    <w:rsid w:val="009851F5"/>
    <w:rsid w:val="0098534B"/>
    <w:rsid w:val="0098764E"/>
    <w:rsid w:val="00987D58"/>
    <w:rsid w:val="009906D4"/>
    <w:rsid w:val="00990EB7"/>
    <w:rsid w:val="00990F5F"/>
    <w:rsid w:val="00993135"/>
    <w:rsid w:val="00993AC7"/>
    <w:rsid w:val="00997044"/>
    <w:rsid w:val="0099792B"/>
    <w:rsid w:val="009A106B"/>
    <w:rsid w:val="009A2B9F"/>
    <w:rsid w:val="009A2BF3"/>
    <w:rsid w:val="009A3C3E"/>
    <w:rsid w:val="009A7E7C"/>
    <w:rsid w:val="009B2BF1"/>
    <w:rsid w:val="009B3564"/>
    <w:rsid w:val="009B3796"/>
    <w:rsid w:val="009B3D38"/>
    <w:rsid w:val="009B7505"/>
    <w:rsid w:val="009C0020"/>
    <w:rsid w:val="009C19FC"/>
    <w:rsid w:val="009C27F7"/>
    <w:rsid w:val="009C3BC4"/>
    <w:rsid w:val="009C424E"/>
    <w:rsid w:val="009C4708"/>
    <w:rsid w:val="009C4870"/>
    <w:rsid w:val="009C4C4E"/>
    <w:rsid w:val="009C4D37"/>
    <w:rsid w:val="009C574C"/>
    <w:rsid w:val="009C5753"/>
    <w:rsid w:val="009C620F"/>
    <w:rsid w:val="009C7F2B"/>
    <w:rsid w:val="009D1654"/>
    <w:rsid w:val="009D1BDB"/>
    <w:rsid w:val="009D24D5"/>
    <w:rsid w:val="009D256A"/>
    <w:rsid w:val="009D2F9C"/>
    <w:rsid w:val="009D4E4A"/>
    <w:rsid w:val="009D5130"/>
    <w:rsid w:val="009D6081"/>
    <w:rsid w:val="009D678C"/>
    <w:rsid w:val="009D7BC7"/>
    <w:rsid w:val="009D7FAC"/>
    <w:rsid w:val="009E0342"/>
    <w:rsid w:val="009E09AB"/>
    <w:rsid w:val="009E19BB"/>
    <w:rsid w:val="009E38D1"/>
    <w:rsid w:val="009E5701"/>
    <w:rsid w:val="009E5711"/>
    <w:rsid w:val="009E6249"/>
    <w:rsid w:val="009E6D26"/>
    <w:rsid w:val="009E758E"/>
    <w:rsid w:val="009E7A4C"/>
    <w:rsid w:val="009E7D6B"/>
    <w:rsid w:val="009F1109"/>
    <w:rsid w:val="009F2EDB"/>
    <w:rsid w:val="009F2F52"/>
    <w:rsid w:val="009F56C0"/>
    <w:rsid w:val="009F5C76"/>
    <w:rsid w:val="00A00E00"/>
    <w:rsid w:val="00A01221"/>
    <w:rsid w:val="00A012A8"/>
    <w:rsid w:val="00A016FF"/>
    <w:rsid w:val="00A0207F"/>
    <w:rsid w:val="00A04337"/>
    <w:rsid w:val="00A044AA"/>
    <w:rsid w:val="00A04D99"/>
    <w:rsid w:val="00A078F6"/>
    <w:rsid w:val="00A102F8"/>
    <w:rsid w:val="00A10A20"/>
    <w:rsid w:val="00A116AC"/>
    <w:rsid w:val="00A117D5"/>
    <w:rsid w:val="00A123D0"/>
    <w:rsid w:val="00A131F5"/>
    <w:rsid w:val="00A133C1"/>
    <w:rsid w:val="00A13F2D"/>
    <w:rsid w:val="00A14225"/>
    <w:rsid w:val="00A14F81"/>
    <w:rsid w:val="00A1535F"/>
    <w:rsid w:val="00A15CB1"/>
    <w:rsid w:val="00A15E84"/>
    <w:rsid w:val="00A16021"/>
    <w:rsid w:val="00A16F3E"/>
    <w:rsid w:val="00A22C3E"/>
    <w:rsid w:val="00A22C4D"/>
    <w:rsid w:val="00A254AB"/>
    <w:rsid w:val="00A266CC"/>
    <w:rsid w:val="00A26DB4"/>
    <w:rsid w:val="00A3023E"/>
    <w:rsid w:val="00A305C5"/>
    <w:rsid w:val="00A30919"/>
    <w:rsid w:val="00A31FD2"/>
    <w:rsid w:val="00A3295D"/>
    <w:rsid w:val="00A33A02"/>
    <w:rsid w:val="00A33BDB"/>
    <w:rsid w:val="00A341AB"/>
    <w:rsid w:val="00A355F9"/>
    <w:rsid w:val="00A35AA9"/>
    <w:rsid w:val="00A364BC"/>
    <w:rsid w:val="00A3786A"/>
    <w:rsid w:val="00A402ED"/>
    <w:rsid w:val="00A40685"/>
    <w:rsid w:val="00A41123"/>
    <w:rsid w:val="00A41819"/>
    <w:rsid w:val="00A41C9A"/>
    <w:rsid w:val="00A42F49"/>
    <w:rsid w:val="00A433DA"/>
    <w:rsid w:val="00A433E8"/>
    <w:rsid w:val="00A4424E"/>
    <w:rsid w:val="00A44A45"/>
    <w:rsid w:val="00A4534D"/>
    <w:rsid w:val="00A46BFB"/>
    <w:rsid w:val="00A46C6D"/>
    <w:rsid w:val="00A472B8"/>
    <w:rsid w:val="00A502F5"/>
    <w:rsid w:val="00A504F4"/>
    <w:rsid w:val="00A51577"/>
    <w:rsid w:val="00A51B47"/>
    <w:rsid w:val="00A526CE"/>
    <w:rsid w:val="00A54DC0"/>
    <w:rsid w:val="00A550C9"/>
    <w:rsid w:val="00A55228"/>
    <w:rsid w:val="00A5589F"/>
    <w:rsid w:val="00A55D4E"/>
    <w:rsid w:val="00A564DE"/>
    <w:rsid w:val="00A61B91"/>
    <w:rsid w:val="00A63335"/>
    <w:rsid w:val="00A63685"/>
    <w:rsid w:val="00A63DDD"/>
    <w:rsid w:val="00A66473"/>
    <w:rsid w:val="00A66E28"/>
    <w:rsid w:val="00A70590"/>
    <w:rsid w:val="00A71542"/>
    <w:rsid w:val="00A71FA0"/>
    <w:rsid w:val="00A72C1A"/>
    <w:rsid w:val="00A74021"/>
    <w:rsid w:val="00A7463E"/>
    <w:rsid w:val="00A762DA"/>
    <w:rsid w:val="00A765B1"/>
    <w:rsid w:val="00A76B41"/>
    <w:rsid w:val="00A772F2"/>
    <w:rsid w:val="00A77828"/>
    <w:rsid w:val="00A8073D"/>
    <w:rsid w:val="00A807A2"/>
    <w:rsid w:val="00A80D02"/>
    <w:rsid w:val="00A812A8"/>
    <w:rsid w:val="00A82D32"/>
    <w:rsid w:val="00A82EAE"/>
    <w:rsid w:val="00A84F27"/>
    <w:rsid w:val="00A8519C"/>
    <w:rsid w:val="00A8733A"/>
    <w:rsid w:val="00A90B66"/>
    <w:rsid w:val="00A91D4B"/>
    <w:rsid w:val="00A920B2"/>
    <w:rsid w:val="00A92A96"/>
    <w:rsid w:val="00A92AF0"/>
    <w:rsid w:val="00A930F2"/>
    <w:rsid w:val="00A937D5"/>
    <w:rsid w:val="00A93C70"/>
    <w:rsid w:val="00A94700"/>
    <w:rsid w:val="00A970CE"/>
    <w:rsid w:val="00A974A9"/>
    <w:rsid w:val="00A974ED"/>
    <w:rsid w:val="00A97718"/>
    <w:rsid w:val="00AA08F3"/>
    <w:rsid w:val="00AA0F23"/>
    <w:rsid w:val="00AA1DA8"/>
    <w:rsid w:val="00AA238E"/>
    <w:rsid w:val="00AA2EB9"/>
    <w:rsid w:val="00AA3243"/>
    <w:rsid w:val="00AA388F"/>
    <w:rsid w:val="00AA4F6D"/>
    <w:rsid w:val="00AA536B"/>
    <w:rsid w:val="00AA57D7"/>
    <w:rsid w:val="00AA5A6F"/>
    <w:rsid w:val="00AA5C40"/>
    <w:rsid w:val="00AA6BB8"/>
    <w:rsid w:val="00AA7519"/>
    <w:rsid w:val="00AB02EA"/>
    <w:rsid w:val="00AB22BF"/>
    <w:rsid w:val="00AB256E"/>
    <w:rsid w:val="00AB32AD"/>
    <w:rsid w:val="00AB3466"/>
    <w:rsid w:val="00AB3BBB"/>
    <w:rsid w:val="00AB408C"/>
    <w:rsid w:val="00AB5030"/>
    <w:rsid w:val="00AB759A"/>
    <w:rsid w:val="00AB7B06"/>
    <w:rsid w:val="00AB7EAA"/>
    <w:rsid w:val="00AC0432"/>
    <w:rsid w:val="00AC2FD6"/>
    <w:rsid w:val="00AC4094"/>
    <w:rsid w:val="00AC42B6"/>
    <w:rsid w:val="00AC4AB7"/>
    <w:rsid w:val="00AC60EC"/>
    <w:rsid w:val="00AC6CD9"/>
    <w:rsid w:val="00AD2679"/>
    <w:rsid w:val="00AD3F3C"/>
    <w:rsid w:val="00AD5F0A"/>
    <w:rsid w:val="00AD6741"/>
    <w:rsid w:val="00AD6B4F"/>
    <w:rsid w:val="00AD7CFA"/>
    <w:rsid w:val="00AE11C1"/>
    <w:rsid w:val="00AE163D"/>
    <w:rsid w:val="00AE1C5C"/>
    <w:rsid w:val="00AE25D1"/>
    <w:rsid w:val="00AE2918"/>
    <w:rsid w:val="00AE315E"/>
    <w:rsid w:val="00AE31D9"/>
    <w:rsid w:val="00AE3CF0"/>
    <w:rsid w:val="00AE4337"/>
    <w:rsid w:val="00AE71EE"/>
    <w:rsid w:val="00AF03CF"/>
    <w:rsid w:val="00AF06B6"/>
    <w:rsid w:val="00AF0A0A"/>
    <w:rsid w:val="00AF1ED2"/>
    <w:rsid w:val="00AF1F4E"/>
    <w:rsid w:val="00AF3557"/>
    <w:rsid w:val="00AF4CEE"/>
    <w:rsid w:val="00AF5D84"/>
    <w:rsid w:val="00AF672C"/>
    <w:rsid w:val="00AF6D69"/>
    <w:rsid w:val="00AF6F5E"/>
    <w:rsid w:val="00B00378"/>
    <w:rsid w:val="00B00E41"/>
    <w:rsid w:val="00B018BD"/>
    <w:rsid w:val="00B04678"/>
    <w:rsid w:val="00B04A04"/>
    <w:rsid w:val="00B04F00"/>
    <w:rsid w:val="00B05A66"/>
    <w:rsid w:val="00B05EFD"/>
    <w:rsid w:val="00B066FE"/>
    <w:rsid w:val="00B06912"/>
    <w:rsid w:val="00B10B04"/>
    <w:rsid w:val="00B10CC6"/>
    <w:rsid w:val="00B12082"/>
    <w:rsid w:val="00B13389"/>
    <w:rsid w:val="00B1364C"/>
    <w:rsid w:val="00B141A5"/>
    <w:rsid w:val="00B15286"/>
    <w:rsid w:val="00B1550D"/>
    <w:rsid w:val="00B1631F"/>
    <w:rsid w:val="00B163E8"/>
    <w:rsid w:val="00B1767E"/>
    <w:rsid w:val="00B17C60"/>
    <w:rsid w:val="00B203B6"/>
    <w:rsid w:val="00B203CE"/>
    <w:rsid w:val="00B21676"/>
    <w:rsid w:val="00B241D5"/>
    <w:rsid w:val="00B26677"/>
    <w:rsid w:val="00B26C57"/>
    <w:rsid w:val="00B274E3"/>
    <w:rsid w:val="00B27B92"/>
    <w:rsid w:val="00B30563"/>
    <w:rsid w:val="00B30A76"/>
    <w:rsid w:val="00B3412E"/>
    <w:rsid w:val="00B346EA"/>
    <w:rsid w:val="00B356B8"/>
    <w:rsid w:val="00B35C9C"/>
    <w:rsid w:val="00B37B8E"/>
    <w:rsid w:val="00B40222"/>
    <w:rsid w:val="00B404C3"/>
    <w:rsid w:val="00B40BA6"/>
    <w:rsid w:val="00B4280F"/>
    <w:rsid w:val="00B43381"/>
    <w:rsid w:val="00B448BF"/>
    <w:rsid w:val="00B45F9F"/>
    <w:rsid w:val="00B4627C"/>
    <w:rsid w:val="00B46793"/>
    <w:rsid w:val="00B46953"/>
    <w:rsid w:val="00B46A7F"/>
    <w:rsid w:val="00B47A59"/>
    <w:rsid w:val="00B51520"/>
    <w:rsid w:val="00B5169E"/>
    <w:rsid w:val="00B517C2"/>
    <w:rsid w:val="00B518CE"/>
    <w:rsid w:val="00B52234"/>
    <w:rsid w:val="00B5354B"/>
    <w:rsid w:val="00B53623"/>
    <w:rsid w:val="00B536F5"/>
    <w:rsid w:val="00B53E98"/>
    <w:rsid w:val="00B5634D"/>
    <w:rsid w:val="00B56ECA"/>
    <w:rsid w:val="00B57093"/>
    <w:rsid w:val="00B60613"/>
    <w:rsid w:val="00B616E6"/>
    <w:rsid w:val="00B630F2"/>
    <w:rsid w:val="00B63E7A"/>
    <w:rsid w:val="00B65582"/>
    <w:rsid w:val="00B66054"/>
    <w:rsid w:val="00B672EA"/>
    <w:rsid w:val="00B6747B"/>
    <w:rsid w:val="00B70200"/>
    <w:rsid w:val="00B72CF0"/>
    <w:rsid w:val="00B740F6"/>
    <w:rsid w:val="00B74615"/>
    <w:rsid w:val="00B75035"/>
    <w:rsid w:val="00B755B6"/>
    <w:rsid w:val="00B76B55"/>
    <w:rsid w:val="00B804F8"/>
    <w:rsid w:val="00B815D3"/>
    <w:rsid w:val="00B83E76"/>
    <w:rsid w:val="00B8506D"/>
    <w:rsid w:val="00B86289"/>
    <w:rsid w:val="00B87F1C"/>
    <w:rsid w:val="00B91B61"/>
    <w:rsid w:val="00B93849"/>
    <w:rsid w:val="00B944E9"/>
    <w:rsid w:val="00B94896"/>
    <w:rsid w:val="00B949D8"/>
    <w:rsid w:val="00B94CDD"/>
    <w:rsid w:val="00B965F4"/>
    <w:rsid w:val="00B96F52"/>
    <w:rsid w:val="00B97C76"/>
    <w:rsid w:val="00BA07F3"/>
    <w:rsid w:val="00BA15DC"/>
    <w:rsid w:val="00BA1602"/>
    <w:rsid w:val="00BA2C82"/>
    <w:rsid w:val="00BA2E8A"/>
    <w:rsid w:val="00BA583B"/>
    <w:rsid w:val="00BA5EC7"/>
    <w:rsid w:val="00BA6319"/>
    <w:rsid w:val="00BA63CE"/>
    <w:rsid w:val="00BA6551"/>
    <w:rsid w:val="00BA6791"/>
    <w:rsid w:val="00BA6E3C"/>
    <w:rsid w:val="00BA7227"/>
    <w:rsid w:val="00BA7CD7"/>
    <w:rsid w:val="00BA7D1F"/>
    <w:rsid w:val="00BB2E4E"/>
    <w:rsid w:val="00BB2E62"/>
    <w:rsid w:val="00BB36C9"/>
    <w:rsid w:val="00BB5886"/>
    <w:rsid w:val="00BB7EC0"/>
    <w:rsid w:val="00BC0A5A"/>
    <w:rsid w:val="00BC0B2F"/>
    <w:rsid w:val="00BC0E64"/>
    <w:rsid w:val="00BC0F07"/>
    <w:rsid w:val="00BC25D1"/>
    <w:rsid w:val="00BC3BCB"/>
    <w:rsid w:val="00BC427C"/>
    <w:rsid w:val="00BC428A"/>
    <w:rsid w:val="00BC4C40"/>
    <w:rsid w:val="00BC5BAD"/>
    <w:rsid w:val="00BC76C5"/>
    <w:rsid w:val="00BD138A"/>
    <w:rsid w:val="00BD1547"/>
    <w:rsid w:val="00BD164A"/>
    <w:rsid w:val="00BD2B4D"/>
    <w:rsid w:val="00BD2DAE"/>
    <w:rsid w:val="00BD2FB9"/>
    <w:rsid w:val="00BD31C2"/>
    <w:rsid w:val="00BD450A"/>
    <w:rsid w:val="00BD4717"/>
    <w:rsid w:val="00BD48BC"/>
    <w:rsid w:val="00BD48EA"/>
    <w:rsid w:val="00BD4BA8"/>
    <w:rsid w:val="00BD6B0E"/>
    <w:rsid w:val="00BD7941"/>
    <w:rsid w:val="00BD7E5F"/>
    <w:rsid w:val="00BE0C55"/>
    <w:rsid w:val="00BE11A2"/>
    <w:rsid w:val="00BE246C"/>
    <w:rsid w:val="00BE2657"/>
    <w:rsid w:val="00BE37AE"/>
    <w:rsid w:val="00BE73C3"/>
    <w:rsid w:val="00BE7B29"/>
    <w:rsid w:val="00BF03C0"/>
    <w:rsid w:val="00BF21D4"/>
    <w:rsid w:val="00BF2E46"/>
    <w:rsid w:val="00BF4A15"/>
    <w:rsid w:val="00BF4E27"/>
    <w:rsid w:val="00BF6D77"/>
    <w:rsid w:val="00C01EF2"/>
    <w:rsid w:val="00C0378E"/>
    <w:rsid w:val="00C04258"/>
    <w:rsid w:val="00C05AFD"/>
    <w:rsid w:val="00C0724C"/>
    <w:rsid w:val="00C07AEF"/>
    <w:rsid w:val="00C07C11"/>
    <w:rsid w:val="00C07CC1"/>
    <w:rsid w:val="00C10015"/>
    <w:rsid w:val="00C12ECB"/>
    <w:rsid w:val="00C14ABD"/>
    <w:rsid w:val="00C151E0"/>
    <w:rsid w:val="00C20051"/>
    <w:rsid w:val="00C20B86"/>
    <w:rsid w:val="00C21145"/>
    <w:rsid w:val="00C239A8"/>
    <w:rsid w:val="00C24381"/>
    <w:rsid w:val="00C249D9"/>
    <w:rsid w:val="00C24C2E"/>
    <w:rsid w:val="00C24C7A"/>
    <w:rsid w:val="00C24FFB"/>
    <w:rsid w:val="00C25CFF"/>
    <w:rsid w:val="00C261C1"/>
    <w:rsid w:val="00C30B0B"/>
    <w:rsid w:val="00C31339"/>
    <w:rsid w:val="00C332D4"/>
    <w:rsid w:val="00C33E51"/>
    <w:rsid w:val="00C34848"/>
    <w:rsid w:val="00C349B4"/>
    <w:rsid w:val="00C34C47"/>
    <w:rsid w:val="00C35A80"/>
    <w:rsid w:val="00C368F9"/>
    <w:rsid w:val="00C405C8"/>
    <w:rsid w:val="00C41E09"/>
    <w:rsid w:val="00C42DBE"/>
    <w:rsid w:val="00C4360C"/>
    <w:rsid w:val="00C4414C"/>
    <w:rsid w:val="00C452DC"/>
    <w:rsid w:val="00C46564"/>
    <w:rsid w:val="00C50A02"/>
    <w:rsid w:val="00C512D1"/>
    <w:rsid w:val="00C51856"/>
    <w:rsid w:val="00C51B5E"/>
    <w:rsid w:val="00C5518B"/>
    <w:rsid w:val="00C5531B"/>
    <w:rsid w:val="00C55375"/>
    <w:rsid w:val="00C57120"/>
    <w:rsid w:val="00C575D4"/>
    <w:rsid w:val="00C57873"/>
    <w:rsid w:val="00C61246"/>
    <w:rsid w:val="00C62A79"/>
    <w:rsid w:val="00C634F9"/>
    <w:rsid w:val="00C64534"/>
    <w:rsid w:val="00C64767"/>
    <w:rsid w:val="00C65200"/>
    <w:rsid w:val="00C655E0"/>
    <w:rsid w:val="00C65649"/>
    <w:rsid w:val="00C665DE"/>
    <w:rsid w:val="00C667C3"/>
    <w:rsid w:val="00C6728B"/>
    <w:rsid w:val="00C71528"/>
    <w:rsid w:val="00C71F09"/>
    <w:rsid w:val="00C72588"/>
    <w:rsid w:val="00C727B9"/>
    <w:rsid w:val="00C73670"/>
    <w:rsid w:val="00C73DE0"/>
    <w:rsid w:val="00C74609"/>
    <w:rsid w:val="00C749AB"/>
    <w:rsid w:val="00C75A8F"/>
    <w:rsid w:val="00C81716"/>
    <w:rsid w:val="00C82795"/>
    <w:rsid w:val="00C832CB"/>
    <w:rsid w:val="00C84085"/>
    <w:rsid w:val="00C8779E"/>
    <w:rsid w:val="00C87850"/>
    <w:rsid w:val="00C87BD0"/>
    <w:rsid w:val="00C90B95"/>
    <w:rsid w:val="00C90CA9"/>
    <w:rsid w:val="00C9354F"/>
    <w:rsid w:val="00C93B40"/>
    <w:rsid w:val="00C93D48"/>
    <w:rsid w:val="00C93DB5"/>
    <w:rsid w:val="00C97DD7"/>
    <w:rsid w:val="00C97EF9"/>
    <w:rsid w:val="00CA0492"/>
    <w:rsid w:val="00CA0A04"/>
    <w:rsid w:val="00CA3CAB"/>
    <w:rsid w:val="00CA6A2E"/>
    <w:rsid w:val="00CB52A4"/>
    <w:rsid w:val="00CB537C"/>
    <w:rsid w:val="00CB5778"/>
    <w:rsid w:val="00CB6675"/>
    <w:rsid w:val="00CC03A0"/>
    <w:rsid w:val="00CC0915"/>
    <w:rsid w:val="00CC1AF5"/>
    <w:rsid w:val="00CC1B74"/>
    <w:rsid w:val="00CC2EB0"/>
    <w:rsid w:val="00CC2F38"/>
    <w:rsid w:val="00CC44F5"/>
    <w:rsid w:val="00CC5F95"/>
    <w:rsid w:val="00CD1255"/>
    <w:rsid w:val="00CD1484"/>
    <w:rsid w:val="00CD1892"/>
    <w:rsid w:val="00CD1D00"/>
    <w:rsid w:val="00CD26B8"/>
    <w:rsid w:val="00CD2A82"/>
    <w:rsid w:val="00CD32C2"/>
    <w:rsid w:val="00CD347C"/>
    <w:rsid w:val="00CD3CAB"/>
    <w:rsid w:val="00CD3FF0"/>
    <w:rsid w:val="00CD4E50"/>
    <w:rsid w:val="00CD64E1"/>
    <w:rsid w:val="00CD699D"/>
    <w:rsid w:val="00CD701B"/>
    <w:rsid w:val="00CD70DB"/>
    <w:rsid w:val="00CD7466"/>
    <w:rsid w:val="00CD7C49"/>
    <w:rsid w:val="00CE2E2E"/>
    <w:rsid w:val="00CE3A51"/>
    <w:rsid w:val="00CE59F6"/>
    <w:rsid w:val="00CE71C3"/>
    <w:rsid w:val="00CE7ECB"/>
    <w:rsid w:val="00CF0AF0"/>
    <w:rsid w:val="00CF1834"/>
    <w:rsid w:val="00CF2ACF"/>
    <w:rsid w:val="00CF345B"/>
    <w:rsid w:val="00CF475F"/>
    <w:rsid w:val="00CF5069"/>
    <w:rsid w:val="00CF7082"/>
    <w:rsid w:val="00D01590"/>
    <w:rsid w:val="00D0336E"/>
    <w:rsid w:val="00D04F01"/>
    <w:rsid w:val="00D04F8B"/>
    <w:rsid w:val="00D054EF"/>
    <w:rsid w:val="00D05637"/>
    <w:rsid w:val="00D05BA9"/>
    <w:rsid w:val="00D06E71"/>
    <w:rsid w:val="00D0764E"/>
    <w:rsid w:val="00D07D82"/>
    <w:rsid w:val="00D10BE1"/>
    <w:rsid w:val="00D11FE3"/>
    <w:rsid w:val="00D132F1"/>
    <w:rsid w:val="00D13D50"/>
    <w:rsid w:val="00D14919"/>
    <w:rsid w:val="00D14E25"/>
    <w:rsid w:val="00D152D6"/>
    <w:rsid w:val="00D165D8"/>
    <w:rsid w:val="00D1724E"/>
    <w:rsid w:val="00D17C81"/>
    <w:rsid w:val="00D206F6"/>
    <w:rsid w:val="00D237E0"/>
    <w:rsid w:val="00D25676"/>
    <w:rsid w:val="00D25F78"/>
    <w:rsid w:val="00D27129"/>
    <w:rsid w:val="00D2738C"/>
    <w:rsid w:val="00D279E7"/>
    <w:rsid w:val="00D3046D"/>
    <w:rsid w:val="00D31B07"/>
    <w:rsid w:val="00D32FA0"/>
    <w:rsid w:val="00D33112"/>
    <w:rsid w:val="00D331CB"/>
    <w:rsid w:val="00D3426E"/>
    <w:rsid w:val="00D3746F"/>
    <w:rsid w:val="00D40217"/>
    <w:rsid w:val="00D40385"/>
    <w:rsid w:val="00D404CE"/>
    <w:rsid w:val="00D417C6"/>
    <w:rsid w:val="00D43FAE"/>
    <w:rsid w:val="00D44259"/>
    <w:rsid w:val="00D44895"/>
    <w:rsid w:val="00D5064C"/>
    <w:rsid w:val="00D5098E"/>
    <w:rsid w:val="00D51B02"/>
    <w:rsid w:val="00D539DA"/>
    <w:rsid w:val="00D55C81"/>
    <w:rsid w:val="00D56B56"/>
    <w:rsid w:val="00D56BF5"/>
    <w:rsid w:val="00D56F99"/>
    <w:rsid w:val="00D5743F"/>
    <w:rsid w:val="00D605C2"/>
    <w:rsid w:val="00D60733"/>
    <w:rsid w:val="00D61E1D"/>
    <w:rsid w:val="00D62BDF"/>
    <w:rsid w:val="00D64F1C"/>
    <w:rsid w:val="00D6570C"/>
    <w:rsid w:val="00D675B0"/>
    <w:rsid w:val="00D70552"/>
    <w:rsid w:val="00D70D42"/>
    <w:rsid w:val="00D71285"/>
    <w:rsid w:val="00D71ABC"/>
    <w:rsid w:val="00D72175"/>
    <w:rsid w:val="00D72454"/>
    <w:rsid w:val="00D72A5B"/>
    <w:rsid w:val="00D73F06"/>
    <w:rsid w:val="00D74160"/>
    <w:rsid w:val="00D74247"/>
    <w:rsid w:val="00D753A9"/>
    <w:rsid w:val="00D804C5"/>
    <w:rsid w:val="00D81146"/>
    <w:rsid w:val="00D81A28"/>
    <w:rsid w:val="00D82AB8"/>
    <w:rsid w:val="00D82B00"/>
    <w:rsid w:val="00D82BE4"/>
    <w:rsid w:val="00D82E05"/>
    <w:rsid w:val="00D82F67"/>
    <w:rsid w:val="00D83A05"/>
    <w:rsid w:val="00D83C0D"/>
    <w:rsid w:val="00D869C1"/>
    <w:rsid w:val="00D86EC6"/>
    <w:rsid w:val="00D87418"/>
    <w:rsid w:val="00D87FE6"/>
    <w:rsid w:val="00D90BC3"/>
    <w:rsid w:val="00D90DB9"/>
    <w:rsid w:val="00D91337"/>
    <w:rsid w:val="00D915C9"/>
    <w:rsid w:val="00D9198F"/>
    <w:rsid w:val="00D92A87"/>
    <w:rsid w:val="00D9384E"/>
    <w:rsid w:val="00D94C8D"/>
    <w:rsid w:val="00D95AEB"/>
    <w:rsid w:val="00D96876"/>
    <w:rsid w:val="00D96B12"/>
    <w:rsid w:val="00D96F59"/>
    <w:rsid w:val="00DA061C"/>
    <w:rsid w:val="00DA099C"/>
    <w:rsid w:val="00DA2125"/>
    <w:rsid w:val="00DA24DE"/>
    <w:rsid w:val="00DA281F"/>
    <w:rsid w:val="00DA289D"/>
    <w:rsid w:val="00DA3E06"/>
    <w:rsid w:val="00DA6EE2"/>
    <w:rsid w:val="00DA78CF"/>
    <w:rsid w:val="00DA7A89"/>
    <w:rsid w:val="00DA7BF4"/>
    <w:rsid w:val="00DA7F8B"/>
    <w:rsid w:val="00DB03E8"/>
    <w:rsid w:val="00DB08F0"/>
    <w:rsid w:val="00DB0C0F"/>
    <w:rsid w:val="00DB102D"/>
    <w:rsid w:val="00DB12BA"/>
    <w:rsid w:val="00DB154B"/>
    <w:rsid w:val="00DB3490"/>
    <w:rsid w:val="00DB4F12"/>
    <w:rsid w:val="00DB5256"/>
    <w:rsid w:val="00DB53A2"/>
    <w:rsid w:val="00DB6E8E"/>
    <w:rsid w:val="00DB6F96"/>
    <w:rsid w:val="00DB71B9"/>
    <w:rsid w:val="00DC0B56"/>
    <w:rsid w:val="00DC1395"/>
    <w:rsid w:val="00DC1BCB"/>
    <w:rsid w:val="00DC32FC"/>
    <w:rsid w:val="00DC43C4"/>
    <w:rsid w:val="00DC4F47"/>
    <w:rsid w:val="00DC6747"/>
    <w:rsid w:val="00DC6AF3"/>
    <w:rsid w:val="00DC740D"/>
    <w:rsid w:val="00DC7608"/>
    <w:rsid w:val="00DC761E"/>
    <w:rsid w:val="00DC7CFC"/>
    <w:rsid w:val="00DD0090"/>
    <w:rsid w:val="00DD2C42"/>
    <w:rsid w:val="00DD2D14"/>
    <w:rsid w:val="00DD3A99"/>
    <w:rsid w:val="00DD4344"/>
    <w:rsid w:val="00DD5B8C"/>
    <w:rsid w:val="00DD5DFA"/>
    <w:rsid w:val="00DD67EC"/>
    <w:rsid w:val="00DD6F7F"/>
    <w:rsid w:val="00DE1A9D"/>
    <w:rsid w:val="00DE1CB1"/>
    <w:rsid w:val="00DE2073"/>
    <w:rsid w:val="00DE30AC"/>
    <w:rsid w:val="00DE368A"/>
    <w:rsid w:val="00DE3CF3"/>
    <w:rsid w:val="00DE4106"/>
    <w:rsid w:val="00DE5563"/>
    <w:rsid w:val="00DE6E4D"/>
    <w:rsid w:val="00DF05A0"/>
    <w:rsid w:val="00DF1BA8"/>
    <w:rsid w:val="00DF1F63"/>
    <w:rsid w:val="00DF25FE"/>
    <w:rsid w:val="00DF28F2"/>
    <w:rsid w:val="00DF2BFF"/>
    <w:rsid w:val="00DF48D9"/>
    <w:rsid w:val="00DF4FF1"/>
    <w:rsid w:val="00DF6FD2"/>
    <w:rsid w:val="00DF7724"/>
    <w:rsid w:val="00DF7C43"/>
    <w:rsid w:val="00E000B2"/>
    <w:rsid w:val="00E00C1E"/>
    <w:rsid w:val="00E00F5F"/>
    <w:rsid w:val="00E014E7"/>
    <w:rsid w:val="00E026A9"/>
    <w:rsid w:val="00E02C24"/>
    <w:rsid w:val="00E0356F"/>
    <w:rsid w:val="00E03B42"/>
    <w:rsid w:val="00E041AA"/>
    <w:rsid w:val="00E0479F"/>
    <w:rsid w:val="00E04D6A"/>
    <w:rsid w:val="00E06100"/>
    <w:rsid w:val="00E06E97"/>
    <w:rsid w:val="00E07767"/>
    <w:rsid w:val="00E10DD1"/>
    <w:rsid w:val="00E1254C"/>
    <w:rsid w:val="00E12BDF"/>
    <w:rsid w:val="00E13326"/>
    <w:rsid w:val="00E14961"/>
    <w:rsid w:val="00E14D76"/>
    <w:rsid w:val="00E20CE7"/>
    <w:rsid w:val="00E217B1"/>
    <w:rsid w:val="00E222FA"/>
    <w:rsid w:val="00E24A62"/>
    <w:rsid w:val="00E24F52"/>
    <w:rsid w:val="00E279B2"/>
    <w:rsid w:val="00E30BD5"/>
    <w:rsid w:val="00E31143"/>
    <w:rsid w:val="00E31812"/>
    <w:rsid w:val="00E3533E"/>
    <w:rsid w:val="00E35A45"/>
    <w:rsid w:val="00E37C85"/>
    <w:rsid w:val="00E43006"/>
    <w:rsid w:val="00E43551"/>
    <w:rsid w:val="00E50809"/>
    <w:rsid w:val="00E510CF"/>
    <w:rsid w:val="00E51204"/>
    <w:rsid w:val="00E52AAB"/>
    <w:rsid w:val="00E533B0"/>
    <w:rsid w:val="00E5448E"/>
    <w:rsid w:val="00E54E0D"/>
    <w:rsid w:val="00E56795"/>
    <w:rsid w:val="00E57932"/>
    <w:rsid w:val="00E57DA3"/>
    <w:rsid w:val="00E60811"/>
    <w:rsid w:val="00E64050"/>
    <w:rsid w:val="00E6514D"/>
    <w:rsid w:val="00E65161"/>
    <w:rsid w:val="00E652C9"/>
    <w:rsid w:val="00E65700"/>
    <w:rsid w:val="00E6593B"/>
    <w:rsid w:val="00E663A6"/>
    <w:rsid w:val="00E672C6"/>
    <w:rsid w:val="00E675EE"/>
    <w:rsid w:val="00E71809"/>
    <w:rsid w:val="00E71D1E"/>
    <w:rsid w:val="00E728E2"/>
    <w:rsid w:val="00E74976"/>
    <w:rsid w:val="00E75667"/>
    <w:rsid w:val="00E756D3"/>
    <w:rsid w:val="00E769CC"/>
    <w:rsid w:val="00E80AF8"/>
    <w:rsid w:val="00E827BB"/>
    <w:rsid w:val="00E82D24"/>
    <w:rsid w:val="00E8308F"/>
    <w:rsid w:val="00E8317B"/>
    <w:rsid w:val="00E8357D"/>
    <w:rsid w:val="00E84C04"/>
    <w:rsid w:val="00E84E4F"/>
    <w:rsid w:val="00E856A2"/>
    <w:rsid w:val="00E85AD2"/>
    <w:rsid w:val="00E9036E"/>
    <w:rsid w:val="00E917B6"/>
    <w:rsid w:val="00E92292"/>
    <w:rsid w:val="00E92D0B"/>
    <w:rsid w:val="00E93195"/>
    <w:rsid w:val="00E93F21"/>
    <w:rsid w:val="00E9411C"/>
    <w:rsid w:val="00E9522C"/>
    <w:rsid w:val="00E95C2A"/>
    <w:rsid w:val="00E963BC"/>
    <w:rsid w:val="00E97F7A"/>
    <w:rsid w:val="00EA0143"/>
    <w:rsid w:val="00EA089B"/>
    <w:rsid w:val="00EA2E21"/>
    <w:rsid w:val="00EA380C"/>
    <w:rsid w:val="00EA47B5"/>
    <w:rsid w:val="00EA7308"/>
    <w:rsid w:val="00EB089C"/>
    <w:rsid w:val="00EB0BB0"/>
    <w:rsid w:val="00EB0C65"/>
    <w:rsid w:val="00EB169F"/>
    <w:rsid w:val="00EB2961"/>
    <w:rsid w:val="00EB2E1A"/>
    <w:rsid w:val="00EB3268"/>
    <w:rsid w:val="00EB3298"/>
    <w:rsid w:val="00EB3CE6"/>
    <w:rsid w:val="00EB3E92"/>
    <w:rsid w:val="00EB68E6"/>
    <w:rsid w:val="00EB69AB"/>
    <w:rsid w:val="00EB6D1C"/>
    <w:rsid w:val="00EB7B67"/>
    <w:rsid w:val="00EC328C"/>
    <w:rsid w:val="00EC3BEC"/>
    <w:rsid w:val="00EC5241"/>
    <w:rsid w:val="00EC594C"/>
    <w:rsid w:val="00EC5C7B"/>
    <w:rsid w:val="00EC66AA"/>
    <w:rsid w:val="00EC6B8F"/>
    <w:rsid w:val="00EC7B48"/>
    <w:rsid w:val="00ED0257"/>
    <w:rsid w:val="00ED1339"/>
    <w:rsid w:val="00ED3E65"/>
    <w:rsid w:val="00ED4448"/>
    <w:rsid w:val="00ED4EDF"/>
    <w:rsid w:val="00ED5981"/>
    <w:rsid w:val="00ED647B"/>
    <w:rsid w:val="00ED66B2"/>
    <w:rsid w:val="00ED71BA"/>
    <w:rsid w:val="00ED73A1"/>
    <w:rsid w:val="00ED7CA2"/>
    <w:rsid w:val="00EE13DA"/>
    <w:rsid w:val="00EE332A"/>
    <w:rsid w:val="00EE5324"/>
    <w:rsid w:val="00EE55FA"/>
    <w:rsid w:val="00EE56E2"/>
    <w:rsid w:val="00EE6D45"/>
    <w:rsid w:val="00EE6E89"/>
    <w:rsid w:val="00EF0FE6"/>
    <w:rsid w:val="00EF11AA"/>
    <w:rsid w:val="00EF1C44"/>
    <w:rsid w:val="00EF1F9B"/>
    <w:rsid w:val="00EF2B18"/>
    <w:rsid w:val="00EF3AC4"/>
    <w:rsid w:val="00EF3BB9"/>
    <w:rsid w:val="00EF4008"/>
    <w:rsid w:val="00EF547C"/>
    <w:rsid w:val="00EF55E9"/>
    <w:rsid w:val="00EF5B41"/>
    <w:rsid w:val="00EF611C"/>
    <w:rsid w:val="00EF7462"/>
    <w:rsid w:val="00EF768D"/>
    <w:rsid w:val="00F00630"/>
    <w:rsid w:val="00F00922"/>
    <w:rsid w:val="00F011FF"/>
    <w:rsid w:val="00F01BE6"/>
    <w:rsid w:val="00F0217A"/>
    <w:rsid w:val="00F0251B"/>
    <w:rsid w:val="00F03E4C"/>
    <w:rsid w:val="00F0665D"/>
    <w:rsid w:val="00F06D42"/>
    <w:rsid w:val="00F07134"/>
    <w:rsid w:val="00F07378"/>
    <w:rsid w:val="00F10B81"/>
    <w:rsid w:val="00F11353"/>
    <w:rsid w:val="00F129F4"/>
    <w:rsid w:val="00F14CD1"/>
    <w:rsid w:val="00F15115"/>
    <w:rsid w:val="00F15D8C"/>
    <w:rsid w:val="00F16E1A"/>
    <w:rsid w:val="00F20197"/>
    <w:rsid w:val="00F20607"/>
    <w:rsid w:val="00F208BB"/>
    <w:rsid w:val="00F20D7A"/>
    <w:rsid w:val="00F210BE"/>
    <w:rsid w:val="00F21A5D"/>
    <w:rsid w:val="00F21C13"/>
    <w:rsid w:val="00F21DEA"/>
    <w:rsid w:val="00F22796"/>
    <w:rsid w:val="00F238F7"/>
    <w:rsid w:val="00F23BA0"/>
    <w:rsid w:val="00F25641"/>
    <w:rsid w:val="00F26065"/>
    <w:rsid w:val="00F30313"/>
    <w:rsid w:val="00F303BC"/>
    <w:rsid w:val="00F318A1"/>
    <w:rsid w:val="00F3265C"/>
    <w:rsid w:val="00F343EE"/>
    <w:rsid w:val="00F3547E"/>
    <w:rsid w:val="00F35494"/>
    <w:rsid w:val="00F3619D"/>
    <w:rsid w:val="00F3722A"/>
    <w:rsid w:val="00F37366"/>
    <w:rsid w:val="00F419B8"/>
    <w:rsid w:val="00F41C0F"/>
    <w:rsid w:val="00F42856"/>
    <w:rsid w:val="00F43390"/>
    <w:rsid w:val="00F43EF6"/>
    <w:rsid w:val="00F4482B"/>
    <w:rsid w:val="00F44F02"/>
    <w:rsid w:val="00F4526B"/>
    <w:rsid w:val="00F462DF"/>
    <w:rsid w:val="00F4662D"/>
    <w:rsid w:val="00F468AC"/>
    <w:rsid w:val="00F471BE"/>
    <w:rsid w:val="00F47316"/>
    <w:rsid w:val="00F47507"/>
    <w:rsid w:val="00F5052D"/>
    <w:rsid w:val="00F50BF0"/>
    <w:rsid w:val="00F51A82"/>
    <w:rsid w:val="00F5254B"/>
    <w:rsid w:val="00F53A44"/>
    <w:rsid w:val="00F54431"/>
    <w:rsid w:val="00F54B29"/>
    <w:rsid w:val="00F551DB"/>
    <w:rsid w:val="00F559BE"/>
    <w:rsid w:val="00F55EF2"/>
    <w:rsid w:val="00F56417"/>
    <w:rsid w:val="00F56EE7"/>
    <w:rsid w:val="00F56FEF"/>
    <w:rsid w:val="00F57521"/>
    <w:rsid w:val="00F57AC4"/>
    <w:rsid w:val="00F60938"/>
    <w:rsid w:val="00F61606"/>
    <w:rsid w:val="00F62BD1"/>
    <w:rsid w:val="00F62CA8"/>
    <w:rsid w:val="00F63BF4"/>
    <w:rsid w:val="00F63C60"/>
    <w:rsid w:val="00F64991"/>
    <w:rsid w:val="00F65BA9"/>
    <w:rsid w:val="00F6630F"/>
    <w:rsid w:val="00F67E81"/>
    <w:rsid w:val="00F719B2"/>
    <w:rsid w:val="00F71C68"/>
    <w:rsid w:val="00F724E2"/>
    <w:rsid w:val="00F72A89"/>
    <w:rsid w:val="00F73E5D"/>
    <w:rsid w:val="00F74103"/>
    <w:rsid w:val="00F7425F"/>
    <w:rsid w:val="00F75BB5"/>
    <w:rsid w:val="00F7604C"/>
    <w:rsid w:val="00F81623"/>
    <w:rsid w:val="00F81D25"/>
    <w:rsid w:val="00F83045"/>
    <w:rsid w:val="00F83615"/>
    <w:rsid w:val="00F85329"/>
    <w:rsid w:val="00F878CD"/>
    <w:rsid w:val="00F8794A"/>
    <w:rsid w:val="00F90C1F"/>
    <w:rsid w:val="00F93231"/>
    <w:rsid w:val="00F950B5"/>
    <w:rsid w:val="00F953D5"/>
    <w:rsid w:val="00F97A34"/>
    <w:rsid w:val="00F97EA1"/>
    <w:rsid w:val="00FA05C8"/>
    <w:rsid w:val="00FA0678"/>
    <w:rsid w:val="00FA107F"/>
    <w:rsid w:val="00FA23F7"/>
    <w:rsid w:val="00FA27EB"/>
    <w:rsid w:val="00FA4117"/>
    <w:rsid w:val="00FA672F"/>
    <w:rsid w:val="00FA7792"/>
    <w:rsid w:val="00FB11FA"/>
    <w:rsid w:val="00FB18F8"/>
    <w:rsid w:val="00FB2F8E"/>
    <w:rsid w:val="00FB39B0"/>
    <w:rsid w:val="00FB5183"/>
    <w:rsid w:val="00FB5A71"/>
    <w:rsid w:val="00FB6DF2"/>
    <w:rsid w:val="00FB7823"/>
    <w:rsid w:val="00FC08B3"/>
    <w:rsid w:val="00FC09D7"/>
    <w:rsid w:val="00FC1998"/>
    <w:rsid w:val="00FC391E"/>
    <w:rsid w:val="00FC3AB7"/>
    <w:rsid w:val="00FC448A"/>
    <w:rsid w:val="00FC453D"/>
    <w:rsid w:val="00FC4A89"/>
    <w:rsid w:val="00FC665F"/>
    <w:rsid w:val="00FC6D59"/>
    <w:rsid w:val="00FC78F5"/>
    <w:rsid w:val="00FD10B3"/>
    <w:rsid w:val="00FD11C3"/>
    <w:rsid w:val="00FD154E"/>
    <w:rsid w:val="00FD3742"/>
    <w:rsid w:val="00FD3A41"/>
    <w:rsid w:val="00FD3AE2"/>
    <w:rsid w:val="00FD5975"/>
    <w:rsid w:val="00FD5AE4"/>
    <w:rsid w:val="00FD5F25"/>
    <w:rsid w:val="00FD60BE"/>
    <w:rsid w:val="00FD6894"/>
    <w:rsid w:val="00FD6980"/>
    <w:rsid w:val="00FD6AF0"/>
    <w:rsid w:val="00FD79B8"/>
    <w:rsid w:val="00FE0AD1"/>
    <w:rsid w:val="00FE0BBF"/>
    <w:rsid w:val="00FE0C6C"/>
    <w:rsid w:val="00FE33DB"/>
    <w:rsid w:val="00FE37DD"/>
    <w:rsid w:val="00FE3C31"/>
    <w:rsid w:val="00FE4015"/>
    <w:rsid w:val="00FE44F5"/>
    <w:rsid w:val="00FE480D"/>
    <w:rsid w:val="00FE6227"/>
    <w:rsid w:val="00FE6A50"/>
    <w:rsid w:val="00FE705C"/>
    <w:rsid w:val="00FF0B4F"/>
    <w:rsid w:val="00FF1AD3"/>
    <w:rsid w:val="00FF49F4"/>
    <w:rsid w:val="00FF651D"/>
    <w:rsid w:val="00FF68CA"/>
    <w:rsid w:val="010651D9"/>
    <w:rsid w:val="01853BE4"/>
    <w:rsid w:val="02274EC8"/>
    <w:rsid w:val="02B7449E"/>
    <w:rsid w:val="02DA0C0E"/>
    <w:rsid w:val="03DD35E4"/>
    <w:rsid w:val="04784101"/>
    <w:rsid w:val="0559183C"/>
    <w:rsid w:val="05D215EF"/>
    <w:rsid w:val="065A6178"/>
    <w:rsid w:val="06604E4C"/>
    <w:rsid w:val="06D7523A"/>
    <w:rsid w:val="07342561"/>
    <w:rsid w:val="07434552"/>
    <w:rsid w:val="074E5106"/>
    <w:rsid w:val="075562B7"/>
    <w:rsid w:val="07D01B5E"/>
    <w:rsid w:val="07F6164B"/>
    <w:rsid w:val="087A1B7A"/>
    <w:rsid w:val="08E04023"/>
    <w:rsid w:val="096B2097"/>
    <w:rsid w:val="0A5B7E63"/>
    <w:rsid w:val="0ACD4199"/>
    <w:rsid w:val="0C87121B"/>
    <w:rsid w:val="0DED1DE7"/>
    <w:rsid w:val="0DF702FE"/>
    <w:rsid w:val="0DFBB87E"/>
    <w:rsid w:val="0E3F698B"/>
    <w:rsid w:val="0E4C728D"/>
    <w:rsid w:val="0F21508F"/>
    <w:rsid w:val="0F816ACD"/>
    <w:rsid w:val="0FB94501"/>
    <w:rsid w:val="10B047CF"/>
    <w:rsid w:val="10FC16EA"/>
    <w:rsid w:val="118963A1"/>
    <w:rsid w:val="12677C09"/>
    <w:rsid w:val="127723A9"/>
    <w:rsid w:val="13072A44"/>
    <w:rsid w:val="132F6A72"/>
    <w:rsid w:val="13895798"/>
    <w:rsid w:val="145044FA"/>
    <w:rsid w:val="14BA13A3"/>
    <w:rsid w:val="14FB646C"/>
    <w:rsid w:val="15A95D9C"/>
    <w:rsid w:val="16D927DD"/>
    <w:rsid w:val="186742B0"/>
    <w:rsid w:val="1B2A271F"/>
    <w:rsid w:val="1B7741FF"/>
    <w:rsid w:val="1B890139"/>
    <w:rsid w:val="1BC54B1C"/>
    <w:rsid w:val="1D266CE1"/>
    <w:rsid w:val="1D3963AF"/>
    <w:rsid w:val="1D6945D8"/>
    <w:rsid w:val="1D9F5C76"/>
    <w:rsid w:val="1E714A66"/>
    <w:rsid w:val="1EA23DFC"/>
    <w:rsid w:val="1F3709E9"/>
    <w:rsid w:val="1F5C0367"/>
    <w:rsid w:val="1F996FAD"/>
    <w:rsid w:val="1FE868A9"/>
    <w:rsid w:val="1FFF3F76"/>
    <w:rsid w:val="205D447F"/>
    <w:rsid w:val="211E26D6"/>
    <w:rsid w:val="21283D08"/>
    <w:rsid w:val="222D440E"/>
    <w:rsid w:val="254916E7"/>
    <w:rsid w:val="25B440B3"/>
    <w:rsid w:val="26445799"/>
    <w:rsid w:val="26923AB0"/>
    <w:rsid w:val="27FD2D34"/>
    <w:rsid w:val="28100029"/>
    <w:rsid w:val="29F62C84"/>
    <w:rsid w:val="2AA1365A"/>
    <w:rsid w:val="2AA77262"/>
    <w:rsid w:val="2ACF254B"/>
    <w:rsid w:val="2B7D5D9B"/>
    <w:rsid w:val="2C7072E8"/>
    <w:rsid w:val="2DC46415"/>
    <w:rsid w:val="2DD15014"/>
    <w:rsid w:val="2EF97A69"/>
    <w:rsid w:val="2F723377"/>
    <w:rsid w:val="2F994DA8"/>
    <w:rsid w:val="2FB44A0F"/>
    <w:rsid w:val="2FD25781"/>
    <w:rsid w:val="2FDD4C94"/>
    <w:rsid w:val="319C6071"/>
    <w:rsid w:val="31A905EB"/>
    <w:rsid w:val="31B72322"/>
    <w:rsid w:val="32180206"/>
    <w:rsid w:val="322E1CFE"/>
    <w:rsid w:val="32BB6DE3"/>
    <w:rsid w:val="32DB72BE"/>
    <w:rsid w:val="3300650B"/>
    <w:rsid w:val="33353039"/>
    <w:rsid w:val="33890CD0"/>
    <w:rsid w:val="342E63AB"/>
    <w:rsid w:val="345D260B"/>
    <w:rsid w:val="34DC717D"/>
    <w:rsid w:val="34DD74E5"/>
    <w:rsid w:val="351975ED"/>
    <w:rsid w:val="35BF4E3C"/>
    <w:rsid w:val="365302AE"/>
    <w:rsid w:val="36E6B751"/>
    <w:rsid w:val="371A057C"/>
    <w:rsid w:val="3774F77A"/>
    <w:rsid w:val="37893954"/>
    <w:rsid w:val="37B83976"/>
    <w:rsid w:val="37F142D2"/>
    <w:rsid w:val="384653A1"/>
    <w:rsid w:val="39A13F14"/>
    <w:rsid w:val="3A3A2CE3"/>
    <w:rsid w:val="3AA20FB4"/>
    <w:rsid w:val="3ABFED2A"/>
    <w:rsid w:val="3B6A5AD3"/>
    <w:rsid w:val="3B79C5FC"/>
    <w:rsid w:val="3BDF93D3"/>
    <w:rsid w:val="3C5E53AF"/>
    <w:rsid w:val="3C5F759A"/>
    <w:rsid w:val="3D5C78D4"/>
    <w:rsid w:val="3D7B3474"/>
    <w:rsid w:val="3DB917D0"/>
    <w:rsid w:val="3DBF5B80"/>
    <w:rsid w:val="3E024D70"/>
    <w:rsid w:val="3EAE6CD8"/>
    <w:rsid w:val="3FD4043A"/>
    <w:rsid w:val="3FFDCFAB"/>
    <w:rsid w:val="3FFF72A6"/>
    <w:rsid w:val="3FFF870A"/>
    <w:rsid w:val="42103979"/>
    <w:rsid w:val="42C27D1A"/>
    <w:rsid w:val="42DD3A38"/>
    <w:rsid w:val="42E1381E"/>
    <w:rsid w:val="432A34CE"/>
    <w:rsid w:val="434420FC"/>
    <w:rsid w:val="43FB717C"/>
    <w:rsid w:val="443947FD"/>
    <w:rsid w:val="44AF0444"/>
    <w:rsid w:val="44D37FBC"/>
    <w:rsid w:val="451E447A"/>
    <w:rsid w:val="452B2663"/>
    <w:rsid w:val="45345B76"/>
    <w:rsid w:val="45B44352"/>
    <w:rsid w:val="45C67B21"/>
    <w:rsid w:val="47307808"/>
    <w:rsid w:val="47AB0ABF"/>
    <w:rsid w:val="483250ED"/>
    <w:rsid w:val="486F747C"/>
    <w:rsid w:val="48B85E47"/>
    <w:rsid w:val="4910358D"/>
    <w:rsid w:val="49870F95"/>
    <w:rsid w:val="4A985F30"/>
    <w:rsid w:val="4AC62A0B"/>
    <w:rsid w:val="4C0A4C0B"/>
    <w:rsid w:val="4C1E18DE"/>
    <w:rsid w:val="4C3103EA"/>
    <w:rsid w:val="4D843BC0"/>
    <w:rsid w:val="4D861CF6"/>
    <w:rsid w:val="4DBDF839"/>
    <w:rsid w:val="4DCA28A4"/>
    <w:rsid w:val="4E1753BE"/>
    <w:rsid w:val="4E4D5946"/>
    <w:rsid w:val="4EA12ED9"/>
    <w:rsid w:val="4F035942"/>
    <w:rsid w:val="4F7534EA"/>
    <w:rsid w:val="4FE899D1"/>
    <w:rsid w:val="51A0432A"/>
    <w:rsid w:val="51AB0F04"/>
    <w:rsid w:val="51D13AD5"/>
    <w:rsid w:val="527140E5"/>
    <w:rsid w:val="5292508F"/>
    <w:rsid w:val="52A96B6F"/>
    <w:rsid w:val="530909D3"/>
    <w:rsid w:val="54071A30"/>
    <w:rsid w:val="545735C7"/>
    <w:rsid w:val="550764A4"/>
    <w:rsid w:val="551926E0"/>
    <w:rsid w:val="553D0290"/>
    <w:rsid w:val="55B28C19"/>
    <w:rsid w:val="55DCDD70"/>
    <w:rsid w:val="561279B9"/>
    <w:rsid w:val="56171238"/>
    <w:rsid w:val="56515F3B"/>
    <w:rsid w:val="565B12A1"/>
    <w:rsid w:val="5676E2BD"/>
    <w:rsid w:val="572B71CA"/>
    <w:rsid w:val="57E958DA"/>
    <w:rsid w:val="57EB6AE2"/>
    <w:rsid w:val="58AE4F0C"/>
    <w:rsid w:val="596034B4"/>
    <w:rsid w:val="5961385B"/>
    <w:rsid w:val="59653481"/>
    <w:rsid w:val="5A2A7C7B"/>
    <w:rsid w:val="5A77E1C8"/>
    <w:rsid w:val="5ADF1011"/>
    <w:rsid w:val="5AF251E8"/>
    <w:rsid w:val="5BBBD6E9"/>
    <w:rsid w:val="5BE02A4F"/>
    <w:rsid w:val="5C80234E"/>
    <w:rsid w:val="5CFF49E9"/>
    <w:rsid w:val="5E261785"/>
    <w:rsid w:val="5E357EAE"/>
    <w:rsid w:val="5EDEF24C"/>
    <w:rsid w:val="5FBFED99"/>
    <w:rsid w:val="5FCC5339"/>
    <w:rsid w:val="5FD33E8A"/>
    <w:rsid w:val="5FE70807"/>
    <w:rsid w:val="5FFBA4AD"/>
    <w:rsid w:val="5FFE90F3"/>
    <w:rsid w:val="6033029F"/>
    <w:rsid w:val="60473400"/>
    <w:rsid w:val="60E53485"/>
    <w:rsid w:val="61054A27"/>
    <w:rsid w:val="611D2366"/>
    <w:rsid w:val="612A3574"/>
    <w:rsid w:val="617062E5"/>
    <w:rsid w:val="61C3A589"/>
    <w:rsid w:val="623814D5"/>
    <w:rsid w:val="62885958"/>
    <w:rsid w:val="637675BB"/>
    <w:rsid w:val="639FE42B"/>
    <w:rsid w:val="63C73321"/>
    <w:rsid w:val="64CE2EAA"/>
    <w:rsid w:val="64EF6FEA"/>
    <w:rsid w:val="64F953C5"/>
    <w:rsid w:val="652E32C1"/>
    <w:rsid w:val="65DEB4C5"/>
    <w:rsid w:val="662E75B1"/>
    <w:rsid w:val="66342C2E"/>
    <w:rsid w:val="663E784C"/>
    <w:rsid w:val="67DF80DC"/>
    <w:rsid w:val="685867EC"/>
    <w:rsid w:val="689F3708"/>
    <w:rsid w:val="68C87588"/>
    <w:rsid w:val="69CA3FE3"/>
    <w:rsid w:val="6B182A49"/>
    <w:rsid w:val="6B234F4A"/>
    <w:rsid w:val="6B35A5E6"/>
    <w:rsid w:val="6BA770DA"/>
    <w:rsid w:val="6BD7CE89"/>
    <w:rsid w:val="6BFE1DB5"/>
    <w:rsid w:val="6BFE5BFC"/>
    <w:rsid w:val="6CE72043"/>
    <w:rsid w:val="6D7F3541"/>
    <w:rsid w:val="6D9D38C0"/>
    <w:rsid w:val="6DFBCC74"/>
    <w:rsid w:val="6DFE2CED"/>
    <w:rsid w:val="6E7B98E6"/>
    <w:rsid w:val="6E8E12EF"/>
    <w:rsid w:val="6EADFB68"/>
    <w:rsid w:val="6EFB2466"/>
    <w:rsid w:val="6F305E87"/>
    <w:rsid w:val="6FBE7937"/>
    <w:rsid w:val="6FBF03FA"/>
    <w:rsid w:val="6FE0C492"/>
    <w:rsid w:val="70C96594"/>
    <w:rsid w:val="711F48B5"/>
    <w:rsid w:val="71D43752"/>
    <w:rsid w:val="725956F5"/>
    <w:rsid w:val="72A11F2B"/>
    <w:rsid w:val="72BA2638"/>
    <w:rsid w:val="72D57472"/>
    <w:rsid w:val="72F300E4"/>
    <w:rsid w:val="72FFFA5B"/>
    <w:rsid w:val="73001A4E"/>
    <w:rsid w:val="731178E3"/>
    <w:rsid w:val="737E5413"/>
    <w:rsid w:val="7385EFBA"/>
    <w:rsid w:val="73DD6243"/>
    <w:rsid w:val="73FE6477"/>
    <w:rsid w:val="749C4185"/>
    <w:rsid w:val="753662ED"/>
    <w:rsid w:val="759C7DD3"/>
    <w:rsid w:val="75DA2C18"/>
    <w:rsid w:val="76DD62C9"/>
    <w:rsid w:val="775319EF"/>
    <w:rsid w:val="77B72C52"/>
    <w:rsid w:val="77D59708"/>
    <w:rsid w:val="77E7045E"/>
    <w:rsid w:val="782D083A"/>
    <w:rsid w:val="790F1C77"/>
    <w:rsid w:val="797177C8"/>
    <w:rsid w:val="79AE27CB"/>
    <w:rsid w:val="79D83938"/>
    <w:rsid w:val="79EB5B32"/>
    <w:rsid w:val="7A67303B"/>
    <w:rsid w:val="7AAB1D04"/>
    <w:rsid w:val="7ABA4368"/>
    <w:rsid w:val="7B257FFD"/>
    <w:rsid w:val="7B7D12F5"/>
    <w:rsid w:val="7BD90986"/>
    <w:rsid w:val="7BDB83CE"/>
    <w:rsid w:val="7C2B1DA5"/>
    <w:rsid w:val="7CCA791B"/>
    <w:rsid w:val="7CEFBCA6"/>
    <w:rsid w:val="7CFFED77"/>
    <w:rsid w:val="7D5E1FEE"/>
    <w:rsid w:val="7DA64827"/>
    <w:rsid w:val="7DEDBABB"/>
    <w:rsid w:val="7DF4317E"/>
    <w:rsid w:val="7DFD5A12"/>
    <w:rsid w:val="7DFF1F6C"/>
    <w:rsid w:val="7E2933F8"/>
    <w:rsid w:val="7E64308B"/>
    <w:rsid w:val="7E77CA9E"/>
    <w:rsid w:val="7E8ED206"/>
    <w:rsid w:val="7E8FB8A4"/>
    <w:rsid w:val="7ECA7C16"/>
    <w:rsid w:val="7ED3156B"/>
    <w:rsid w:val="7EE50A3C"/>
    <w:rsid w:val="7EEE7D2E"/>
    <w:rsid w:val="7EF7679B"/>
    <w:rsid w:val="7EF7F4C2"/>
    <w:rsid w:val="7EF878F5"/>
    <w:rsid w:val="7EFDE7A7"/>
    <w:rsid w:val="7EFE5946"/>
    <w:rsid w:val="7EFED6EE"/>
    <w:rsid w:val="7EFFBE40"/>
    <w:rsid w:val="7F31610D"/>
    <w:rsid w:val="7F3ADF08"/>
    <w:rsid w:val="7F5FAA05"/>
    <w:rsid w:val="7F6759D7"/>
    <w:rsid w:val="7F6E0A42"/>
    <w:rsid w:val="7F6FE0A3"/>
    <w:rsid w:val="7F7017F6"/>
    <w:rsid w:val="7F73A3A9"/>
    <w:rsid w:val="7F754EDB"/>
    <w:rsid w:val="7F7F0124"/>
    <w:rsid w:val="7F7F53F0"/>
    <w:rsid w:val="7FACF8C8"/>
    <w:rsid w:val="7FAE2BCE"/>
    <w:rsid w:val="7FAFC504"/>
    <w:rsid w:val="7FBD5945"/>
    <w:rsid w:val="7FD5CAB7"/>
    <w:rsid w:val="7FDF0D16"/>
    <w:rsid w:val="7FE24FB9"/>
    <w:rsid w:val="7FEB897F"/>
    <w:rsid w:val="7FF4829C"/>
    <w:rsid w:val="7FF54722"/>
    <w:rsid w:val="7FF71B7C"/>
    <w:rsid w:val="7FFB8803"/>
    <w:rsid w:val="7FFD99F1"/>
    <w:rsid w:val="7FFF7313"/>
    <w:rsid w:val="8FBF1268"/>
    <w:rsid w:val="92D5953F"/>
    <w:rsid w:val="947FADFC"/>
    <w:rsid w:val="956C22FB"/>
    <w:rsid w:val="9DF75B4C"/>
    <w:rsid w:val="9FFFCC1C"/>
    <w:rsid w:val="A0BBB357"/>
    <w:rsid w:val="A2EA013D"/>
    <w:rsid w:val="A3FDE81D"/>
    <w:rsid w:val="A52BB9C6"/>
    <w:rsid w:val="A9A8FDDE"/>
    <w:rsid w:val="AA9E5AB8"/>
    <w:rsid w:val="AB7AAA08"/>
    <w:rsid w:val="AC17F272"/>
    <w:rsid w:val="AC8FC26B"/>
    <w:rsid w:val="AFF7A0CB"/>
    <w:rsid w:val="B59DF100"/>
    <w:rsid w:val="B6275B4E"/>
    <w:rsid w:val="B67AF173"/>
    <w:rsid w:val="B6FF1DA6"/>
    <w:rsid w:val="B7BF64E7"/>
    <w:rsid w:val="B7D11BCF"/>
    <w:rsid w:val="B9E61CE0"/>
    <w:rsid w:val="B9FB3C8B"/>
    <w:rsid w:val="BBCE01B0"/>
    <w:rsid w:val="BBDB28B6"/>
    <w:rsid w:val="BDB92E13"/>
    <w:rsid w:val="BEBFFF89"/>
    <w:rsid w:val="BEE9430D"/>
    <w:rsid w:val="BF6FA182"/>
    <w:rsid w:val="BFDF06F1"/>
    <w:rsid w:val="BFDFC1DC"/>
    <w:rsid w:val="BFF7EF86"/>
    <w:rsid w:val="BFFE1875"/>
    <w:rsid w:val="CDA968B0"/>
    <w:rsid w:val="CE3DC5D2"/>
    <w:rsid w:val="CE3F9CA9"/>
    <w:rsid w:val="CEFF84D0"/>
    <w:rsid w:val="CFFEA623"/>
    <w:rsid w:val="D4F712C6"/>
    <w:rsid w:val="D57F50A6"/>
    <w:rsid w:val="D73FE67F"/>
    <w:rsid w:val="D7DB0541"/>
    <w:rsid w:val="D9EF36CA"/>
    <w:rsid w:val="DAFB67F0"/>
    <w:rsid w:val="DAFF635D"/>
    <w:rsid w:val="DB5E7230"/>
    <w:rsid w:val="DBD4E155"/>
    <w:rsid w:val="DBF7F19E"/>
    <w:rsid w:val="DD79119C"/>
    <w:rsid w:val="DDBC9E6C"/>
    <w:rsid w:val="DDEF21BA"/>
    <w:rsid w:val="DDFBC3F5"/>
    <w:rsid w:val="DEFF409B"/>
    <w:rsid w:val="DF3C559E"/>
    <w:rsid w:val="DF5DA4E1"/>
    <w:rsid w:val="DF894B1B"/>
    <w:rsid w:val="DF9D8CB9"/>
    <w:rsid w:val="DFDF129E"/>
    <w:rsid w:val="DFFF8478"/>
    <w:rsid w:val="E5EBF1F5"/>
    <w:rsid w:val="E6FF8B24"/>
    <w:rsid w:val="E7B65E56"/>
    <w:rsid w:val="E9F7B06D"/>
    <w:rsid w:val="EBF36C76"/>
    <w:rsid w:val="EC8E6FB8"/>
    <w:rsid w:val="ECBEC973"/>
    <w:rsid w:val="EEFFE09B"/>
    <w:rsid w:val="EF77CC1C"/>
    <w:rsid w:val="EFEE3D07"/>
    <w:rsid w:val="EFFE4FE4"/>
    <w:rsid w:val="F17B41ED"/>
    <w:rsid w:val="F37C8740"/>
    <w:rsid w:val="F4FF952E"/>
    <w:rsid w:val="F63F9BAC"/>
    <w:rsid w:val="F66DB221"/>
    <w:rsid w:val="F6FFF89F"/>
    <w:rsid w:val="F7235090"/>
    <w:rsid w:val="F76D7334"/>
    <w:rsid w:val="F7AB8274"/>
    <w:rsid w:val="F7DB126E"/>
    <w:rsid w:val="F7E34748"/>
    <w:rsid w:val="F97FC4D9"/>
    <w:rsid w:val="FA4E0FAA"/>
    <w:rsid w:val="FAB9EB95"/>
    <w:rsid w:val="FADF17B4"/>
    <w:rsid w:val="FAFF4BC4"/>
    <w:rsid w:val="FBDFB94B"/>
    <w:rsid w:val="FBEFB412"/>
    <w:rsid w:val="FBF92E71"/>
    <w:rsid w:val="FBFFAAAD"/>
    <w:rsid w:val="FC7F06AB"/>
    <w:rsid w:val="FD59D713"/>
    <w:rsid w:val="FD6F712E"/>
    <w:rsid w:val="FDBD79D4"/>
    <w:rsid w:val="FDDD63CF"/>
    <w:rsid w:val="FDEE2B06"/>
    <w:rsid w:val="FDF724BB"/>
    <w:rsid w:val="FDFA5677"/>
    <w:rsid w:val="FDFE5A2F"/>
    <w:rsid w:val="FE6E1599"/>
    <w:rsid w:val="FEBBC6D5"/>
    <w:rsid w:val="FEE257E1"/>
    <w:rsid w:val="FEEE01D7"/>
    <w:rsid w:val="FF5F6D3D"/>
    <w:rsid w:val="FF8552C1"/>
    <w:rsid w:val="FFBB4FC5"/>
    <w:rsid w:val="FFBB73F7"/>
    <w:rsid w:val="FFBF294E"/>
    <w:rsid w:val="FFDB3954"/>
    <w:rsid w:val="FFDF5CED"/>
    <w:rsid w:val="FFEB5528"/>
    <w:rsid w:val="FFF577D8"/>
    <w:rsid w:val="FFFB58E8"/>
    <w:rsid w:val="FFFF1059"/>
    <w:rsid w:val="FFFF2825"/>
    <w:rsid w:val="FFFF42FF"/>
    <w:rsid w:val="FFFFA92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549"/>
    <w:qFormat/>
    <w:uiPriority w:val="0"/>
    <w:pPr>
      <w:keepNext/>
      <w:keepLines/>
      <w:numPr>
        <w:ilvl w:val="0"/>
        <w:numId w:val="1"/>
      </w:numPr>
      <w:spacing w:before="340" w:after="330" w:line="578" w:lineRule="auto"/>
      <w:outlineLvl w:val="0"/>
    </w:pPr>
    <w:rPr>
      <w:b/>
      <w:bCs/>
      <w:kern w:val="44"/>
      <w:sz w:val="44"/>
      <w:szCs w:val="44"/>
    </w:rPr>
  </w:style>
  <w:style w:type="paragraph" w:styleId="6">
    <w:name w:val="heading 2"/>
    <w:basedOn w:val="1"/>
    <w:next w:val="1"/>
    <w:qFormat/>
    <w:uiPriority w:val="9"/>
    <w:pPr>
      <w:keepNext/>
      <w:keepLines/>
      <w:numPr>
        <w:ilvl w:val="0"/>
        <w:numId w:val="2"/>
      </w:numPr>
      <w:adjustRightInd/>
      <w:spacing w:line="360" w:lineRule="auto"/>
      <w:jc w:val="left"/>
      <w:outlineLvl w:val="1"/>
    </w:pPr>
    <w:rPr>
      <w:rFonts w:ascii="仿宋_GB2312" w:hAnsi="仿宋" w:eastAsia="仿宋_GB2312"/>
      <w:b/>
      <w:bCs/>
      <w:sz w:val="32"/>
      <w:szCs w:val="32"/>
      <w:lang w:val="zh-CN"/>
    </w:rPr>
  </w:style>
  <w:style w:type="paragraph" w:styleId="7">
    <w:name w:val="heading 3"/>
    <w:basedOn w:val="1"/>
    <w:next w:val="1"/>
    <w:qFormat/>
    <w:uiPriority w:val="0"/>
    <w:pPr>
      <w:keepNext/>
      <w:keepLines/>
      <w:numPr>
        <w:ilvl w:val="2"/>
        <w:numId w:val="1"/>
      </w:numPr>
      <w:spacing w:before="260" w:after="260" w:line="416" w:lineRule="auto"/>
      <w:outlineLvl w:val="2"/>
    </w:pPr>
    <w:rPr>
      <w:b/>
      <w:bCs/>
      <w:sz w:val="32"/>
      <w:szCs w:val="32"/>
    </w:rPr>
  </w:style>
  <w:style w:type="paragraph" w:styleId="8">
    <w:name w:val="heading 4"/>
    <w:basedOn w:val="1"/>
    <w:next w:val="1"/>
    <w:link w:val="599"/>
    <w:qFormat/>
    <w:uiPriority w:val="0"/>
    <w:pPr>
      <w:keepNext/>
      <w:keepLines/>
      <w:numPr>
        <w:ilvl w:val="3"/>
        <w:numId w:val="1"/>
      </w:numPr>
      <w:spacing w:before="280" w:after="290" w:line="376" w:lineRule="auto"/>
      <w:outlineLvl w:val="3"/>
    </w:pPr>
    <w:rPr>
      <w:rFonts w:ascii="Arial" w:hAnsi="Arial" w:eastAsia="黑体"/>
      <w:b/>
      <w:bCs/>
      <w:sz w:val="28"/>
      <w:szCs w:val="28"/>
      <w:lang w:val="zh-CN"/>
    </w:rPr>
  </w:style>
  <w:style w:type="paragraph" w:styleId="9">
    <w:name w:val="heading 5"/>
    <w:basedOn w:val="1"/>
    <w:next w:val="1"/>
    <w:link w:val="573"/>
    <w:qFormat/>
    <w:uiPriority w:val="0"/>
    <w:pPr>
      <w:keepNext/>
      <w:keepLines/>
      <w:numPr>
        <w:ilvl w:val="4"/>
        <w:numId w:val="1"/>
      </w:numPr>
      <w:spacing w:before="280" w:after="290" w:line="376" w:lineRule="auto"/>
      <w:outlineLvl w:val="4"/>
    </w:pPr>
    <w:rPr>
      <w:b/>
      <w:bCs/>
      <w:sz w:val="28"/>
      <w:szCs w:val="28"/>
    </w:rPr>
  </w:style>
  <w:style w:type="paragraph" w:styleId="10">
    <w:name w:val="heading 6"/>
    <w:basedOn w:val="1"/>
    <w:next w:val="1"/>
    <w:link w:val="612"/>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11">
    <w:name w:val="heading 7"/>
    <w:basedOn w:val="1"/>
    <w:next w:val="1"/>
    <w:link w:val="481"/>
    <w:qFormat/>
    <w:uiPriority w:val="0"/>
    <w:pPr>
      <w:keepNext/>
      <w:keepLines/>
      <w:numPr>
        <w:ilvl w:val="6"/>
        <w:numId w:val="1"/>
      </w:numPr>
      <w:spacing w:before="240" w:after="64" w:line="320" w:lineRule="auto"/>
      <w:outlineLvl w:val="6"/>
    </w:pPr>
    <w:rPr>
      <w:b/>
      <w:bCs/>
      <w:sz w:val="24"/>
    </w:rPr>
  </w:style>
  <w:style w:type="paragraph" w:styleId="12">
    <w:name w:val="heading 8"/>
    <w:basedOn w:val="1"/>
    <w:next w:val="1"/>
    <w:link w:val="471"/>
    <w:qFormat/>
    <w:uiPriority w:val="0"/>
    <w:pPr>
      <w:keepNext/>
      <w:keepLines/>
      <w:numPr>
        <w:ilvl w:val="7"/>
        <w:numId w:val="1"/>
      </w:numPr>
      <w:spacing w:before="240" w:after="64" w:line="320" w:lineRule="auto"/>
      <w:outlineLvl w:val="7"/>
    </w:pPr>
    <w:rPr>
      <w:rFonts w:ascii="Arial" w:hAnsi="Arial" w:eastAsia="黑体"/>
      <w:sz w:val="24"/>
    </w:rPr>
  </w:style>
  <w:style w:type="paragraph" w:styleId="13">
    <w:name w:val="heading 9"/>
    <w:basedOn w:val="1"/>
    <w:next w:val="1"/>
    <w:link w:val="519"/>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62">
    <w:name w:val="Default Paragraph Font"/>
    <w:semiHidden/>
    <w:unhideWhenUsed/>
    <w:qFormat/>
    <w:uiPriority w:val="1"/>
  </w:style>
  <w:style w:type="table" w:default="1" w:styleId="6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502"/>
    <w:qFormat/>
    <w:uiPriority w:val="0"/>
    <w:pPr>
      <w:adjustRightInd/>
      <w:spacing w:after="120" w:line="240" w:lineRule="auto"/>
      <w:ind w:left="420" w:leftChars="200" w:firstLine="210"/>
    </w:pPr>
    <w:rPr>
      <w:sz w:val="21"/>
    </w:rPr>
  </w:style>
  <w:style w:type="paragraph" w:styleId="3">
    <w:name w:val="Body Text Indent"/>
    <w:basedOn w:val="1"/>
    <w:next w:val="4"/>
    <w:link w:val="475"/>
    <w:qFormat/>
    <w:uiPriority w:val="0"/>
    <w:pPr>
      <w:spacing w:line="480" w:lineRule="exact"/>
      <w:ind w:firstLine="480" w:firstLineChars="200"/>
    </w:pPr>
    <w:rPr>
      <w:rFonts w:ascii="宋体" w:hAnsi="宋体"/>
      <w:sz w:val="24"/>
    </w:rPr>
  </w:style>
  <w:style w:type="paragraph" w:styleId="4">
    <w:name w:val="Normal Indent"/>
    <w:basedOn w:val="1"/>
    <w:next w:val="1"/>
    <w:link w:val="613"/>
    <w:qFormat/>
    <w:uiPriority w:val="0"/>
    <w:pPr>
      <w:widowControl/>
      <w:snapToGrid w:val="0"/>
      <w:spacing w:line="480" w:lineRule="exact"/>
      <w:ind w:firstLine="567"/>
    </w:pPr>
    <w:rPr>
      <w:rFonts w:ascii="宋体"/>
      <w:snapToGrid w:val="0"/>
      <w:color w:val="000000"/>
      <w:kern w:val="28"/>
      <w:sz w:val="28"/>
      <w:szCs w:val="20"/>
    </w:rPr>
  </w:style>
  <w:style w:type="paragraph" w:styleId="14">
    <w:name w:val="toc 7"/>
    <w:basedOn w:val="1"/>
    <w:next w:val="1"/>
    <w:qFormat/>
    <w:uiPriority w:val="0"/>
    <w:pPr>
      <w:ind w:left="2520" w:leftChars="1200"/>
    </w:pPr>
  </w:style>
  <w:style w:type="paragraph" w:styleId="15">
    <w:name w:val="List Number 2"/>
    <w:basedOn w:val="1"/>
    <w:qFormat/>
    <w:uiPriority w:val="0"/>
    <w:pPr>
      <w:widowControl/>
      <w:tabs>
        <w:tab w:val="left" w:pos="1697"/>
      </w:tabs>
      <w:adjustRightInd/>
      <w:spacing w:afterLines="50"/>
      <w:ind w:left="1697" w:hanging="420"/>
      <w:jc w:val="left"/>
    </w:pPr>
    <w:rPr>
      <w:kern w:val="0"/>
      <w:sz w:val="24"/>
      <w:szCs w:val="20"/>
    </w:rPr>
  </w:style>
  <w:style w:type="paragraph" w:styleId="16">
    <w:name w:val="List Bullet 4"/>
    <w:basedOn w:val="1"/>
    <w:unhideWhenUsed/>
    <w:qFormat/>
    <w:uiPriority w:val="99"/>
    <w:pPr>
      <w:widowControl/>
      <w:numPr>
        <w:ilvl w:val="0"/>
        <w:numId w:val="3"/>
      </w:numPr>
      <w:tabs>
        <w:tab w:val="left" w:pos="432"/>
        <w:tab w:val="clear" w:pos="1440"/>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7">
    <w:name w:val="List Number"/>
    <w:basedOn w:val="1"/>
    <w:qFormat/>
    <w:uiPriority w:val="0"/>
    <w:pPr>
      <w:widowControl/>
      <w:tabs>
        <w:tab w:val="left" w:pos="390"/>
        <w:tab w:val="left" w:pos="454"/>
      </w:tabs>
      <w:adjustRightInd/>
      <w:spacing w:afterLines="50"/>
      <w:ind w:left="454" w:hanging="284"/>
      <w:jc w:val="left"/>
    </w:pPr>
    <w:rPr>
      <w:kern w:val="0"/>
      <w:sz w:val="24"/>
      <w:szCs w:val="20"/>
    </w:rPr>
  </w:style>
  <w:style w:type="paragraph" w:styleId="18">
    <w:name w:val="caption"/>
    <w:basedOn w:val="1"/>
    <w:next w:val="1"/>
    <w:qFormat/>
    <w:uiPriority w:val="0"/>
    <w:rPr>
      <w:b/>
      <w:sz w:val="28"/>
      <w:szCs w:val="20"/>
    </w:rPr>
  </w:style>
  <w:style w:type="paragraph" w:styleId="19">
    <w:name w:val="index 5"/>
    <w:basedOn w:val="1"/>
    <w:next w:val="1"/>
    <w:qFormat/>
    <w:uiPriority w:val="0"/>
    <w:pPr>
      <w:adjustRightInd/>
      <w:ind w:left="800" w:leftChars="800" w:firstLine="200" w:firstLineChars="200"/>
    </w:pPr>
  </w:style>
  <w:style w:type="paragraph" w:styleId="20">
    <w:name w:val="Document Map"/>
    <w:basedOn w:val="1"/>
    <w:semiHidden/>
    <w:qFormat/>
    <w:uiPriority w:val="0"/>
    <w:pPr>
      <w:shd w:val="clear" w:color="auto" w:fill="000080"/>
    </w:pPr>
  </w:style>
  <w:style w:type="paragraph" w:styleId="21">
    <w:name w:val="annotation text"/>
    <w:basedOn w:val="1"/>
    <w:link w:val="614"/>
    <w:qFormat/>
    <w:uiPriority w:val="99"/>
    <w:pPr>
      <w:jc w:val="left"/>
    </w:pPr>
  </w:style>
  <w:style w:type="paragraph" w:styleId="22">
    <w:name w:val="Salutation"/>
    <w:basedOn w:val="1"/>
    <w:next w:val="1"/>
    <w:link w:val="482"/>
    <w:qFormat/>
    <w:uiPriority w:val="0"/>
    <w:rPr>
      <w:rFonts w:ascii="仿宋_GB2312" w:eastAsia="仿宋_GB2312"/>
      <w:sz w:val="28"/>
      <w:szCs w:val="20"/>
    </w:rPr>
  </w:style>
  <w:style w:type="paragraph" w:styleId="23">
    <w:name w:val="Body Text 3"/>
    <w:basedOn w:val="1"/>
    <w:link w:val="581"/>
    <w:qFormat/>
    <w:uiPriority w:val="0"/>
    <w:pPr>
      <w:jc w:val="center"/>
    </w:pPr>
    <w:rPr>
      <w:szCs w:val="20"/>
    </w:rPr>
  </w:style>
  <w:style w:type="paragraph" w:styleId="24">
    <w:name w:val="Body Text"/>
    <w:basedOn w:val="1"/>
    <w:next w:val="25"/>
    <w:link w:val="512"/>
    <w:qFormat/>
    <w:uiPriority w:val="0"/>
    <w:pPr>
      <w:autoSpaceDE w:val="0"/>
      <w:autoSpaceDN w:val="0"/>
      <w:spacing w:line="360" w:lineRule="auto"/>
    </w:pPr>
    <w:rPr>
      <w:rFonts w:ascii="宋体"/>
      <w:sz w:val="24"/>
      <w:szCs w:val="21"/>
      <w:lang w:val="zh-CN"/>
    </w:rPr>
  </w:style>
  <w:style w:type="paragraph" w:styleId="25">
    <w:name w:val="Body Text First Indent"/>
    <w:basedOn w:val="24"/>
    <w:next w:val="26"/>
    <w:link w:val="545"/>
    <w:qFormat/>
    <w:uiPriority w:val="0"/>
    <w:pPr>
      <w:ind w:firstLine="420"/>
    </w:pPr>
    <w:rPr>
      <w:szCs w:val="20"/>
    </w:rPr>
  </w:style>
  <w:style w:type="paragraph" w:styleId="26">
    <w:name w:val="toc 6"/>
    <w:basedOn w:val="1"/>
    <w:next w:val="1"/>
    <w:qFormat/>
    <w:uiPriority w:val="0"/>
    <w:pPr>
      <w:ind w:left="2100" w:leftChars="1000"/>
    </w:pPr>
  </w:style>
  <w:style w:type="paragraph" w:styleId="27">
    <w:name w:val="List Number 3"/>
    <w:basedOn w:val="1"/>
    <w:qFormat/>
    <w:uiPriority w:val="0"/>
    <w:pPr>
      <w:widowControl/>
      <w:tabs>
        <w:tab w:val="left" w:pos="360"/>
        <w:tab w:val="left" w:pos="482"/>
      </w:tabs>
      <w:adjustRightInd/>
      <w:spacing w:afterLines="50"/>
      <w:ind w:left="482" w:hanging="340"/>
      <w:jc w:val="left"/>
    </w:pPr>
    <w:rPr>
      <w:kern w:val="0"/>
      <w:sz w:val="24"/>
      <w:szCs w:val="20"/>
    </w:rPr>
  </w:style>
  <w:style w:type="paragraph" w:styleId="28">
    <w:name w:val="List 2"/>
    <w:basedOn w:val="1"/>
    <w:qFormat/>
    <w:uiPriority w:val="0"/>
    <w:pPr>
      <w:adjustRightInd/>
      <w:spacing w:line="360" w:lineRule="auto"/>
      <w:ind w:left="100" w:leftChars="200" w:hanging="200" w:hangingChars="200"/>
    </w:pPr>
    <w:rPr>
      <w:rFonts w:eastAsia="微软雅黑"/>
    </w:rPr>
  </w:style>
  <w:style w:type="paragraph" w:styleId="29">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30">
    <w:name w:val="List Bullet 2"/>
    <w:basedOn w:val="1"/>
    <w:qFormat/>
    <w:uiPriority w:val="0"/>
    <w:pPr>
      <w:autoSpaceDE w:val="0"/>
      <w:autoSpaceDN w:val="0"/>
      <w:ind w:left="420"/>
      <w:jc w:val="left"/>
    </w:pPr>
    <w:rPr>
      <w:rFonts w:ascii="宋体" w:hAnsi="宋体"/>
      <w:color w:val="000000"/>
      <w:kern w:val="0"/>
      <w:sz w:val="24"/>
      <w:szCs w:val="20"/>
    </w:rPr>
  </w:style>
  <w:style w:type="paragraph" w:styleId="31">
    <w:name w:val="HTML Address"/>
    <w:basedOn w:val="1"/>
    <w:link w:val="571"/>
    <w:qFormat/>
    <w:uiPriority w:val="0"/>
    <w:pPr>
      <w:widowControl/>
      <w:adjustRightInd/>
      <w:ind w:firstLine="200" w:firstLineChars="200"/>
      <w:jc w:val="left"/>
    </w:pPr>
    <w:rPr>
      <w:rFonts w:ascii="宋体" w:hAnsi="宋体"/>
      <w:i/>
      <w:iCs/>
      <w:kern w:val="0"/>
      <w:sz w:val="24"/>
    </w:rPr>
  </w:style>
  <w:style w:type="paragraph" w:styleId="32">
    <w:name w:val="toc 5"/>
    <w:basedOn w:val="1"/>
    <w:next w:val="1"/>
    <w:qFormat/>
    <w:uiPriority w:val="0"/>
    <w:pPr>
      <w:ind w:left="1680" w:leftChars="800"/>
    </w:pPr>
  </w:style>
  <w:style w:type="paragraph" w:styleId="33">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4">
    <w:name w:val="Plain Text"/>
    <w:basedOn w:val="1"/>
    <w:next w:val="1"/>
    <w:link w:val="489"/>
    <w:qFormat/>
    <w:uiPriority w:val="0"/>
    <w:rPr>
      <w:rFonts w:ascii="宋体" w:hAnsi="Courier New"/>
      <w:szCs w:val="20"/>
    </w:rPr>
  </w:style>
  <w:style w:type="paragraph" w:styleId="35">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6">
    <w:name w:val="toc 8"/>
    <w:basedOn w:val="1"/>
    <w:next w:val="1"/>
    <w:qFormat/>
    <w:uiPriority w:val="0"/>
    <w:pPr>
      <w:ind w:left="2940" w:leftChars="1400"/>
    </w:pPr>
  </w:style>
  <w:style w:type="paragraph" w:styleId="37">
    <w:name w:val="Date"/>
    <w:basedOn w:val="1"/>
    <w:next w:val="1"/>
    <w:link w:val="598"/>
    <w:qFormat/>
    <w:uiPriority w:val="0"/>
    <w:pPr>
      <w:ind w:left="100" w:leftChars="2500"/>
    </w:pPr>
    <w:rPr>
      <w:rFonts w:ascii="宋体"/>
      <w:sz w:val="24"/>
      <w:szCs w:val="21"/>
      <w:lang w:val="zh-CN"/>
    </w:rPr>
  </w:style>
  <w:style w:type="paragraph" w:styleId="38">
    <w:name w:val="Body Text Indent 2"/>
    <w:basedOn w:val="1"/>
    <w:link w:val="503"/>
    <w:qFormat/>
    <w:uiPriority w:val="0"/>
    <w:pPr>
      <w:spacing w:line="360" w:lineRule="auto"/>
      <w:ind w:firstLine="601"/>
      <w:textAlignment w:val="baseline"/>
    </w:pPr>
    <w:rPr>
      <w:rFonts w:ascii="宋体"/>
      <w:kern w:val="0"/>
      <w:sz w:val="28"/>
      <w:szCs w:val="20"/>
    </w:rPr>
  </w:style>
  <w:style w:type="paragraph" w:styleId="39">
    <w:name w:val="Balloon Text"/>
    <w:basedOn w:val="1"/>
    <w:link w:val="615"/>
    <w:semiHidden/>
    <w:qFormat/>
    <w:uiPriority w:val="0"/>
    <w:rPr>
      <w:sz w:val="18"/>
      <w:szCs w:val="18"/>
    </w:rPr>
  </w:style>
  <w:style w:type="paragraph" w:styleId="40">
    <w:name w:val="footer"/>
    <w:basedOn w:val="1"/>
    <w:qFormat/>
    <w:uiPriority w:val="0"/>
    <w:pPr>
      <w:tabs>
        <w:tab w:val="center" w:pos="4153"/>
        <w:tab w:val="right" w:pos="8306"/>
      </w:tabs>
      <w:snapToGrid w:val="0"/>
      <w:jc w:val="left"/>
    </w:pPr>
    <w:rPr>
      <w:sz w:val="18"/>
      <w:szCs w:val="18"/>
    </w:rPr>
  </w:style>
  <w:style w:type="paragraph" w:styleId="4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2">
    <w:name w:val="Signature"/>
    <w:basedOn w:val="1"/>
    <w:link w:val="435"/>
    <w:qFormat/>
    <w:uiPriority w:val="0"/>
    <w:pPr>
      <w:spacing w:after="600" w:line="312" w:lineRule="atLeast"/>
      <w:jc w:val="center"/>
      <w:textAlignment w:val="baseline"/>
    </w:pPr>
    <w:rPr>
      <w:rFonts w:eastAsia="仿宋_GB2312"/>
      <w:kern w:val="0"/>
      <w:sz w:val="24"/>
      <w:szCs w:val="20"/>
    </w:rPr>
  </w:style>
  <w:style w:type="paragraph" w:styleId="43">
    <w:name w:val="toc 1"/>
    <w:basedOn w:val="1"/>
    <w:next w:val="1"/>
    <w:qFormat/>
    <w:uiPriority w:val="0"/>
  </w:style>
  <w:style w:type="paragraph" w:styleId="44">
    <w:name w:val="toc 4"/>
    <w:basedOn w:val="1"/>
    <w:next w:val="1"/>
    <w:qFormat/>
    <w:uiPriority w:val="0"/>
    <w:pPr>
      <w:ind w:left="1260" w:leftChars="600"/>
    </w:pPr>
  </w:style>
  <w:style w:type="paragraph" w:styleId="45">
    <w:name w:val="index heading"/>
    <w:basedOn w:val="1"/>
    <w:next w:val="46"/>
    <w:qFormat/>
    <w:uiPriority w:val="0"/>
    <w:pPr>
      <w:adjustRightInd/>
      <w:ind w:firstLine="200" w:firstLineChars="200"/>
    </w:pPr>
  </w:style>
  <w:style w:type="paragraph" w:styleId="46">
    <w:name w:val="index 1"/>
    <w:basedOn w:val="1"/>
    <w:next w:val="1"/>
    <w:qFormat/>
    <w:uiPriority w:val="0"/>
    <w:pPr>
      <w:adjustRightInd/>
      <w:spacing w:line="360" w:lineRule="auto"/>
      <w:ind w:firstLine="200" w:firstLineChars="200"/>
      <w:jc w:val="center"/>
    </w:pPr>
    <w:rPr>
      <w:sz w:val="24"/>
      <w:szCs w:val="20"/>
    </w:rPr>
  </w:style>
  <w:style w:type="paragraph" w:styleId="47">
    <w:name w:val="Subtitle"/>
    <w:link w:val="488"/>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8">
    <w:name w:val="List Number 5"/>
    <w:basedOn w:val="1"/>
    <w:qFormat/>
    <w:uiPriority w:val="0"/>
    <w:pPr>
      <w:tabs>
        <w:tab w:val="left" w:pos="902"/>
      </w:tabs>
      <w:adjustRightInd/>
      <w:spacing w:line="400" w:lineRule="exact"/>
      <w:ind w:left="902" w:hanging="420"/>
    </w:pPr>
    <w:rPr>
      <w:sz w:val="24"/>
      <w:szCs w:val="20"/>
    </w:rPr>
  </w:style>
  <w:style w:type="paragraph" w:styleId="49">
    <w:name w:val="List"/>
    <w:basedOn w:val="1"/>
    <w:qFormat/>
    <w:uiPriority w:val="0"/>
    <w:pPr>
      <w:ind w:left="200" w:hanging="200" w:hangingChars="200"/>
    </w:pPr>
  </w:style>
  <w:style w:type="paragraph" w:styleId="50">
    <w:name w:val="footnote text"/>
    <w:basedOn w:val="4"/>
    <w:link w:val="473"/>
    <w:qFormat/>
    <w:uiPriority w:val="0"/>
    <w:pPr>
      <w:adjustRightInd/>
      <w:snapToGrid/>
      <w:spacing w:before="60" w:after="60" w:line="300" w:lineRule="exact"/>
      <w:ind w:firstLine="0"/>
    </w:pPr>
    <w:rPr>
      <w:rFonts w:ascii="Times New Roman"/>
      <w:snapToGrid/>
      <w:color w:val="0000FF"/>
      <w:kern w:val="0"/>
      <w:sz w:val="21"/>
    </w:rPr>
  </w:style>
  <w:style w:type="paragraph" w:styleId="51">
    <w:name w:val="List 5"/>
    <w:basedOn w:val="1"/>
    <w:qFormat/>
    <w:uiPriority w:val="0"/>
    <w:pPr>
      <w:adjustRightInd/>
      <w:ind w:left="100" w:leftChars="800" w:hanging="200" w:hangingChars="200"/>
    </w:pPr>
  </w:style>
  <w:style w:type="paragraph" w:styleId="52">
    <w:name w:val="Body Text Indent 3"/>
    <w:basedOn w:val="1"/>
    <w:link w:val="588"/>
    <w:qFormat/>
    <w:uiPriority w:val="0"/>
    <w:pPr>
      <w:spacing w:line="360" w:lineRule="auto"/>
      <w:ind w:firstLine="420"/>
    </w:pPr>
    <w:rPr>
      <w:sz w:val="24"/>
      <w:szCs w:val="20"/>
    </w:rPr>
  </w:style>
  <w:style w:type="paragraph" w:styleId="53">
    <w:name w:val="toc 2"/>
    <w:basedOn w:val="1"/>
    <w:next w:val="1"/>
    <w:qFormat/>
    <w:uiPriority w:val="0"/>
    <w:pPr>
      <w:ind w:left="420" w:leftChars="200"/>
    </w:pPr>
  </w:style>
  <w:style w:type="paragraph" w:styleId="54">
    <w:name w:val="toc 9"/>
    <w:basedOn w:val="1"/>
    <w:next w:val="1"/>
    <w:qFormat/>
    <w:uiPriority w:val="0"/>
    <w:pPr>
      <w:ind w:left="3360" w:leftChars="1600"/>
    </w:pPr>
  </w:style>
  <w:style w:type="paragraph" w:styleId="55">
    <w:name w:val="Body Text 2"/>
    <w:basedOn w:val="1"/>
    <w:qFormat/>
    <w:uiPriority w:val="0"/>
    <w:pPr>
      <w:spacing w:after="120" w:line="480" w:lineRule="auto"/>
    </w:pPr>
  </w:style>
  <w:style w:type="paragraph" w:styleId="56">
    <w:name w:val="HTML Preformatted"/>
    <w:basedOn w:val="1"/>
    <w:link w:val="54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7">
    <w:name w:val="Normal (Web)"/>
    <w:basedOn w:val="1"/>
    <w:qFormat/>
    <w:uiPriority w:val="99"/>
    <w:pPr>
      <w:widowControl/>
      <w:spacing w:before="100" w:beforeAutospacing="1" w:after="100" w:afterAutospacing="1"/>
      <w:jc w:val="left"/>
    </w:pPr>
    <w:rPr>
      <w:rFonts w:ascii="宋体" w:hAnsi="宋体"/>
      <w:kern w:val="0"/>
      <w:sz w:val="24"/>
    </w:rPr>
  </w:style>
  <w:style w:type="paragraph" w:styleId="58">
    <w:name w:val="Title"/>
    <w:basedOn w:val="1"/>
    <w:qFormat/>
    <w:uiPriority w:val="0"/>
    <w:pPr>
      <w:widowControl/>
      <w:overflowPunct w:val="0"/>
      <w:autoSpaceDE w:val="0"/>
      <w:autoSpaceDN w:val="0"/>
      <w:jc w:val="center"/>
      <w:textAlignment w:val="baseline"/>
    </w:pPr>
    <w:rPr>
      <w:b/>
      <w:kern w:val="0"/>
      <w:sz w:val="24"/>
      <w:szCs w:val="20"/>
      <w:lang w:val="en-GB"/>
    </w:rPr>
  </w:style>
  <w:style w:type="paragraph" w:styleId="59">
    <w:name w:val="annotation subject"/>
    <w:basedOn w:val="21"/>
    <w:next w:val="21"/>
    <w:semiHidden/>
    <w:qFormat/>
    <w:uiPriority w:val="0"/>
    <w:rPr>
      <w:b/>
      <w:bCs/>
    </w:rPr>
  </w:style>
  <w:style w:type="table" w:styleId="61">
    <w:name w:val="Table Grid"/>
    <w:basedOn w:val="60"/>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3">
    <w:name w:val="Strong"/>
    <w:qFormat/>
    <w:uiPriority w:val="22"/>
    <w:rPr>
      <w:b/>
      <w:bCs/>
    </w:rPr>
  </w:style>
  <w:style w:type="character" w:styleId="64">
    <w:name w:val="page number"/>
    <w:basedOn w:val="62"/>
    <w:qFormat/>
    <w:uiPriority w:val="0"/>
  </w:style>
  <w:style w:type="character" w:styleId="65">
    <w:name w:val="FollowedHyperlink"/>
    <w:qFormat/>
    <w:uiPriority w:val="0"/>
    <w:rPr>
      <w:rFonts w:ascii="Arial" w:hAnsi="Arial" w:eastAsia="黑体" w:cs="Arial"/>
      <w:snapToGrid w:val="0"/>
      <w:color w:val="000000"/>
      <w:kern w:val="0"/>
      <w:sz w:val="18"/>
      <w:szCs w:val="18"/>
      <w:u w:val="none"/>
    </w:rPr>
  </w:style>
  <w:style w:type="character" w:styleId="66">
    <w:name w:val="Emphasis"/>
    <w:qFormat/>
    <w:uiPriority w:val="0"/>
    <w:rPr>
      <w:color w:val="CC0033"/>
    </w:rPr>
  </w:style>
  <w:style w:type="character" w:styleId="67">
    <w:name w:val="line number"/>
    <w:basedOn w:val="62"/>
    <w:qFormat/>
    <w:uiPriority w:val="0"/>
  </w:style>
  <w:style w:type="character" w:styleId="68">
    <w:name w:val="Hyperlink"/>
    <w:qFormat/>
    <w:uiPriority w:val="0"/>
    <w:rPr>
      <w:rFonts w:ascii="Arial" w:hAnsi="Arial" w:eastAsia="黑体" w:cs="Arial"/>
      <w:snapToGrid w:val="0"/>
      <w:color w:val="000000"/>
      <w:kern w:val="0"/>
      <w:sz w:val="18"/>
      <w:szCs w:val="18"/>
      <w:u w:val="none"/>
    </w:rPr>
  </w:style>
  <w:style w:type="character" w:styleId="69">
    <w:name w:val="HTML Code"/>
    <w:qFormat/>
    <w:uiPriority w:val="0"/>
    <w:rPr>
      <w:rFonts w:ascii="黑体" w:hAnsi="Courier New" w:eastAsia="黑体" w:cs="楷体_GB2312"/>
      <w:sz w:val="20"/>
      <w:szCs w:val="20"/>
    </w:rPr>
  </w:style>
  <w:style w:type="character" w:styleId="70">
    <w:name w:val="annotation reference"/>
    <w:qFormat/>
    <w:uiPriority w:val="99"/>
    <w:rPr>
      <w:sz w:val="21"/>
      <w:szCs w:val="21"/>
    </w:rPr>
  </w:style>
  <w:style w:type="paragraph" w:customStyle="1" w:styleId="71">
    <w:name w:val="正文 缩进2字符"/>
    <w:basedOn w:val="1"/>
    <w:qFormat/>
    <w:uiPriority w:val="0"/>
    <w:pPr>
      <w:spacing w:line="288" w:lineRule="auto"/>
    </w:pPr>
    <w:rPr>
      <w:rFonts w:ascii="宋体" w:hAnsi="宋体"/>
      <w:sz w:val="28"/>
      <w:szCs w:val="28"/>
    </w:rPr>
  </w:style>
  <w:style w:type="paragraph" w:customStyle="1" w:styleId="7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73">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74">
    <w:name w:val="冯"/>
    <w:basedOn w:val="1"/>
    <w:link w:val="516"/>
    <w:qFormat/>
    <w:uiPriority w:val="0"/>
    <w:pPr>
      <w:widowControl/>
      <w:adjustRightInd/>
      <w:spacing w:line="360" w:lineRule="auto"/>
      <w:ind w:firstLine="480" w:firstLineChars="200"/>
    </w:pPr>
    <w:rPr>
      <w:rFonts w:ascii="宋体" w:hAnsi="宋体"/>
      <w:color w:val="000000"/>
      <w:kern w:val="0"/>
      <w:sz w:val="24"/>
    </w:rPr>
  </w:style>
  <w:style w:type="paragraph" w:customStyle="1" w:styleId="75">
    <w:name w:val="样式3"/>
    <w:basedOn w:val="76"/>
    <w:qFormat/>
    <w:uiPriority w:val="0"/>
    <w:pPr>
      <w:tabs>
        <w:tab w:val="left" w:pos="2790"/>
        <w:tab w:val="left" w:pos="4230"/>
      </w:tabs>
      <w:spacing w:beforeLines="100"/>
      <w:jc w:val="left"/>
    </w:pPr>
  </w:style>
  <w:style w:type="paragraph" w:customStyle="1" w:styleId="76">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77">
    <w:name w:val="P1"/>
    <w:basedOn w:val="1"/>
    <w:qFormat/>
    <w:uiPriority w:val="0"/>
    <w:pPr>
      <w:adjustRightInd/>
      <w:spacing w:line="288" w:lineRule="auto"/>
      <w:ind w:firstLine="425" w:firstLineChars="200"/>
    </w:pPr>
  </w:style>
  <w:style w:type="paragraph" w:customStyle="1" w:styleId="78">
    <w:name w:val="Char1 Char Char Char"/>
    <w:basedOn w:val="1"/>
    <w:qFormat/>
    <w:uiPriority w:val="0"/>
    <w:rPr>
      <w:rFonts w:ascii="Tahoma" w:hAnsi="Tahoma"/>
      <w:sz w:val="24"/>
      <w:szCs w:val="20"/>
    </w:rPr>
  </w:style>
  <w:style w:type="paragraph" w:customStyle="1" w:styleId="79">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80">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81">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82">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
    <w:name w:val="样式7"/>
    <w:basedOn w:val="84"/>
    <w:next w:val="1"/>
    <w:qFormat/>
    <w:uiPriority w:val="0"/>
    <w:pPr>
      <w:spacing w:afterLines="50"/>
      <w:jc w:val="left"/>
      <w:outlineLvl w:val="3"/>
    </w:pPr>
    <w:rPr>
      <w:sz w:val="24"/>
      <w:szCs w:val="24"/>
    </w:rPr>
  </w:style>
  <w:style w:type="paragraph" w:customStyle="1" w:styleId="84">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85">
    <w:name w:val="Bulleted List"/>
    <w:basedOn w:val="1"/>
    <w:qFormat/>
    <w:uiPriority w:val="0"/>
    <w:pPr>
      <w:numPr>
        <w:ilvl w:val="1"/>
        <w:numId w:val="4"/>
      </w:numPr>
      <w:adjustRightInd/>
    </w:pPr>
  </w:style>
  <w:style w:type="paragraph" w:customStyle="1" w:styleId="86">
    <w:name w:val="Char3"/>
    <w:basedOn w:val="1"/>
    <w:qFormat/>
    <w:uiPriority w:val="0"/>
    <w:pPr>
      <w:adjustRightInd/>
    </w:pPr>
    <w:rPr>
      <w:rFonts w:ascii="仿宋_GB2312" w:eastAsia="仿宋_GB2312"/>
      <w:b/>
      <w:sz w:val="32"/>
      <w:szCs w:val="32"/>
    </w:rPr>
  </w:style>
  <w:style w:type="paragraph" w:customStyle="1" w:styleId="87">
    <w:name w:val="Char Char1 Char Char Char Char Char Char"/>
    <w:basedOn w:val="1"/>
    <w:qFormat/>
    <w:uiPriority w:val="0"/>
    <w:rPr>
      <w:rFonts w:ascii="仿宋_GB2312" w:eastAsia="仿宋_GB2312"/>
      <w:b/>
      <w:sz w:val="32"/>
      <w:szCs w:val="20"/>
    </w:rPr>
  </w:style>
  <w:style w:type="paragraph" w:customStyle="1" w:styleId="88">
    <w:name w:val="文本正文 Char"/>
    <w:basedOn w:val="1"/>
    <w:qFormat/>
    <w:uiPriority w:val="0"/>
    <w:pPr>
      <w:spacing w:line="360" w:lineRule="auto"/>
      <w:ind w:firstLine="200" w:firstLineChars="200"/>
    </w:pPr>
    <w:rPr>
      <w:kern w:val="0"/>
      <w:sz w:val="24"/>
      <w:szCs w:val="20"/>
    </w:rPr>
  </w:style>
  <w:style w:type="paragraph" w:customStyle="1" w:styleId="89">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90">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91">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92">
    <w:name w:val="规划正文"/>
    <w:basedOn w:val="1"/>
    <w:qFormat/>
    <w:uiPriority w:val="0"/>
    <w:pPr>
      <w:adjustRightInd/>
      <w:spacing w:beforeLines="100" w:line="360" w:lineRule="auto"/>
      <w:jc w:val="left"/>
    </w:pPr>
    <w:rPr>
      <w:rFonts w:ascii="Arial" w:hAnsi="Arial" w:eastAsia="仿宋_GB2312"/>
      <w:bCs/>
      <w:sz w:val="28"/>
    </w:rPr>
  </w:style>
  <w:style w:type="paragraph" w:customStyle="1" w:styleId="93">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94">
    <w:name w:val="样式 标题 22h2L1 Heading 2H2sect 1.2H21sect 1.21H22sect 1.2..."/>
    <w:basedOn w:val="6"/>
    <w:next w:val="1"/>
    <w:qFormat/>
    <w:uiPriority w:val="0"/>
    <w:pPr>
      <w:numPr>
        <w:numId w:val="0"/>
      </w:num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95">
    <w:name w:val="正文首行缩进1"/>
    <w:basedOn w:val="24"/>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96">
    <w:name w:val="Char Char Char Char Char Char"/>
    <w:basedOn w:val="1"/>
    <w:qFormat/>
    <w:uiPriority w:val="0"/>
    <w:pPr>
      <w:widowControl/>
      <w:spacing w:beforeLines="50" w:afterLines="50" w:line="240" w:lineRule="exact"/>
      <w:jc w:val="left"/>
    </w:pPr>
    <w:rPr>
      <w:rFonts w:ascii="Verdana" w:hAnsi="Verdana"/>
      <w:kern w:val="0"/>
      <w:sz w:val="20"/>
      <w:szCs w:val="20"/>
      <w:lang w:eastAsia="en-US"/>
    </w:rPr>
  </w:style>
  <w:style w:type="paragraph" w:customStyle="1" w:styleId="97">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98">
    <w:name w:val="Char1"/>
    <w:basedOn w:val="1"/>
    <w:qFormat/>
    <w:uiPriority w:val="0"/>
    <w:rPr>
      <w:rFonts w:ascii="仿宋_GB2312" w:eastAsia="仿宋_GB2312"/>
      <w:b/>
      <w:sz w:val="32"/>
      <w:szCs w:val="32"/>
    </w:rPr>
  </w:style>
  <w:style w:type="paragraph" w:customStyle="1" w:styleId="99">
    <w:name w:val="CM14"/>
    <w:basedOn w:val="100"/>
    <w:next w:val="100"/>
    <w:qFormat/>
    <w:uiPriority w:val="0"/>
    <w:pPr>
      <w:spacing w:after="68"/>
    </w:pPr>
    <w:rPr>
      <w:rFonts w:ascii="FHLHE E+ Futura Bk" w:eastAsia="FHLHE E+ Futura Bk" w:cs="Times New Roman"/>
      <w:color w:val="auto"/>
    </w:rPr>
  </w:style>
  <w:style w:type="paragraph" w:customStyle="1" w:styleId="100">
    <w:name w:val="Default"/>
    <w:link w:val="627"/>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01">
    <w:name w:val="正文文字缩进2字"/>
    <w:basedOn w:val="24"/>
    <w:qFormat/>
    <w:uiPriority w:val="0"/>
    <w:pPr>
      <w:autoSpaceDE/>
      <w:autoSpaceDN/>
      <w:adjustRightInd/>
      <w:spacing w:before="60" w:after="60"/>
      <w:ind w:firstLine="200" w:firstLineChars="200"/>
    </w:pPr>
    <w:rPr>
      <w:rFonts w:ascii="Times New Roman"/>
      <w:szCs w:val="20"/>
      <w:lang w:val="en-US"/>
    </w:rPr>
  </w:style>
  <w:style w:type="paragraph" w:customStyle="1" w:styleId="102">
    <w:name w:val="正文 编号"/>
    <w:basedOn w:val="1"/>
    <w:qFormat/>
    <w:uiPriority w:val="0"/>
    <w:pPr>
      <w:widowControl/>
      <w:numPr>
        <w:ilvl w:val="0"/>
        <w:numId w:val="4"/>
      </w:numPr>
      <w:spacing w:after="120" w:line="440" w:lineRule="exact"/>
      <w:jc w:val="left"/>
    </w:pPr>
    <w:rPr>
      <w:rFonts w:ascii="仿宋_GB2312" w:hAnsi="仿宋_GB2312" w:eastAsia="仿宋_GB2312"/>
      <w:sz w:val="24"/>
      <w:szCs w:val="20"/>
    </w:rPr>
  </w:style>
  <w:style w:type="paragraph" w:customStyle="1" w:styleId="103">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104">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105">
    <w:name w:val="标书标题4"/>
    <w:basedOn w:val="8"/>
    <w:qFormat/>
    <w:uiPriority w:val="0"/>
    <w:pPr>
      <w:keepLines w:val="0"/>
      <w:numPr>
        <w:numId w:val="0"/>
      </w:numPr>
      <w:snapToGrid w:val="0"/>
      <w:spacing w:before="0" w:after="0" w:line="300" w:lineRule="auto"/>
    </w:pPr>
    <w:rPr>
      <w:rFonts w:ascii="Arial Narrow" w:hAnsi="Arial Narrow" w:eastAsia="仿宋_GB2312"/>
      <w:bCs w:val="0"/>
      <w:color w:val="000000"/>
      <w:kern w:val="0"/>
      <w:szCs w:val="32"/>
      <w:lang w:val="en-US"/>
    </w:rPr>
  </w:style>
  <w:style w:type="paragraph" w:customStyle="1" w:styleId="106">
    <w:name w:val="列出段落1"/>
    <w:basedOn w:val="1"/>
    <w:qFormat/>
    <w:uiPriority w:val="0"/>
    <w:pPr>
      <w:spacing w:line="360" w:lineRule="auto"/>
      <w:ind w:firstLine="200" w:firstLineChars="200"/>
    </w:pPr>
    <w:rPr>
      <w:rFonts w:eastAsia="楷体_GB2312" w:cs="Lucida Sans"/>
      <w:sz w:val="24"/>
    </w:rPr>
  </w:style>
  <w:style w:type="paragraph" w:customStyle="1" w:styleId="107">
    <w:name w:val="章正文"/>
    <w:basedOn w:val="1"/>
    <w:qFormat/>
    <w:uiPriority w:val="0"/>
    <w:pPr>
      <w:adjustRightInd/>
      <w:spacing w:beforeLines="50" w:after="120" w:line="300" w:lineRule="auto"/>
      <w:ind w:firstLine="480" w:firstLineChars="200"/>
    </w:pPr>
    <w:rPr>
      <w:rFonts w:ascii="Helvetica" w:hAnsi="Helvetica"/>
      <w:kern w:val="0"/>
      <w:sz w:val="24"/>
    </w:rPr>
  </w:style>
  <w:style w:type="paragraph" w:customStyle="1" w:styleId="108">
    <w:name w:val="Char2 Char Char Char"/>
    <w:basedOn w:val="1"/>
    <w:qFormat/>
    <w:uiPriority w:val="0"/>
    <w:rPr>
      <w:rFonts w:ascii="仿宋_GB2312" w:eastAsia="仿宋_GB2312"/>
      <w:b/>
      <w:sz w:val="32"/>
      <w:szCs w:val="32"/>
    </w:rPr>
  </w:style>
  <w:style w:type="paragraph" w:customStyle="1" w:styleId="109">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110">
    <w:name w:val="样式 正文文本缩进 + 左侧:  2 字符 首行缩进:  2 字符"/>
    <w:basedOn w:val="3"/>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111">
    <w:name w:val="Char Char Char"/>
    <w:basedOn w:val="1"/>
    <w:qFormat/>
    <w:uiPriority w:val="0"/>
    <w:rPr>
      <w:rFonts w:ascii="Tahoma" w:hAnsi="Tahoma"/>
      <w:sz w:val="24"/>
      <w:szCs w:val="20"/>
    </w:rPr>
  </w:style>
  <w:style w:type="paragraph" w:customStyle="1" w:styleId="112">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113">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114">
    <w:name w:val="样式 正文缩进 + 首行缩进:  2 字符"/>
    <w:basedOn w:val="4"/>
    <w:qFormat/>
    <w:uiPriority w:val="0"/>
    <w:pPr>
      <w:widowControl w:val="0"/>
      <w:adjustRightInd/>
      <w:snapToGrid/>
      <w:spacing w:line="360" w:lineRule="auto"/>
      <w:ind w:firstLine="200" w:firstLineChars="200"/>
    </w:pPr>
    <w:rPr>
      <w:rFonts w:ascii="Times New Roman" w:cs="宋体"/>
      <w:snapToGrid/>
      <w:color w:val="auto"/>
      <w:kern w:val="2"/>
      <w:sz w:val="24"/>
    </w:rPr>
  </w:style>
  <w:style w:type="paragraph" w:customStyle="1" w:styleId="115">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116">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117">
    <w:name w:val="浅色底纹 - 强调文字颜色 51"/>
    <w:semiHidden/>
    <w:qFormat/>
    <w:uiPriority w:val="0"/>
    <w:rPr>
      <w:rFonts w:ascii="Times New Roman" w:hAnsi="Times New Roman" w:eastAsia="宋体" w:cs="Times New Roman"/>
      <w:kern w:val="2"/>
      <w:sz w:val="21"/>
      <w:szCs w:val="24"/>
      <w:lang w:val="en-US" w:eastAsia="zh-CN" w:bidi="ar-SA"/>
    </w:rPr>
  </w:style>
  <w:style w:type="paragraph" w:customStyle="1" w:styleId="118">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119">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120">
    <w:name w:val="FA正文"/>
    <w:basedOn w:val="1"/>
    <w:qFormat/>
    <w:uiPriority w:val="0"/>
    <w:pPr>
      <w:spacing w:line="360" w:lineRule="auto"/>
      <w:ind w:firstLine="480" w:firstLineChars="200"/>
    </w:pPr>
    <w:rPr>
      <w:rFonts w:hAnsi="宋体"/>
      <w:sz w:val="24"/>
      <w:szCs w:val="20"/>
    </w:rPr>
  </w:style>
  <w:style w:type="paragraph" w:customStyle="1" w:styleId="121">
    <w:name w:val="MM Topic 4"/>
    <w:basedOn w:val="8"/>
    <w:qFormat/>
    <w:uiPriority w:val="0"/>
    <w:pPr>
      <w:numPr>
        <w:ilvl w:val="0"/>
        <w:numId w:val="0"/>
      </w:numPr>
      <w:tabs>
        <w:tab w:val="left" w:pos="2100"/>
        <w:tab w:val="clear" w:pos="864"/>
      </w:tabs>
      <w:adjustRightInd/>
      <w:ind w:left="2100" w:hanging="420"/>
    </w:pPr>
    <w:rPr>
      <w:lang w:val="en-US"/>
    </w:rPr>
  </w:style>
  <w:style w:type="paragraph" w:customStyle="1" w:styleId="122">
    <w:name w:val="Char Char1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123">
    <w:name w:val="有符号正文"/>
    <w:basedOn w:val="1"/>
    <w:qFormat/>
    <w:uiPriority w:val="0"/>
    <w:pPr>
      <w:adjustRightInd/>
      <w:spacing w:line="400" w:lineRule="exact"/>
      <w:ind w:firstLine="200" w:firstLineChars="200"/>
    </w:pPr>
    <w:rPr>
      <w:rFonts w:ascii="Arial" w:hAnsi="Arial"/>
    </w:rPr>
  </w:style>
  <w:style w:type="paragraph" w:customStyle="1" w:styleId="124">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125">
    <w:name w:val="默认段落字体 Para Char"/>
    <w:basedOn w:val="1"/>
    <w:qFormat/>
    <w:uiPriority w:val="0"/>
    <w:rPr>
      <w:rFonts w:ascii="Tahoma" w:hAnsi="Tahoma"/>
      <w:sz w:val="24"/>
      <w:szCs w:val="20"/>
    </w:rPr>
  </w:style>
  <w:style w:type="paragraph" w:customStyle="1" w:styleId="126">
    <w:name w:val="Char1 Char Char Char2"/>
    <w:basedOn w:val="1"/>
    <w:qFormat/>
    <w:uiPriority w:val="0"/>
    <w:pPr>
      <w:adjustRightInd/>
      <w:ind w:firstLine="200" w:firstLineChars="200"/>
    </w:pPr>
    <w:rPr>
      <w:rFonts w:ascii="Tahoma" w:hAnsi="Tahoma"/>
      <w:sz w:val="24"/>
      <w:szCs w:val="20"/>
    </w:rPr>
  </w:style>
  <w:style w:type="paragraph" w:customStyle="1" w:styleId="127">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128">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129">
    <w:name w:val="注释"/>
    <w:basedOn w:val="1"/>
    <w:qFormat/>
    <w:uiPriority w:val="0"/>
    <w:pPr>
      <w:adjustRightInd/>
      <w:spacing w:line="360" w:lineRule="auto"/>
      <w:ind w:firstLine="480"/>
    </w:pPr>
    <w:rPr>
      <w:sz w:val="24"/>
    </w:rPr>
  </w:style>
  <w:style w:type="paragraph" w:customStyle="1" w:styleId="130">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131">
    <w:name w:val="Char1 Char Char Char Char Char Char Char Char Char"/>
    <w:basedOn w:val="1"/>
    <w:semiHidden/>
    <w:qFormat/>
    <w:uiPriority w:val="0"/>
    <w:pPr>
      <w:adjustRightInd/>
      <w:spacing w:before="240" w:after="120" w:line="288" w:lineRule="auto"/>
      <w:ind w:firstLine="200" w:firstLineChars="200"/>
      <w:jc w:val="left"/>
    </w:pPr>
    <w:rPr>
      <w:rFonts w:ascii="Tahoma" w:hAnsi="Tahoma"/>
      <w:sz w:val="24"/>
    </w:rPr>
  </w:style>
  <w:style w:type="paragraph" w:customStyle="1" w:styleId="132">
    <w:name w:val="trademark"/>
    <w:qFormat/>
    <w:uiPriority w:val="0"/>
    <w:pPr>
      <w:spacing w:after="60"/>
    </w:pPr>
    <w:rPr>
      <w:rFonts w:ascii="Futura Bk" w:hAnsi="Futura Bk" w:eastAsia="宋体" w:cs="Times New Roman"/>
      <w:sz w:val="15"/>
      <w:lang w:val="en-US" w:eastAsia="en-US" w:bidi="ar-SA"/>
    </w:rPr>
  </w:style>
  <w:style w:type="paragraph" w:customStyle="1" w:styleId="133">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134">
    <w:name w:val="EB_表格"/>
    <w:basedOn w:val="1"/>
    <w:qFormat/>
    <w:uiPriority w:val="0"/>
    <w:pPr>
      <w:adjustRightInd/>
      <w:spacing w:line="300" w:lineRule="auto"/>
      <w:jc w:val="center"/>
    </w:pPr>
  </w:style>
  <w:style w:type="paragraph" w:customStyle="1" w:styleId="135">
    <w:name w:val="Char Char Char1 Char"/>
    <w:basedOn w:val="1"/>
    <w:qFormat/>
    <w:uiPriority w:val="0"/>
    <w:rPr>
      <w:szCs w:val="20"/>
    </w:rPr>
  </w:style>
  <w:style w:type="paragraph" w:customStyle="1" w:styleId="136">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137">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138">
    <w:name w:val="章标题"/>
    <w:next w:val="139"/>
    <w:qFormat/>
    <w:uiPriority w:val="0"/>
    <w:pPr>
      <w:tabs>
        <w:tab w:val="left" w:pos="1260"/>
      </w:tabs>
      <w:spacing w:beforeLines="50" w:afterLines="50"/>
      <w:ind w:left="1260" w:hanging="420"/>
      <w:jc w:val="both"/>
      <w:outlineLvl w:val="1"/>
    </w:pPr>
    <w:rPr>
      <w:rFonts w:ascii="黑体" w:hAnsi="Times New Roman" w:eastAsia="黑体" w:cs="Times New Roman"/>
      <w:sz w:val="21"/>
      <w:lang w:val="en-US" w:eastAsia="zh-CN" w:bidi="ar-SA"/>
    </w:rPr>
  </w:style>
  <w:style w:type="paragraph" w:customStyle="1" w:styleId="13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0">
    <w:name w:val="正文样式 首行缩进:  0.74 厘米"/>
    <w:basedOn w:val="1"/>
    <w:qFormat/>
    <w:uiPriority w:val="0"/>
    <w:pPr>
      <w:adjustRightInd/>
      <w:spacing w:beforeLines="50" w:line="360" w:lineRule="auto"/>
      <w:ind w:firstLine="420"/>
    </w:pPr>
    <w:rPr>
      <w:rFonts w:cs="宋体"/>
      <w:sz w:val="24"/>
      <w:szCs w:val="20"/>
    </w:rPr>
  </w:style>
  <w:style w:type="paragraph" w:customStyle="1" w:styleId="141">
    <w:name w:val="标准有序列表（L1）"/>
    <w:basedOn w:val="4"/>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142">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143">
    <w:name w:val="表文字"/>
    <w:qFormat/>
    <w:uiPriority w:val="0"/>
    <w:rPr>
      <w:rFonts w:ascii="宋体" w:hAnsi="Times New Roman" w:eastAsia="宋体" w:cs="Times New Roman"/>
      <w:kern w:val="2"/>
      <w:lang w:val="en-US" w:eastAsia="zh-CN" w:bidi="ar-SA"/>
    </w:rPr>
  </w:style>
  <w:style w:type="paragraph" w:customStyle="1" w:styleId="144">
    <w:name w:val="正文3"/>
    <w:basedOn w:val="1"/>
    <w:qFormat/>
    <w:uiPriority w:val="0"/>
    <w:pPr>
      <w:adjustRightInd/>
      <w:spacing w:beforeLines="50" w:afterLines="50" w:line="360" w:lineRule="auto"/>
      <w:outlineLvl w:val="8"/>
    </w:pPr>
    <w:rPr>
      <w:rFonts w:ascii="Segoe UI" w:hAnsi="宋体" w:eastAsia="楷体_GB2312" w:cs="Latha"/>
      <w:sz w:val="24"/>
      <w:szCs w:val="21"/>
    </w:rPr>
  </w:style>
  <w:style w:type="paragraph" w:customStyle="1" w:styleId="145">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46">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47">
    <w:name w:val="列表内容"/>
    <w:basedOn w:val="1"/>
    <w:next w:val="1"/>
    <w:qFormat/>
    <w:uiPriority w:val="0"/>
    <w:pPr>
      <w:widowControl/>
      <w:tabs>
        <w:tab w:val="left" w:pos="840"/>
      </w:tabs>
      <w:ind w:left="840" w:hanging="420"/>
      <w:jc w:val="left"/>
    </w:pPr>
    <w:rPr>
      <w:kern w:val="0"/>
      <w:sz w:val="18"/>
    </w:rPr>
  </w:style>
  <w:style w:type="paragraph" w:customStyle="1" w:styleId="148">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149">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50">
    <w:name w:val="body text bold"/>
    <w:basedOn w:val="24"/>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151">
    <w:name w:val="Char2 Char Char"/>
    <w:basedOn w:val="1"/>
    <w:qFormat/>
    <w:uiPriority w:val="0"/>
    <w:pPr>
      <w:adjustRightInd/>
    </w:pPr>
    <w:rPr>
      <w:rFonts w:ascii="Tahoma" w:hAnsi="Tahoma"/>
      <w:sz w:val="24"/>
      <w:szCs w:val="20"/>
    </w:rPr>
  </w:style>
  <w:style w:type="paragraph" w:customStyle="1" w:styleId="152">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153">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154">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155">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156">
    <w:name w:val="Char Char1 Char Char Char"/>
    <w:basedOn w:val="1"/>
    <w:qFormat/>
    <w:uiPriority w:val="0"/>
    <w:rPr>
      <w:rFonts w:ascii="仿宋_GB2312" w:eastAsia="仿宋_GB2312"/>
      <w:b/>
      <w:sz w:val="32"/>
      <w:szCs w:val="20"/>
    </w:rPr>
  </w:style>
  <w:style w:type="paragraph" w:customStyle="1" w:styleId="157">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158">
    <w:name w:val="WW-正文文字缩进 2"/>
    <w:basedOn w:val="1"/>
    <w:qFormat/>
    <w:uiPriority w:val="0"/>
    <w:pPr>
      <w:suppressAutoHyphens/>
      <w:adjustRightInd/>
      <w:ind w:firstLine="420"/>
    </w:pPr>
    <w:rPr>
      <w:kern w:val="1"/>
      <w:szCs w:val="20"/>
    </w:rPr>
  </w:style>
  <w:style w:type="paragraph" w:customStyle="1" w:styleId="159">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160">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161">
    <w:name w:val="默认段落字体 Para Char Char Char Char"/>
    <w:basedOn w:val="1"/>
    <w:qFormat/>
    <w:uiPriority w:val="0"/>
    <w:pPr>
      <w:spacing w:line="360" w:lineRule="auto"/>
    </w:pPr>
    <w:rPr>
      <w:szCs w:val="20"/>
    </w:rPr>
  </w:style>
  <w:style w:type="paragraph" w:customStyle="1" w:styleId="162">
    <w:name w:val="Char Char11 Char Char Char"/>
    <w:basedOn w:val="1"/>
    <w:qFormat/>
    <w:uiPriority w:val="0"/>
    <w:pPr>
      <w:spacing w:line="360" w:lineRule="auto"/>
    </w:pPr>
    <w:rPr>
      <w:szCs w:val="20"/>
    </w:rPr>
  </w:style>
  <w:style w:type="paragraph" w:customStyle="1" w:styleId="163">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164">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165">
    <w:name w:val="左对齐表格文字"/>
    <w:basedOn w:val="1"/>
    <w:qFormat/>
    <w:uiPriority w:val="0"/>
    <w:pPr>
      <w:adjustRightInd/>
      <w:ind w:firstLine="200" w:firstLineChars="200"/>
      <w:jc w:val="right"/>
    </w:pPr>
  </w:style>
  <w:style w:type="paragraph" w:customStyle="1" w:styleId="166">
    <w:name w:val="Picture"/>
    <w:basedOn w:val="1"/>
    <w:next w:val="18"/>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167">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168">
    <w:name w:val="规范正文"/>
    <w:basedOn w:val="1"/>
    <w:qFormat/>
    <w:uiPriority w:val="0"/>
    <w:pPr>
      <w:tabs>
        <w:tab w:val="left" w:pos="840"/>
      </w:tabs>
      <w:spacing w:beforeLines="50" w:line="360" w:lineRule="auto"/>
      <w:ind w:left="840" w:hanging="420"/>
      <w:textAlignment w:val="baseline"/>
    </w:pPr>
    <w:rPr>
      <w:szCs w:val="20"/>
    </w:rPr>
  </w:style>
  <w:style w:type="paragraph" w:customStyle="1" w:styleId="169">
    <w:name w:val="无间隔1"/>
    <w:link w:val="531"/>
    <w:qFormat/>
    <w:uiPriority w:val="1"/>
    <w:rPr>
      <w:rFonts w:ascii="Calibri" w:hAnsi="Calibri" w:eastAsia="宋体" w:cs="Times New Roman"/>
      <w:sz w:val="22"/>
      <w:szCs w:val="22"/>
      <w:lang w:val="en-US" w:eastAsia="zh-CN" w:bidi="ar-SA"/>
    </w:rPr>
  </w:style>
  <w:style w:type="paragraph" w:customStyle="1" w:styleId="170">
    <w:name w:val="样式 样式 标题 4h4H4Fab-4T5Ref Heading 1rh1Heading sqlsect 1.2.3.... +..."/>
    <w:basedOn w:val="171"/>
    <w:link w:val="609"/>
    <w:qFormat/>
    <w:uiPriority w:val="0"/>
    <w:pPr>
      <w:tabs>
        <w:tab w:val="left" w:pos="2356"/>
      </w:tabs>
    </w:pPr>
  </w:style>
  <w:style w:type="paragraph" w:customStyle="1" w:styleId="171">
    <w:name w:val="样式 标题 4h4H4Fab-4T5Ref Heading 1rh1Heading sqlsect 1.2.3...."/>
    <w:basedOn w:val="8"/>
    <w:link w:val="559"/>
    <w:qFormat/>
    <w:uiPriority w:val="0"/>
    <w:pPr>
      <w:numPr>
        <w:numId w:val="0"/>
      </w:num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paragraph" w:customStyle="1" w:styleId="172">
    <w:name w:val="四级条标题"/>
    <w:basedOn w:val="173"/>
    <w:next w:val="139"/>
    <w:qFormat/>
    <w:uiPriority w:val="0"/>
    <w:pPr>
      <w:numPr>
        <w:ilvl w:val="5"/>
        <w:numId w:val="4"/>
      </w:numPr>
      <w:tabs>
        <w:tab w:val="left" w:pos="1680"/>
        <w:tab w:val="left" w:pos="2100"/>
        <w:tab w:val="left" w:pos="2520"/>
      </w:tabs>
      <w:outlineLvl w:val="5"/>
    </w:pPr>
  </w:style>
  <w:style w:type="paragraph" w:customStyle="1" w:styleId="173">
    <w:name w:val="三级条标题"/>
    <w:basedOn w:val="174"/>
    <w:next w:val="139"/>
    <w:qFormat/>
    <w:uiPriority w:val="0"/>
    <w:pPr>
      <w:numPr>
        <w:ilvl w:val="0"/>
        <w:numId w:val="0"/>
      </w:numPr>
      <w:tabs>
        <w:tab w:val="left" w:pos="1680"/>
        <w:tab w:val="left" w:pos="2100"/>
        <w:tab w:val="left" w:pos="2520"/>
      </w:tabs>
      <w:ind w:left="2520" w:hanging="420"/>
      <w:outlineLvl w:val="4"/>
    </w:pPr>
  </w:style>
  <w:style w:type="paragraph" w:customStyle="1" w:styleId="174">
    <w:name w:val="二级条标题"/>
    <w:basedOn w:val="175"/>
    <w:next w:val="139"/>
    <w:qFormat/>
    <w:uiPriority w:val="0"/>
    <w:pPr>
      <w:numPr>
        <w:ilvl w:val="3"/>
        <w:numId w:val="4"/>
      </w:numPr>
      <w:tabs>
        <w:tab w:val="left" w:pos="1680"/>
      </w:tabs>
      <w:ind w:left="0"/>
      <w:outlineLvl w:val="3"/>
    </w:pPr>
  </w:style>
  <w:style w:type="paragraph" w:customStyle="1" w:styleId="175">
    <w:name w:val="一级条标题"/>
    <w:basedOn w:val="138"/>
    <w:next w:val="139"/>
    <w:qFormat/>
    <w:uiPriority w:val="0"/>
    <w:pPr>
      <w:tabs>
        <w:tab w:val="left" w:pos="1680"/>
        <w:tab w:val="clear" w:pos="1260"/>
      </w:tabs>
      <w:spacing w:beforeLines="0" w:afterLines="0"/>
      <w:ind w:left="1680"/>
      <w:outlineLvl w:val="2"/>
    </w:pPr>
  </w:style>
  <w:style w:type="paragraph" w:customStyle="1" w:styleId="176">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177">
    <w:name w:val="标准小四"/>
    <w:basedOn w:val="1"/>
    <w:qFormat/>
    <w:uiPriority w:val="0"/>
    <w:pPr>
      <w:spacing w:line="360" w:lineRule="auto"/>
      <w:ind w:firstLine="480" w:firstLineChars="200"/>
    </w:pPr>
    <w:rPr>
      <w:rFonts w:ascii="Arial" w:hAnsi="Arial"/>
      <w:sz w:val="24"/>
      <w:szCs w:val="21"/>
    </w:rPr>
  </w:style>
  <w:style w:type="paragraph" w:customStyle="1" w:styleId="178">
    <w:name w:val="表格"/>
    <w:basedOn w:val="1"/>
    <w:qFormat/>
    <w:uiPriority w:val="0"/>
    <w:pPr>
      <w:snapToGrid w:val="0"/>
      <w:ind w:firstLine="42" w:firstLineChars="21"/>
    </w:pPr>
    <w:rPr>
      <w:rFonts w:ascii="宋体" w:hAnsi="宋体"/>
      <w:kern w:val="0"/>
      <w:sz w:val="20"/>
      <w:szCs w:val="20"/>
    </w:rPr>
  </w:style>
  <w:style w:type="paragraph" w:customStyle="1" w:styleId="179">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80">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81">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182">
    <w:name w:val="封面公司名"/>
    <w:qFormat/>
    <w:uiPriority w:val="0"/>
    <w:pPr>
      <w:jc w:val="center"/>
    </w:pPr>
    <w:rPr>
      <w:rFonts w:ascii="Arial" w:hAnsi="Arial" w:eastAsia="楷体_GB2312" w:cs="宋体"/>
      <w:bCs/>
      <w:kern w:val="2"/>
      <w:sz w:val="28"/>
      <w:lang w:val="en-US" w:eastAsia="zh-CN" w:bidi="ar-SA"/>
    </w:rPr>
  </w:style>
  <w:style w:type="paragraph" w:customStyle="1" w:styleId="183">
    <w:name w:val="Char2 Char Char Char1"/>
    <w:basedOn w:val="1"/>
    <w:qFormat/>
    <w:uiPriority w:val="0"/>
    <w:rPr>
      <w:rFonts w:ascii="仿宋_GB2312" w:eastAsia="仿宋_GB2312"/>
      <w:b/>
      <w:sz w:val="32"/>
      <w:szCs w:val="32"/>
    </w:rPr>
  </w:style>
  <w:style w:type="paragraph" w:customStyle="1" w:styleId="184">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185">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186">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187">
    <w:name w:val="Char2"/>
    <w:basedOn w:val="1"/>
    <w:qFormat/>
    <w:uiPriority w:val="0"/>
    <w:rPr>
      <w:rFonts w:ascii="仿宋_GB2312" w:eastAsia="仿宋_GB2312"/>
      <w:b/>
      <w:sz w:val="32"/>
      <w:szCs w:val="32"/>
    </w:rPr>
  </w:style>
  <w:style w:type="paragraph" w:customStyle="1" w:styleId="188">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189">
    <w:name w:val="小节"/>
    <w:basedOn w:val="7"/>
    <w:qFormat/>
    <w:uiPriority w:val="0"/>
    <w:pPr>
      <w:numPr>
        <w:numId w:val="0"/>
      </w:numPr>
      <w:adjustRightInd/>
      <w:spacing w:before="200" w:after="200" w:line="560" w:lineRule="exact"/>
      <w:jc w:val="left"/>
    </w:pPr>
    <w:rPr>
      <w:rFonts w:ascii="宋体" w:hAnsi="宋体"/>
      <w:bCs w:val="0"/>
      <w:color w:val="000000"/>
      <w:spacing w:val="10"/>
      <w:kern w:val="24"/>
      <w:sz w:val="28"/>
    </w:rPr>
  </w:style>
  <w:style w:type="paragraph" w:customStyle="1" w:styleId="190">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91">
    <w:name w:val="Char Char Char Char Char Char1"/>
    <w:basedOn w:val="1"/>
    <w:qFormat/>
    <w:uiPriority w:val="0"/>
    <w:pPr>
      <w:widowControl/>
      <w:spacing w:beforeLines="50" w:afterLines="50" w:line="240" w:lineRule="exact"/>
      <w:jc w:val="left"/>
    </w:pPr>
    <w:rPr>
      <w:rFonts w:ascii="Verdana" w:hAnsi="Verdana"/>
      <w:kern w:val="0"/>
      <w:sz w:val="20"/>
      <w:szCs w:val="20"/>
      <w:lang w:eastAsia="en-US"/>
    </w:rPr>
  </w:style>
  <w:style w:type="paragraph" w:customStyle="1" w:styleId="192">
    <w:name w:val="!大节"/>
    <w:basedOn w:val="6"/>
    <w:qFormat/>
    <w:uiPriority w:val="0"/>
    <w:pPr>
      <w:numPr>
        <w:numId w:val="0"/>
      </w:numPr>
      <w:spacing w:before="260" w:after="260" w:line="415" w:lineRule="auto"/>
      <w:ind w:left="420" w:hanging="420"/>
    </w:pPr>
    <w:rPr>
      <w:rFonts w:ascii="Arial" w:hAnsi="Arial" w:eastAsia="微软雅黑"/>
      <w:lang w:val="en-US"/>
    </w:rPr>
  </w:style>
  <w:style w:type="paragraph" w:customStyle="1" w:styleId="193">
    <w:name w:val="Char Char4 Char Char"/>
    <w:basedOn w:val="1"/>
    <w:qFormat/>
    <w:uiPriority w:val="0"/>
    <w:pPr>
      <w:widowControl/>
      <w:adjustRightInd/>
      <w:spacing w:after="160" w:line="240" w:lineRule="exact"/>
      <w:jc w:val="left"/>
    </w:pPr>
  </w:style>
  <w:style w:type="paragraph" w:customStyle="1" w:styleId="194">
    <w:name w:val="Char2 Char Char1"/>
    <w:basedOn w:val="1"/>
    <w:qFormat/>
    <w:uiPriority w:val="0"/>
    <w:pPr>
      <w:adjustRightInd/>
    </w:pPr>
    <w:rPr>
      <w:rFonts w:ascii="Tahoma" w:hAnsi="Tahoma"/>
      <w:sz w:val="24"/>
      <w:szCs w:val="20"/>
    </w:rPr>
  </w:style>
  <w:style w:type="paragraph" w:customStyle="1" w:styleId="195">
    <w:name w:val="默认段落字体 Para Char Char Char Char Char Char Char"/>
    <w:basedOn w:val="1"/>
    <w:qFormat/>
    <w:uiPriority w:val="0"/>
    <w:rPr>
      <w:rFonts w:eastAsia="仿宋_GB2312"/>
      <w:sz w:val="28"/>
      <w:szCs w:val="20"/>
    </w:rPr>
  </w:style>
  <w:style w:type="paragraph" w:customStyle="1" w:styleId="196">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197">
    <w:name w:val="正文21"/>
    <w:basedOn w:val="1"/>
    <w:qFormat/>
    <w:uiPriority w:val="0"/>
    <w:pPr>
      <w:adjustRightInd/>
      <w:spacing w:before="156" w:line="360" w:lineRule="auto"/>
      <w:ind w:firstLine="510" w:firstLineChars="200"/>
    </w:pPr>
    <w:rPr>
      <w:sz w:val="24"/>
      <w:szCs w:val="20"/>
    </w:rPr>
  </w:style>
  <w:style w:type="paragraph" w:customStyle="1" w:styleId="198">
    <w:name w:val="标题4_自定义"/>
    <w:basedOn w:val="8"/>
    <w:qFormat/>
    <w:uiPriority w:val="0"/>
    <w:pPr>
      <w:numPr>
        <w:numId w:val="0"/>
      </w:numPr>
      <w:adjustRightInd/>
      <w:spacing w:before="0" w:after="0" w:line="360" w:lineRule="auto"/>
    </w:pPr>
    <w:rPr>
      <w:rFonts w:ascii="Verdana" w:eastAsia="Verdana"/>
      <w:sz w:val="21"/>
      <w:lang w:val="en-US"/>
    </w:rPr>
  </w:style>
  <w:style w:type="paragraph" w:customStyle="1" w:styleId="199">
    <w:name w:val="加粗正文"/>
    <w:basedOn w:val="1"/>
    <w:qFormat/>
    <w:uiPriority w:val="0"/>
    <w:pPr>
      <w:adjustRightInd/>
      <w:spacing w:beforeLines="50" w:afterLines="50" w:line="360" w:lineRule="auto"/>
      <w:ind w:firstLine="422" w:firstLineChars="200"/>
    </w:pPr>
    <w:rPr>
      <w:b/>
      <w:bCs/>
      <w:szCs w:val="21"/>
    </w:rPr>
  </w:style>
  <w:style w:type="paragraph" w:customStyle="1" w:styleId="200">
    <w:name w:val="标题五"/>
    <w:basedOn w:val="1"/>
    <w:qFormat/>
    <w:uiPriority w:val="0"/>
    <w:pPr>
      <w:adjustRightInd/>
      <w:spacing w:beforeLines="50" w:line="360" w:lineRule="auto"/>
    </w:pPr>
    <w:rPr>
      <w:b/>
      <w:sz w:val="24"/>
    </w:rPr>
  </w:style>
  <w:style w:type="paragraph" w:customStyle="1" w:styleId="201">
    <w:name w:val="样式 标题 3H3 + 两端对齐"/>
    <w:basedOn w:val="7"/>
    <w:qFormat/>
    <w:uiPriority w:val="0"/>
    <w:pPr>
      <w:keepLines w:val="0"/>
      <w:numPr>
        <w:numId w:val="0"/>
      </w:numPr>
      <w:spacing w:before="0" w:after="0" w:line="240" w:lineRule="auto"/>
      <w:jc w:val="left"/>
    </w:pPr>
    <w:rPr>
      <w:rFonts w:cs="宋体"/>
      <w:sz w:val="21"/>
      <w:szCs w:val="20"/>
    </w:rPr>
  </w:style>
  <w:style w:type="paragraph" w:customStyle="1" w:styleId="202">
    <w:name w:val="Char Char11"/>
    <w:basedOn w:val="1"/>
    <w:qFormat/>
    <w:uiPriority w:val="0"/>
    <w:pPr>
      <w:spacing w:line="360" w:lineRule="auto"/>
    </w:pPr>
    <w:rPr>
      <w:szCs w:val="20"/>
    </w:rPr>
  </w:style>
  <w:style w:type="paragraph" w:customStyle="1" w:styleId="203">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04">
    <w:name w:val="样式6"/>
    <w:basedOn w:val="34"/>
    <w:qFormat/>
    <w:uiPriority w:val="0"/>
    <w:pPr>
      <w:spacing w:line="460" w:lineRule="exact"/>
      <w:outlineLvl w:val="2"/>
    </w:pPr>
    <w:rPr>
      <w:rFonts w:ascii="仿宋_GB2312" w:hAnsi="宋体" w:eastAsia="仿宋_GB2312"/>
      <w:b/>
      <w:bCs/>
      <w:sz w:val="24"/>
      <w:szCs w:val="24"/>
    </w:rPr>
  </w:style>
  <w:style w:type="paragraph" w:customStyle="1" w:styleId="205">
    <w:name w:val="样式 标题 1章节第一层h1H"/>
    <w:basedOn w:val="5"/>
    <w:qFormat/>
    <w:uiPriority w:val="0"/>
    <w:pPr>
      <w:keepNext w:val="0"/>
      <w:keepLines w:val="0"/>
      <w:numPr>
        <w:numId w:val="0"/>
      </w:numPr>
      <w:autoSpaceDE w:val="0"/>
      <w:autoSpaceDN w:val="0"/>
      <w:spacing w:before="0" w:after="0" w:line="240" w:lineRule="auto"/>
      <w:jc w:val="left"/>
      <w:outlineLvl w:val="9"/>
    </w:pPr>
    <w:rPr>
      <w:kern w:val="0"/>
      <w:sz w:val="52"/>
      <w:szCs w:val="52"/>
      <w:lang w:val="zh-CN"/>
    </w:rPr>
  </w:style>
  <w:style w:type="paragraph" w:customStyle="1" w:styleId="206">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207">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208">
    <w:name w:val="Char Char11 Char Char Char Char Char Char Char Char Char"/>
    <w:basedOn w:val="1"/>
    <w:qFormat/>
    <w:uiPriority w:val="0"/>
    <w:pPr>
      <w:spacing w:line="360" w:lineRule="auto"/>
    </w:pPr>
    <w:rPr>
      <w:szCs w:val="20"/>
    </w:rPr>
  </w:style>
  <w:style w:type="paragraph" w:customStyle="1" w:styleId="209">
    <w:name w:val="Char Char1 Char Char Char1"/>
    <w:basedOn w:val="1"/>
    <w:qFormat/>
    <w:uiPriority w:val="0"/>
    <w:rPr>
      <w:rFonts w:ascii="仿宋_GB2312" w:eastAsia="仿宋_GB2312"/>
      <w:b/>
      <w:sz w:val="32"/>
      <w:szCs w:val="32"/>
    </w:rPr>
  </w:style>
  <w:style w:type="paragraph" w:customStyle="1" w:styleId="210">
    <w:name w:val="样式 标题 4PIM 4H4h4bulletblbbH41H42H43H44H45H46H47H48...1"/>
    <w:basedOn w:val="8"/>
    <w:qFormat/>
    <w:uiPriority w:val="0"/>
    <w:pPr>
      <w:widowControl/>
      <w:jc w:val="left"/>
    </w:pPr>
    <w:rPr>
      <w:rFonts w:cs="宋体"/>
      <w:sz w:val="24"/>
      <w:szCs w:val="20"/>
    </w:rPr>
  </w:style>
  <w:style w:type="paragraph" w:customStyle="1" w:styleId="211">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212">
    <w:name w:val="表格标题2"/>
    <w:basedOn w:val="213"/>
    <w:qFormat/>
    <w:uiPriority w:val="0"/>
    <w:rPr>
      <w:b/>
    </w:rPr>
  </w:style>
  <w:style w:type="paragraph" w:customStyle="1" w:styleId="213">
    <w:name w:val="表格内文"/>
    <w:basedOn w:val="1"/>
    <w:qFormat/>
    <w:uiPriority w:val="0"/>
    <w:pPr>
      <w:adjustRightInd/>
      <w:spacing w:line="360" w:lineRule="auto"/>
    </w:pPr>
    <w:rPr>
      <w:rFonts w:ascii="宋体" w:hAnsi="宋体" w:cs="宋体"/>
      <w:color w:val="000000"/>
      <w:szCs w:val="20"/>
    </w:rPr>
  </w:style>
  <w:style w:type="paragraph" w:customStyle="1" w:styleId="214">
    <w:name w:val="Char Char Char Char Char Char Char"/>
    <w:basedOn w:val="1"/>
    <w:qFormat/>
    <w:uiPriority w:val="0"/>
    <w:rPr>
      <w:rFonts w:ascii="仿宋_GB2312" w:eastAsia="仿宋_GB2312"/>
      <w:b/>
      <w:sz w:val="32"/>
      <w:szCs w:val="32"/>
    </w:rPr>
  </w:style>
  <w:style w:type="paragraph" w:customStyle="1" w:styleId="215">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216">
    <w:name w:val="数字标题6"/>
    <w:basedOn w:val="10"/>
    <w:next w:val="1"/>
    <w:qFormat/>
    <w:uiPriority w:val="0"/>
    <w:pPr>
      <w:numPr>
        <w:numId w:val="5"/>
      </w:numPr>
      <w:tabs>
        <w:tab w:val="left" w:pos="480"/>
        <w:tab w:val="left" w:pos="1080"/>
        <w:tab w:val="clear" w:pos="1152"/>
      </w:tabs>
    </w:pPr>
    <w:rPr>
      <w:rFonts w:ascii="Times New Roman" w:hAnsi="Times New Roman" w:eastAsia="宋体"/>
      <w:i/>
    </w:rPr>
  </w:style>
  <w:style w:type="paragraph" w:customStyle="1" w:styleId="217">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218">
    <w:name w:val="列出段落2"/>
    <w:basedOn w:val="1"/>
    <w:qFormat/>
    <w:uiPriority w:val="0"/>
    <w:pPr>
      <w:adjustRightInd/>
      <w:ind w:firstLine="420" w:firstLineChars="200"/>
    </w:pPr>
    <w:rPr>
      <w:rFonts w:ascii="宋体" w:hAnsi="宋体"/>
      <w:sz w:val="24"/>
    </w:rPr>
  </w:style>
  <w:style w:type="paragraph" w:customStyle="1" w:styleId="219">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220">
    <w:name w:val="TOC 标题1"/>
    <w:basedOn w:val="5"/>
    <w:next w:val="1"/>
    <w:unhideWhenUsed/>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21">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222">
    <w:name w:val="正文 首行缩进:  2 字符 Char"/>
    <w:basedOn w:val="1"/>
    <w:qFormat/>
    <w:uiPriority w:val="0"/>
    <w:pPr>
      <w:adjustRightInd/>
      <w:spacing w:line="360" w:lineRule="auto"/>
      <w:ind w:firstLine="480"/>
    </w:pPr>
    <w:rPr>
      <w:rFonts w:cs="宋体"/>
      <w:sz w:val="24"/>
      <w:szCs w:val="20"/>
    </w:rPr>
  </w:style>
  <w:style w:type="paragraph" w:customStyle="1" w:styleId="223">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224">
    <w:name w:val="Table Text"/>
    <w:basedOn w:val="1"/>
    <w:qFormat/>
    <w:uiPriority w:val="0"/>
    <w:pPr>
      <w:widowControl/>
      <w:spacing w:before="60" w:after="60"/>
      <w:jc w:val="left"/>
    </w:pPr>
    <w:rPr>
      <w:kern w:val="0"/>
      <w:sz w:val="24"/>
    </w:rPr>
  </w:style>
  <w:style w:type="paragraph" w:customStyle="1" w:styleId="225">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226">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227">
    <w:name w:val="Char Char Char Char Char Char Char Char Char Char"/>
    <w:basedOn w:val="1"/>
    <w:qFormat/>
    <w:uiPriority w:val="0"/>
    <w:rPr>
      <w:rFonts w:ascii="仿宋_GB2312" w:eastAsia="仿宋_GB2312"/>
      <w:b/>
      <w:sz w:val="32"/>
      <w:szCs w:val="32"/>
    </w:rPr>
  </w:style>
  <w:style w:type="paragraph" w:customStyle="1" w:styleId="228">
    <w:name w:val="MM Title"/>
    <w:basedOn w:val="58"/>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229">
    <w:name w:val="正文文字表格居中"/>
    <w:basedOn w:val="1"/>
    <w:next w:val="55"/>
    <w:qFormat/>
    <w:uiPriority w:val="0"/>
    <w:pPr>
      <w:snapToGrid w:val="0"/>
      <w:spacing w:line="360" w:lineRule="auto"/>
    </w:pPr>
    <w:rPr>
      <w:rFonts w:ascii="宋体"/>
      <w:b/>
      <w:sz w:val="24"/>
      <w:szCs w:val="20"/>
    </w:rPr>
  </w:style>
  <w:style w:type="paragraph" w:customStyle="1" w:styleId="230">
    <w:name w:val="模板普通正文"/>
    <w:basedOn w:val="3"/>
    <w:qFormat/>
    <w:uiPriority w:val="0"/>
    <w:pPr>
      <w:adjustRightInd/>
      <w:spacing w:beforeLines="50" w:after="10" w:line="360" w:lineRule="auto"/>
      <w:ind w:firstLine="175" w:firstLineChars="175"/>
      <w:jc w:val="left"/>
    </w:pPr>
    <w:rPr>
      <w:rFonts w:ascii="Times New Roman" w:hAnsi="Times New Roman"/>
    </w:rPr>
  </w:style>
  <w:style w:type="paragraph" w:customStyle="1" w:styleId="231">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232">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233">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234">
    <w:name w:val="Char"/>
    <w:basedOn w:val="1"/>
    <w:qFormat/>
    <w:uiPriority w:val="0"/>
    <w:rPr>
      <w:rFonts w:ascii="仿宋_GB2312" w:eastAsia="仿宋_GB2312"/>
      <w:b/>
      <w:sz w:val="32"/>
      <w:szCs w:val="32"/>
    </w:rPr>
  </w:style>
  <w:style w:type="paragraph" w:customStyle="1" w:styleId="235">
    <w:name w:val="冯广丽"/>
    <w:basedOn w:val="1"/>
    <w:link w:val="472"/>
    <w:qFormat/>
    <w:uiPriority w:val="0"/>
    <w:pPr>
      <w:adjustRightInd/>
      <w:spacing w:line="360" w:lineRule="auto"/>
      <w:ind w:firstLine="480" w:firstLineChars="200"/>
    </w:pPr>
    <w:rPr>
      <w:rFonts w:ascii="宋体" w:hAnsi="宋体"/>
      <w:sz w:val="24"/>
      <w:szCs w:val="22"/>
    </w:rPr>
  </w:style>
  <w:style w:type="paragraph" w:customStyle="1" w:styleId="236">
    <w:name w:val="Char4"/>
    <w:basedOn w:val="1"/>
    <w:qFormat/>
    <w:uiPriority w:val="0"/>
    <w:pPr>
      <w:tabs>
        <w:tab w:val="left" w:pos="432"/>
      </w:tabs>
      <w:adjustRightInd/>
      <w:spacing w:beforeLines="50" w:afterLines="50" w:line="360" w:lineRule="auto"/>
      <w:ind w:left="432" w:hanging="432" w:firstLineChars="200"/>
    </w:pPr>
    <w:rPr>
      <w:rFonts w:ascii="宋体" w:hAnsi="宋体" w:eastAsia="微软雅黑"/>
      <w:b/>
      <w:kern w:val="44"/>
      <w:sz w:val="32"/>
      <w:szCs w:val="32"/>
    </w:rPr>
  </w:style>
  <w:style w:type="paragraph" w:customStyle="1" w:styleId="237">
    <w:name w:val="Char31"/>
    <w:basedOn w:val="1"/>
    <w:qFormat/>
    <w:uiPriority w:val="0"/>
    <w:pPr>
      <w:adjustRightInd/>
      <w:ind w:firstLine="200" w:firstLineChars="200"/>
    </w:pPr>
    <w:rPr>
      <w:rFonts w:ascii="Tahoma" w:hAnsi="Tahoma"/>
      <w:sz w:val="24"/>
      <w:szCs w:val="20"/>
    </w:rPr>
  </w:style>
  <w:style w:type="paragraph" w:customStyle="1" w:styleId="238">
    <w:name w:val="Char Char11 Char Char Char1"/>
    <w:basedOn w:val="1"/>
    <w:qFormat/>
    <w:uiPriority w:val="0"/>
    <w:pPr>
      <w:spacing w:line="360" w:lineRule="auto"/>
    </w:pPr>
    <w:rPr>
      <w:szCs w:val="20"/>
    </w:rPr>
  </w:style>
  <w:style w:type="paragraph" w:customStyle="1" w:styleId="239">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240">
    <w:name w:val="_Style 236"/>
    <w:qFormat/>
    <w:uiPriority w:val="0"/>
    <w:rPr>
      <w:rFonts w:ascii="Times New Roman" w:hAnsi="Times New Roman" w:eastAsia="宋体" w:cs="Times New Roman"/>
      <w:kern w:val="2"/>
      <w:sz w:val="21"/>
      <w:lang w:val="en-US" w:eastAsia="zh-CN" w:bidi="ar-SA"/>
    </w:rPr>
  </w:style>
  <w:style w:type="paragraph" w:customStyle="1" w:styleId="241">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242">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243">
    <w:name w:val="正文文字缩进项目"/>
    <w:basedOn w:val="3"/>
    <w:qFormat/>
    <w:uiPriority w:val="0"/>
    <w:pPr>
      <w:tabs>
        <w:tab w:val="left" w:pos="840"/>
      </w:tabs>
      <w:adjustRightInd/>
      <w:spacing w:after="120" w:line="240" w:lineRule="auto"/>
      <w:ind w:firstLine="0" w:firstLineChars="0"/>
    </w:pPr>
    <w:rPr>
      <w:rFonts w:ascii="Tahoma" w:hAnsi="Tahoma"/>
      <w:sz w:val="22"/>
      <w:szCs w:val="20"/>
    </w:rPr>
  </w:style>
  <w:style w:type="paragraph" w:customStyle="1" w:styleId="244">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245">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246">
    <w:name w:val="文章标题"/>
    <w:next w:val="182"/>
    <w:qFormat/>
    <w:uiPriority w:val="0"/>
    <w:pPr>
      <w:spacing w:beforeLines="800" w:afterLines="100"/>
      <w:jc w:val="center"/>
    </w:pPr>
    <w:rPr>
      <w:rFonts w:ascii="Arial" w:hAnsi="Arial" w:eastAsia="黑体" w:cs="宋体"/>
      <w:bCs/>
      <w:kern w:val="2"/>
      <w:sz w:val="52"/>
      <w:lang w:val="en-US" w:eastAsia="zh-CN" w:bidi="ar-SA"/>
    </w:rPr>
  </w:style>
  <w:style w:type="paragraph" w:customStyle="1" w:styleId="247">
    <w:name w:val="4"/>
    <w:basedOn w:val="1"/>
    <w:next w:val="38"/>
    <w:qFormat/>
    <w:uiPriority w:val="0"/>
    <w:pPr>
      <w:spacing w:after="120" w:line="480" w:lineRule="auto"/>
      <w:ind w:left="420" w:leftChars="200"/>
    </w:pPr>
    <w:rPr>
      <w:sz w:val="24"/>
      <w:szCs w:val="20"/>
    </w:rPr>
  </w:style>
  <w:style w:type="paragraph" w:customStyle="1" w:styleId="248">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249">
    <w:name w:val="Char Char Char Char Char Char Char Char Char Char Char1 Char"/>
    <w:basedOn w:val="1"/>
    <w:qFormat/>
    <w:uiPriority w:val="0"/>
    <w:pPr>
      <w:adjustRightInd/>
    </w:pPr>
    <w:rPr>
      <w:rFonts w:ascii="Tahoma" w:hAnsi="Tahoma"/>
      <w:sz w:val="24"/>
    </w:rPr>
  </w:style>
  <w:style w:type="paragraph" w:customStyle="1" w:styleId="250">
    <w:name w:val="样式8"/>
    <w:basedOn w:val="1"/>
    <w:qFormat/>
    <w:uiPriority w:val="0"/>
    <w:pPr>
      <w:spacing w:beforeLines="50" w:afterLines="50"/>
      <w:ind w:firstLine="200" w:firstLineChars="200"/>
      <w:outlineLvl w:val="4"/>
    </w:pPr>
    <w:rPr>
      <w:rFonts w:ascii="仿宋_GB2312" w:hAnsi="宋体" w:eastAsia="仿宋_GB2312"/>
      <w:b/>
      <w:bCs/>
      <w:sz w:val="24"/>
    </w:rPr>
  </w:style>
  <w:style w:type="paragraph" w:customStyle="1" w:styleId="251">
    <w:name w:val="标书表格字体格式"/>
    <w:next w:val="155"/>
    <w:qFormat/>
    <w:uiPriority w:val="0"/>
    <w:rPr>
      <w:rFonts w:ascii="Times New Roman" w:hAnsi="Times New Roman" w:eastAsia="宋体" w:cs="Times New Roman"/>
      <w:kern w:val="2"/>
      <w:sz w:val="21"/>
      <w:szCs w:val="24"/>
      <w:lang w:val="en-US" w:eastAsia="zh-CN" w:bidi="ar-SA"/>
    </w:rPr>
  </w:style>
  <w:style w:type="paragraph" w:customStyle="1" w:styleId="252">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253">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254">
    <w:name w:val="正文1"/>
    <w:basedOn w:val="33"/>
    <w:qFormat/>
    <w:uiPriority w:val="0"/>
    <w:pPr>
      <w:ind w:left="0" w:leftChars="0" w:firstLine="480" w:firstLineChars="200"/>
    </w:pPr>
    <w:rPr>
      <w:rFonts w:ascii="仿宋_GB2312" w:hAnsi="Courier New" w:eastAsia="仿宋_GB2312"/>
      <w:kern w:val="28"/>
      <w:sz w:val="24"/>
    </w:rPr>
  </w:style>
  <w:style w:type="paragraph" w:customStyle="1" w:styleId="255">
    <w:name w:val="带编号样式"/>
    <w:basedOn w:val="88"/>
    <w:qFormat/>
    <w:uiPriority w:val="0"/>
    <w:pPr>
      <w:tabs>
        <w:tab w:val="left" w:pos="840"/>
      </w:tabs>
      <w:snapToGrid w:val="0"/>
      <w:ind w:left="840" w:firstLine="0" w:firstLineChars="0"/>
    </w:pPr>
    <w:rPr>
      <w:rFonts w:ascii="仿宋_GB2312" w:eastAsia="仿宋_GB2312"/>
      <w:color w:val="000000"/>
    </w:rPr>
  </w:style>
  <w:style w:type="paragraph" w:customStyle="1" w:styleId="256">
    <w:name w:val="正文文字 2"/>
    <w:basedOn w:val="100"/>
    <w:next w:val="100"/>
    <w:qFormat/>
    <w:uiPriority w:val="0"/>
    <w:rPr>
      <w:rFonts w:ascii="宋体" w:eastAsia="宋体" w:cs="Times New Roman"/>
      <w:color w:val="auto"/>
    </w:rPr>
  </w:style>
  <w:style w:type="paragraph" w:customStyle="1" w:styleId="257">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258">
    <w:name w:val="样式 标题 3h33rd level3Heading 3 - oldH3l3CTheading 3Headin..."/>
    <w:basedOn w:val="7"/>
    <w:qFormat/>
    <w:uiPriority w:val="0"/>
    <w:pPr>
      <w:snapToGrid w:val="0"/>
      <w:ind w:left="0" w:firstLine="0"/>
      <w:jc w:val="left"/>
    </w:pPr>
    <w:rPr>
      <w:rFonts w:eastAsia="黑体" w:cs="宋体"/>
      <w:sz w:val="28"/>
      <w:szCs w:val="20"/>
    </w:rPr>
  </w:style>
  <w:style w:type="paragraph" w:customStyle="1" w:styleId="259">
    <w:name w:val="Char5"/>
    <w:basedOn w:val="1"/>
    <w:qFormat/>
    <w:uiPriority w:val="0"/>
    <w:rPr>
      <w:rFonts w:ascii="仿宋_GB2312" w:eastAsia="仿宋_GB2312"/>
      <w:b/>
      <w:sz w:val="32"/>
      <w:szCs w:val="32"/>
    </w:rPr>
  </w:style>
  <w:style w:type="paragraph" w:customStyle="1" w:styleId="260">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261">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62">
    <w:name w:val="Item List"/>
    <w:link w:val="477"/>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paragraph" w:customStyle="1" w:styleId="263">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264">
    <w:name w:val="样式 正文文本缩进 2 + 仿宋_GB2312 黑色 行距: 1.5 倍行距"/>
    <w:basedOn w:val="38"/>
    <w:qFormat/>
    <w:uiPriority w:val="0"/>
    <w:pPr>
      <w:adjustRightInd/>
      <w:ind w:firstLine="560" w:firstLineChars="200"/>
      <w:textAlignment w:val="auto"/>
    </w:pPr>
    <w:rPr>
      <w:rFonts w:hAnsi="宋体" w:cs="宋体"/>
      <w:color w:val="000000"/>
      <w:kern w:val="2"/>
      <w:sz w:val="24"/>
    </w:rPr>
  </w:style>
  <w:style w:type="paragraph" w:customStyle="1" w:styleId="265">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266">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267">
    <w:name w:val="Char Char1 Char Char Char Char Char Char1"/>
    <w:basedOn w:val="1"/>
    <w:qFormat/>
    <w:uiPriority w:val="0"/>
    <w:rPr>
      <w:rFonts w:ascii="仿宋_GB2312" w:eastAsia="仿宋_GB2312"/>
      <w:b/>
      <w:sz w:val="32"/>
      <w:szCs w:val="20"/>
    </w:rPr>
  </w:style>
  <w:style w:type="paragraph" w:customStyle="1" w:styleId="268">
    <w:name w:val="Char Char Char Char Char Char Char Char Char Char Char Char1 Char"/>
    <w:basedOn w:val="1"/>
    <w:qFormat/>
    <w:uiPriority w:val="0"/>
    <w:rPr>
      <w:rFonts w:ascii="Tahoma" w:hAnsi="Tahoma" w:cs="仿宋_GB2312"/>
      <w:sz w:val="24"/>
      <w:szCs w:val="20"/>
    </w:rPr>
  </w:style>
  <w:style w:type="paragraph" w:customStyle="1" w:styleId="269">
    <w:name w:val="表格项目符号 2"/>
    <w:basedOn w:val="30"/>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270">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271">
    <w:name w:val="样式 标题 2标题2H2Heading 2 HiddenHeading 2 CCBSheading 22nd lev..."/>
    <w:basedOn w:val="6"/>
    <w:qFormat/>
    <w:uiPriority w:val="0"/>
    <w:pPr>
      <w:widowControl/>
      <w:spacing w:before="260" w:after="260" w:line="416" w:lineRule="auto"/>
      <w:ind w:left="0" w:firstLine="0"/>
    </w:pPr>
    <w:rPr>
      <w:rFonts w:ascii="Arial" w:hAnsi="Arial" w:eastAsia="黑体"/>
      <w:sz w:val="30"/>
      <w:szCs w:val="21"/>
    </w:rPr>
  </w:style>
  <w:style w:type="paragraph" w:customStyle="1" w:styleId="272">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273">
    <w:name w:val="样式 正文文本缩进 + 段前: 2 字符"/>
    <w:basedOn w:val="1"/>
    <w:qFormat/>
    <w:uiPriority w:val="0"/>
    <w:pPr>
      <w:adjustRightInd/>
      <w:ind w:left="420" w:leftChars="200"/>
      <w:jc w:val="left"/>
    </w:pPr>
    <w:rPr>
      <w:sz w:val="28"/>
      <w:szCs w:val="20"/>
      <w:lang w:eastAsia="zh-TW"/>
    </w:rPr>
  </w:style>
  <w:style w:type="paragraph" w:customStyle="1" w:styleId="274">
    <w:name w:val="Char1 Char Char Char3"/>
    <w:basedOn w:val="1"/>
    <w:qFormat/>
    <w:uiPriority w:val="0"/>
    <w:pPr>
      <w:adjustRightInd/>
      <w:ind w:firstLine="200" w:firstLineChars="200"/>
    </w:pPr>
    <w:rPr>
      <w:rFonts w:ascii="Tahoma" w:hAnsi="Tahoma"/>
      <w:sz w:val="24"/>
      <w:szCs w:val="20"/>
    </w:rPr>
  </w:style>
  <w:style w:type="paragraph" w:customStyle="1" w:styleId="275">
    <w:name w:val="_Style 271"/>
    <w:basedOn w:val="5"/>
    <w:next w:val="1"/>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76">
    <w:name w:val="Char Char Char Char Char Char Char Char Char Char Char Char1 Char1"/>
    <w:basedOn w:val="1"/>
    <w:qFormat/>
    <w:uiPriority w:val="0"/>
    <w:rPr>
      <w:rFonts w:ascii="Tahoma" w:hAnsi="Tahoma" w:cs="仿宋_GB2312"/>
      <w:sz w:val="24"/>
      <w:szCs w:val="20"/>
    </w:rPr>
  </w:style>
  <w:style w:type="paragraph" w:customStyle="1" w:styleId="277">
    <w:name w:val="Char Char1 Char1"/>
    <w:basedOn w:val="1"/>
    <w:qFormat/>
    <w:uiPriority w:val="0"/>
    <w:rPr>
      <w:rFonts w:ascii="仿宋_GB2312" w:eastAsia="仿宋_GB2312"/>
      <w:b/>
      <w:sz w:val="32"/>
      <w:szCs w:val="32"/>
    </w:rPr>
  </w:style>
  <w:style w:type="paragraph" w:customStyle="1" w:styleId="278">
    <w:name w:val="List Paragraph11"/>
    <w:basedOn w:val="1"/>
    <w:qFormat/>
    <w:uiPriority w:val="0"/>
    <w:pPr>
      <w:adjustRightInd/>
      <w:spacing w:line="360" w:lineRule="auto"/>
      <w:ind w:firstLine="420" w:firstLineChars="200"/>
    </w:pPr>
    <w:rPr>
      <w:rFonts w:ascii="Calibri" w:hAnsi="Calibri"/>
      <w:sz w:val="24"/>
      <w:szCs w:val="22"/>
    </w:rPr>
  </w:style>
  <w:style w:type="paragraph" w:customStyle="1" w:styleId="279">
    <w:name w:val="插图题注"/>
    <w:next w:val="1"/>
    <w:qFormat/>
    <w:uiPriority w:val="0"/>
    <w:pPr>
      <w:numPr>
        <w:ilvl w:val="7"/>
        <w:numId w:val="4"/>
      </w:numPr>
      <w:spacing w:afterLines="100"/>
      <w:ind w:left="1089" w:hanging="369"/>
      <w:jc w:val="center"/>
    </w:pPr>
    <w:rPr>
      <w:rFonts w:ascii="Arial" w:hAnsi="Arial" w:eastAsia="宋体" w:cs="Times New Roman"/>
      <w:sz w:val="18"/>
      <w:szCs w:val="18"/>
      <w:lang w:val="en-US" w:eastAsia="zh-CN" w:bidi="ar-SA"/>
    </w:rPr>
  </w:style>
  <w:style w:type="paragraph" w:customStyle="1" w:styleId="280">
    <w:name w:val="Bulleting First Indent 1"/>
    <w:basedOn w:val="25"/>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281">
    <w:name w:val="Char Char1"/>
    <w:basedOn w:val="1"/>
    <w:qFormat/>
    <w:uiPriority w:val="0"/>
    <w:pPr>
      <w:widowControl/>
      <w:spacing w:after="160" w:line="240" w:lineRule="exact"/>
      <w:jc w:val="left"/>
    </w:pPr>
    <w:rPr>
      <w:rFonts w:eastAsia="仿宋_GB2312"/>
      <w:sz w:val="28"/>
    </w:rPr>
  </w:style>
  <w:style w:type="paragraph" w:customStyle="1" w:styleId="282">
    <w:name w:val="单元格居中"/>
    <w:basedOn w:val="1"/>
    <w:qFormat/>
    <w:uiPriority w:val="0"/>
    <w:pPr>
      <w:adjustRightInd/>
      <w:spacing w:line="360" w:lineRule="auto"/>
      <w:jc w:val="center"/>
    </w:pPr>
    <w:rPr>
      <w:sz w:val="24"/>
    </w:rPr>
  </w:style>
  <w:style w:type="paragraph" w:customStyle="1" w:styleId="283">
    <w:name w:val="正文缩进1"/>
    <w:basedOn w:val="1"/>
    <w:next w:val="3"/>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284">
    <w:name w:val="样式 标题 1Level 1 HeadPIM 1Section Headh1l11Heading 0Datash..."/>
    <w:basedOn w:val="5"/>
    <w:qFormat/>
    <w:uiPriority w:val="0"/>
    <w:pPr>
      <w:keepNext w:val="0"/>
      <w:keepLines w:val="0"/>
      <w:widowControl/>
      <w:numPr>
        <w:numId w:val="0"/>
      </w:numPr>
      <w:overflowPunct w:val="0"/>
      <w:autoSpaceDE w:val="0"/>
      <w:autoSpaceDN w:val="0"/>
      <w:spacing w:before="0" w:after="100" w:line="360" w:lineRule="auto"/>
      <w:jc w:val="left"/>
      <w:textAlignment w:val="baseline"/>
    </w:pPr>
    <w:rPr>
      <w:rFonts w:ascii="宋体" w:hAnsi="宋体"/>
      <w:kern w:val="2"/>
      <w:sz w:val="24"/>
      <w:szCs w:val="20"/>
    </w:rPr>
  </w:style>
  <w:style w:type="paragraph" w:customStyle="1" w:styleId="285">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286">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87">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288">
    <w:name w:val="MM Empty"/>
    <w:basedOn w:val="1"/>
    <w:qFormat/>
    <w:uiPriority w:val="0"/>
    <w:pPr>
      <w:adjustRightInd/>
    </w:pPr>
  </w:style>
  <w:style w:type="paragraph" w:customStyle="1" w:styleId="289">
    <w:name w:val="文档正文"/>
    <w:basedOn w:val="1"/>
    <w:qFormat/>
    <w:uiPriority w:val="0"/>
    <w:pPr>
      <w:spacing w:line="480" w:lineRule="atLeast"/>
      <w:ind w:firstLine="567"/>
      <w:textAlignment w:val="baseline"/>
    </w:pPr>
    <w:rPr>
      <w:kern w:val="0"/>
      <w:sz w:val="24"/>
      <w:szCs w:val="20"/>
    </w:rPr>
  </w:style>
  <w:style w:type="paragraph" w:customStyle="1" w:styleId="290">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291">
    <w:name w:val="Char Char1 Char Char1 Char Char1"/>
    <w:basedOn w:val="1"/>
    <w:qFormat/>
    <w:uiPriority w:val="0"/>
    <w:pPr>
      <w:tabs>
        <w:tab w:val="left" w:pos="840"/>
      </w:tabs>
      <w:ind w:left="840" w:hanging="420"/>
    </w:pPr>
    <w:rPr>
      <w:rFonts w:ascii="Tahoma" w:hAnsi="Tahoma"/>
      <w:sz w:val="24"/>
    </w:rPr>
  </w:style>
  <w:style w:type="paragraph" w:customStyle="1" w:styleId="292">
    <w:name w:val="样式 标题 2H2h2Underrubrik1prop2l2Chapter Titlesect 1.2DO NO..."/>
    <w:basedOn w:val="6"/>
    <w:qFormat/>
    <w:uiPriority w:val="0"/>
    <w:pPr>
      <w:numPr>
        <w:numId w:val="0"/>
      </w:numPr>
      <w:spacing w:before="120" w:after="120"/>
      <w:ind w:left="425" w:hanging="425"/>
    </w:pPr>
    <w:rPr>
      <w:rFonts w:ascii="微软雅黑" w:hAnsi="微软雅黑" w:eastAsia="微软雅黑" w:cs="宋体"/>
      <w:szCs w:val="20"/>
      <w:lang w:val="en-US"/>
    </w:rPr>
  </w:style>
  <w:style w:type="paragraph" w:customStyle="1" w:styleId="293">
    <w:name w:val="Char Char Char Char Char Char Char Char Char Char1"/>
    <w:basedOn w:val="1"/>
    <w:qFormat/>
    <w:uiPriority w:val="0"/>
    <w:rPr>
      <w:rFonts w:ascii="仿宋_GB2312" w:eastAsia="仿宋_GB2312"/>
      <w:b/>
      <w:sz w:val="32"/>
      <w:szCs w:val="32"/>
    </w:rPr>
  </w:style>
  <w:style w:type="paragraph" w:customStyle="1" w:styleId="294">
    <w:name w:val="gf正文1"/>
    <w:basedOn w:val="1"/>
    <w:qFormat/>
    <w:uiPriority w:val="0"/>
    <w:pPr>
      <w:tabs>
        <w:tab w:val="left" w:pos="3240"/>
        <w:tab w:val="left" w:pos="3960"/>
      </w:tabs>
      <w:snapToGrid w:val="0"/>
      <w:spacing w:line="360" w:lineRule="auto"/>
      <w:ind w:firstLine="480" w:firstLineChars="200"/>
    </w:pPr>
    <w:rPr>
      <w:rFonts w:ascii="宋体" w:hAnsi="宋体" w:cs="宋体"/>
      <w:sz w:val="24"/>
    </w:rPr>
  </w:style>
  <w:style w:type="paragraph" w:customStyle="1" w:styleId="295">
    <w:name w:val="默认段落字体 Para Char Char Char1 Char"/>
    <w:basedOn w:val="1"/>
    <w:qFormat/>
    <w:uiPriority w:val="0"/>
    <w:pPr>
      <w:spacing w:line="240" w:lineRule="atLeast"/>
      <w:ind w:left="420" w:firstLine="420"/>
    </w:pPr>
    <w:rPr>
      <w:sz w:val="24"/>
    </w:rPr>
  </w:style>
  <w:style w:type="paragraph" w:customStyle="1" w:styleId="296">
    <w:name w:val="无间隔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7">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298">
    <w:name w:val="Char1 Char Char Char5"/>
    <w:basedOn w:val="1"/>
    <w:qFormat/>
    <w:uiPriority w:val="0"/>
    <w:pPr>
      <w:adjustRightInd/>
      <w:ind w:firstLine="200" w:firstLineChars="200"/>
    </w:pPr>
    <w:rPr>
      <w:rFonts w:ascii="Tahoma" w:hAnsi="Tahoma"/>
      <w:sz w:val="24"/>
      <w:szCs w:val="20"/>
    </w:rPr>
  </w:style>
  <w:style w:type="paragraph" w:customStyle="1" w:styleId="299">
    <w:name w:val="Char Char Char Char Char Char Char1"/>
    <w:basedOn w:val="1"/>
    <w:qFormat/>
    <w:uiPriority w:val="0"/>
    <w:rPr>
      <w:rFonts w:ascii="仿宋_GB2312" w:eastAsia="仿宋_GB2312"/>
      <w:b/>
      <w:sz w:val="32"/>
      <w:szCs w:val="32"/>
    </w:rPr>
  </w:style>
  <w:style w:type="paragraph" w:customStyle="1" w:styleId="300">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301">
    <w:name w:val="正文表标题"/>
    <w:next w:val="139"/>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302">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303">
    <w:name w:val="四号　首行缩进"/>
    <w:basedOn w:val="1"/>
    <w:qFormat/>
    <w:uiPriority w:val="0"/>
    <w:pPr>
      <w:adjustRightInd/>
      <w:spacing w:line="360" w:lineRule="auto"/>
    </w:pPr>
    <w:rPr>
      <w:rFonts w:ascii="宋体" w:hAnsi="宋体"/>
      <w:szCs w:val="20"/>
    </w:rPr>
  </w:style>
  <w:style w:type="paragraph" w:customStyle="1" w:styleId="304">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305">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06">
    <w:name w:val="首行缩进"/>
    <w:basedOn w:val="1"/>
    <w:qFormat/>
    <w:uiPriority w:val="0"/>
    <w:pPr>
      <w:spacing w:line="360" w:lineRule="auto"/>
      <w:ind w:firstLine="480" w:firstLineChars="200"/>
    </w:pPr>
    <w:rPr>
      <w:rFonts w:ascii="宋体"/>
      <w:sz w:val="24"/>
      <w:szCs w:val="20"/>
    </w:rPr>
  </w:style>
  <w:style w:type="paragraph" w:customStyle="1" w:styleId="307">
    <w:name w:val="Char1 Char Char Char1"/>
    <w:basedOn w:val="1"/>
    <w:qFormat/>
    <w:uiPriority w:val="0"/>
    <w:pPr>
      <w:adjustRightInd/>
      <w:ind w:firstLine="200" w:firstLineChars="200"/>
    </w:pPr>
    <w:rPr>
      <w:rFonts w:ascii="Tahoma" w:hAnsi="Tahoma"/>
      <w:sz w:val="24"/>
      <w:szCs w:val="20"/>
    </w:rPr>
  </w:style>
  <w:style w:type="paragraph" w:customStyle="1" w:styleId="308">
    <w:name w:val="MM Topic 2"/>
    <w:basedOn w:val="6"/>
    <w:qFormat/>
    <w:uiPriority w:val="0"/>
    <w:pPr>
      <w:numPr>
        <w:numId w:val="0"/>
      </w:numPr>
      <w:tabs>
        <w:tab w:val="left" w:pos="860"/>
        <w:tab w:val="left" w:pos="1260"/>
        <w:tab w:val="clear" w:pos="432"/>
      </w:tabs>
      <w:ind w:left="1260" w:hanging="420"/>
    </w:pPr>
    <w:rPr>
      <w:rFonts w:ascii="Arial" w:hAnsi="Arial" w:eastAsia="黑体"/>
      <w:lang w:val="en-US"/>
    </w:rPr>
  </w:style>
  <w:style w:type="paragraph" w:customStyle="1" w:styleId="309">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310">
    <w:name w:val="样式 样式2 + 左侧:  1 字符 右侧:  1 字符"/>
    <w:basedOn w:val="76"/>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311">
    <w:name w:val="正文首行缩进两字"/>
    <w:qFormat/>
    <w:uiPriority w:val="0"/>
    <w:pPr>
      <w:spacing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312">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313">
    <w:name w:val="哈哈正文"/>
    <w:basedOn w:val="1"/>
    <w:link w:val="497"/>
    <w:qFormat/>
    <w:uiPriority w:val="0"/>
    <w:pPr>
      <w:adjustRightInd/>
      <w:spacing w:line="360" w:lineRule="auto"/>
      <w:ind w:firstLine="200" w:firstLineChars="200"/>
    </w:pPr>
    <w:rPr>
      <w:rFonts w:ascii="宋体" w:hAnsi="宋体"/>
      <w:sz w:val="24"/>
      <w:szCs w:val="20"/>
    </w:rPr>
  </w:style>
  <w:style w:type="paragraph" w:customStyle="1" w:styleId="314">
    <w:name w:val="List Paragraph1"/>
    <w:basedOn w:val="1"/>
    <w:qFormat/>
    <w:uiPriority w:val="34"/>
    <w:pPr>
      <w:spacing w:line="360" w:lineRule="auto"/>
      <w:ind w:firstLine="200" w:firstLineChars="200"/>
    </w:pPr>
    <w:rPr>
      <w:rFonts w:eastAsia="楷体_GB2312" w:cs="Lucida Sans"/>
      <w:sz w:val="24"/>
    </w:rPr>
  </w:style>
  <w:style w:type="paragraph" w:customStyle="1" w:styleId="315">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316">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317">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318">
    <w:name w:val="Char Char11 Char Char Char Char Char Char Char Char Char1"/>
    <w:basedOn w:val="1"/>
    <w:qFormat/>
    <w:uiPriority w:val="0"/>
    <w:pPr>
      <w:spacing w:line="360" w:lineRule="auto"/>
    </w:pPr>
    <w:rPr>
      <w:szCs w:val="20"/>
    </w:rPr>
  </w:style>
  <w:style w:type="paragraph" w:customStyle="1" w:styleId="319">
    <w:name w:val="Char Char11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20">
    <w:name w:val="正文 项目2"/>
    <w:basedOn w:val="321"/>
    <w:qFormat/>
    <w:uiPriority w:val="0"/>
    <w:pPr>
      <w:numPr>
        <w:ilvl w:val="0"/>
        <w:numId w:val="6"/>
      </w:numPr>
      <w:tabs>
        <w:tab w:val="left" w:pos="840"/>
      </w:tabs>
      <w:spacing w:after="0"/>
    </w:pPr>
  </w:style>
  <w:style w:type="paragraph" w:customStyle="1" w:styleId="321">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322">
    <w:name w:val="Char Char Char1 Char1"/>
    <w:basedOn w:val="1"/>
    <w:qFormat/>
    <w:uiPriority w:val="0"/>
    <w:rPr>
      <w:szCs w:val="20"/>
    </w:rPr>
  </w:style>
  <w:style w:type="paragraph" w:customStyle="1" w:styleId="323">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324">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325">
    <w:name w:val="封面"/>
    <w:basedOn w:val="1"/>
    <w:qFormat/>
    <w:uiPriority w:val="0"/>
    <w:pPr>
      <w:spacing w:line="360" w:lineRule="atLeast"/>
      <w:jc w:val="right"/>
      <w:textAlignment w:val="baseline"/>
    </w:pPr>
    <w:rPr>
      <w:rFonts w:ascii="Symbol" w:hAnsi="Symbol"/>
      <w:kern w:val="0"/>
      <w:szCs w:val="20"/>
    </w:rPr>
  </w:style>
  <w:style w:type="paragraph" w:customStyle="1" w:styleId="326">
    <w:name w:val="正文（缩进2汉字）"/>
    <w:basedOn w:val="1"/>
    <w:link w:val="586"/>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paragraph" w:customStyle="1" w:styleId="327">
    <w:name w:val="数字标题3"/>
    <w:basedOn w:val="7"/>
    <w:next w:val="1"/>
    <w:qFormat/>
    <w:uiPriority w:val="0"/>
    <w:pPr>
      <w:numPr>
        <w:numId w:val="0"/>
      </w:numPr>
      <w:spacing w:line="240" w:lineRule="auto"/>
    </w:pPr>
    <w:rPr>
      <w:sz w:val="28"/>
      <w:szCs w:val="28"/>
    </w:rPr>
  </w:style>
  <w:style w:type="paragraph" w:customStyle="1" w:styleId="328">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29">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330">
    <w:name w:val="正文（首行缩进2字符）"/>
    <w:basedOn w:val="1"/>
    <w:qFormat/>
    <w:uiPriority w:val="0"/>
    <w:pPr>
      <w:adjustRightInd/>
      <w:spacing w:line="360" w:lineRule="auto"/>
      <w:ind w:firstLine="480" w:firstLineChars="200"/>
    </w:pPr>
    <w:rPr>
      <w:sz w:val="24"/>
      <w:szCs w:val="20"/>
    </w:rPr>
  </w:style>
  <w:style w:type="paragraph" w:customStyle="1" w:styleId="331">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332">
    <w:name w:val="正文段"/>
    <w:basedOn w:val="1"/>
    <w:qFormat/>
    <w:uiPriority w:val="0"/>
    <w:pPr>
      <w:widowControl/>
      <w:snapToGrid w:val="0"/>
      <w:spacing w:afterLines="50"/>
      <w:ind w:firstLine="200" w:firstLineChars="200"/>
    </w:pPr>
    <w:rPr>
      <w:kern w:val="0"/>
      <w:sz w:val="24"/>
      <w:szCs w:val="20"/>
    </w:rPr>
  </w:style>
  <w:style w:type="paragraph" w:customStyle="1" w:styleId="333">
    <w:name w:val="Test2"/>
    <w:basedOn w:val="6"/>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334">
    <w:name w:val="数字标题2"/>
    <w:basedOn w:val="6"/>
    <w:next w:val="1"/>
    <w:qFormat/>
    <w:uiPriority w:val="0"/>
    <w:pPr>
      <w:numPr>
        <w:ilvl w:val="1"/>
        <w:numId w:val="5"/>
      </w:numPr>
      <w:tabs>
        <w:tab w:val="clear" w:pos="432"/>
      </w:tabs>
    </w:pPr>
    <w:rPr>
      <w:rFonts w:ascii="Times New Roman" w:eastAsia="宋体"/>
      <w:i/>
      <w:sz w:val="36"/>
      <w:szCs w:val="36"/>
      <w:lang w:val="en-US"/>
    </w:rPr>
  </w:style>
  <w:style w:type="paragraph" w:customStyle="1" w:styleId="335">
    <w:name w:val="彩色列表 - 强调文字颜色 11"/>
    <w:basedOn w:val="1"/>
    <w:qFormat/>
    <w:uiPriority w:val="0"/>
    <w:pPr>
      <w:adjustRightInd/>
      <w:ind w:firstLine="420" w:firstLineChars="200"/>
    </w:pPr>
    <w:rPr>
      <w:rFonts w:ascii="Calibri" w:hAnsi="Calibri"/>
      <w:szCs w:val="22"/>
    </w:rPr>
  </w:style>
  <w:style w:type="paragraph" w:customStyle="1" w:styleId="336">
    <w:name w:val="数字标题4"/>
    <w:basedOn w:val="8"/>
    <w:qFormat/>
    <w:uiPriority w:val="0"/>
    <w:pPr>
      <w:numPr>
        <w:numId w:val="0"/>
      </w:num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337">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338">
    <w:name w:val="样式1 + (中宋体"/>
    <w:basedOn w:val="160"/>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339">
    <w:name w:val="仿宋正文"/>
    <w:basedOn w:val="1"/>
    <w:link w:val="462"/>
    <w:qFormat/>
    <w:uiPriority w:val="0"/>
    <w:pPr>
      <w:adjustRightInd/>
      <w:spacing w:line="360" w:lineRule="auto"/>
      <w:ind w:firstLine="480" w:firstLineChars="200"/>
    </w:pPr>
    <w:rPr>
      <w:rFonts w:ascii="仿宋_GB2312" w:eastAsia="仿宋_GB2312"/>
      <w:sz w:val="24"/>
      <w:szCs w:val="20"/>
    </w:rPr>
  </w:style>
  <w:style w:type="paragraph" w:customStyle="1" w:styleId="340">
    <w:name w:val="正文（标题三）"/>
    <w:basedOn w:val="1"/>
    <w:qFormat/>
    <w:uiPriority w:val="0"/>
    <w:pPr>
      <w:spacing w:line="360" w:lineRule="auto"/>
      <w:ind w:firstLine="200" w:firstLineChars="200"/>
    </w:pPr>
    <w:rPr>
      <w:sz w:val="24"/>
    </w:rPr>
  </w:style>
  <w:style w:type="paragraph" w:customStyle="1" w:styleId="341">
    <w:name w:val="MM Topic 3"/>
    <w:basedOn w:val="7"/>
    <w:qFormat/>
    <w:uiPriority w:val="0"/>
    <w:pPr>
      <w:numPr>
        <w:numId w:val="4"/>
      </w:numPr>
      <w:tabs>
        <w:tab w:val="left" w:pos="840"/>
        <w:tab w:val="left" w:pos="1680"/>
        <w:tab w:val="clear" w:pos="900"/>
      </w:tabs>
      <w:adjustRightInd/>
    </w:pPr>
  </w:style>
  <w:style w:type="paragraph" w:customStyle="1" w:styleId="342">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343">
    <w:name w:val="图中文字"/>
    <w:basedOn w:val="1"/>
    <w:qFormat/>
    <w:uiPriority w:val="0"/>
    <w:pPr>
      <w:snapToGrid w:val="0"/>
      <w:spacing w:line="0" w:lineRule="atLeast"/>
      <w:ind w:firstLine="200" w:firstLineChars="200"/>
      <w:jc w:val="center"/>
    </w:pPr>
    <w:rPr>
      <w:sz w:val="24"/>
      <w:szCs w:val="20"/>
    </w:rPr>
  </w:style>
  <w:style w:type="paragraph" w:customStyle="1" w:styleId="344">
    <w:name w:val="正文－恩普"/>
    <w:basedOn w:val="4"/>
    <w:qFormat/>
    <w:uiPriority w:val="0"/>
    <w:pPr>
      <w:adjustRightInd/>
      <w:snapToGrid/>
      <w:spacing w:before="100" w:beforeAutospacing="1" w:afterLines="50" w:afterAutospacing="1" w:line="360" w:lineRule="auto"/>
      <w:ind w:firstLine="480" w:firstLineChars="200"/>
      <w:jc w:val="left"/>
    </w:pPr>
    <w:rPr>
      <w:rFonts w:ascii="Times New Roman"/>
      <w:snapToGrid/>
      <w:color w:val="auto"/>
      <w:kern w:val="0"/>
      <w:sz w:val="24"/>
    </w:rPr>
  </w:style>
  <w:style w:type="paragraph" w:customStyle="1" w:styleId="345">
    <w:name w:val="Char21"/>
    <w:basedOn w:val="1"/>
    <w:qFormat/>
    <w:uiPriority w:val="0"/>
    <w:pPr>
      <w:adjustRightInd/>
      <w:ind w:firstLine="200" w:firstLineChars="200"/>
    </w:pPr>
    <w:rPr>
      <w:rFonts w:ascii="仿宋_GB2312" w:eastAsia="仿宋_GB2312"/>
      <w:b/>
      <w:sz w:val="32"/>
      <w:szCs w:val="32"/>
    </w:rPr>
  </w:style>
  <w:style w:type="paragraph" w:customStyle="1" w:styleId="346">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47">
    <w:name w:val="标题4-dyf"/>
    <w:basedOn w:val="8"/>
    <w:link w:val="552"/>
    <w:qFormat/>
    <w:uiPriority w:val="0"/>
    <w:pPr>
      <w:numPr>
        <w:numId w:val="0"/>
      </w:numPr>
      <w:tabs>
        <w:tab w:val="left" w:pos="851"/>
        <w:tab w:val="clear" w:pos="864"/>
      </w:tabs>
      <w:adjustRightInd/>
      <w:spacing w:line="376" w:lineRule="atLeast"/>
      <w:ind w:left="851" w:hanging="851"/>
    </w:pPr>
    <w:rPr>
      <w:rFonts w:ascii="Cambria" w:hAnsi="Cambria" w:eastAsia="宋体"/>
      <w:color w:val="000000"/>
      <w:sz w:val="21"/>
      <w:szCs w:val="21"/>
    </w:rPr>
  </w:style>
  <w:style w:type="paragraph" w:customStyle="1" w:styleId="348">
    <w:name w:val="Char1 Char Char Char4"/>
    <w:basedOn w:val="1"/>
    <w:qFormat/>
    <w:uiPriority w:val="0"/>
    <w:pPr>
      <w:adjustRightInd/>
      <w:ind w:firstLine="200" w:firstLineChars="200"/>
    </w:pPr>
    <w:rPr>
      <w:rFonts w:ascii="Tahoma" w:hAnsi="Tahoma"/>
      <w:sz w:val="24"/>
      <w:szCs w:val="20"/>
    </w:rPr>
  </w:style>
  <w:style w:type="paragraph" w:customStyle="1" w:styleId="349">
    <w:name w:val="Char Char11 Char Char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350">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351">
    <w:name w:val="Char23"/>
    <w:basedOn w:val="1"/>
    <w:qFormat/>
    <w:uiPriority w:val="0"/>
    <w:rPr>
      <w:rFonts w:ascii="仿宋_GB2312" w:eastAsia="仿宋_GB2312"/>
      <w:b/>
      <w:sz w:val="32"/>
      <w:szCs w:val="32"/>
    </w:rPr>
  </w:style>
  <w:style w:type="paragraph" w:customStyle="1" w:styleId="352">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353">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354">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355">
    <w:name w:val="此正文"/>
    <w:basedOn w:val="1"/>
    <w:link w:val="440"/>
    <w:qFormat/>
    <w:uiPriority w:val="0"/>
    <w:pPr>
      <w:adjustRightInd/>
      <w:spacing w:line="360" w:lineRule="auto"/>
      <w:ind w:firstLine="200" w:firstLineChars="200"/>
    </w:pPr>
    <w:rPr>
      <w:sz w:val="24"/>
    </w:rPr>
  </w:style>
  <w:style w:type="paragraph" w:customStyle="1" w:styleId="356">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57">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358">
    <w:name w:val="Char3 Char Char Char"/>
    <w:basedOn w:val="1"/>
    <w:qFormat/>
    <w:uiPriority w:val="0"/>
    <w:pPr>
      <w:widowControl/>
      <w:adjustRightInd/>
      <w:spacing w:after="160" w:line="240" w:lineRule="exact"/>
      <w:jc w:val="left"/>
    </w:pPr>
    <w:rPr>
      <w:szCs w:val="20"/>
    </w:rPr>
  </w:style>
  <w:style w:type="paragraph" w:customStyle="1" w:styleId="359">
    <w:name w:val="标1"/>
    <w:basedOn w:val="1"/>
    <w:qFormat/>
    <w:uiPriority w:val="0"/>
    <w:pPr>
      <w:widowControl/>
      <w:tabs>
        <w:tab w:val="left" w:pos="1020"/>
      </w:tabs>
      <w:snapToGrid w:val="0"/>
      <w:spacing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360">
    <w:name w:val="Normal0"/>
    <w:qFormat/>
    <w:uiPriority w:val="0"/>
    <w:rPr>
      <w:rFonts w:ascii="Times New Roman" w:hAnsi="Times New Roman" w:eastAsia="宋体" w:cs="Times New Roman"/>
      <w:lang w:val="en-US" w:eastAsia="en-US" w:bidi="ar-SA"/>
    </w:rPr>
  </w:style>
  <w:style w:type="paragraph" w:customStyle="1" w:styleId="361">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362">
    <w:name w:val="a1"/>
    <w:basedOn w:val="1"/>
    <w:qFormat/>
    <w:uiPriority w:val="0"/>
    <w:pPr>
      <w:widowControl/>
      <w:spacing w:line="300" w:lineRule="atLeast"/>
      <w:jc w:val="left"/>
    </w:pPr>
    <w:rPr>
      <w:rFonts w:ascii="宋体" w:hAnsi="宋体"/>
      <w:kern w:val="0"/>
      <w:sz w:val="18"/>
      <w:szCs w:val="20"/>
    </w:rPr>
  </w:style>
  <w:style w:type="paragraph" w:customStyle="1" w:styleId="363">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364">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365">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366">
    <w:name w:val="Thf"/>
    <w:basedOn w:val="91"/>
    <w:qFormat/>
    <w:uiPriority w:val="0"/>
    <w:pPr>
      <w:ind w:left="0"/>
    </w:pPr>
  </w:style>
  <w:style w:type="paragraph" w:customStyle="1" w:styleId="367">
    <w:name w:val="Char3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68">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369">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370">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71">
    <w:name w:val="_Style 12"/>
    <w:basedOn w:val="20"/>
    <w:qFormat/>
    <w:uiPriority w:val="0"/>
    <w:pPr>
      <w:snapToGrid w:val="0"/>
      <w:spacing w:line="360" w:lineRule="auto"/>
    </w:pPr>
  </w:style>
  <w:style w:type="paragraph" w:customStyle="1" w:styleId="372">
    <w:name w:val="表格题注"/>
    <w:next w:val="1"/>
    <w:qFormat/>
    <w:uiPriority w:val="0"/>
    <w:pPr>
      <w:keepLines/>
      <w:numPr>
        <w:ilvl w:val="8"/>
        <w:numId w:val="4"/>
      </w:numPr>
      <w:spacing w:beforeLines="100"/>
      <w:ind w:left="1089" w:hanging="369"/>
      <w:jc w:val="center"/>
    </w:pPr>
    <w:rPr>
      <w:rFonts w:ascii="Arial" w:hAnsi="Arial" w:eastAsia="宋体" w:cs="Times New Roman"/>
      <w:sz w:val="18"/>
      <w:szCs w:val="18"/>
      <w:lang w:val="en-US" w:eastAsia="zh-CN" w:bidi="ar-SA"/>
    </w:rPr>
  </w:style>
  <w:style w:type="paragraph" w:customStyle="1" w:styleId="373">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374">
    <w:name w:val="标书标题2"/>
    <w:basedOn w:val="6"/>
    <w:qFormat/>
    <w:uiPriority w:val="0"/>
    <w:pPr>
      <w:keepLines w:val="0"/>
      <w:widowControl/>
      <w:numPr>
        <w:numId w:val="0"/>
      </w:numPr>
      <w:tabs>
        <w:tab w:val="left" w:pos="840"/>
        <w:tab w:val="clear" w:pos="432"/>
      </w:tabs>
      <w:adjustRightInd w:val="0"/>
      <w:snapToGrid w:val="0"/>
      <w:spacing w:beforeLines="50" w:after="60" w:line="300" w:lineRule="auto"/>
      <w:ind w:left="840" w:hanging="420"/>
    </w:pPr>
    <w:rPr>
      <w:rFonts w:ascii="Arial Narrow" w:hAnsi="Arial Narrow"/>
      <w:snapToGrid w:val="0"/>
      <w:kern w:val="0"/>
      <w:szCs w:val="20"/>
      <w:lang w:val="en-US"/>
    </w:rPr>
  </w:style>
  <w:style w:type="paragraph" w:customStyle="1" w:styleId="375">
    <w:name w:val="Char Char"/>
    <w:basedOn w:val="1"/>
    <w:qFormat/>
    <w:uiPriority w:val="0"/>
    <w:pPr>
      <w:spacing w:line="360" w:lineRule="auto"/>
    </w:pPr>
    <w:rPr>
      <w:rFonts w:ascii="Tahoma" w:hAnsi="Tahoma"/>
      <w:sz w:val="24"/>
      <w:szCs w:val="20"/>
    </w:rPr>
  </w:style>
  <w:style w:type="paragraph" w:customStyle="1" w:styleId="376">
    <w:name w:val="列出段落11"/>
    <w:basedOn w:val="1"/>
    <w:qFormat/>
    <w:uiPriority w:val="34"/>
    <w:pPr>
      <w:adjustRightInd/>
      <w:spacing w:line="360" w:lineRule="auto"/>
      <w:ind w:firstLine="420" w:firstLineChars="200"/>
    </w:pPr>
    <w:rPr>
      <w:rFonts w:ascii="Calibri" w:hAnsi="Calibri"/>
      <w:sz w:val="24"/>
      <w:szCs w:val="22"/>
    </w:rPr>
  </w:style>
  <w:style w:type="paragraph" w:customStyle="1" w:styleId="377">
    <w:name w:val="样式 标题 1 + 黑色 段前: 0.5 行 段后: 0.5 行1"/>
    <w:basedOn w:val="5"/>
    <w:qFormat/>
    <w:uiPriority w:val="0"/>
    <w:pPr>
      <w:keepLines w:val="0"/>
      <w:pageBreakBefore/>
      <w:numPr>
        <w:numId w:val="0"/>
      </w:numPr>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378">
    <w:name w:val="彩色列表 - 强调文字颜色 12"/>
    <w:basedOn w:val="1"/>
    <w:qFormat/>
    <w:uiPriority w:val="0"/>
    <w:pPr>
      <w:adjustRightInd/>
      <w:ind w:firstLine="420" w:firstLineChars="200"/>
    </w:pPr>
    <w:rPr>
      <w:rFonts w:ascii="Calibri" w:hAnsi="Calibri"/>
      <w:szCs w:val="22"/>
    </w:rPr>
  </w:style>
  <w:style w:type="paragraph" w:customStyle="1" w:styleId="379">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380">
    <w:name w:val="Char19"/>
    <w:basedOn w:val="1"/>
    <w:qFormat/>
    <w:uiPriority w:val="0"/>
    <w:pPr>
      <w:adjustRightInd/>
    </w:pPr>
    <w:rPr>
      <w:szCs w:val="20"/>
    </w:rPr>
  </w:style>
  <w:style w:type="paragraph" w:customStyle="1" w:styleId="381">
    <w:name w:val="CSS1级正文 Char"/>
    <w:basedOn w:val="24"/>
    <w:qFormat/>
    <w:uiPriority w:val="0"/>
    <w:pPr>
      <w:autoSpaceDE/>
      <w:autoSpaceDN/>
      <w:snapToGrid w:val="0"/>
      <w:ind w:firstLine="480" w:firstLineChars="200"/>
    </w:pPr>
    <w:rPr>
      <w:rFonts w:ascii="Times New Roman"/>
      <w:szCs w:val="24"/>
      <w:lang w:val="en-US"/>
    </w:rPr>
  </w:style>
  <w:style w:type="paragraph" w:customStyle="1" w:styleId="382">
    <w:name w:val="正文（首行缩进）"/>
    <w:basedOn w:val="3"/>
    <w:qFormat/>
    <w:uiPriority w:val="0"/>
    <w:pPr>
      <w:widowControl/>
      <w:tabs>
        <w:tab w:val="left" w:pos="840"/>
      </w:tabs>
      <w:overflowPunct w:val="0"/>
      <w:autoSpaceDE w:val="0"/>
      <w:autoSpaceDN w:val="0"/>
      <w:spacing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383">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384">
    <w:name w:val="表格（小）"/>
    <w:basedOn w:val="1"/>
    <w:qFormat/>
    <w:uiPriority w:val="0"/>
    <w:pPr>
      <w:adjustRightInd/>
      <w:snapToGrid w:val="0"/>
      <w:spacing w:line="300" w:lineRule="auto"/>
    </w:pPr>
    <w:rPr>
      <w:rFonts w:eastAsia="仿宋"/>
      <w:szCs w:val="21"/>
    </w:rPr>
  </w:style>
  <w:style w:type="paragraph" w:customStyle="1" w:styleId="385">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6">
    <w:name w:val="Char3 Char Char1"/>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387">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388">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9">
    <w:name w:val="Char Char Char Char2"/>
    <w:basedOn w:val="1"/>
    <w:qFormat/>
    <w:uiPriority w:val="0"/>
    <w:rPr>
      <w:rFonts w:ascii="Tahoma" w:hAnsi="Tahoma"/>
      <w:sz w:val="24"/>
      <w:szCs w:val="20"/>
    </w:rPr>
  </w:style>
  <w:style w:type="paragraph" w:customStyle="1" w:styleId="390">
    <w:name w:val="p0"/>
    <w:basedOn w:val="1"/>
    <w:qFormat/>
    <w:uiPriority w:val="0"/>
    <w:pPr>
      <w:widowControl/>
      <w:adjustRightInd/>
    </w:pPr>
    <w:rPr>
      <w:kern w:val="0"/>
      <w:szCs w:val="21"/>
    </w:rPr>
  </w:style>
  <w:style w:type="paragraph" w:customStyle="1" w:styleId="391">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392">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393">
    <w:name w:val="默认段落样式"/>
    <w:basedOn w:val="394"/>
    <w:qFormat/>
    <w:uiPriority w:val="0"/>
    <w:pPr>
      <w:spacing w:before="0"/>
      <w:ind w:firstLine="480"/>
      <w:outlineLvl w:val="2"/>
    </w:pPr>
    <w:rPr>
      <w:rFonts w:ascii="仿宋_GB2312" w:hAnsi="宋体" w:eastAsia="仿宋_GB2312"/>
      <w:color w:val="000000"/>
      <w:szCs w:val="24"/>
    </w:rPr>
  </w:style>
  <w:style w:type="paragraph" w:customStyle="1" w:styleId="394">
    <w:name w:val="正文2"/>
    <w:basedOn w:val="1"/>
    <w:link w:val="447"/>
    <w:qFormat/>
    <w:uiPriority w:val="0"/>
    <w:pPr>
      <w:spacing w:before="156" w:line="360" w:lineRule="auto"/>
      <w:ind w:firstLine="510" w:firstLineChars="200"/>
    </w:pPr>
    <w:rPr>
      <w:sz w:val="24"/>
      <w:szCs w:val="20"/>
    </w:rPr>
  </w:style>
  <w:style w:type="paragraph" w:customStyle="1" w:styleId="395">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396">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397">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398">
    <w:name w:val="bullet"/>
    <w:basedOn w:val="1"/>
    <w:qFormat/>
    <w:uiPriority w:val="0"/>
    <w:pPr>
      <w:tabs>
        <w:tab w:val="left" w:pos="840"/>
      </w:tabs>
      <w:adjustRightInd/>
      <w:ind w:left="840" w:hanging="420"/>
    </w:pPr>
  </w:style>
  <w:style w:type="paragraph" w:customStyle="1" w:styleId="399">
    <w:name w:val="五级条标题"/>
    <w:basedOn w:val="172"/>
    <w:next w:val="139"/>
    <w:qFormat/>
    <w:uiPriority w:val="0"/>
    <w:pPr>
      <w:numPr>
        <w:ilvl w:val="6"/>
      </w:numPr>
      <w:tabs>
        <w:tab w:val="clear" w:pos="2940"/>
      </w:tabs>
      <w:outlineLvl w:val="6"/>
    </w:pPr>
  </w:style>
  <w:style w:type="paragraph" w:customStyle="1" w:styleId="400">
    <w:name w:val="Char Char Char Char Char Char Char Char"/>
    <w:basedOn w:val="1"/>
    <w:qFormat/>
    <w:uiPriority w:val="0"/>
    <w:pPr>
      <w:tabs>
        <w:tab w:val="left" w:pos="360"/>
      </w:tabs>
    </w:pPr>
    <w:rPr>
      <w:sz w:val="24"/>
      <w:szCs w:val="20"/>
    </w:rPr>
  </w:style>
  <w:style w:type="paragraph" w:customStyle="1" w:styleId="401">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402">
    <w:name w:val="数字标题5"/>
    <w:basedOn w:val="9"/>
    <w:next w:val="1"/>
    <w:qFormat/>
    <w:uiPriority w:val="0"/>
    <w:pPr>
      <w:numPr>
        <w:numId w:val="5"/>
      </w:numPr>
      <w:tabs>
        <w:tab w:val="left" w:pos="480"/>
        <w:tab w:val="left" w:pos="1080"/>
        <w:tab w:val="clear" w:pos="1008"/>
      </w:tabs>
    </w:pPr>
  </w:style>
  <w:style w:type="paragraph" w:customStyle="1" w:styleId="403">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404">
    <w:name w:val="公文正文"/>
    <w:basedOn w:val="1"/>
    <w:qFormat/>
    <w:uiPriority w:val="0"/>
    <w:pPr>
      <w:adjustRightInd/>
      <w:spacing w:before="156" w:line="360" w:lineRule="auto"/>
      <w:ind w:firstLine="360" w:firstLineChars="200"/>
    </w:pPr>
    <w:rPr>
      <w:rFonts w:ascii="仿宋_GB2312" w:eastAsia="仿宋_GB2312"/>
      <w:sz w:val="24"/>
    </w:rPr>
  </w:style>
  <w:style w:type="paragraph" w:customStyle="1" w:styleId="405">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406">
    <w:name w:val="表格文字"/>
    <w:basedOn w:val="1"/>
    <w:next w:val="4"/>
    <w:qFormat/>
    <w:uiPriority w:val="0"/>
    <w:pPr>
      <w:adjustRightInd/>
      <w:ind w:firstLine="200" w:firstLineChars="200"/>
    </w:pPr>
    <w:rPr>
      <w:rFonts w:ascii="Arial" w:hAnsi="Arial"/>
      <w:spacing w:val="-5"/>
      <w:kern w:val="0"/>
      <w:sz w:val="24"/>
      <w:szCs w:val="20"/>
    </w:rPr>
  </w:style>
  <w:style w:type="paragraph" w:customStyle="1" w:styleId="407">
    <w:name w:val="0"/>
    <w:basedOn w:val="1"/>
    <w:qFormat/>
    <w:uiPriority w:val="0"/>
    <w:pPr>
      <w:widowControl/>
    </w:pPr>
    <w:rPr>
      <w:kern w:val="0"/>
      <w:sz w:val="24"/>
      <w:szCs w:val="20"/>
    </w:rPr>
  </w:style>
  <w:style w:type="paragraph" w:customStyle="1" w:styleId="408">
    <w:name w:val="Char1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09">
    <w:name w:val="b11_01b"/>
    <w:basedOn w:val="1"/>
    <w:next w:val="1"/>
    <w:link w:val="551"/>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410">
    <w:name w:val="MM Topic 5"/>
    <w:basedOn w:val="9"/>
    <w:qFormat/>
    <w:uiPriority w:val="0"/>
    <w:pPr>
      <w:numPr>
        <w:numId w:val="4"/>
      </w:numPr>
      <w:tabs>
        <w:tab w:val="left" w:pos="840"/>
        <w:tab w:val="left" w:pos="2520"/>
        <w:tab w:val="clear" w:pos="1008"/>
      </w:tabs>
      <w:adjustRightInd/>
    </w:pPr>
  </w:style>
  <w:style w:type="paragraph" w:customStyle="1" w:styleId="411">
    <w:name w:val="样式 标题 3标题 3 Char第二层条h33Bold Headbh章标题1小标题level_3PIM 3..."/>
    <w:basedOn w:val="7"/>
    <w:qFormat/>
    <w:uiPriority w:val="0"/>
    <w:pPr>
      <w:numPr>
        <w:numId w:val="0"/>
      </w:numPr>
      <w:snapToGrid w:val="0"/>
      <w:spacing w:before="0" w:after="0" w:line="360" w:lineRule="auto"/>
    </w:pPr>
    <w:rPr>
      <w:rFonts w:ascii="黑体" w:hAnsi="宋体" w:eastAsia="黑体" w:cs="宋体"/>
      <w:b w:val="0"/>
      <w:bCs w:val="0"/>
      <w:color w:val="000000"/>
      <w:kern w:val="0"/>
      <w:sz w:val="28"/>
      <w:szCs w:val="20"/>
    </w:rPr>
  </w:style>
  <w:style w:type="paragraph" w:customStyle="1" w:styleId="412">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413">
    <w:name w:val="数字标题1"/>
    <w:basedOn w:val="5"/>
    <w:next w:val="1"/>
    <w:qFormat/>
    <w:uiPriority w:val="0"/>
    <w:pPr>
      <w:numPr>
        <w:numId w:val="5"/>
      </w:numPr>
      <w:tabs>
        <w:tab w:val="left" w:pos="480"/>
        <w:tab w:val="clear" w:pos="432"/>
      </w:tabs>
    </w:pPr>
  </w:style>
  <w:style w:type="paragraph" w:customStyle="1" w:styleId="414">
    <w:name w:val="Char1 Char Char Char6"/>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415">
    <w:name w:val="标书标题3"/>
    <w:basedOn w:val="7"/>
    <w:qFormat/>
    <w:uiPriority w:val="0"/>
    <w:pPr>
      <w:keepLines w:val="0"/>
      <w:widowControl/>
      <w:numPr>
        <w:numId w:val="0"/>
      </w:numPr>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416">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17">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418">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419">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420">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421">
    <w:name w:val="MM Topic 1"/>
    <w:basedOn w:val="5"/>
    <w:qFormat/>
    <w:uiPriority w:val="0"/>
    <w:pPr>
      <w:numPr>
        <w:numId w:val="0"/>
      </w:numPr>
      <w:tabs>
        <w:tab w:val="left" w:pos="840"/>
        <w:tab w:val="clear" w:pos="432"/>
      </w:tabs>
      <w:adjustRightInd/>
      <w:ind w:left="840" w:hanging="420"/>
    </w:pPr>
  </w:style>
  <w:style w:type="paragraph" w:customStyle="1" w:styleId="422">
    <w:name w:val="Char Char Char Char Char Char Char Char1"/>
    <w:basedOn w:val="1"/>
    <w:qFormat/>
    <w:uiPriority w:val="0"/>
    <w:pPr>
      <w:tabs>
        <w:tab w:val="left" w:pos="360"/>
      </w:tabs>
    </w:pPr>
    <w:rPr>
      <w:sz w:val="24"/>
      <w:szCs w:val="20"/>
    </w:rPr>
  </w:style>
  <w:style w:type="paragraph" w:customStyle="1" w:styleId="423">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424">
    <w:name w:val="Char3 Char Char Char1"/>
    <w:basedOn w:val="1"/>
    <w:qFormat/>
    <w:uiPriority w:val="0"/>
    <w:pPr>
      <w:widowControl/>
      <w:adjustRightInd/>
      <w:spacing w:after="160" w:line="240" w:lineRule="exact"/>
      <w:jc w:val="left"/>
    </w:pPr>
    <w:rPr>
      <w:szCs w:val="20"/>
    </w:rPr>
  </w:style>
  <w:style w:type="paragraph" w:customStyle="1" w:styleId="425">
    <w:name w:val="Char Char12"/>
    <w:basedOn w:val="1"/>
    <w:qFormat/>
    <w:uiPriority w:val="0"/>
    <w:pPr>
      <w:widowControl/>
      <w:spacing w:after="160" w:line="240" w:lineRule="exact"/>
      <w:jc w:val="left"/>
    </w:pPr>
    <w:rPr>
      <w:rFonts w:eastAsia="仿宋_GB2312"/>
      <w:sz w:val="28"/>
    </w:rPr>
  </w:style>
  <w:style w:type="paragraph" w:customStyle="1" w:styleId="426">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427">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428">
    <w:name w:val="正文文本 21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29">
    <w:name w:val="单元格左对齐"/>
    <w:basedOn w:val="1"/>
    <w:qFormat/>
    <w:uiPriority w:val="0"/>
    <w:pPr>
      <w:adjustRightInd/>
      <w:spacing w:line="360" w:lineRule="auto"/>
    </w:pPr>
    <w:rPr>
      <w:sz w:val="24"/>
    </w:rPr>
  </w:style>
  <w:style w:type="paragraph" w:customStyle="1" w:styleId="430">
    <w:name w:val="Char11"/>
    <w:basedOn w:val="1"/>
    <w:qFormat/>
    <w:uiPriority w:val="0"/>
    <w:pPr>
      <w:tabs>
        <w:tab w:val="left" w:pos="432"/>
      </w:tabs>
      <w:adjustRightInd/>
      <w:spacing w:beforeLines="50" w:afterLines="50"/>
      <w:ind w:left="432" w:hanging="432" w:firstLineChars="200"/>
    </w:pPr>
    <w:rPr>
      <w:sz w:val="24"/>
    </w:rPr>
  </w:style>
  <w:style w:type="paragraph" w:customStyle="1" w:styleId="431">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character" w:customStyle="1" w:styleId="432">
    <w:name w:val="正文文本 Char"/>
    <w:qFormat/>
    <w:uiPriority w:val="0"/>
    <w:rPr>
      <w:rFonts w:eastAsia="宋体"/>
      <w:kern w:val="2"/>
      <w:sz w:val="24"/>
      <w:szCs w:val="24"/>
      <w:lang w:val="en-US" w:eastAsia="zh-CN" w:bidi="ar-SA"/>
    </w:rPr>
  </w:style>
  <w:style w:type="character" w:customStyle="1" w:styleId="433">
    <w:name w:val="myp1111"/>
    <w:qFormat/>
    <w:uiPriority w:val="0"/>
    <w:rPr>
      <w:rFonts w:hint="default" w:ascii="ˎ̥" w:hAnsi="ˎ̥"/>
      <w:color w:val="000000"/>
      <w:sz w:val="20"/>
      <w:szCs w:val="20"/>
      <w:u w:val="none"/>
    </w:rPr>
  </w:style>
  <w:style w:type="character" w:customStyle="1" w:styleId="434">
    <w:name w:val="mdeck"/>
    <w:qFormat/>
    <w:uiPriority w:val="0"/>
    <w:rPr>
      <w:rFonts w:ascii="仿宋_GB2312" w:eastAsia="微软雅黑"/>
      <w:b/>
      <w:kern w:val="2"/>
      <w:sz w:val="32"/>
      <w:szCs w:val="32"/>
      <w:lang w:val="en-US" w:eastAsia="zh-CN" w:bidi="ar-SA"/>
    </w:rPr>
  </w:style>
  <w:style w:type="character" w:customStyle="1" w:styleId="435">
    <w:name w:val="签名 Char"/>
    <w:link w:val="42"/>
    <w:qFormat/>
    <w:uiPriority w:val="0"/>
    <w:rPr>
      <w:rFonts w:eastAsia="仿宋_GB2312"/>
      <w:sz w:val="24"/>
    </w:rPr>
  </w:style>
  <w:style w:type="character" w:customStyle="1" w:styleId="436">
    <w:name w:val="tw4winMark"/>
    <w:qFormat/>
    <w:uiPriority w:val="0"/>
    <w:rPr>
      <w:rFonts w:ascii="Courier New" w:hAnsi="Courier New" w:cs="Courier New"/>
      <w:vanish/>
      <w:color w:val="800080"/>
      <w:sz w:val="24"/>
      <w:szCs w:val="24"/>
      <w:vertAlign w:val="subscript"/>
    </w:rPr>
  </w:style>
  <w:style w:type="character" w:customStyle="1" w:styleId="437">
    <w:name w:val="Char Char9"/>
    <w:qFormat/>
    <w:uiPriority w:val="0"/>
    <w:rPr>
      <w:rFonts w:ascii="Times New Roman" w:hAnsi="Times New Roman" w:eastAsia="宋体" w:cs="Times New Roman"/>
      <w:b/>
      <w:bCs/>
      <w:kern w:val="2"/>
      <w:sz w:val="32"/>
      <w:szCs w:val="32"/>
      <w:lang w:val="en-US" w:eastAsia="zh-CN" w:bidi="ar-SA"/>
    </w:rPr>
  </w:style>
  <w:style w:type="character" w:customStyle="1" w:styleId="438">
    <w:name w:val="Balloon Text Char"/>
    <w:semiHidden/>
    <w:qFormat/>
    <w:locked/>
    <w:uiPriority w:val="0"/>
    <w:rPr>
      <w:rFonts w:eastAsia="宋体"/>
      <w:kern w:val="2"/>
      <w:sz w:val="18"/>
      <w:szCs w:val="18"/>
      <w:lang w:val="en-US" w:eastAsia="zh-CN" w:bidi="ar-SA"/>
    </w:rPr>
  </w:style>
  <w:style w:type="character" w:customStyle="1" w:styleId="439">
    <w:name w:val="正文非缩进 Char"/>
    <w:qFormat/>
    <w:uiPriority w:val="0"/>
    <w:rPr>
      <w:rFonts w:ascii="宋体" w:eastAsia="宋体"/>
      <w:snapToGrid w:val="0"/>
      <w:color w:val="000000"/>
      <w:kern w:val="28"/>
      <w:sz w:val="28"/>
      <w:lang w:val="en-US" w:eastAsia="zh-CN" w:bidi="ar-SA"/>
    </w:rPr>
  </w:style>
  <w:style w:type="character" w:customStyle="1" w:styleId="440">
    <w:name w:val="此正文 Char"/>
    <w:link w:val="355"/>
    <w:qFormat/>
    <w:uiPriority w:val="0"/>
    <w:rPr>
      <w:kern w:val="2"/>
      <w:sz w:val="24"/>
      <w:szCs w:val="24"/>
    </w:rPr>
  </w:style>
  <w:style w:type="character" w:customStyle="1" w:styleId="441">
    <w:name w:val="Ò³Ã¼ Char Char"/>
    <w:qFormat/>
    <w:uiPriority w:val="0"/>
    <w:rPr>
      <w:rFonts w:eastAsia="宋体"/>
      <w:kern w:val="2"/>
      <w:sz w:val="18"/>
      <w:lang w:val="en-US" w:eastAsia="zh-CN" w:bidi="ar-SA"/>
    </w:rPr>
  </w:style>
  <w:style w:type="character" w:customStyle="1" w:styleId="442">
    <w:name w:val="style91"/>
    <w:qFormat/>
    <w:uiPriority w:val="0"/>
    <w:rPr>
      <w:color w:val="333333"/>
    </w:rPr>
  </w:style>
  <w:style w:type="character" w:customStyle="1" w:styleId="443">
    <w:name w:val="标书1 Char"/>
    <w:qFormat/>
    <w:uiPriority w:val="0"/>
    <w:rPr>
      <w:rFonts w:eastAsia="宋体"/>
      <w:b/>
      <w:bCs/>
      <w:kern w:val="44"/>
      <w:sz w:val="44"/>
      <w:szCs w:val="44"/>
      <w:lang w:val="en-US" w:eastAsia="zh-CN" w:bidi="ar-SA"/>
    </w:rPr>
  </w:style>
  <w:style w:type="character" w:customStyle="1" w:styleId="444">
    <w:name w:val="ca-131"/>
    <w:qFormat/>
    <w:uiPriority w:val="0"/>
    <w:rPr>
      <w:rFonts w:hint="eastAsia" w:ascii="仿宋_GB2312" w:eastAsia="仿宋_GB2312"/>
      <w:b/>
      <w:bCs/>
      <w:color w:val="000000"/>
      <w:spacing w:val="-20"/>
      <w:sz w:val="24"/>
      <w:szCs w:val="24"/>
    </w:rPr>
  </w:style>
  <w:style w:type="character" w:customStyle="1" w:styleId="445">
    <w:name w:val="标书正文格式 Char"/>
    <w:qFormat/>
    <w:uiPriority w:val="0"/>
    <w:rPr>
      <w:rFonts w:eastAsia="楷体_GB2312"/>
      <w:kern w:val="2"/>
      <w:sz w:val="24"/>
      <w:szCs w:val="24"/>
      <w:lang w:bidi="ar-SA"/>
    </w:rPr>
  </w:style>
  <w:style w:type="character" w:customStyle="1" w:styleId="446">
    <w:name w:val="Char Char6"/>
    <w:qFormat/>
    <w:uiPriority w:val="0"/>
    <w:rPr>
      <w:rFonts w:eastAsia="宋体"/>
      <w:kern w:val="2"/>
      <w:sz w:val="21"/>
      <w:szCs w:val="24"/>
      <w:lang w:val="en-US" w:eastAsia="zh-CN" w:bidi="ar-SA"/>
    </w:rPr>
  </w:style>
  <w:style w:type="character" w:customStyle="1" w:styleId="447">
    <w:name w:val="正文2 Char Char"/>
    <w:link w:val="394"/>
    <w:qFormat/>
    <w:uiPriority w:val="0"/>
    <w:rPr>
      <w:rFonts w:eastAsia="宋体"/>
      <w:kern w:val="2"/>
      <w:sz w:val="24"/>
      <w:lang w:val="en-US" w:eastAsia="zh-CN" w:bidi="ar-SA"/>
    </w:rPr>
  </w:style>
  <w:style w:type="character" w:customStyle="1" w:styleId="448">
    <w:name w:val="content"/>
    <w:qFormat/>
    <w:uiPriority w:val="0"/>
  </w:style>
  <w:style w:type="character" w:customStyle="1" w:styleId="449">
    <w:name w:val="正文文本 2 Char"/>
    <w:qFormat/>
    <w:uiPriority w:val="0"/>
    <w:rPr>
      <w:rFonts w:eastAsia="宋体"/>
      <w:kern w:val="2"/>
      <w:sz w:val="21"/>
      <w:szCs w:val="24"/>
      <w:lang w:val="en-US" w:eastAsia="zh-CN" w:bidi="ar-SA"/>
    </w:rPr>
  </w:style>
  <w:style w:type="character" w:customStyle="1" w:styleId="450">
    <w:name w:val="Heading 2 Hidden Char"/>
    <w:qFormat/>
    <w:uiPriority w:val="0"/>
    <w:rPr>
      <w:rFonts w:ascii="仿宋_GB2312" w:eastAsia="仿宋_GB2312"/>
      <w:b/>
      <w:bCs/>
      <w:kern w:val="2"/>
      <w:sz w:val="24"/>
      <w:szCs w:val="24"/>
      <w:lang w:val="zh-CN" w:eastAsia="zh-CN" w:bidi="ar-SA"/>
    </w:rPr>
  </w:style>
  <w:style w:type="character" w:customStyle="1" w:styleId="451">
    <w:name w:val="首行缩进 Char"/>
    <w:qFormat/>
    <w:uiPriority w:val="0"/>
    <w:rPr>
      <w:rFonts w:ascii="宋体" w:eastAsia="宋体"/>
      <w:kern w:val="2"/>
      <w:sz w:val="24"/>
      <w:lang w:val="en-US" w:eastAsia="zh-CN" w:bidi="ar-SA"/>
    </w:rPr>
  </w:style>
  <w:style w:type="character" w:customStyle="1" w:styleId="452">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453">
    <w:name w:val="普通文字 Char Char1"/>
    <w:qFormat/>
    <w:uiPriority w:val="0"/>
    <w:rPr>
      <w:rFonts w:ascii="宋体" w:hAnsi="Courier New"/>
      <w:kern w:val="2"/>
      <w:sz w:val="21"/>
    </w:rPr>
  </w:style>
  <w:style w:type="character" w:customStyle="1" w:styleId="454">
    <w:name w:val="Footer-Even Char"/>
    <w:qFormat/>
    <w:uiPriority w:val="0"/>
    <w:rPr>
      <w:rFonts w:eastAsia="宋体"/>
      <w:kern w:val="2"/>
      <w:sz w:val="18"/>
      <w:lang w:val="en-US" w:eastAsia="zh-CN" w:bidi="ar-SA"/>
    </w:rPr>
  </w:style>
  <w:style w:type="character" w:customStyle="1" w:styleId="455">
    <w:name w:val="dandyren_title1"/>
    <w:qFormat/>
    <w:uiPriority w:val="0"/>
    <w:rPr>
      <w:b/>
      <w:bCs/>
      <w:color w:val="FF6633"/>
      <w:sz w:val="18"/>
      <w:szCs w:val="18"/>
    </w:rPr>
  </w:style>
  <w:style w:type="character" w:customStyle="1" w:styleId="456">
    <w:name w:val="标题 3 Char2"/>
    <w:qFormat/>
    <w:uiPriority w:val="0"/>
    <w:rPr>
      <w:rFonts w:eastAsia="宋体"/>
      <w:b/>
      <w:bCs/>
      <w:kern w:val="2"/>
      <w:sz w:val="32"/>
      <w:szCs w:val="32"/>
      <w:lang w:val="en-US" w:eastAsia="zh-CN" w:bidi="ar-SA"/>
    </w:rPr>
  </w:style>
  <w:style w:type="character" w:customStyle="1" w:styleId="457">
    <w:name w:val="gray6"/>
    <w:basedOn w:val="62"/>
    <w:qFormat/>
    <w:uiPriority w:val="0"/>
  </w:style>
  <w:style w:type="character" w:customStyle="1" w:styleId="458">
    <w:name w:val="标准正文格式 Char"/>
    <w:qFormat/>
    <w:uiPriority w:val="0"/>
    <w:rPr>
      <w:rFonts w:ascii="宋体" w:eastAsia="仿宋_GB2312" w:cs="宋体"/>
      <w:color w:val="000000"/>
      <w:sz w:val="24"/>
      <w:lang w:val="en-US" w:eastAsia="zh-CN" w:bidi="ar-SA"/>
    </w:rPr>
  </w:style>
  <w:style w:type="character" w:customStyle="1" w:styleId="459">
    <w:name w:val="Char Char3"/>
    <w:qFormat/>
    <w:uiPriority w:val="0"/>
    <w:rPr>
      <w:rFonts w:eastAsia="宋体"/>
      <w:kern w:val="2"/>
      <w:sz w:val="21"/>
      <w:szCs w:val="24"/>
      <w:lang w:val="en-US" w:eastAsia="zh-CN" w:bidi="ar-SA"/>
    </w:rPr>
  </w:style>
  <w:style w:type="character" w:customStyle="1" w:styleId="460">
    <w:name w:val="px14"/>
    <w:qFormat/>
    <w:uiPriority w:val="0"/>
    <w:rPr>
      <w:rFonts w:ascii="仿宋_GB2312" w:eastAsia="微软雅黑" w:cs="Times New Roman"/>
      <w:b/>
      <w:kern w:val="2"/>
      <w:sz w:val="32"/>
      <w:szCs w:val="32"/>
      <w:lang w:val="en-US" w:eastAsia="zh-CN" w:bidi="ar-SA"/>
    </w:rPr>
  </w:style>
  <w:style w:type="character" w:customStyle="1" w:styleId="461">
    <w:name w:val="txt"/>
    <w:qFormat/>
    <w:uiPriority w:val="0"/>
    <w:rPr>
      <w:rFonts w:ascii="仿宋_GB2312" w:eastAsia="微软雅黑"/>
      <w:b/>
      <w:kern w:val="2"/>
      <w:sz w:val="32"/>
      <w:szCs w:val="32"/>
      <w:lang w:val="en-US" w:eastAsia="zh-CN" w:bidi="ar-SA"/>
    </w:rPr>
  </w:style>
  <w:style w:type="character" w:customStyle="1" w:styleId="462">
    <w:name w:val="仿宋正文 Char"/>
    <w:link w:val="339"/>
    <w:qFormat/>
    <w:uiPriority w:val="0"/>
    <w:rPr>
      <w:rFonts w:ascii="仿宋_GB2312" w:eastAsia="仿宋_GB2312"/>
      <w:kern w:val="2"/>
      <w:sz w:val="24"/>
      <w:lang w:val="en-US" w:eastAsia="zh-CN" w:bidi="ar-SA"/>
    </w:rPr>
  </w:style>
  <w:style w:type="character" w:customStyle="1" w:styleId="463">
    <w:name w:val="Comment Text Char"/>
    <w:semiHidden/>
    <w:qFormat/>
    <w:locked/>
    <w:uiPriority w:val="0"/>
    <w:rPr>
      <w:rFonts w:ascii="宋体" w:hAnsi="宋体" w:eastAsia="宋体"/>
      <w:kern w:val="2"/>
      <w:sz w:val="24"/>
      <w:lang w:val="en-US" w:eastAsia="zh-CN" w:bidi="ar-SA"/>
    </w:rPr>
  </w:style>
  <w:style w:type="character" w:customStyle="1" w:styleId="464">
    <w:name w:val="tw4winExternal"/>
    <w:qFormat/>
    <w:uiPriority w:val="0"/>
    <w:rPr>
      <w:rFonts w:ascii="Courier New" w:hAnsi="Courier New" w:cs="Courier New"/>
      <w:color w:val="808080"/>
    </w:rPr>
  </w:style>
  <w:style w:type="character" w:customStyle="1" w:styleId="465">
    <w:name w:val="Char Char10"/>
    <w:semiHidden/>
    <w:qFormat/>
    <w:uiPriority w:val="0"/>
    <w:rPr>
      <w:rFonts w:ascii="宋体" w:hAnsi="宋体"/>
      <w:kern w:val="2"/>
      <w:sz w:val="21"/>
      <w:szCs w:val="24"/>
    </w:rPr>
  </w:style>
  <w:style w:type="character" w:customStyle="1" w:styleId="466">
    <w:name w:val="Bold"/>
    <w:qFormat/>
    <w:uiPriority w:val="0"/>
    <w:rPr>
      <w:rFonts w:ascii="Arial" w:hAnsi="Arial" w:eastAsia="黑体" w:cs="Times New Roman"/>
      <w:b/>
      <w:kern w:val="2"/>
      <w:sz w:val="32"/>
      <w:szCs w:val="32"/>
      <w:lang w:val="en-US" w:eastAsia="zh-CN" w:bidi="ar-SA"/>
    </w:rPr>
  </w:style>
  <w:style w:type="character" w:customStyle="1" w:styleId="467">
    <w:name w:val="Font Style82"/>
    <w:qFormat/>
    <w:uiPriority w:val="99"/>
    <w:rPr>
      <w:rFonts w:ascii="宋体" w:eastAsia="宋体" w:cs="宋体"/>
      <w:color w:val="000000"/>
      <w:sz w:val="14"/>
      <w:szCs w:val="14"/>
    </w:rPr>
  </w:style>
  <w:style w:type="character" w:customStyle="1" w:styleId="468">
    <w:name w:val="标题 2 Char"/>
    <w:qFormat/>
    <w:uiPriority w:val="0"/>
    <w:rPr>
      <w:rFonts w:ascii="Arial" w:hAnsi="Arial" w:eastAsia="黑体"/>
      <w:b/>
      <w:kern w:val="2"/>
      <w:sz w:val="32"/>
      <w:lang w:val="en-US" w:eastAsia="zh-CN"/>
    </w:rPr>
  </w:style>
  <w:style w:type="character" w:customStyle="1" w:styleId="469">
    <w:name w:val="h3 Char"/>
    <w:qFormat/>
    <w:uiPriority w:val="0"/>
    <w:rPr>
      <w:rFonts w:eastAsia="宋体"/>
      <w:b/>
      <w:kern w:val="2"/>
      <w:sz w:val="32"/>
      <w:lang w:val="en-US" w:eastAsia="zh-CN" w:bidi="ar-SA"/>
    </w:rPr>
  </w:style>
  <w:style w:type="character" w:customStyle="1" w:styleId="470">
    <w:name w:val="页眉 Char1"/>
    <w:qFormat/>
    <w:uiPriority w:val="0"/>
    <w:rPr>
      <w:rFonts w:eastAsia="宋体"/>
      <w:kern w:val="2"/>
      <w:sz w:val="18"/>
      <w:szCs w:val="18"/>
      <w:lang w:val="en-US" w:eastAsia="zh-CN" w:bidi="ar-SA"/>
    </w:rPr>
  </w:style>
  <w:style w:type="character" w:customStyle="1" w:styleId="471">
    <w:name w:val="标题 8 Char"/>
    <w:link w:val="12"/>
    <w:qFormat/>
    <w:uiPriority w:val="0"/>
    <w:rPr>
      <w:rFonts w:ascii="Arial" w:hAnsi="Arial" w:eastAsia="黑体"/>
      <w:kern w:val="2"/>
      <w:sz w:val="24"/>
      <w:szCs w:val="24"/>
    </w:rPr>
  </w:style>
  <w:style w:type="character" w:customStyle="1" w:styleId="472">
    <w:name w:val="冯广丽 Char"/>
    <w:link w:val="235"/>
    <w:qFormat/>
    <w:uiPriority w:val="0"/>
    <w:rPr>
      <w:rFonts w:ascii="宋体" w:hAnsi="宋体"/>
      <w:kern w:val="2"/>
      <w:sz w:val="24"/>
      <w:szCs w:val="22"/>
    </w:rPr>
  </w:style>
  <w:style w:type="character" w:customStyle="1" w:styleId="473">
    <w:name w:val="脚注文本 Char"/>
    <w:link w:val="50"/>
    <w:qFormat/>
    <w:uiPriority w:val="0"/>
    <w:rPr>
      <w:color w:val="0000FF"/>
      <w:sz w:val="21"/>
    </w:rPr>
  </w:style>
  <w:style w:type="character" w:customStyle="1" w:styleId="474">
    <w:name w:val="font12gray1"/>
    <w:qFormat/>
    <w:uiPriority w:val="0"/>
    <w:rPr>
      <w:rFonts w:ascii="仿宋_GB2312" w:eastAsia="微软雅黑"/>
      <w:b/>
      <w:spacing w:val="300"/>
      <w:kern w:val="2"/>
      <w:sz w:val="18"/>
      <w:szCs w:val="18"/>
      <w:lang w:val="en-US" w:eastAsia="zh-CN" w:bidi="ar-SA"/>
    </w:rPr>
  </w:style>
  <w:style w:type="character" w:customStyle="1" w:styleId="475">
    <w:name w:val="正文文本缩进 Char1"/>
    <w:link w:val="3"/>
    <w:qFormat/>
    <w:uiPriority w:val="0"/>
    <w:rPr>
      <w:rFonts w:ascii="宋体" w:hAnsi="宋体"/>
      <w:kern w:val="2"/>
      <w:sz w:val="24"/>
      <w:szCs w:val="24"/>
    </w:rPr>
  </w:style>
  <w:style w:type="character" w:customStyle="1" w:styleId="476">
    <w:name w:val="方案正文 Char"/>
    <w:qFormat/>
    <w:uiPriority w:val="0"/>
    <w:rPr>
      <w:rFonts w:ascii="仿宋_GB2312" w:eastAsia="仿宋_GB2312"/>
      <w:b/>
      <w:color w:val="000000"/>
      <w:kern w:val="2"/>
      <w:sz w:val="24"/>
      <w:lang w:val="en-US" w:eastAsia="zh-CN" w:bidi="ar-SA"/>
    </w:rPr>
  </w:style>
  <w:style w:type="character" w:customStyle="1" w:styleId="477">
    <w:name w:val="Item List Char"/>
    <w:link w:val="262"/>
    <w:qFormat/>
    <w:uiPriority w:val="0"/>
    <w:rPr>
      <w:rFonts w:ascii="Arial"/>
      <w:bCs/>
      <w:sz w:val="21"/>
      <w:szCs w:val="21"/>
      <w:lang w:val="en-US" w:eastAsia="zh-CN" w:bidi="ar-SA"/>
    </w:rPr>
  </w:style>
  <w:style w:type="character" w:customStyle="1" w:styleId="478">
    <w:name w:val="Normal Indent Char Char"/>
    <w:qFormat/>
    <w:uiPriority w:val="0"/>
    <w:rPr>
      <w:rFonts w:eastAsia="宋体"/>
      <w:kern w:val="2"/>
      <w:sz w:val="21"/>
      <w:lang w:val="en-US" w:eastAsia="zh-CN" w:bidi="ar-SA"/>
    </w:rPr>
  </w:style>
  <w:style w:type="character" w:customStyle="1" w:styleId="479">
    <w:name w:val="t21"/>
    <w:qFormat/>
    <w:uiPriority w:val="0"/>
    <w:rPr>
      <w:rFonts w:ascii="仿宋_GB2312" w:eastAsia="微软雅黑"/>
      <w:b/>
      <w:kern w:val="2"/>
      <w:sz w:val="23"/>
      <w:szCs w:val="23"/>
      <w:lang w:val="en-US" w:eastAsia="zh-CN" w:bidi="ar-SA"/>
    </w:rPr>
  </w:style>
  <w:style w:type="character" w:customStyle="1" w:styleId="480">
    <w:name w:val="Char Char121"/>
    <w:qFormat/>
    <w:uiPriority w:val="0"/>
    <w:rPr>
      <w:rFonts w:ascii="仿宋_GB2312" w:eastAsia="仿宋_GB2312"/>
      <w:b/>
      <w:bCs/>
      <w:kern w:val="2"/>
      <w:sz w:val="24"/>
      <w:szCs w:val="24"/>
      <w:lang w:val="zh-CN" w:eastAsia="zh-CN" w:bidi="ar-SA"/>
    </w:rPr>
  </w:style>
  <w:style w:type="character" w:customStyle="1" w:styleId="481">
    <w:name w:val="标题 7 Char"/>
    <w:link w:val="11"/>
    <w:qFormat/>
    <w:uiPriority w:val="0"/>
    <w:rPr>
      <w:b/>
      <w:bCs/>
      <w:kern w:val="2"/>
      <w:sz w:val="24"/>
      <w:szCs w:val="24"/>
    </w:rPr>
  </w:style>
  <w:style w:type="character" w:customStyle="1" w:styleId="482">
    <w:name w:val="称呼 Char"/>
    <w:link w:val="22"/>
    <w:qFormat/>
    <w:uiPriority w:val="0"/>
    <w:rPr>
      <w:rFonts w:ascii="仿宋_GB2312" w:eastAsia="仿宋_GB2312"/>
      <w:kern w:val="2"/>
      <w:sz w:val="28"/>
    </w:rPr>
  </w:style>
  <w:style w:type="character" w:customStyle="1" w:styleId="483">
    <w:name w:val="正文 项目 Char"/>
    <w:qFormat/>
    <w:uiPriority w:val="0"/>
    <w:rPr>
      <w:rFonts w:ascii="仿宋_GB2312" w:hAnsi="仿宋_GB2312" w:eastAsia="仿宋_GB2312"/>
      <w:kern w:val="2"/>
      <w:sz w:val="24"/>
      <w:lang w:bidi="ar-SA"/>
    </w:rPr>
  </w:style>
  <w:style w:type="character" w:customStyle="1" w:styleId="484">
    <w:name w:val="普通文字 Char1"/>
    <w:qFormat/>
    <w:uiPriority w:val="0"/>
    <w:rPr>
      <w:rFonts w:ascii="宋体" w:hAnsi="Courier New" w:eastAsia="宋体"/>
      <w:kern w:val="2"/>
      <w:sz w:val="21"/>
      <w:lang w:val="en-US" w:eastAsia="zh-CN"/>
    </w:rPr>
  </w:style>
  <w:style w:type="character" w:customStyle="1" w:styleId="485">
    <w:name w:val="正文1 Char1"/>
    <w:qFormat/>
    <w:uiPriority w:val="0"/>
    <w:rPr>
      <w:rFonts w:ascii="仿宋_GB2312" w:hAnsi="Courier New" w:eastAsia="仿宋_GB2312"/>
      <w:kern w:val="28"/>
      <w:sz w:val="24"/>
      <w:szCs w:val="24"/>
    </w:rPr>
  </w:style>
  <w:style w:type="character" w:customStyle="1" w:styleId="486">
    <w:name w:val="hei16b1"/>
    <w:qFormat/>
    <w:uiPriority w:val="0"/>
    <w:rPr>
      <w:rFonts w:hint="default" w:ascii="Arial" w:hAnsi="Arial" w:cs="Arial"/>
      <w:b/>
      <w:bCs/>
      <w:color w:val="000000"/>
      <w:sz w:val="24"/>
      <w:szCs w:val="24"/>
    </w:rPr>
  </w:style>
  <w:style w:type="character" w:customStyle="1" w:styleId="487">
    <w:name w:val="c7 style3"/>
    <w:qFormat/>
    <w:uiPriority w:val="0"/>
  </w:style>
  <w:style w:type="character" w:customStyle="1" w:styleId="488">
    <w:name w:val="副标题 Char"/>
    <w:link w:val="47"/>
    <w:qFormat/>
    <w:uiPriority w:val="0"/>
    <w:rPr>
      <w:rFonts w:ascii="Arial" w:hAnsi="Arial" w:eastAsia="隶书"/>
      <w:b/>
      <w:bCs/>
      <w:kern w:val="28"/>
      <w:sz w:val="44"/>
      <w:szCs w:val="32"/>
      <w:lang w:val="en-US" w:eastAsia="zh-CN" w:bidi="ar-SA"/>
    </w:rPr>
  </w:style>
  <w:style w:type="character" w:customStyle="1" w:styleId="489">
    <w:name w:val="纯文本 Char"/>
    <w:link w:val="34"/>
    <w:qFormat/>
    <w:uiPriority w:val="0"/>
    <w:rPr>
      <w:rFonts w:ascii="宋体" w:hAnsi="Courier New" w:eastAsia="宋体" w:cs="Arial"/>
      <w:snapToGrid w:val="0"/>
      <w:kern w:val="2"/>
      <w:sz w:val="21"/>
      <w:szCs w:val="21"/>
      <w:lang w:val="en-US" w:eastAsia="zh-CN" w:bidi="ar-SA"/>
    </w:rPr>
  </w:style>
  <w:style w:type="character" w:customStyle="1" w:styleId="490">
    <w:name w:val="表正文 Char1"/>
    <w:qFormat/>
    <w:uiPriority w:val="0"/>
    <w:rPr>
      <w:rFonts w:ascii="宋体" w:eastAsia="宋体"/>
      <w:snapToGrid w:val="0"/>
      <w:color w:val="000000"/>
      <w:kern w:val="28"/>
      <w:sz w:val="28"/>
    </w:rPr>
  </w:style>
  <w:style w:type="character" w:customStyle="1" w:styleId="491">
    <w:name w:val="Char Char5"/>
    <w:qFormat/>
    <w:uiPriority w:val="0"/>
    <w:rPr>
      <w:rFonts w:ascii="宋体" w:hAnsi="Courier New" w:eastAsia="宋体"/>
      <w:kern w:val="2"/>
      <w:sz w:val="21"/>
      <w:lang w:val="en-US" w:eastAsia="zh-CN"/>
    </w:rPr>
  </w:style>
  <w:style w:type="character" w:customStyle="1" w:styleId="492">
    <w:name w:val="标题 1 Char Char"/>
    <w:qFormat/>
    <w:uiPriority w:val="0"/>
    <w:rPr>
      <w:rFonts w:hint="eastAsia" w:ascii="宋体" w:hAnsi="宋体" w:eastAsia="宋体"/>
      <w:b/>
      <w:spacing w:val="-2"/>
      <w:sz w:val="24"/>
      <w:lang w:val="en-US" w:eastAsia="zh-CN" w:bidi="ar-SA"/>
    </w:rPr>
  </w:style>
  <w:style w:type="character" w:customStyle="1" w:styleId="493">
    <w:name w:val="Char Char4"/>
    <w:qFormat/>
    <w:uiPriority w:val="0"/>
    <w:rPr>
      <w:rFonts w:eastAsia="宋体"/>
      <w:b/>
      <w:sz w:val="24"/>
      <w:lang w:val="en-GB" w:eastAsia="zh-CN" w:bidi="ar-SA"/>
    </w:rPr>
  </w:style>
  <w:style w:type="character" w:customStyle="1" w:styleId="494">
    <w:name w:val="zbggmain style9"/>
    <w:qFormat/>
    <w:uiPriority w:val="0"/>
  </w:style>
  <w:style w:type="character" w:customStyle="1" w:styleId="495">
    <w:name w:val="Header Char"/>
    <w:semiHidden/>
    <w:qFormat/>
    <w:locked/>
    <w:uiPriority w:val="0"/>
    <w:rPr>
      <w:rFonts w:eastAsia="宋体"/>
      <w:kern w:val="2"/>
      <w:sz w:val="18"/>
      <w:szCs w:val="18"/>
      <w:lang w:val="en-US" w:eastAsia="zh-CN" w:bidi="ar-SA"/>
    </w:rPr>
  </w:style>
  <w:style w:type="character" w:customStyle="1" w:styleId="496">
    <w:name w:val="样式 宋体"/>
    <w:qFormat/>
    <w:uiPriority w:val="0"/>
    <w:rPr>
      <w:rFonts w:ascii="宋体" w:hAnsi="宋体"/>
      <w:sz w:val="24"/>
    </w:rPr>
  </w:style>
  <w:style w:type="character" w:customStyle="1" w:styleId="497">
    <w:name w:val="哈哈正文 Char"/>
    <w:link w:val="313"/>
    <w:qFormat/>
    <w:uiPriority w:val="0"/>
    <w:rPr>
      <w:rFonts w:ascii="宋体" w:hAnsi="宋体" w:eastAsia="宋体"/>
      <w:kern w:val="2"/>
      <w:sz w:val="24"/>
      <w:lang w:bidi="ar-SA"/>
    </w:rPr>
  </w:style>
  <w:style w:type="character" w:customStyle="1" w:styleId="498">
    <w:name w:val="标题 Char"/>
    <w:qFormat/>
    <w:uiPriority w:val="0"/>
    <w:rPr>
      <w:rFonts w:eastAsia="宋体"/>
      <w:b/>
      <w:sz w:val="24"/>
      <w:lang w:val="en-GB" w:eastAsia="zh-CN" w:bidi="ar-SA"/>
    </w:rPr>
  </w:style>
  <w:style w:type="character" w:customStyle="1" w:styleId="499">
    <w:name w:val="纯文本 Char Char Char"/>
    <w:qFormat/>
    <w:uiPriority w:val="0"/>
    <w:rPr>
      <w:rFonts w:ascii="宋体" w:hAnsi="Courier New" w:eastAsia="宋体"/>
      <w:kern w:val="2"/>
      <w:sz w:val="21"/>
      <w:lang w:val="en-US" w:eastAsia="zh-CN" w:bidi="ar-SA"/>
    </w:rPr>
  </w:style>
  <w:style w:type="character" w:customStyle="1" w:styleId="500">
    <w:name w:val="正文 编号 Char"/>
    <w:qFormat/>
    <w:uiPriority w:val="0"/>
    <w:rPr>
      <w:rFonts w:ascii="仿宋_GB2312" w:hAnsi="仿宋_GB2312" w:eastAsia="仿宋_GB2312"/>
      <w:kern w:val="2"/>
      <w:sz w:val="24"/>
      <w:lang w:bidi="ar-SA"/>
    </w:rPr>
  </w:style>
  <w:style w:type="character" w:customStyle="1" w:styleId="501">
    <w:name w:val="插图说明 Char"/>
    <w:qFormat/>
    <w:uiPriority w:val="0"/>
    <w:rPr>
      <w:rFonts w:eastAsia="黑体"/>
      <w:sz w:val="24"/>
      <w:lang w:val="en-US" w:eastAsia="zh-CN"/>
    </w:rPr>
  </w:style>
  <w:style w:type="character" w:customStyle="1" w:styleId="502">
    <w:name w:val="正文首行缩进 2 Char"/>
    <w:link w:val="2"/>
    <w:qFormat/>
    <w:uiPriority w:val="0"/>
    <w:rPr>
      <w:rFonts w:ascii="宋体" w:hAnsi="宋体"/>
      <w:kern w:val="2"/>
      <w:sz w:val="21"/>
      <w:szCs w:val="24"/>
    </w:rPr>
  </w:style>
  <w:style w:type="character" w:customStyle="1" w:styleId="503">
    <w:name w:val="正文文本缩进 2 Char"/>
    <w:link w:val="38"/>
    <w:qFormat/>
    <w:uiPriority w:val="0"/>
    <w:rPr>
      <w:rFonts w:ascii="宋体"/>
      <w:sz w:val="28"/>
    </w:rPr>
  </w:style>
  <w:style w:type="character" w:customStyle="1" w:styleId="504">
    <w:name w:val="公文正文 Char"/>
    <w:qFormat/>
    <w:uiPriority w:val="0"/>
    <w:rPr>
      <w:rFonts w:ascii="仿宋_GB2312" w:eastAsia="仿宋_GB2312"/>
      <w:kern w:val="2"/>
      <w:sz w:val="24"/>
      <w:szCs w:val="24"/>
      <w:lang w:val="en-US" w:eastAsia="zh-CN" w:bidi="ar-SA"/>
    </w:rPr>
  </w:style>
  <w:style w:type="character" w:customStyle="1" w:styleId="505">
    <w:name w:val="Char Char41"/>
    <w:qFormat/>
    <w:uiPriority w:val="0"/>
    <w:rPr>
      <w:rFonts w:eastAsia="宋体"/>
      <w:b/>
      <w:sz w:val="24"/>
      <w:lang w:val="en-GB" w:eastAsia="zh-CN" w:bidi="ar-SA"/>
    </w:rPr>
  </w:style>
  <w:style w:type="character" w:customStyle="1" w:styleId="506">
    <w:name w:val="unnamed31"/>
    <w:qFormat/>
    <w:uiPriority w:val="0"/>
    <w:rPr>
      <w:rFonts w:ascii="Tahoma" w:hAnsi="Tahoma" w:eastAsia="宋体"/>
      <w:b/>
      <w:kern w:val="2"/>
      <w:sz w:val="24"/>
      <w:szCs w:val="32"/>
      <w:u w:val="none"/>
      <w:lang w:val="en-US" w:eastAsia="zh-CN" w:bidi="ar-SA"/>
    </w:rPr>
  </w:style>
  <w:style w:type="character" w:customStyle="1" w:styleId="507">
    <w:name w:val="Char Char91"/>
    <w:qFormat/>
    <w:uiPriority w:val="0"/>
    <w:rPr>
      <w:rFonts w:eastAsia="宋体"/>
      <w:kern w:val="2"/>
      <w:sz w:val="18"/>
      <w:szCs w:val="18"/>
      <w:lang w:val="en-US" w:eastAsia="zh-CN" w:bidi="ar-SA"/>
    </w:rPr>
  </w:style>
  <w:style w:type="character" w:customStyle="1" w:styleId="508">
    <w:name w:val="Footer-Even Char1"/>
    <w:qFormat/>
    <w:uiPriority w:val="0"/>
    <w:rPr>
      <w:rFonts w:eastAsia="宋体"/>
      <w:kern w:val="2"/>
      <w:sz w:val="18"/>
      <w:szCs w:val="18"/>
      <w:lang w:val="en-US" w:eastAsia="zh-CN" w:bidi="ar-SA"/>
    </w:rPr>
  </w:style>
  <w:style w:type="character" w:customStyle="1" w:styleId="509">
    <w:name w:val="gf正文1 Char"/>
    <w:qFormat/>
    <w:uiPriority w:val="0"/>
    <w:rPr>
      <w:rFonts w:ascii="宋体" w:hAnsi="宋体" w:eastAsia="宋体" w:cs="宋体"/>
      <w:kern w:val="2"/>
      <w:sz w:val="24"/>
      <w:szCs w:val="24"/>
      <w:lang w:val="en-US" w:eastAsia="zh-CN" w:bidi="ar-SA"/>
    </w:rPr>
  </w:style>
  <w:style w:type="character" w:customStyle="1" w:styleId="510">
    <w:name w:val="javascript"/>
    <w:qFormat/>
    <w:uiPriority w:val="0"/>
  </w:style>
  <w:style w:type="character" w:customStyle="1" w:styleId="511">
    <w:name w:val="列出段落 Char"/>
    <w:qFormat/>
    <w:uiPriority w:val="34"/>
    <w:rPr>
      <w:rFonts w:eastAsia="楷体_GB2312" w:cs="Lucida Sans"/>
      <w:kern w:val="2"/>
      <w:sz w:val="24"/>
      <w:szCs w:val="24"/>
      <w:lang w:val="en-US" w:eastAsia="zh-CN" w:bidi="ar-SA"/>
    </w:rPr>
  </w:style>
  <w:style w:type="character" w:customStyle="1" w:styleId="512">
    <w:name w:val="正文文本 Char1"/>
    <w:link w:val="24"/>
    <w:qFormat/>
    <w:uiPriority w:val="0"/>
    <w:rPr>
      <w:rFonts w:ascii="宋体" w:hAnsi="Arial" w:eastAsia="宋体" w:cs="Arial"/>
      <w:snapToGrid w:val="0"/>
      <w:kern w:val="2"/>
      <w:sz w:val="24"/>
      <w:szCs w:val="21"/>
      <w:lang w:val="zh-CN" w:eastAsia="zh-CN" w:bidi="ar-SA"/>
    </w:rPr>
  </w:style>
  <w:style w:type="character" w:customStyle="1" w:styleId="513">
    <w:name w:val="标书表格字体格式 Char"/>
    <w:qFormat/>
    <w:uiPriority w:val="0"/>
    <w:rPr>
      <w:kern w:val="2"/>
      <w:sz w:val="21"/>
      <w:szCs w:val="24"/>
      <w:lang w:bidi="ar-SA"/>
    </w:rPr>
  </w:style>
  <w:style w:type="character" w:customStyle="1" w:styleId="514">
    <w:name w:val="普通文字 Char3"/>
    <w:qFormat/>
    <w:uiPriority w:val="0"/>
    <w:rPr>
      <w:rFonts w:ascii="宋体" w:hAnsi="Courier New" w:eastAsia="宋体"/>
      <w:kern w:val="2"/>
      <w:sz w:val="21"/>
      <w:lang w:val="en-US" w:eastAsia="zh-CN" w:bidi="ar-SA"/>
    </w:rPr>
  </w:style>
  <w:style w:type="character" w:customStyle="1" w:styleId="515">
    <w:name w:val="h Char Char1"/>
    <w:qFormat/>
    <w:uiPriority w:val="0"/>
    <w:rPr>
      <w:rFonts w:eastAsia="宋体"/>
      <w:kern w:val="2"/>
      <w:sz w:val="18"/>
      <w:szCs w:val="18"/>
      <w:lang w:val="en-US" w:eastAsia="zh-CN" w:bidi="ar-SA"/>
    </w:rPr>
  </w:style>
  <w:style w:type="character" w:customStyle="1" w:styleId="516">
    <w:name w:val="冯 Char"/>
    <w:link w:val="74"/>
    <w:qFormat/>
    <w:uiPriority w:val="0"/>
    <w:rPr>
      <w:rFonts w:ascii="宋体" w:hAnsi="宋体"/>
      <w:color w:val="000000"/>
      <w:sz w:val="24"/>
      <w:szCs w:val="24"/>
    </w:rPr>
  </w:style>
  <w:style w:type="character" w:customStyle="1" w:styleId="517">
    <w:name w:val="highlight1"/>
    <w:qFormat/>
    <w:uiPriority w:val="0"/>
    <w:rPr>
      <w:rFonts w:ascii="仿宋_GB2312" w:eastAsia="微软雅黑"/>
      <w:b/>
      <w:kern w:val="2"/>
      <w:sz w:val="23"/>
      <w:szCs w:val="23"/>
      <w:lang w:val="en-US" w:eastAsia="zh-CN" w:bidi="ar-SA"/>
    </w:rPr>
  </w:style>
  <w:style w:type="character" w:customStyle="1" w:styleId="518">
    <w:name w:val="样式6 Char"/>
    <w:qFormat/>
    <w:uiPriority w:val="0"/>
    <w:rPr>
      <w:rFonts w:ascii="仿宋_GB2312" w:hAnsi="宋体" w:eastAsia="仿宋_GB2312"/>
      <w:b/>
      <w:bCs/>
      <w:kern w:val="2"/>
      <w:sz w:val="24"/>
      <w:szCs w:val="24"/>
      <w:lang w:val="en-US" w:eastAsia="zh-CN" w:bidi="ar-SA"/>
    </w:rPr>
  </w:style>
  <w:style w:type="character" w:customStyle="1" w:styleId="519">
    <w:name w:val="标题 9 Char"/>
    <w:link w:val="13"/>
    <w:qFormat/>
    <w:uiPriority w:val="0"/>
    <w:rPr>
      <w:rFonts w:ascii="Arial" w:hAnsi="Arial" w:eastAsia="黑体"/>
      <w:kern w:val="2"/>
      <w:sz w:val="21"/>
      <w:szCs w:val="21"/>
    </w:rPr>
  </w:style>
  <w:style w:type="character" w:customStyle="1" w:styleId="520">
    <w:name w:val="md"/>
    <w:basedOn w:val="62"/>
    <w:qFormat/>
    <w:uiPriority w:val="0"/>
  </w:style>
  <w:style w:type="character" w:customStyle="1" w:styleId="521">
    <w:name w:val="myp11"/>
    <w:qFormat/>
    <w:uiPriority w:val="0"/>
    <w:rPr>
      <w:rFonts w:ascii="仿宋_GB2312" w:eastAsia="微软雅黑"/>
      <w:b/>
      <w:kern w:val="2"/>
      <w:sz w:val="32"/>
      <w:szCs w:val="32"/>
      <w:lang w:val="en-US" w:eastAsia="zh-CN" w:bidi="ar-SA"/>
    </w:rPr>
  </w:style>
  <w:style w:type="character" w:customStyle="1" w:styleId="522">
    <w:name w:val="Ò³Ã¼ Char Char1"/>
    <w:qFormat/>
    <w:uiPriority w:val="0"/>
    <w:rPr>
      <w:rFonts w:eastAsia="宋体"/>
      <w:kern w:val="2"/>
      <w:sz w:val="18"/>
      <w:szCs w:val="18"/>
      <w:lang w:val="en-US" w:eastAsia="zh-CN" w:bidi="ar-SA"/>
    </w:rPr>
  </w:style>
  <w:style w:type="character" w:customStyle="1" w:styleId="523">
    <w:name w:val="tw4winTerm"/>
    <w:qFormat/>
    <w:uiPriority w:val="0"/>
    <w:rPr>
      <w:color w:val="0000FF"/>
    </w:rPr>
  </w:style>
  <w:style w:type="character" w:customStyle="1" w:styleId="524">
    <w:name w:val="表格 Char Char"/>
    <w:qFormat/>
    <w:uiPriority w:val="0"/>
    <w:rPr>
      <w:rFonts w:ascii="宋体" w:hAnsi="宋体" w:eastAsia="宋体"/>
      <w:lang w:bidi="ar-SA"/>
    </w:rPr>
  </w:style>
  <w:style w:type="character" w:customStyle="1" w:styleId="525">
    <w:name w:val="样式8 Char"/>
    <w:qFormat/>
    <w:uiPriority w:val="0"/>
    <w:rPr>
      <w:rFonts w:ascii="仿宋_GB2312" w:hAnsi="宋体" w:eastAsia="仿宋_GB2312"/>
      <w:b/>
      <w:bCs/>
      <w:kern w:val="2"/>
      <w:sz w:val="24"/>
      <w:szCs w:val="24"/>
    </w:rPr>
  </w:style>
  <w:style w:type="character" w:customStyle="1" w:styleId="526">
    <w:name w:val="样式5 Char"/>
    <w:qFormat/>
    <w:uiPriority w:val="0"/>
    <w:rPr>
      <w:rFonts w:ascii="仿宋_GB2312" w:hAnsi="仿宋" w:eastAsia="仿宋_GB2312"/>
      <w:kern w:val="2"/>
      <w:sz w:val="24"/>
      <w:szCs w:val="24"/>
    </w:rPr>
  </w:style>
  <w:style w:type="character" w:customStyle="1" w:styleId="527">
    <w:name w:val="页脚 Char1"/>
    <w:qFormat/>
    <w:uiPriority w:val="0"/>
    <w:rPr>
      <w:rFonts w:eastAsia="宋体"/>
      <w:kern w:val="2"/>
      <w:sz w:val="18"/>
      <w:szCs w:val="18"/>
      <w:lang w:val="en-US" w:eastAsia="zh-CN" w:bidi="ar-SA"/>
    </w:rPr>
  </w:style>
  <w:style w:type="character" w:customStyle="1" w:styleId="528">
    <w:name w:val="tw4winJump"/>
    <w:qFormat/>
    <w:uiPriority w:val="0"/>
    <w:rPr>
      <w:rFonts w:ascii="Courier New" w:hAnsi="Courier New" w:cs="Courier New"/>
      <w:color w:val="008080"/>
    </w:rPr>
  </w:style>
  <w:style w:type="character" w:customStyle="1" w:styleId="529">
    <w:name w:val="批注文字 Char"/>
    <w:qFormat/>
    <w:uiPriority w:val="99"/>
    <w:rPr>
      <w:kern w:val="2"/>
      <w:sz w:val="21"/>
      <w:szCs w:val="24"/>
    </w:rPr>
  </w:style>
  <w:style w:type="character" w:customStyle="1" w:styleId="530">
    <w:name w:val="Char Char122"/>
    <w:qFormat/>
    <w:uiPriority w:val="0"/>
    <w:rPr>
      <w:rFonts w:ascii="仿宋_GB2312" w:eastAsia="仿宋_GB2312"/>
      <w:b/>
      <w:bCs/>
      <w:kern w:val="2"/>
      <w:sz w:val="24"/>
      <w:szCs w:val="24"/>
      <w:lang w:val="zh-CN" w:eastAsia="zh-CN" w:bidi="ar-SA"/>
    </w:rPr>
  </w:style>
  <w:style w:type="character" w:customStyle="1" w:styleId="531">
    <w:name w:val="No Spacing Char"/>
    <w:link w:val="169"/>
    <w:qFormat/>
    <w:uiPriority w:val="1"/>
    <w:rPr>
      <w:rFonts w:ascii="Calibri" w:hAnsi="Calibri"/>
      <w:sz w:val="22"/>
      <w:szCs w:val="22"/>
      <w:lang w:val="en-US" w:eastAsia="zh-CN" w:bidi="ar-SA"/>
    </w:rPr>
  </w:style>
  <w:style w:type="character" w:customStyle="1" w:styleId="532">
    <w:name w:val="Char Char21"/>
    <w:qFormat/>
    <w:uiPriority w:val="0"/>
    <w:rPr>
      <w:rFonts w:ascii="宋体" w:hAnsi="Courier New" w:eastAsia="宋体"/>
      <w:kern w:val="2"/>
      <w:sz w:val="21"/>
      <w:lang w:val="en-US" w:eastAsia="zh-CN" w:bidi="ar-SA"/>
    </w:rPr>
  </w:style>
  <w:style w:type="character" w:customStyle="1" w:styleId="533">
    <w:name w:val="Char Char8"/>
    <w:qFormat/>
    <w:uiPriority w:val="0"/>
    <w:rPr>
      <w:rFonts w:eastAsia="宋体"/>
      <w:b/>
      <w:sz w:val="24"/>
      <w:lang w:val="en-GB" w:eastAsia="zh-CN"/>
    </w:rPr>
  </w:style>
  <w:style w:type="character" w:customStyle="1" w:styleId="534">
    <w:name w:val="font21"/>
    <w:basedOn w:val="62"/>
    <w:qFormat/>
    <w:uiPriority w:val="0"/>
    <w:rPr>
      <w:rFonts w:hint="eastAsia" w:ascii="宋体" w:hAnsi="宋体" w:eastAsia="宋体"/>
      <w:kern w:val="2"/>
      <w:sz w:val="28"/>
      <w:szCs w:val="28"/>
      <w:lang w:val="en-US" w:eastAsia="zh-CN" w:bidi="ar-SA"/>
    </w:rPr>
  </w:style>
  <w:style w:type="character" w:customStyle="1" w:styleId="535">
    <w:name w:val="正文2 Char"/>
    <w:qFormat/>
    <w:uiPriority w:val="0"/>
    <w:rPr>
      <w:rFonts w:eastAsia="宋体"/>
      <w:kern w:val="2"/>
      <w:sz w:val="24"/>
      <w:lang w:val="en-US" w:eastAsia="zh-CN" w:bidi="ar-SA"/>
    </w:rPr>
  </w:style>
  <w:style w:type="character" w:customStyle="1" w:styleId="536">
    <w:name w:val="big1"/>
    <w:qFormat/>
    <w:uiPriority w:val="0"/>
    <w:rPr>
      <w:rFonts w:hint="eastAsia" w:ascii="宋体" w:hAnsi="宋体" w:eastAsia="宋体"/>
      <w:color w:val="333333"/>
      <w:sz w:val="22"/>
      <w:szCs w:val="22"/>
    </w:rPr>
  </w:style>
  <w:style w:type="character" w:customStyle="1" w:styleId="537">
    <w:name w:val="Body Text(ch) Char Char"/>
    <w:qFormat/>
    <w:uiPriority w:val="0"/>
    <w:rPr>
      <w:rFonts w:ascii="宋体"/>
      <w:kern w:val="2"/>
      <w:sz w:val="24"/>
      <w:szCs w:val="21"/>
      <w:lang w:val="zh-CN"/>
    </w:rPr>
  </w:style>
  <w:style w:type="character" w:customStyle="1" w:styleId="538">
    <w:name w:val="blue1"/>
    <w:basedOn w:val="62"/>
    <w:qFormat/>
    <w:uiPriority w:val="0"/>
  </w:style>
  <w:style w:type="character" w:customStyle="1" w:styleId="539">
    <w:name w:val="正文 项目2 Char"/>
    <w:basedOn w:val="483"/>
    <w:qFormat/>
    <w:uiPriority w:val="0"/>
    <w:rPr>
      <w:rFonts w:ascii="仿宋_GB2312" w:hAnsi="仿宋_GB2312" w:eastAsia="仿宋_GB2312"/>
      <w:kern w:val="2"/>
      <w:sz w:val="24"/>
      <w:lang w:bidi="ar-SA"/>
    </w:rPr>
  </w:style>
  <w:style w:type="character" w:customStyle="1" w:styleId="540">
    <w:name w:val="solutionfonts"/>
    <w:qFormat/>
    <w:uiPriority w:val="0"/>
  </w:style>
  <w:style w:type="character" w:customStyle="1" w:styleId="541">
    <w:name w:val="Char Char81"/>
    <w:qFormat/>
    <w:uiPriority w:val="0"/>
    <w:rPr>
      <w:rFonts w:eastAsia="宋体"/>
      <w:b/>
      <w:sz w:val="24"/>
      <w:lang w:val="en-GB" w:eastAsia="zh-CN"/>
    </w:rPr>
  </w:style>
  <w:style w:type="character" w:customStyle="1" w:styleId="542">
    <w:name w:val="Char Char2"/>
    <w:qFormat/>
    <w:uiPriority w:val="0"/>
    <w:rPr>
      <w:rFonts w:eastAsia="宋体"/>
      <w:b/>
      <w:bCs/>
      <w:kern w:val="2"/>
      <w:sz w:val="21"/>
      <w:szCs w:val="24"/>
      <w:lang w:val="en-US" w:eastAsia="zh-CN" w:bidi="ar-SA"/>
    </w:rPr>
  </w:style>
  <w:style w:type="character" w:customStyle="1" w:styleId="543">
    <w:name w:val="HTML 预设格式 Char"/>
    <w:link w:val="56"/>
    <w:qFormat/>
    <w:uiPriority w:val="0"/>
    <w:rPr>
      <w:rFonts w:ascii="黑体" w:hAnsi="Courier New" w:eastAsia="黑体"/>
    </w:rPr>
  </w:style>
  <w:style w:type="character" w:customStyle="1" w:styleId="544">
    <w:name w:val="Heading 7 Char"/>
    <w:qFormat/>
    <w:locked/>
    <w:uiPriority w:val="0"/>
    <w:rPr>
      <w:rFonts w:ascii="宋体" w:hAnsi="宋体" w:eastAsia="宋体"/>
      <w:b/>
      <w:bCs/>
      <w:kern w:val="2"/>
      <w:sz w:val="24"/>
      <w:szCs w:val="24"/>
      <w:lang w:val="en-US" w:eastAsia="zh-CN" w:bidi="ar-SA"/>
    </w:rPr>
  </w:style>
  <w:style w:type="character" w:customStyle="1" w:styleId="545">
    <w:name w:val="正文首行缩进 Char"/>
    <w:link w:val="25"/>
    <w:qFormat/>
    <w:uiPriority w:val="0"/>
    <w:rPr>
      <w:rFonts w:ascii="宋体"/>
      <w:kern w:val="2"/>
      <w:sz w:val="24"/>
      <w:lang w:val="zh-CN"/>
    </w:rPr>
  </w:style>
  <w:style w:type="character" w:customStyle="1" w:styleId="546">
    <w:name w:val="标题 2 Char Char"/>
    <w:qFormat/>
    <w:uiPriority w:val="0"/>
    <w:rPr>
      <w:rFonts w:ascii="楷体_GB2312" w:hAnsi="Arial" w:eastAsia="楷体_GB2312"/>
      <w:b/>
      <w:bCs/>
      <w:kern w:val="2"/>
      <w:sz w:val="24"/>
      <w:szCs w:val="32"/>
      <w:lang w:val="en-US" w:eastAsia="zh-CN" w:bidi="ar-SA"/>
    </w:rPr>
  </w:style>
  <w:style w:type="character" w:customStyle="1" w:styleId="547">
    <w:name w:val="pt141"/>
    <w:qFormat/>
    <w:uiPriority w:val="0"/>
    <w:rPr>
      <w:color w:val="330066"/>
      <w:sz w:val="22"/>
      <w:szCs w:val="22"/>
    </w:rPr>
  </w:style>
  <w:style w:type="character" w:customStyle="1" w:styleId="548">
    <w:name w:val="h Char Char"/>
    <w:qFormat/>
    <w:uiPriority w:val="0"/>
    <w:rPr>
      <w:rFonts w:eastAsia="宋体"/>
      <w:kern w:val="2"/>
      <w:sz w:val="18"/>
      <w:lang w:val="en-US" w:eastAsia="zh-CN" w:bidi="ar-SA"/>
    </w:rPr>
  </w:style>
  <w:style w:type="character" w:customStyle="1" w:styleId="549">
    <w:name w:val="标题 1 Char"/>
    <w:link w:val="5"/>
    <w:qFormat/>
    <w:uiPriority w:val="0"/>
    <w:rPr>
      <w:b/>
      <w:bCs/>
      <w:kern w:val="44"/>
      <w:sz w:val="44"/>
      <w:szCs w:val="44"/>
    </w:rPr>
  </w:style>
  <w:style w:type="character" w:customStyle="1" w:styleId="550">
    <w:name w:val="页眉 Char"/>
    <w:qFormat/>
    <w:uiPriority w:val="0"/>
    <w:rPr>
      <w:rFonts w:eastAsia="仿宋_GB2312"/>
      <w:kern w:val="2"/>
      <w:sz w:val="18"/>
      <w:lang w:val="en-US" w:eastAsia="zh-CN"/>
    </w:rPr>
  </w:style>
  <w:style w:type="character" w:customStyle="1" w:styleId="551">
    <w:name w:val="b11_01b Char"/>
    <w:link w:val="409"/>
    <w:qFormat/>
    <w:uiPriority w:val="0"/>
    <w:rPr>
      <w:rFonts w:ascii="Verdana" w:hAnsi="Verdana"/>
      <w:b/>
      <w:bCs/>
      <w:color w:val="4A82CA"/>
      <w:sz w:val="17"/>
      <w:szCs w:val="17"/>
    </w:rPr>
  </w:style>
  <w:style w:type="character" w:customStyle="1" w:styleId="552">
    <w:name w:val="标题4-dyf Char"/>
    <w:link w:val="347"/>
    <w:qFormat/>
    <w:uiPriority w:val="0"/>
    <w:rPr>
      <w:rFonts w:ascii="Cambria" w:hAnsi="Cambria"/>
      <w:b/>
      <w:bCs/>
      <w:color w:val="000000"/>
      <w:kern w:val="2"/>
      <w:sz w:val="21"/>
      <w:szCs w:val="21"/>
    </w:rPr>
  </w:style>
  <w:style w:type="character" w:customStyle="1" w:styleId="553">
    <w:name w:val="批注主题 Char"/>
    <w:qFormat/>
    <w:uiPriority w:val="0"/>
    <w:rPr>
      <w:rFonts w:eastAsia="宋体"/>
      <w:b/>
      <w:bCs/>
      <w:kern w:val="2"/>
      <w:sz w:val="21"/>
      <w:szCs w:val="24"/>
      <w:lang w:val="en-US" w:eastAsia="zh-CN" w:bidi="ar-SA"/>
    </w:rPr>
  </w:style>
  <w:style w:type="character" w:customStyle="1" w:styleId="554">
    <w:name w:val="标题 3 Char1"/>
    <w:qFormat/>
    <w:uiPriority w:val="0"/>
    <w:rPr>
      <w:rFonts w:hint="eastAsia" w:ascii="华文中宋" w:hAnsi="华文中宋" w:eastAsia="华文中宋"/>
      <w:b/>
      <w:bCs/>
      <w:kern w:val="2"/>
      <w:sz w:val="32"/>
      <w:szCs w:val="32"/>
      <w:lang w:val="en-US" w:eastAsia="zh-CN" w:bidi="ar-SA"/>
    </w:rPr>
  </w:style>
  <w:style w:type="character" w:customStyle="1" w:styleId="555">
    <w:name w:val="正文首行缩进两字 Char"/>
    <w:qFormat/>
    <w:uiPriority w:val="0"/>
    <w:rPr>
      <w:sz w:val="24"/>
      <w:szCs w:val="24"/>
      <w:lang w:val="en-US" w:eastAsia="zh-CN" w:bidi="ar-SA"/>
    </w:rPr>
  </w:style>
  <w:style w:type="character" w:customStyle="1" w:styleId="556">
    <w:name w:val="Char Char51"/>
    <w:qFormat/>
    <w:uiPriority w:val="0"/>
    <w:rPr>
      <w:rFonts w:ascii="宋体" w:hAnsi="Courier New" w:eastAsia="宋体"/>
      <w:kern w:val="2"/>
      <w:sz w:val="21"/>
      <w:lang w:val="en-US" w:eastAsia="zh-CN"/>
    </w:rPr>
  </w:style>
  <w:style w:type="character" w:customStyle="1" w:styleId="557">
    <w:name w:val="带编号样式 Char"/>
    <w:qFormat/>
    <w:uiPriority w:val="0"/>
    <w:rPr>
      <w:rFonts w:ascii="仿宋_GB2312" w:eastAsia="仿宋_GB2312"/>
      <w:color w:val="000000"/>
      <w:sz w:val="24"/>
      <w:lang w:bidi="ar-SA"/>
    </w:rPr>
  </w:style>
  <w:style w:type="character" w:customStyle="1" w:styleId="558">
    <w:name w:val="样式4 Char"/>
    <w:qFormat/>
    <w:uiPriority w:val="0"/>
    <w:rPr>
      <w:rFonts w:ascii="仿宋_GB2312" w:hAnsi="仿宋" w:eastAsia="仿宋_GB2312"/>
      <w:b/>
      <w:kern w:val="2"/>
      <w:sz w:val="32"/>
      <w:szCs w:val="32"/>
      <w:lang w:bidi="ar-SA"/>
    </w:rPr>
  </w:style>
  <w:style w:type="character" w:customStyle="1" w:styleId="559">
    <w:name w:val="样式 标题 4h4H4Fab-4T5Ref Heading 1rh1Heading sqlsect 1.2.3.... Char"/>
    <w:link w:val="171"/>
    <w:qFormat/>
    <w:uiPriority w:val="0"/>
    <w:rPr>
      <w:rFonts w:ascii="微软雅黑" w:hAnsi="微软雅黑" w:eastAsia="微软雅黑"/>
      <w:b/>
      <w:bCs/>
      <w:kern w:val="2"/>
      <w:sz w:val="24"/>
      <w:szCs w:val="28"/>
    </w:rPr>
  </w:style>
  <w:style w:type="character" w:customStyle="1" w:styleId="560">
    <w:name w:val="PI Char"/>
    <w:qFormat/>
    <w:uiPriority w:val="0"/>
    <w:rPr>
      <w:rFonts w:ascii="宋体" w:hAnsi="宋体" w:eastAsia="宋体"/>
      <w:kern w:val="2"/>
      <w:sz w:val="24"/>
      <w:szCs w:val="24"/>
      <w:lang w:val="en-US" w:eastAsia="zh-CN" w:bidi="ar-SA"/>
    </w:rPr>
  </w:style>
  <w:style w:type="character" w:customStyle="1" w:styleId="561">
    <w:name w:val="Char Char111"/>
    <w:qFormat/>
    <w:locked/>
    <w:uiPriority w:val="0"/>
    <w:rPr>
      <w:rFonts w:ascii="宋体" w:hAnsi="宋体" w:eastAsia="宋体"/>
      <w:b/>
      <w:kern w:val="2"/>
      <w:sz w:val="24"/>
      <w:szCs w:val="24"/>
      <w:lang w:val="en-US" w:eastAsia="zh-CN" w:bidi="ar-SA"/>
    </w:rPr>
  </w:style>
  <w:style w:type="character" w:customStyle="1" w:styleId="562">
    <w:name w:val="Document Map Char"/>
    <w:semiHidden/>
    <w:qFormat/>
    <w:locked/>
    <w:uiPriority w:val="0"/>
    <w:rPr>
      <w:rFonts w:eastAsia="宋体"/>
      <w:kern w:val="2"/>
      <w:sz w:val="21"/>
      <w:szCs w:val="24"/>
      <w:lang w:val="en-US" w:eastAsia="zh-CN" w:bidi="ar-SA"/>
    </w:rPr>
  </w:style>
  <w:style w:type="character" w:customStyle="1" w:styleId="563">
    <w:name w:val="正文文本缩进 Char"/>
    <w:qFormat/>
    <w:uiPriority w:val="0"/>
    <w:rPr>
      <w:rFonts w:ascii="宋体" w:hAnsi="宋体"/>
      <w:kern w:val="2"/>
      <w:sz w:val="24"/>
      <w:szCs w:val="24"/>
    </w:rPr>
  </w:style>
  <w:style w:type="character" w:customStyle="1" w:styleId="564">
    <w:name w:val="文本正文 Char Char"/>
    <w:qFormat/>
    <w:locked/>
    <w:uiPriority w:val="0"/>
    <w:rPr>
      <w:sz w:val="24"/>
      <w:lang w:bidi="ar-SA"/>
    </w:rPr>
  </w:style>
  <w:style w:type="character" w:customStyle="1" w:styleId="565">
    <w:name w:val="样式7 Char"/>
    <w:qFormat/>
    <w:uiPriority w:val="0"/>
    <w:rPr>
      <w:rFonts w:ascii="仿宋_GB2312" w:hAnsi="仿宋" w:eastAsia="仿宋_GB2312"/>
      <w:b/>
      <w:kern w:val="2"/>
      <w:sz w:val="24"/>
      <w:szCs w:val="24"/>
    </w:rPr>
  </w:style>
  <w:style w:type="character" w:customStyle="1" w:styleId="566">
    <w:name w:val="样式3 Char"/>
    <w:basedOn w:val="567"/>
    <w:qFormat/>
    <w:uiPriority w:val="0"/>
    <w:rPr>
      <w:rFonts w:ascii="仿宋_GB2312" w:hAnsi="仿宋" w:eastAsia="仿宋_GB2312" w:cs="仿宋_GB2312"/>
      <w:sz w:val="32"/>
      <w:szCs w:val="30"/>
      <w:lang w:val="zh-CN"/>
    </w:rPr>
  </w:style>
  <w:style w:type="character" w:customStyle="1" w:styleId="567">
    <w:name w:val="样式2 Char"/>
    <w:qFormat/>
    <w:uiPriority w:val="0"/>
    <w:rPr>
      <w:rFonts w:ascii="仿宋_GB2312" w:hAnsi="仿宋" w:eastAsia="仿宋_GB2312" w:cs="仿宋_GB2312"/>
      <w:b/>
      <w:bCs/>
      <w:sz w:val="32"/>
      <w:szCs w:val="30"/>
      <w:lang w:val="zh-CN"/>
    </w:rPr>
  </w:style>
  <w:style w:type="character" w:customStyle="1" w:styleId="568">
    <w:name w:val="二级标题 Char Char"/>
    <w:qFormat/>
    <w:uiPriority w:val="0"/>
    <w:rPr>
      <w:rFonts w:ascii="宋体" w:hAnsi="宋体" w:eastAsia="宋体"/>
      <w:b/>
      <w:snapToGrid w:val="0"/>
      <w:kern w:val="2"/>
      <w:sz w:val="24"/>
      <w:szCs w:val="24"/>
      <w:lang w:val="en-US" w:eastAsia="zh-CN" w:bidi="ar-SA"/>
    </w:rPr>
  </w:style>
  <w:style w:type="character" w:customStyle="1" w:styleId="569">
    <w:name w:val="Table Text Char1"/>
    <w:qFormat/>
    <w:uiPriority w:val="0"/>
    <w:rPr>
      <w:rFonts w:eastAsia="宋体"/>
      <w:sz w:val="24"/>
      <w:szCs w:val="24"/>
      <w:lang w:val="en-US" w:eastAsia="zh-CN" w:bidi="ar-SA"/>
    </w:rPr>
  </w:style>
  <w:style w:type="character" w:customStyle="1" w:styleId="570">
    <w:name w:val="shadow11"/>
    <w:qFormat/>
    <w:uiPriority w:val="0"/>
    <w:rPr>
      <w:color w:val="000000"/>
      <w:sz w:val="21"/>
    </w:rPr>
  </w:style>
  <w:style w:type="character" w:customStyle="1" w:styleId="571">
    <w:name w:val="HTML 地址 Char"/>
    <w:link w:val="31"/>
    <w:qFormat/>
    <w:uiPriority w:val="0"/>
    <w:rPr>
      <w:rFonts w:ascii="宋体" w:hAnsi="宋体"/>
      <w:i/>
      <w:iCs/>
      <w:sz w:val="24"/>
      <w:szCs w:val="24"/>
    </w:rPr>
  </w:style>
  <w:style w:type="character" w:customStyle="1" w:styleId="572">
    <w:name w:val="Char Char22"/>
    <w:qFormat/>
    <w:uiPriority w:val="0"/>
    <w:rPr>
      <w:rFonts w:eastAsia="宋体"/>
      <w:b/>
      <w:bCs/>
      <w:kern w:val="2"/>
      <w:sz w:val="21"/>
      <w:szCs w:val="24"/>
      <w:lang w:val="en-US" w:eastAsia="zh-CN" w:bidi="ar-SA"/>
    </w:rPr>
  </w:style>
  <w:style w:type="character" w:customStyle="1" w:styleId="573">
    <w:name w:val="标题 5 Char"/>
    <w:link w:val="9"/>
    <w:qFormat/>
    <w:uiPriority w:val="0"/>
    <w:rPr>
      <w:b/>
      <w:bCs/>
      <w:kern w:val="2"/>
      <w:sz w:val="28"/>
      <w:szCs w:val="28"/>
    </w:rPr>
  </w:style>
  <w:style w:type="character" w:customStyle="1" w:styleId="574">
    <w:name w:val="h3 Char1"/>
    <w:qFormat/>
    <w:uiPriority w:val="0"/>
    <w:rPr>
      <w:rFonts w:eastAsia="宋体"/>
      <w:b/>
      <w:bCs/>
      <w:kern w:val="2"/>
      <w:sz w:val="32"/>
      <w:szCs w:val="32"/>
      <w:lang w:bidi="ar-SA"/>
    </w:rPr>
  </w:style>
  <w:style w:type="character" w:customStyle="1" w:styleId="575">
    <w:name w:val="FA正文 Char Char"/>
    <w:qFormat/>
    <w:uiPriority w:val="0"/>
    <w:rPr>
      <w:rFonts w:hAnsi="宋体"/>
      <w:kern w:val="2"/>
      <w:sz w:val="24"/>
      <w:lang w:bidi="ar-SA"/>
    </w:rPr>
  </w:style>
  <w:style w:type="character" w:customStyle="1" w:styleId="576">
    <w:name w:val="Char Char7"/>
    <w:semiHidden/>
    <w:qFormat/>
    <w:uiPriority w:val="0"/>
    <w:rPr>
      <w:rFonts w:eastAsia="宋体"/>
      <w:kern w:val="2"/>
      <w:sz w:val="21"/>
      <w:szCs w:val="24"/>
      <w:lang w:val="en-US" w:eastAsia="zh-CN" w:bidi="ar-SA"/>
    </w:rPr>
  </w:style>
  <w:style w:type="character" w:customStyle="1" w:styleId="577">
    <w:name w:val="hui"/>
    <w:basedOn w:val="62"/>
    <w:qFormat/>
    <w:uiPriority w:val="0"/>
  </w:style>
  <w:style w:type="character" w:customStyle="1" w:styleId="578">
    <w:name w:val="正文缩进 Char"/>
    <w:qFormat/>
    <w:uiPriority w:val="0"/>
    <w:rPr>
      <w:rFonts w:eastAsia="宋体"/>
      <w:kern w:val="2"/>
      <w:sz w:val="21"/>
      <w:lang w:val="en-US" w:eastAsia="zh-CN"/>
    </w:rPr>
  </w:style>
  <w:style w:type="character" w:customStyle="1" w:styleId="579">
    <w:name w:val="正文1 Char"/>
    <w:qFormat/>
    <w:uiPriority w:val="0"/>
    <w:rPr>
      <w:rFonts w:ascii="宋体" w:eastAsia="宋体"/>
      <w:snapToGrid w:val="0"/>
      <w:color w:val="000000"/>
      <w:kern w:val="28"/>
      <w:sz w:val="28"/>
      <w:lang w:val="en-US" w:eastAsia="zh-CN" w:bidi="ar-SA"/>
    </w:rPr>
  </w:style>
  <w:style w:type="character" w:customStyle="1" w:styleId="580">
    <w:name w:val="Char Char61"/>
    <w:qFormat/>
    <w:uiPriority w:val="0"/>
    <w:rPr>
      <w:rFonts w:eastAsia="宋体"/>
      <w:kern w:val="2"/>
      <w:sz w:val="21"/>
      <w:szCs w:val="24"/>
      <w:lang w:val="en-US" w:eastAsia="zh-CN" w:bidi="ar-SA"/>
    </w:rPr>
  </w:style>
  <w:style w:type="character" w:customStyle="1" w:styleId="581">
    <w:name w:val="正文文本 3 Char"/>
    <w:link w:val="23"/>
    <w:qFormat/>
    <w:uiPriority w:val="0"/>
    <w:rPr>
      <w:kern w:val="2"/>
      <w:sz w:val="21"/>
    </w:rPr>
  </w:style>
  <w:style w:type="character" w:customStyle="1" w:styleId="582">
    <w:name w:val="message1"/>
    <w:qFormat/>
    <w:uiPriority w:val="0"/>
    <w:rPr>
      <w:rFonts w:hint="default" w:ascii="Tahoma" w:hAnsi="Tahoma" w:cs="Tahoma"/>
      <w:sz w:val="18"/>
      <w:szCs w:val="18"/>
    </w:rPr>
  </w:style>
  <w:style w:type="character" w:customStyle="1" w:styleId="583">
    <w:name w:val="DO_NOT_TRANSLATE"/>
    <w:qFormat/>
    <w:uiPriority w:val="0"/>
    <w:rPr>
      <w:rFonts w:ascii="Courier New" w:hAnsi="Courier New" w:cs="Courier New"/>
      <w:color w:val="800000"/>
    </w:rPr>
  </w:style>
  <w:style w:type="character" w:customStyle="1" w:styleId="584">
    <w:name w:val="unnamed11"/>
    <w:qFormat/>
    <w:uiPriority w:val="0"/>
    <w:rPr>
      <w:sz w:val="20"/>
      <w:szCs w:val="20"/>
    </w:rPr>
  </w:style>
  <w:style w:type="character" w:customStyle="1" w:styleId="585">
    <w:name w:val="tw4winInternal"/>
    <w:qFormat/>
    <w:uiPriority w:val="0"/>
    <w:rPr>
      <w:rFonts w:ascii="Courier New" w:hAnsi="Courier New" w:cs="Courier New"/>
      <w:color w:val="FF0000"/>
    </w:rPr>
  </w:style>
  <w:style w:type="character" w:customStyle="1" w:styleId="586">
    <w:name w:val="正文（缩进2汉字） Char"/>
    <w:link w:val="326"/>
    <w:qFormat/>
    <w:uiPriority w:val="0"/>
    <w:rPr>
      <w:rFonts w:ascii="宋体"/>
    </w:rPr>
  </w:style>
  <w:style w:type="character" w:customStyle="1" w:styleId="587">
    <w:name w:val="页脚 Char"/>
    <w:qFormat/>
    <w:uiPriority w:val="0"/>
    <w:rPr>
      <w:rFonts w:eastAsia="仿宋_GB2312"/>
      <w:kern w:val="2"/>
      <w:sz w:val="18"/>
      <w:lang w:val="en-US" w:eastAsia="zh-CN"/>
    </w:rPr>
  </w:style>
  <w:style w:type="character" w:customStyle="1" w:styleId="588">
    <w:name w:val="正文文本缩进 3 Char"/>
    <w:link w:val="52"/>
    <w:qFormat/>
    <w:uiPriority w:val="0"/>
    <w:rPr>
      <w:kern w:val="2"/>
      <w:sz w:val="24"/>
    </w:rPr>
  </w:style>
  <w:style w:type="character" w:customStyle="1" w:styleId="589">
    <w:name w:val="正文缩进 Char1"/>
    <w:qFormat/>
    <w:uiPriority w:val="0"/>
    <w:rPr>
      <w:rFonts w:ascii="宋体" w:eastAsia="宋体"/>
      <w:snapToGrid w:val="0"/>
      <w:color w:val="000000"/>
      <w:kern w:val="28"/>
      <w:sz w:val="28"/>
      <w:lang w:val="en-US" w:eastAsia="zh-CN" w:bidi="ar-SA"/>
    </w:rPr>
  </w:style>
  <w:style w:type="character" w:customStyle="1" w:styleId="590">
    <w:name w:val="style36"/>
    <w:basedOn w:val="62"/>
    <w:qFormat/>
    <w:uiPriority w:val="0"/>
  </w:style>
  <w:style w:type="character" w:customStyle="1" w:styleId="591">
    <w:name w:val="hui3"/>
    <w:qFormat/>
    <w:uiPriority w:val="0"/>
    <w:rPr>
      <w:color w:val="333333"/>
    </w:rPr>
  </w:style>
  <w:style w:type="character" w:customStyle="1" w:styleId="592">
    <w:name w:val="apple-converted-space"/>
    <w:qFormat/>
    <w:uiPriority w:val="0"/>
  </w:style>
  <w:style w:type="character" w:customStyle="1" w:styleId="593">
    <w:name w:val="文档结构图 Char"/>
    <w:qFormat/>
    <w:uiPriority w:val="0"/>
    <w:rPr>
      <w:rFonts w:eastAsia="宋体"/>
      <w:kern w:val="2"/>
      <w:sz w:val="21"/>
      <w:szCs w:val="24"/>
      <w:lang w:val="en-US" w:eastAsia="zh-CN" w:bidi="ar-SA"/>
    </w:rPr>
  </w:style>
  <w:style w:type="character" w:customStyle="1" w:styleId="594">
    <w:name w:val="正文非缩进 Char3"/>
    <w:qFormat/>
    <w:uiPriority w:val="0"/>
    <w:rPr>
      <w:rFonts w:ascii="宋体" w:eastAsia="宋体"/>
      <w:snapToGrid w:val="0"/>
      <w:color w:val="000000"/>
      <w:kern w:val="28"/>
      <w:sz w:val="28"/>
      <w:lang w:val="en-US" w:eastAsia="zh-CN" w:bidi="ar-SA"/>
    </w:rPr>
  </w:style>
  <w:style w:type="character" w:customStyle="1" w:styleId="595">
    <w:name w:val="dectext1"/>
    <w:qFormat/>
    <w:uiPriority w:val="0"/>
    <w:rPr>
      <w:rFonts w:ascii="宋体" w:hAnsi="宋体" w:eastAsia="宋体"/>
      <w:color w:val="333333"/>
      <w:sz w:val="21"/>
      <w:szCs w:val="21"/>
      <w:u w:val="none"/>
    </w:rPr>
  </w:style>
  <w:style w:type="character" w:customStyle="1" w:styleId="596">
    <w:name w:val="副标题 Char1"/>
    <w:qFormat/>
    <w:uiPriority w:val="0"/>
    <w:rPr>
      <w:rFonts w:ascii="Cambria" w:hAnsi="Cambria" w:eastAsia="宋体" w:cs="Times New Roman"/>
      <w:b/>
      <w:bCs/>
      <w:snapToGrid w:val="0"/>
      <w:kern w:val="28"/>
      <w:sz w:val="32"/>
      <w:szCs w:val="32"/>
    </w:rPr>
  </w:style>
  <w:style w:type="character" w:customStyle="1" w:styleId="597">
    <w:name w:val="f141"/>
    <w:qFormat/>
    <w:uiPriority w:val="0"/>
    <w:rPr>
      <w:rFonts w:ascii="Tahoma" w:hAnsi="Tahoma" w:eastAsia="宋体"/>
      <w:b/>
      <w:kern w:val="2"/>
      <w:sz w:val="21"/>
      <w:szCs w:val="21"/>
      <w:lang w:val="en-US" w:eastAsia="zh-CN" w:bidi="ar-SA"/>
    </w:rPr>
  </w:style>
  <w:style w:type="character" w:customStyle="1" w:styleId="598">
    <w:name w:val="日期 Char"/>
    <w:link w:val="37"/>
    <w:qFormat/>
    <w:uiPriority w:val="0"/>
    <w:rPr>
      <w:rFonts w:ascii="宋体"/>
      <w:kern w:val="2"/>
      <w:sz w:val="24"/>
      <w:szCs w:val="21"/>
      <w:lang w:val="zh-CN"/>
    </w:rPr>
  </w:style>
  <w:style w:type="character" w:customStyle="1" w:styleId="599">
    <w:name w:val="标题 4 Char"/>
    <w:link w:val="8"/>
    <w:qFormat/>
    <w:uiPriority w:val="0"/>
    <w:rPr>
      <w:rFonts w:ascii="Arial" w:hAnsi="Arial" w:eastAsia="黑体"/>
      <w:b/>
      <w:bCs/>
      <w:kern w:val="2"/>
      <w:sz w:val="28"/>
      <w:szCs w:val="28"/>
      <w:lang w:val="zh-CN"/>
    </w:rPr>
  </w:style>
  <w:style w:type="character" w:customStyle="1" w:styleId="600">
    <w:name w:val="链接"/>
    <w:qFormat/>
    <w:uiPriority w:val="0"/>
    <w:rPr>
      <w:color w:val="0000FF"/>
      <w:sz w:val="21"/>
      <w:szCs w:val="21"/>
      <w:u w:val="single"/>
    </w:rPr>
  </w:style>
  <w:style w:type="character" w:customStyle="1" w:styleId="601">
    <w:name w:val="正文首行缩进 Char Char Char Char Char Char"/>
    <w:qFormat/>
    <w:uiPriority w:val="0"/>
    <w:rPr>
      <w:rFonts w:ascii="宋体" w:eastAsia="宋体"/>
      <w:kern w:val="2"/>
      <w:sz w:val="24"/>
      <w:lang w:val="zh-CN" w:bidi="ar-SA"/>
    </w:rPr>
  </w:style>
  <w:style w:type="character" w:customStyle="1" w:styleId="602">
    <w:name w:val="tw4winError"/>
    <w:qFormat/>
    <w:uiPriority w:val="0"/>
    <w:rPr>
      <w:rFonts w:ascii="Courier New" w:hAnsi="Courier New" w:cs="Courier New"/>
      <w:color w:val="00FF00"/>
      <w:sz w:val="40"/>
      <w:szCs w:val="40"/>
    </w:rPr>
  </w:style>
  <w:style w:type="character" w:customStyle="1" w:styleId="603">
    <w:name w:val="Used by Word for text of Help footnotes Char Char"/>
    <w:semiHidden/>
    <w:qFormat/>
    <w:uiPriority w:val="0"/>
    <w:rPr>
      <w:rFonts w:ascii="Times New Roman" w:hAnsi="Times New Roman" w:eastAsia="宋体" w:cs="Times New Roman"/>
      <w:sz w:val="20"/>
      <w:szCs w:val="20"/>
    </w:rPr>
  </w:style>
  <w:style w:type="character" w:customStyle="1" w:styleId="604">
    <w:name w:val="Char Char31"/>
    <w:semiHidden/>
    <w:qFormat/>
    <w:uiPriority w:val="0"/>
    <w:rPr>
      <w:rFonts w:ascii="Times New Roman" w:hAnsi="Times New Roman" w:eastAsia="宋体" w:cs="Times New Roman"/>
      <w:b/>
      <w:kern w:val="2"/>
      <w:sz w:val="32"/>
      <w:szCs w:val="24"/>
      <w:lang w:val="en-US" w:eastAsia="zh-CN" w:bidi="ar-SA"/>
    </w:rPr>
  </w:style>
  <w:style w:type="character" w:customStyle="1" w:styleId="605">
    <w:name w:val="表正文 Char"/>
    <w:qFormat/>
    <w:uiPriority w:val="0"/>
    <w:rPr>
      <w:rFonts w:ascii="宋体" w:eastAsia="宋体"/>
      <w:snapToGrid w:val="0"/>
      <w:color w:val="000000"/>
      <w:kern w:val="28"/>
      <w:sz w:val="28"/>
      <w:lang w:val="en-US" w:eastAsia="zh-CN" w:bidi="ar-SA"/>
    </w:rPr>
  </w:style>
  <w:style w:type="character" w:customStyle="1" w:styleId="606">
    <w:name w:val="普通文字 Char1 Char"/>
    <w:qFormat/>
    <w:uiPriority w:val="0"/>
    <w:rPr>
      <w:rFonts w:ascii="宋体" w:hAnsi="Courier New" w:eastAsia="宋体"/>
      <w:kern w:val="2"/>
      <w:sz w:val="21"/>
      <w:szCs w:val="24"/>
      <w:lang w:val="en-US" w:eastAsia="zh-CN" w:bidi="ar-SA"/>
    </w:rPr>
  </w:style>
  <w:style w:type="character" w:customStyle="1" w:styleId="607">
    <w:name w:val="pt9"/>
    <w:qFormat/>
    <w:uiPriority w:val="0"/>
    <w:rPr>
      <w:rFonts w:ascii="仿宋_GB2312" w:eastAsia="微软雅黑"/>
      <w:b/>
      <w:kern w:val="2"/>
      <w:sz w:val="32"/>
      <w:szCs w:val="32"/>
      <w:lang w:val="en-US" w:eastAsia="zh-CN" w:bidi="ar-SA"/>
    </w:rPr>
  </w:style>
  <w:style w:type="character" w:customStyle="1" w:styleId="608">
    <w:name w:val="large1"/>
    <w:qFormat/>
    <w:uiPriority w:val="0"/>
    <w:rPr>
      <w:rFonts w:hint="eastAsia" w:ascii="宋体" w:hAnsi="宋体" w:eastAsia="宋体"/>
      <w:sz w:val="21"/>
      <w:szCs w:val="21"/>
    </w:rPr>
  </w:style>
  <w:style w:type="character" w:customStyle="1" w:styleId="609">
    <w:name w:val="样式 样式 标题 4h4H4Fab-4T5Ref Heading 1rh1Heading sqlsect 1.2.3.... +... Char"/>
    <w:link w:val="170"/>
    <w:qFormat/>
    <w:uiPriority w:val="0"/>
    <w:rPr>
      <w:rFonts w:ascii="微软雅黑" w:hAnsi="微软雅黑" w:eastAsia="微软雅黑"/>
      <w:b/>
      <w:bCs/>
      <w:kern w:val="2"/>
      <w:sz w:val="24"/>
      <w:szCs w:val="28"/>
    </w:rPr>
  </w:style>
  <w:style w:type="character" w:customStyle="1" w:styleId="610">
    <w:name w:val="标题 4 Char1"/>
    <w:semiHidden/>
    <w:qFormat/>
    <w:uiPriority w:val="9"/>
    <w:rPr>
      <w:rFonts w:ascii="Cambria" w:hAnsi="Cambria" w:eastAsia="宋体" w:cs="Times New Roman"/>
      <w:b/>
      <w:bCs/>
      <w:kern w:val="2"/>
      <w:sz w:val="28"/>
      <w:szCs w:val="28"/>
    </w:rPr>
  </w:style>
  <w:style w:type="character" w:customStyle="1" w:styleId="611">
    <w:name w:val="tw4winPopup"/>
    <w:qFormat/>
    <w:uiPriority w:val="0"/>
    <w:rPr>
      <w:rFonts w:ascii="Courier New" w:hAnsi="Courier New" w:cs="Courier New"/>
      <w:color w:val="008000"/>
    </w:rPr>
  </w:style>
  <w:style w:type="character" w:customStyle="1" w:styleId="612">
    <w:name w:val="标题 6 Char"/>
    <w:link w:val="10"/>
    <w:qFormat/>
    <w:uiPriority w:val="0"/>
    <w:rPr>
      <w:rFonts w:ascii="Arial" w:hAnsi="Arial" w:eastAsia="黑体"/>
      <w:b/>
      <w:bCs/>
      <w:kern w:val="2"/>
      <w:sz w:val="24"/>
      <w:szCs w:val="24"/>
    </w:rPr>
  </w:style>
  <w:style w:type="character" w:customStyle="1" w:styleId="613">
    <w:name w:val="正文缩进 Char2"/>
    <w:link w:val="4"/>
    <w:qFormat/>
    <w:uiPriority w:val="0"/>
    <w:rPr>
      <w:rFonts w:ascii="宋体" w:eastAsia="宋体"/>
      <w:snapToGrid w:val="0"/>
      <w:color w:val="000000"/>
      <w:kern w:val="28"/>
      <w:sz w:val="28"/>
      <w:lang w:val="en-US" w:eastAsia="zh-CN" w:bidi="ar-SA"/>
    </w:rPr>
  </w:style>
  <w:style w:type="character" w:customStyle="1" w:styleId="614">
    <w:name w:val="批注文字 Char1"/>
    <w:link w:val="21"/>
    <w:qFormat/>
    <w:uiPriority w:val="99"/>
    <w:rPr>
      <w:kern w:val="2"/>
      <w:sz w:val="21"/>
      <w:szCs w:val="24"/>
    </w:rPr>
  </w:style>
  <w:style w:type="character" w:customStyle="1" w:styleId="615">
    <w:name w:val="批注框文本 Char"/>
    <w:link w:val="39"/>
    <w:semiHidden/>
    <w:qFormat/>
    <w:uiPriority w:val="0"/>
    <w:rPr>
      <w:kern w:val="2"/>
      <w:sz w:val="18"/>
      <w:szCs w:val="18"/>
    </w:rPr>
  </w:style>
  <w:style w:type="character" w:customStyle="1" w:styleId="616">
    <w:name w:val="Footer Char"/>
    <w:qFormat/>
    <w:locked/>
    <w:uiPriority w:val="0"/>
    <w:rPr>
      <w:rFonts w:eastAsia="宋体"/>
      <w:kern w:val="2"/>
      <w:sz w:val="18"/>
      <w:lang w:val="en-US" w:eastAsia="zh-CN" w:bidi="ar-SA"/>
    </w:rPr>
  </w:style>
  <w:style w:type="paragraph" w:customStyle="1" w:styleId="617">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618">
    <w:name w:val="索引 11"/>
    <w:basedOn w:val="1"/>
    <w:next w:val="1"/>
    <w:qFormat/>
    <w:uiPriority w:val="0"/>
    <w:pPr>
      <w:adjustRightInd/>
      <w:spacing w:line="360" w:lineRule="auto"/>
    </w:pPr>
    <w:rPr>
      <w:rFonts w:ascii="仿宋_GB2312" w:eastAsia="仿宋_GB2312"/>
      <w:sz w:val="24"/>
      <w:szCs w:val="20"/>
    </w:rPr>
  </w:style>
  <w:style w:type="paragraph" w:customStyle="1" w:styleId="619">
    <w:name w:val="Char Char28"/>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620">
    <w:name w:val="纯文本_0_0"/>
    <w:basedOn w:val="1"/>
    <w:link w:val="621"/>
    <w:qFormat/>
    <w:uiPriority w:val="0"/>
    <w:pPr>
      <w:adjustRightInd/>
    </w:pPr>
    <w:rPr>
      <w:rFonts w:ascii="宋体" w:hAnsi="Courier New"/>
      <w:szCs w:val="21"/>
    </w:rPr>
  </w:style>
  <w:style w:type="character" w:customStyle="1" w:styleId="621">
    <w:name w:val="纯文本 Char_0"/>
    <w:link w:val="620"/>
    <w:qFormat/>
    <w:uiPriority w:val="0"/>
    <w:rPr>
      <w:rFonts w:ascii="宋体" w:hAnsi="Courier New"/>
      <w:kern w:val="2"/>
      <w:sz w:val="21"/>
      <w:szCs w:val="21"/>
      <w:lang w:val="en-US" w:eastAsia="zh-CN"/>
    </w:rPr>
  </w:style>
  <w:style w:type="character" w:customStyle="1" w:styleId="622">
    <w:name w:val="纯文本 Char1"/>
    <w:link w:val="623"/>
    <w:qFormat/>
    <w:uiPriority w:val="0"/>
    <w:rPr>
      <w:rFonts w:ascii="宋体" w:hAnsi="Courier New"/>
    </w:rPr>
  </w:style>
  <w:style w:type="paragraph" w:customStyle="1" w:styleId="623">
    <w:name w:val="纯文本1"/>
    <w:basedOn w:val="1"/>
    <w:link w:val="622"/>
    <w:qFormat/>
    <w:uiPriority w:val="0"/>
    <w:pPr>
      <w:adjustRightInd/>
    </w:pPr>
    <w:rPr>
      <w:rFonts w:ascii="宋体" w:hAnsi="Courier New"/>
      <w:kern w:val="0"/>
      <w:sz w:val="20"/>
      <w:szCs w:val="20"/>
    </w:rPr>
  </w:style>
  <w:style w:type="paragraph" w:customStyle="1" w:styleId="624">
    <w:name w:val="Char Char Char Char Char Char Char2"/>
    <w:basedOn w:val="1"/>
    <w:qFormat/>
    <w:uiPriority w:val="0"/>
    <w:rPr>
      <w:rFonts w:ascii="仿宋_GB2312" w:eastAsia="仿宋_GB2312"/>
      <w:b/>
      <w:sz w:val="32"/>
      <w:szCs w:val="32"/>
    </w:rPr>
  </w:style>
  <w:style w:type="paragraph" w:customStyle="1" w:styleId="625">
    <w:name w:val="Char Char1 Char Char Char Char Char Char2"/>
    <w:basedOn w:val="1"/>
    <w:qFormat/>
    <w:uiPriority w:val="0"/>
    <w:rPr>
      <w:rFonts w:ascii="仿宋_GB2312" w:eastAsia="仿宋_GB2312"/>
      <w:b/>
      <w:sz w:val="32"/>
      <w:szCs w:val="20"/>
    </w:rPr>
  </w:style>
  <w:style w:type="paragraph" w:customStyle="1" w:styleId="626">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627">
    <w:name w:val="Default Char"/>
    <w:link w:val="100"/>
    <w:qFormat/>
    <w:uiPriority w:val="0"/>
    <w:rPr>
      <w:rFonts w:ascii="仿宋_GB2312" w:eastAsia="仿宋_GB2312" w:cs="仿宋_GB2312"/>
      <w:color w:val="000000"/>
      <w:sz w:val="24"/>
      <w:szCs w:val="24"/>
    </w:rPr>
  </w:style>
  <w:style w:type="paragraph" w:customStyle="1" w:styleId="628">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629">
    <w:name w:val="font61"/>
    <w:basedOn w:val="62"/>
    <w:qFormat/>
    <w:uiPriority w:val="0"/>
    <w:rPr>
      <w:rFonts w:hint="eastAsia" w:ascii="仿宋" w:hAnsi="仿宋" w:eastAsia="仿宋" w:cs="仿宋"/>
      <w:snapToGrid w:val="0"/>
      <w:color w:val="000000"/>
      <w:kern w:val="0"/>
      <w:sz w:val="20"/>
      <w:szCs w:val="20"/>
      <w:u w:val="none"/>
    </w:rPr>
  </w:style>
  <w:style w:type="character" w:customStyle="1" w:styleId="630">
    <w:name w:val="font11"/>
    <w:basedOn w:val="62"/>
    <w:qFormat/>
    <w:uiPriority w:val="0"/>
    <w:rPr>
      <w:rFonts w:hint="default" w:ascii="Times New Roman" w:hAnsi="Times New Roman" w:eastAsia="黑体" w:cs="Times New Roman"/>
      <w:snapToGrid w:val="0"/>
      <w:color w:val="000000"/>
      <w:kern w:val="0"/>
      <w:sz w:val="22"/>
      <w:szCs w:val="22"/>
      <w:u w:val="none"/>
    </w:rPr>
  </w:style>
  <w:style w:type="paragraph" w:customStyle="1" w:styleId="631">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paragraph" w:customStyle="1" w:styleId="632">
    <w:name w:val="正文空2字"/>
    <w:basedOn w:val="633"/>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633">
    <w:name w:val="左对齐正文"/>
    <w:qFormat/>
    <w:uiPriority w:val="99"/>
    <w:rPr>
      <w:rFonts w:ascii="Calibri" w:hAnsi="Calibri" w:eastAsia="仿宋_GB2312" w:cs="Calibri"/>
      <w:kern w:val="2"/>
      <w:sz w:val="32"/>
      <w:szCs w:val="32"/>
      <w:lang w:val="en-US" w:eastAsia="zh-CN" w:bidi="ar-SA"/>
    </w:rPr>
  </w:style>
  <w:style w:type="paragraph" w:customStyle="1" w:styleId="634">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635">
    <w:name w:val="Table Normal"/>
    <w:unhideWhenUsed/>
    <w:qFormat/>
    <w:uiPriority w:val="0"/>
    <w:tblPr>
      <w:tblCellMar>
        <w:top w:w="0" w:type="dxa"/>
        <w:left w:w="0" w:type="dxa"/>
        <w:bottom w:w="0" w:type="dxa"/>
        <w:right w:w="0" w:type="dxa"/>
      </w:tblCellMar>
    </w:tblPr>
  </w:style>
  <w:style w:type="paragraph" w:customStyle="1" w:styleId="636">
    <w:name w:val="[Normal]"/>
    <w:qFormat/>
    <w:uiPriority w:val="0"/>
    <w:rPr>
      <w:rFonts w:ascii="宋体" w:hAnsi="宋体" w:eastAsia="宋体" w:cs="Times New Roman"/>
      <w:sz w:val="24"/>
      <w:szCs w:val="22"/>
      <w:lang w:val="zh-CN" w:eastAsia="zh-CN" w:bidi="ar-SA"/>
    </w:rPr>
  </w:style>
  <w:style w:type="paragraph" w:styleId="637">
    <w:name w:val="List Paragraph"/>
    <w:basedOn w:val="1"/>
    <w:qFormat/>
    <w:uiPriority w:val="34"/>
    <w:pPr>
      <w:adjustRightInd/>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杭州市国内经济合作办公室</Company>
  <Pages>108</Pages>
  <Words>8732</Words>
  <Characters>49773</Characters>
  <Lines>414</Lines>
  <Paragraphs>116</Paragraphs>
  <TotalTime>47</TotalTime>
  <ScaleCrop>false</ScaleCrop>
  <LinksUpToDate>false</LinksUpToDate>
  <CharactersWithSpaces>58389</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2015-05-08T09:52:00Z</dcterms:created>
  <dc:creator>玥</dc:creator>
  <cp:lastModifiedBy>HUAWEI</cp:lastModifiedBy>
  <cp:lastPrinted>2026-05-06T11:12:23Z</cp:lastPrinted>
  <dcterms:modified xsi:type="dcterms:W3CDTF">2026-05-06T13:35:45Z</dcterms:modified>
  <dc:title>杭州市市民卡扩大发卡工程</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9F67D741E5AF6A62B6A5FA69D3C4A3BE_43</vt:lpwstr>
  </property>
  <property fmtid="{D5CDD505-2E9C-101B-9397-08002B2CF9AE}" pid="4" name="KSOTemplateDocerSaveRecord">
    <vt:lpwstr>eyJoZGlkIjoiYmFlNGY4MTU2YTAzMTQ0NzZiOThhNTE0NTlhMWM1NTEiLCJ1c2VySWQiOiIxNjU4NzUxNDA2In0=</vt:lpwstr>
  </property>
</Properties>
</file>