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hint="eastAsia" w:cs="Times New Roman"/>
          <w:color w:val="000000"/>
          <w:sz w:val="21"/>
          <w:lang w:val="en-US" w:eastAsia="zh-CN"/>
        </w:rPr>
        <w:t xml:space="preserve"> </w:t>
      </w:r>
      <w:r>
        <w:rPr>
          <w:rFonts w:ascii="Times New Roman" w:hAnsi="Times New Roman" w:eastAsia="Times New Roman" w:cs="Times New Roman"/>
          <w:color w:val="000000"/>
          <w:sz w:val="21"/>
        </w:rPr>
        <w:t xml:space="preserve"> </w:t>
      </w:r>
      <w:r/>
    </w:p>
    <w:p>
      <w:pPr>
        <w:ind w:right="0" w:firstLine="964"/>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扬州市科学技术局科技招商数字化管理平台</w:t>
      </w:r>
      <w:r/>
    </w:p>
    <w:p>
      <w:pPr>
        <w:ind w:right="0" w:firstLine="96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bookmarkStart w:id="0" w:name="OLE_LINK7"/>
      <w:r>
        <w:rPr>
          <w:rFonts w:hint="eastAsia" w:ascii="宋体" w:hAnsi="宋体" w:eastAsia="宋体" w:cs="宋体"/>
          <w:b/>
          <w:color w:val="000000"/>
          <w:sz w:val="32"/>
        </w:rPr>
        <w:t xml:space="preserve">JSZC-321000-JZCG-G2026-0040</w:t>
      </w:r>
      <w:bookmarkEnd w:id="0"/>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single"/>
          <w:lang w:val="en-US" w:eastAsia="zh-CN"/>
        </w:rPr>
        <w:t xml:space="preserve">2026</w:t>
      </w:r>
      <w:r>
        <w:rPr>
          <w:rFonts w:ascii="宋体" w:hAnsi="宋体" w:eastAsia="宋体" w:cs="宋体"/>
          <w:b/>
          <w:color w:val="000000"/>
          <w:sz w:val="32"/>
        </w:rPr>
        <w:t xml:space="preserve">年</w:t>
      </w:r>
      <w:r>
        <w:rPr>
          <w:rFonts w:hint="eastAsia" w:ascii="宋体" w:hAnsi="宋体" w:cs="宋体"/>
          <w:b/>
          <w:color w:val="000000"/>
          <w:sz w:val="32"/>
          <w:u w:val="single"/>
          <w:lang w:val="en-US" w:eastAsia="zh-CN"/>
        </w:rPr>
        <w:t xml:space="preserve">4</w:t>
      </w:r>
      <w:r>
        <w:rPr>
          <w:rFonts w:ascii="宋体" w:hAnsi="宋体" w:eastAsia="宋体" w:cs="宋体"/>
          <w:b/>
          <w:color w:val="000000"/>
          <w:sz w:val="32"/>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lang w:val="en-US" w:eastAsia="zh-CN"/>
        </w:rPr>
        <w:t xml:space="preserve">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采购需求……………………………………19</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29</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33</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23"/>
      </w:pPr>
      <w:r>
        <w:rPr>
          <w:rStyle w:val="958"/>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扬州市科学技术局</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u w:val="single"/>
        </w:rPr>
        <w:t xml:space="preserve">扬州市科学技术局科技招商数字化管理平台</w:t>
      </w:r>
      <w:r>
        <w:rPr>
          <w:rFonts w:ascii="宋体" w:hAnsi="宋体" w:eastAsia="宋体" w:cs="宋体"/>
          <w:color w:val="000000"/>
          <w:sz w:val="24"/>
        </w:rPr>
        <w:t xml:space="preserve">](</w:t>
      </w:r>
      <w:r>
        <w:rPr>
          <w:rFonts w:hint="eastAsia" w:ascii="宋体" w:hAnsi="宋体" w:eastAsia="宋体" w:cs="宋体"/>
          <w:color w:val="000000"/>
          <w:sz w:val="24"/>
        </w:rPr>
        <w:t xml:space="preserve">JSZC-321000-JZCG-G2026-0040</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扬州市科学技术局科技招商数字化管理平台</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000000" w:themeColor="text1"/>
          <w:sz w:val="24"/>
          <w:u w:val="single"/>
          <w:lang w:val="en-US" w:eastAsia="zh-CN"/>
        </w:rPr>
        <w:t xml:space="preserve">2026</w:t>
      </w:r>
      <w:r>
        <w:rPr>
          <w:rFonts w:ascii="宋体" w:hAnsi="宋体" w:eastAsia="宋体" w:cs="宋体"/>
          <w:color w:val="000000" w:themeColor="text1"/>
          <w:sz w:val="24"/>
          <w:u w:val="single"/>
        </w:rPr>
        <w:t xml:space="preserve">年5月19日9点30分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JSZC-321000-JZCG-G2026-0040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扬州市科学技术局科技招商数字化管理平台</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74"/>
        <w:tblW w:w="733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20</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74"/>
        <w:tblW w:w="710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1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20</w:t>
            </w:r>
            <w:r/>
          </w:p>
        </w:tc>
      </w:tr>
    </w:tbl>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5.采购需求（简介）：</w:t>
      </w:r>
      <w:r>
        <w:rPr>
          <w:rFonts w:hint="eastAsia" w:ascii="宋体" w:hAnsi="宋体" w:eastAsia="宋体" w:cs="宋体"/>
          <w:color w:val="000000"/>
          <w:sz w:val="24"/>
        </w:rPr>
        <w:t xml:space="preserve">基于扬州市已建成并稳定运行的“重大项目全生命周期服务管理平台”进行增量开发和模块适配，充分利用现有平台资产、聚焦差异化开发，实现围绕市区县各功能区科技招商进度跟踪、成果展示的需求，规划建设招商动态、重大招商活动、招商图谱、招商政策、产业规划、生产要素、市区县各板块招商成果、重点项目专题分析、招商项目申报、招商项目管理等功能，提升招商管理能力，以可视化方式展示招商成果，用数据支撑领导决策。</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bookmarkStart w:id="1" w:name="OLE_LINK3"/>
      <w:r>
        <w:rPr>
          <w:rFonts w:hint="eastAsia" w:ascii="宋体" w:hAnsi="宋体" w:eastAsia="宋体" w:cs="宋体"/>
          <w:color w:val="000000"/>
          <w:sz w:val="24"/>
        </w:rPr>
        <w:t xml:space="preserve">合同签订后60</w:t>
      </w:r>
      <w:r>
        <w:rPr>
          <w:rFonts w:hint="eastAsia" w:ascii="宋体" w:hAnsi="宋体" w:cs="宋体"/>
          <w:color w:val="000000"/>
          <w:sz w:val="24"/>
          <w:lang w:val="en-US" w:eastAsia="zh-CN"/>
        </w:rPr>
        <w:t xml:space="preserve">个</w:t>
      </w:r>
      <w:r>
        <w:rPr>
          <w:rFonts w:hint="eastAsia" w:ascii="宋体" w:hAnsi="宋体" w:eastAsia="宋体" w:cs="宋体"/>
          <w:color w:val="000000"/>
          <w:sz w:val="24"/>
        </w:rPr>
        <w:t xml:space="preserve">工作日内完成项目所有内容、安装调试等工作，交付采购人正常使用。</w:t>
      </w:r>
      <w:bookmarkEnd w:id="1"/>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cs="宋体"/>
          <w:color w:val="000000"/>
          <w:sz w:val="24"/>
          <w:lang w:val="en-US" w:eastAsia="zh-CN"/>
        </w:rPr>
        <w:t xml:space="preserve"> </w:t>
      </w:r>
      <w:r>
        <w:rPr>
          <w:rFonts w:hint="eastAsia" w:ascii="宋体" w:hAnsi="宋体"/>
          <w:color w:val="000000"/>
          <w:sz w:val="24"/>
          <w:szCs w:val="24"/>
        </w:rPr>
        <w:t xml:space="preserve">2024</w:t>
      </w:r>
      <w:r>
        <w:rPr>
          <w:rFonts w:hint="eastAsia" w:ascii="宋体" w:hAnsi="宋体"/>
          <w:color w:val="000000"/>
          <w:sz w:val="24"/>
          <w:szCs w:val="24"/>
          <w:lang w:val="en-US" w:eastAsia="zh-CN"/>
        </w:rPr>
        <w:t xml:space="preserve">或2025</w:t>
      </w:r>
      <w:r>
        <w:rPr>
          <w:rFonts w:hint="eastAsia" w:ascii="宋体" w:hAnsi="宋体"/>
          <w:color w:val="000000"/>
          <w:sz w:val="24"/>
          <w:szCs w:val="24"/>
        </w:rPr>
        <w:t xml:space="preserve">年度</w:t>
      </w:r>
      <w:r>
        <w:rPr>
          <w:rFonts w:ascii="宋体" w:hAnsi="宋体" w:eastAsia="宋体" w:cs="宋体"/>
          <w:color w:val="000000"/>
          <w:sz w:val="24"/>
        </w:rPr>
        <w:t xml:space="preserve">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74"/>
        <w:tblW w:w="753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3052"/>
        <w:gridCol w:w="34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74"/>
        <w:tblW w:w="607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74"/>
        <w:tblW w:w="611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49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8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themeColor="text1"/>
          <w:sz w:val="24"/>
          <w:u w:val="single"/>
        </w:rPr>
        <w:t xml:space="preserve"> </w:t>
      </w:r>
      <w:r>
        <w:rPr>
          <w:rFonts w:ascii="宋体" w:hAnsi="宋体" w:eastAsia="宋体" w:cs="宋体"/>
          <w:color w:val="000000" w:themeColor="text1"/>
          <w:sz w:val="24"/>
          <w:u w:val="single"/>
        </w:rPr>
        <w:t xml:space="preserve">202</w:t>
      </w:r>
      <w:r>
        <w:rPr>
          <w:rFonts w:hint="eastAsia" w:ascii="宋体" w:hAnsi="宋体" w:cs="宋体"/>
          <w:color w:val="000000" w:themeColor="text1"/>
          <w:sz w:val="24"/>
          <w:u w:val="single"/>
          <w:lang w:val="en-US" w:eastAsia="zh-CN"/>
        </w:rPr>
        <w:t xml:space="preserve">6</w:t>
      </w:r>
      <w:r>
        <w:rPr>
          <w:rFonts w:ascii="宋体" w:hAnsi="宋体" w:eastAsia="宋体" w:cs="宋体"/>
          <w:color w:val="000000" w:themeColor="text1"/>
          <w:sz w:val="24"/>
          <w:u w:val="single"/>
        </w:rPr>
        <w:t xml:space="preserve">年5月19日9点30分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名 称：</w:t>
      </w:r>
      <w:r>
        <w:rPr>
          <w:rFonts w:hint="eastAsia" w:ascii="宋体" w:hAnsi="宋体" w:eastAsia="宋体" w:cs="宋体"/>
          <w:color w:val="000000"/>
          <w:sz w:val="24"/>
          <w:u w:val="single"/>
        </w:rPr>
        <w:t xml:space="preserve">扬州市科学技术局</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 址：</w:t>
      </w:r>
      <w:r>
        <w:rPr>
          <w:rFonts w:hint="eastAsia" w:ascii="宋体" w:hAnsi="宋体" w:eastAsia="宋体" w:cs="宋体"/>
          <w:color w:val="000000"/>
          <w:sz w:val="24"/>
          <w:u w:val="single"/>
        </w:rPr>
        <w:t xml:space="preserve">扬州市广陵区文昌中路403号</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联系人：</w:t>
      </w:r>
      <w:r>
        <w:rPr>
          <w:rFonts w:hint="eastAsia" w:ascii="宋体" w:hAnsi="宋体" w:eastAsia="宋体" w:cs="宋体"/>
          <w:color w:val="000000"/>
          <w:sz w:val="24"/>
          <w:u w:val="single"/>
        </w:rPr>
        <w:t xml:space="preserve">杨璐璐</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联系方式：</w:t>
      </w:r>
      <w:r>
        <w:rPr>
          <w:rFonts w:hint="eastAsia" w:ascii="宋体" w:hAnsi="宋体" w:eastAsia="宋体" w:cs="宋体"/>
          <w:color w:val="000000"/>
          <w:sz w:val="24"/>
          <w:u w:val="single"/>
        </w:rPr>
        <w:t xml:space="preserve">19905255668</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　址：</w:t>
      </w:r>
      <w:r>
        <w:rPr>
          <w:rFonts w:hint="eastAsia" w:ascii="宋体" w:hAnsi="宋体"/>
          <w:b w:val="0"/>
          <w:bCs w:val="0"/>
          <w:color w:val="000000"/>
          <w:sz w:val="24"/>
          <w:szCs w:val="24"/>
          <w:u w:val="single"/>
        </w:rPr>
        <w:t xml:space="preserve">扬州市文昌东路9号广陵新城市民中心1号楼5楼15</w:t>
      </w:r>
      <w:r>
        <w:rPr>
          <w:rFonts w:hint="eastAsia" w:ascii="宋体" w:hAnsi="宋体"/>
          <w:b w:val="0"/>
          <w:bCs w:val="0"/>
          <w:color w:val="000000"/>
          <w:sz w:val="24"/>
          <w:szCs w:val="24"/>
          <w:u w:val="single"/>
          <w:lang w:val="en-US" w:eastAsia="zh-CN"/>
        </w:rPr>
        <w:t xml:space="preserve">30</w:t>
      </w:r>
      <w:r>
        <w:rPr>
          <w:rFonts w:hint="eastAsia" w:ascii="宋体" w:hAnsi="宋体"/>
          <w:b w:val="0"/>
          <w:bCs w:val="0"/>
          <w:color w:val="000000"/>
          <w:sz w:val="24"/>
          <w:szCs w:val="24"/>
          <w:u w:val="single"/>
        </w:rPr>
        <w:t xml:space="preserve">室</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联系人：</w:t>
      </w:r>
      <w:r>
        <w:rPr>
          <w:rFonts w:hint="eastAsia" w:ascii="宋体" w:hAnsi="宋体" w:cs="宋体"/>
          <w:color w:val="000000"/>
          <w:sz w:val="24"/>
          <w:u w:val="single"/>
          <w:lang w:val="en-US" w:eastAsia="zh-CN"/>
        </w:rPr>
        <w:t xml:space="preserve">梁侨</w:t>
      </w:r>
      <w:r>
        <w:rPr>
          <w:rFonts w:ascii="宋体" w:hAnsi="宋体" w:eastAsia="宋体" w:cs="宋体"/>
          <w:color w:val="000000"/>
          <w:sz w:val="24"/>
          <w:u w:val="single"/>
        </w:rPr>
        <w:t xml:space="preserve"> </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联系方式：</w:t>
      </w:r>
      <w:r>
        <w:rPr>
          <w:rFonts w:hint="eastAsia" w:ascii="宋体" w:hAnsi="宋体"/>
          <w:b w:val="0"/>
          <w:bCs w:val="0"/>
          <w:color w:val="000000"/>
          <w:sz w:val="24"/>
          <w:szCs w:val="24"/>
          <w:highlight w:val="none"/>
          <w:u w:val="single"/>
        </w:rPr>
        <w:t xml:space="preserve">0514-82087</w:t>
      </w:r>
      <w:r>
        <w:rPr>
          <w:rFonts w:hint="eastAsia" w:ascii="宋体" w:hAnsi="宋体"/>
          <w:b w:val="0"/>
          <w:bCs w:val="0"/>
          <w:color w:val="000000"/>
          <w:sz w:val="24"/>
          <w:szCs w:val="24"/>
          <w:highlight w:val="none"/>
          <w:u w:val="single"/>
          <w:lang w:val="en-US" w:eastAsia="zh-CN"/>
        </w:rPr>
        <w:t xml:space="preserve">118</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41"/>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9.2 如标书制作工具中格式和内容与“江苏政府采购网、扬州市政府采购网”发布的招标文件不一致，请以“江苏政府采购网、扬州市政府采购网”发布的招标文件为准。</w:t>
      </w:r>
      <w:r>
        <w:rPr>
          <w:color w:val="000000" w:themeColor="text1"/>
        </w:rP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25.1.10 异常低价投标（响应）</w:t>
      </w:r>
      <w:r/>
    </w:p>
    <w:p>
      <w:pPr>
        <w:ind w:left="0" w:right="0" w:firstLine="480"/>
        <w:jc w:val="both"/>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25.1.10.1</w:t>
      </w:r>
      <w:r>
        <w:rPr>
          <w:rFonts w:ascii="宋体" w:hAnsi="宋体" w:eastAsia="宋体" w:cs="宋体"/>
          <w:color w:val="383838"/>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25.1.10.2</w:t>
      </w:r>
      <w:r>
        <w:rPr>
          <w:rFonts w:ascii="宋体" w:hAnsi="宋体" w:eastAsia="宋体" w:cs="宋体"/>
          <w:color w:val="383838"/>
          <w:sz w:val="24"/>
          <w:highlight w:val="whit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25.1.10.3投标（响应）报价低于采购项目最高限价 45% 的，即投标（响应）报价&lt;采购项目最高限价×45%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000000" w:themeColor="text1"/>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000000" w:themeColor="text1"/>
          <w:sz w:val="24"/>
          <w:highlight w:val="white"/>
        </w:rPr>
        <w:t xml:space="preserve">给予相关供应商的合理时间一般</w:t>
      </w:r>
      <w:r>
        <w:rPr>
          <w:rFonts w:ascii="宋体" w:hAnsi="宋体" w:eastAsia="宋体" w:cs="宋体"/>
          <w:color w:val="000000" w:themeColor="text1"/>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right="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宋体" w:hAnsi="宋体" w:eastAsia="宋体" w:cs="宋体"/>
          <w:color w:val="000000"/>
          <w:sz w:val="24"/>
        </w:rPr>
      </w:r>
      <w:r/>
    </w:p>
    <w:p>
      <w:pPr>
        <w:pStyle w:val="741"/>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408" w:right="0" w:hanging="408"/>
        <w:jc w:val="both"/>
        <w:spacing w:before="120" w:after="120"/>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4.2</w:t>
      </w:r>
      <w:r>
        <w:rPr>
          <w:rFonts w:hint="eastAsia" w:ascii="宋体" w:hAnsi="宋体" w:eastAsia="宋体" w:cs="宋体"/>
          <w:color w:val="000000"/>
          <w:sz w:val="24"/>
          <w:highlight w:val="none"/>
        </w:rPr>
        <w:t xml:space="preserve">根据本项目需求所定制开发的软件的知识产权归采购人所有。供应商承诺将本项目定制化开发的软件最新版源代码文件全部提供给采购人。</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w:t>
      </w:r>
      <w:r>
        <w:rPr>
          <w:rFonts w:hint="eastAsia" w:ascii="宋体" w:hAnsi="宋体" w:cs="宋体"/>
          <w:color w:val="000000"/>
          <w:sz w:val="24"/>
          <w:u w:val="single"/>
          <w:lang w:val="en-US" w:eastAsia="zh-CN"/>
        </w:rPr>
        <w:t xml:space="preserve">  零 </w:t>
      </w:r>
      <w:r>
        <w:rPr>
          <w:rFonts w:ascii="宋体" w:hAnsi="宋体" w:eastAsia="宋体" w:cs="宋体"/>
          <w:color w:val="000000"/>
          <w:sz w:val="24"/>
        </w:rPr>
        <w:t xml:space="preserve">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auto"/>
          <w:sz w:val="24"/>
        </w:rPr>
        <w:t xml:space="preserve">无</w:t>
      </w:r>
      <w:r/>
    </w:p>
    <w:p>
      <w:pPr>
        <w:ind w:left="408" w:right="0" w:hanging="408"/>
        <w:spacing w:before="120" w:after="12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6.2.2履约保证金退还时间：无</w:t>
      </w:r>
      <w:r/>
    </w:p>
    <w:p>
      <w:pPr>
        <w:ind w:left="408" w:right="0" w:hanging="408"/>
        <w:spacing w:before="120" w:after="12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6.2.3履约保证金退还条件：无</w:t>
      </w:r>
      <w:r/>
    </w:p>
    <w:p>
      <w:pPr>
        <w:ind w:left="408" w:right="0" w:hanging="408"/>
        <w:spacing w:before="120" w:after="12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6.2.4履约保证金不予退还的情形：无</w:t>
      </w:r>
      <w:r/>
    </w:p>
    <w:p>
      <w:pPr>
        <w:ind w:left="408" w:right="0" w:hanging="408"/>
        <w:spacing w:before="120" w:after="12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6.2.5履约保证金逾期退还的违约责任：无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480"/>
        <w:jc w:val="both"/>
        <w:keepLines w:val="0"/>
        <w:keepNext w:val="0"/>
        <w:pageBreakBefore w:val="0"/>
        <w:spacing w:before="145" w:after="145"/>
        <w:widowControl w:val="off"/>
        <w:rPr>
          <w:rFonts w:hint="eastAsia" w:ascii="宋体" w:hAnsi="宋体" w:eastAsia="宋体" w:cs="宋体"/>
          <w:b w:val="0"/>
          <w:bCs/>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sz w:val="24"/>
          <w:highlight w:val="none"/>
        </w:rPr>
        <w:t xml:space="preserve">合同签订，乙方向甲方开具发票，甲方自收到发票之日起10个工作日内支付合同总价30%的预付款；乙方完成全部工作内容，</w:t>
      </w:r>
      <w:r>
        <w:rPr>
          <w:rFonts w:hint="eastAsia" w:ascii="宋体" w:hAnsi="宋体" w:cs="宋体"/>
          <w:b w:val="0"/>
          <w:bCs/>
          <w:color w:val="000000"/>
          <w:sz w:val="24"/>
          <w:highlight w:val="none"/>
          <w:lang w:val="en-US" w:eastAsia="zh-CN"/>
        </w:rPr>
        <w:t xml:space="preserve">保障</w:t>
      </w:r>
      <w:r>
        <w:rPr>
          <w:rFonts w:hint="eastAsia" w:ascii="宋体" w:hAnsi="宋体" w:eastAsia="宋体" w:cs="宋体"/>
          <w:b w:val="0"/>
          <w:bCs/>
          <w:color w:val="000000"/>
          <w:sz w:val="24"/>
          <w:highlight w:val="none"/>
        </w:rPr>
        <w:t xml:space="preserve">正常使用，经甲</w:t>
      </w:r>
      <w:r>
        <w:rPr>
          <w:rFonts w:hint="eastAsia" w:ascii="宋体" w:hAnsi="宋体" w:eastAsia="宋体" w:cs="宋体"/>
          <w:b w:val="0"/>
          <w:bCs/>
          <w:color w:val="000000"/>
          <w:sz w:val="24"/>
        </w:rPr>
        <w:t xml:space="preserve">方验收合格后，乙方向甲方开具发票，甲方自收到发票之日起10个工作日内支付合同余款。</w:t>
      </w:r>
      <w:r/>
    </w:p>
    <w:p>
      <w:pPr>
        <w:ind w:right="0"/>
        <w:jc w:val="both"/>
        <w:keepLines w:val="0"/>
        <w:keepNext w:val="0"/>
        <w:pageBreakBefore w:val="0"/>
        <w:spacing w:before="145" w:after="145"/>
        <w:widowControl w:val="off"/>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774"/>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签订日期：年  月 日</w:t>
      </w:r>
      <w:r>
        <w:rPr>
          <w:rFonts w:ascii="宋体" w:hAnsi="宋体" w:eastAsia="宋体" w:cs="宋体"/>
          <w:color w:val="000000"/>
          <w:sz w:val="24"/>
        </w:rPr>
        <w:br w:type="page" w:clear="all"/>
      </w:r>
      <w:r/>
    </w:p>
    <w:p>
      <w:pPr>
        <w:pStyle w:val="741"/>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74"/>
        <w:tblW w:w="91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1"/>
        <w:gridCol w:w="3583"/>
        <w:gridCol w:w="43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83"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50" w:type="dxa"/>
            <w:vAlign w:val="center"/>
            <w:textDirection w:val="lrTb"/>
            <w:noWrap w:val="false"/>
          </w:tcPr>
          <w:p>
            <w:pPr>
              <w:jc w:val="center"/>
              <w:spacing w:after="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firstLine="480"/>
              <w:spacing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83" w:type="dxa"/>
            <w:vAlign w:val="center"/>
            <w:textDirection w:val="lrTb"/>
            <w:noWrap w:val="false"/>
          </w:tcPr>
          <w:p>
            <w:pPr>
              <w:spacing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扬州市科技招商数字化管理平台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50" w:type="dxa"/>
            <w:vAlign w:val="center"/>
            <w:textDirection w:val="lrTb"/>
            <w:noWrap w:val="false"/>
          </w:tcPr>
          <w:p>
            <w:pPr>
              <w:ind w:firstLine="787"/>
              <w:spacing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软件和信息技术服务业</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spacing w:line="360" w:lineRule="auto"/>
        <w:tabs>
          <w:tab w:val="left" w:pos="424" w:leader="none"/>
        </w:tabs>
        <w:rPr>
          <w:rFonts w:ascii="宋体" w:hAnsi="宋体"/>
          <w:b/>
          <w:bCs/>
          <w:sz w:val="28"/>
          <w:szCs w:val="28"/>
        </w:rPr>
        <w:outlineLvl w:val="2"/>
      </w:pPr>
      <w:r>
        <w:rPr>
          <w:rFonts w:hint="eastAsia" w:ascii="宋体" w:hAnsi="宋体"/>
          <w:b/>
          <w:bCs/>
          <w:sz w:val="28"/>
          <w:szCs w:val="28"/>
        </w:rPr>
        <w:t xml:space="preserve">一、项目背景</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在科技创新日益成为推动地区经济发展的核心动力背景下，扬州市积极致力于提升科技招商质态，以吸引更多优质科技型企业落户，促进产业升级与经济高质量发展。因此，建设一个专门的科创项目管理系统，实现对扬州各地区申报科技型企业的集中、规范审核，已成为提升扬州市科技招商工作水平、优化科技创新生态的迫切需求。</w:t>
      </w:r>
      <w:r/>
    </w:p>
    <w:p>
      <w:pPr>
        <w:pStyle w:val="1034"/>
        <w:ind w:firstLine="480"/>
        <w:spacing w:line="360" w:lineRule="auto"/>
        <w:rPr>
          <w:rFonts w:ascii="宋体" w:hAnsi="宋体" w:cs="宋体"/>
          <w:szCs w:val="24"/>
          <w:lang w:bidi="ar"/>
        </w:rPr>
      </w:pPr>
      <w:r>
        <w:rPr>
          <w:rFonts w:hint="eastAsia" w:ascii="宋体" w:hAnsi="宋体" w:cs="宋体"/>
          <w:szCs w:val="24"/>
          <w:lang w:bidi="ar"/>
        </w:rPr>
        <w:t xml:space="preserve">平台</w:t>
      </w:r>
      <w:bookmarkStart w:id="2" w:name="OLE_LINK8"/>
      <w:r>
        <w:rPr>
          <w:rFonts w:hint="eastAsia" w:ascii="宋体" w:hAnsi="宋体" w:cs="宋体"/>
          <w:szCs w:val="24"/>
          <w:lang w:bidi="ar"/>
        </w:rPr>
        <w:t xml:space="preserve">基于扬州市已建成并稳定运行的“</w:t>
      </w:r>
      <w:bookmarkStart w:id="3" w:name="OLE_LINK2"/>
      <w:r>
        <w:rPr>
          <w:rFonts w:hint="eastAsia" w:ascii="宋体" w:hAnsi="宋体" w:cs="宋体"/>
          <w:szCs w:val="24"/>
          <w:lang w:bidi="ar"/>
        </w:rPr>
        <w:t xml:space="preserve">重大项目全生命周期服务管理平台</w:t>
      </w:r>
      <w:bookmarkEnd w:id="3"/>
      <w:r>
        <w:rPr>
          <w:rFonts w:hint="eastAsia" w:ascii="宋体" w:hAnsi="宋体" w:cs="宋体"/>
          <w:szCs w:val="24"/>
          <w:lang w:bidi="ar"/>
        </w:rPr>
        <w:t xml:space="preserve">”进行增量开发和模块适配</w:t>
      </w:r>
      <w:bookmarkEnd w:id="2"/>
      <w:r>
        <w:rPr>
          <w:rFonts w:hint="eastAsia" w:ascii="宋体" w:hAnsi="宋体" w:cs="宋体"/>
          <w:szCs w:val="24"/>
          <w:lang w:bidi="ar"/>
        </w:rPr>
        <w:t xml:space="preserve">，充分利用现有平台资产、聚焦差异化开发，实现科技招商管理功能的快速上线与应用。</w:t>
      </w:r>
      <w:r/>
    </w:p>
    <w:p>
      <w:pPr>
        <w:spacing w:line="360" w:lineRule="auto"/>
        <w:tabs>
          <w:tab w:val="left" w:pos="424" w:leader="none"/>
        </w:tabs>
        <w:rPr>
          <w:rFonts w:ascii="宋体" w:hAnsi="宋体"/>
          <w:b/>
          <w:bCs/>
          <w:sz w:val="28"/>
          <w:szCs w:val="28"/>
        </w:rPr>
        <w:outlineLvl w:val="2"/>
      </w:pPr>
      <w:r>
        <w:rPr>
          <w:rFonts w:hint="eastAsia" w:ascii="宋体" w:hAnsi="宋体"/>
          <w:b/>
          <w:bCs/>
          <w:sz w:val="28"/>
          <w:szCs w:val="28"/>
        </w:rPr>
        <w:t xml:space="preserve">二、项目概况</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本项目旨在建设扬州市科技招商数字化管理平台，实现科技招商项目从申报、审核、立项到验收的全生命周期数字化管理，提升科技招商工作质效。项目主要建设内容包括：项目主要建设内容包括：与市级共性支撑平台对接、科技招商全周期管理、招商资源统筹管理、发票智能</w:t>
      </w:r>
      <w:r>
        <w:rPr>
          <w:rFonts w:hint="eastAsia" w:ascii="宋体" w:hAnsi="宋体" w:cs="宋体"/>
          <w:szCs w:val="24"/>
          <w:lang w:val="en-US" w:eastAsia="zh-CN" w:bidi="ar"/>
        </w:rPr>
        <w:t xml:space="preserve">管理</w:t>
      </w:r>
      <w:r>
        <w:rPr>
          <w:rFonts w:hint="eastAsia" w:ascii="宋体" w:hAnsi="宋体" w:cs="宋体"/>
          <w:szCs w:val="24"/>
          <w:lang w:bidi="ar"/>
        </w:rPr>
        <w:t xml:space="preserve">、项目事项管理、统计分析与决策支持、智能预警与消息推送功能模块。</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本项目须按照</w:t>
      </w:r>
      <w:bookmarkStart w:id="4" w:name="OLE_LINK1"/>
      <w:r>
        <w:rPr>
          <w:rFonts w:hint="eastAsia" w:ascii="宋体" w:hAnsi="宋体" w:cs="宋体"/>
          <w:szCs w:val="24"/>
          <w:lang w:bidi="ar"/>
        </w:rPr>
        <w:t xml:space="preserve">国家信息安全等级保护三级标准</w:t>
      </w:r>
      <w:bookmarkEnd w:id="4"/>
      <w:r>
        <w:rPr>
          <w:rFonts w:hint="eastAsia" w:ascii="宋体" w:hAnsi="宋体" w:cs="宋体"/>
          <w:szCs w:val="24"/>
          <w:lang w:bidi="ar"/>
        </w:rPr>
        <w:t xml:space="preserve">建设，项目产生的全部源代码及知识产权归扬州市科学技术局所有。中标单位须负责与基础平台的技术对接，确保系统整体安全稳定运行。</w:t>
      </w:r>
      <w:r/>
    </w:p>
    <w:p>
      <w:pPr>
        <w:spacing w:line="360" w:lineRule="auto"/>
        <w:tabs>
          <w:tab w:val="left" w:pos="424" w:leader="none"/>
        </w:tabs>
        <w:rPr>
          <w:rFonts w:hint="eastAsia" w:ascii="宋体" w:hAnsi="宋体" w:cs="Times New Roman"/>
          <w:b/>
          <w:bCs/>
          <w:sz w:val="28"/>
          <w:szCs w:val="28"/>
        </w:rPr>
        <w:outlineLvl w:val="2"/>
      </w:pPr>
      <w:r>
        <w:rPr>
          <w:rFonts w:hint="eastAsia" w:ascii="宋体" w:hAnsi="宋体" w:cs="Times New Roman"/>
          <w:b/>
          <w:bCs/>
          <w:sz w:val="28"/>
          <w:szCs w:val="28"/>
        </w:rPr>
        <w:t xml:space="preserve">三、项目主要内容</w:t>
      </w:r>
      <w:r/>
    </w:p>
    <w:p>
      <w:pPr>
        <w:ind w:firstLine="482"/>
        <w:spacing w:line="360" w:lineRule="auto"/>
        <w:rPr>
          <w:rFonts w:ascii="宋体" w:hAnsi="宋体"/>
          <w:sz w:val="24"/>
          <w:szCs w:val="24"/>
        </w:rPr>
      </w:pPr>
      <w:r>
        <w:rPr>
          <w:rFonts w:hint="eastAsia" w:ascii="宋体" w:hAnsi="宋体"/>
          <w:b/>
          <w:bCs/>
          <w:sz w:val="24"/>
          <w:szCs w:val="24"/>
        </w:rPr>
        <w:t xml:space="preserve">1、建设内容</w:t>
      </w:r>
      <w:r/>
    </w:p>
    <w:tbl>
      <w:tblPr>
        <w:tblStyle w:val="751"/>
        <w:tblW w:w="9162" w:type="dxa"/>
        <w:tblInd w:w="-116" w:type="dxa"/>
        <w:tblLayout w:type="fixed"/>
        <w:tblCellMar>
          <w:left w:w="108" w:type="dxa"/>
          <w:top w:w="0" w:type="dxa"/>
          <w:right w:w="108" w:type="dxa"/>
          <w:bottom w:w="0" w:type="dxa"/>
        </w:tblCellMar>
        <w:tblLook w:val="04A0" w:firstRow="1" w:lastRow="0" w:firstColumn="1" w:lastColumn="0" w:noHBand="0" w:noVBand="1"/>
      </w:tblPr>
      <w:tblGrid>
        <w:gridCol w:w="1028"/>
        <w:gridCol w:w="1811"/>
        <w:gridCol w:w="4877"/>
        <w:gridCol w:w="1446"/>
      </w:tblGrid>
      <w:tr>
        <w:trPr>
          <w:trHeight w:val="454"/>
          <w:tblHeader/>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编号</w:t>
            </w:r>
            <w:r/>
          </w:p>
        </w:tc>
        <w:tc>
          <w:tcPr>
            <w:tcBorders>
              <w:top w:val="single" w:color="000000" w:sz="4" w:space="0"/>
              <w:left w:val="single" w:color="000000" w:sz="4" w:space="0"/>
              <w:bottom w:val="single" w:color="000000" w:sz="4" w:space="0"/>
              <w:right w:val="single" w:color="000000" w:sz="4" w:space="0"/>
            </w:tcBorders>
            <w:tcW w:w="1811"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模块名称</w:t>
            </w:r>
            <w:r/>
          </w:p>
        </w:tc>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功能名称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11" w:type="dxa"/>
            <w:vAlign w:val="center"/>
            <w:vMerge w:val="restart"/>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与市级共性支撑平台对接</w:t>
            </w:r>
            <w:r/>
          </w:p>
        </w:tc>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大数据共享开放平台对接</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统一用户认证系统集成</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与市域社会治理管理平台的数据对接</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811" w:type="dxa"/>
            <w:vAlign w:val="center"/>
            <w:vMerge w:val="restart"/>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科技招商全周期管理</w:t>
            </w:r>
            <w:r/>
          </w:p>
        </w:tc>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项目信息管理</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项目过程管理</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811" w:type="dxa"/>
            <w:vAlign w:val="center"/>
            <w:vMerge w:val="restart"/>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科技招商资源统筹管理</w:t>
            </w:r>
            <w:r/>
          </w:p>
        </w:tc>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rPr>
              <w:t xml:space="preserve">招商图谱</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招商政策</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产业要素</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9</w:t>
            </w:r>
            <w:r/>
          </w:p>
        </w:tc>
        <w:tc>
          <w:tcPr>
            <w:tcBorders>
              <w:top w:val="single" w:color="000000" w:sz="4" w:space="0"/>
              <w:left w:val="single" w:color="000000" w:sz="4" w:space="0"/>
              <w:right w:val="single" w:color="000000" w:sz="4" w:space="0"/>
            </w:tcBorders>
            <w:tcW w:w="1811" w:type="dxa"/>
            <w:vAlign w:val="center"/>
            <w:vMerge w:val="restart"/>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发票智能管理</w:t>
            </w:r>
            <w:r/>
          </w:p>
        </w:tc>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发票上传管理</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10</w:t>
            </w:r>
            <w:r/>
          </w:p>
        </w:tc>
        <w:tc>
          <w:tcPr>
            <w:tcBorders>
              <w:left w:val="single" w:color="000000" w:sz="4" w:space="0"/>
              <w:right w:val="single" w:color="000000" w:sz="4" w:space="0"/>
            </w:tcBorders>
            <w:tcW w:w="1811"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发票核验管理</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11</w:t>
            </w:r>
            <w:r/>
          </w:p>
        </w:tc>
        <w:tc>
          <w:tcPr>
            <w:tcBorders>
              <w:left w:val="single" w:color="000000" w:sz="4" w:space="0"/>
              <w:bottom w:val="single" w:color="000000" w:sz="4" w:space="0"/>
              <w:right w:val="single" w:color="000000" w:sz="4" w:space="0"/>
            </w:tcBorders>
            <w:tcW w:w="1811" w:type="dxa"/>
            <w:vAlign w:val="center"/>
            <w:vMerge w:val="continue"/>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发票汇总分析</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811" w:type="dxa"/>
            <w:vAlign w:val="center"/>
            <w:vMerge w:val="restart"/>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项目事项管理</w:t>
            </w:r>
            <w:r/>
          </w:p>
        </w:tc>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问题协调处理</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811"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重大事项发布</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14</w:t>
            </w:r>
            <w:r/>
          </w:p>
        </w:tc>
        <w:tc>
          <w:tcPr>
            <w:tcBorders>
              <w:top w:val="single" w:color="000000" w:sz="4" w:space="0"/>
              <w:left w:val="single" w:color="000000" w:sz="4" w:space="0"/>
              <w:right w:val="single" w:color="000000" w:sz="4" w:space="0"/>
            </w:tcBorders>
            <w:tcW w:w="1811" w:type="dxa"/>
            <w:vAlign w:val="center"/>
            <w:vMerge w:val="restart"/>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统计分析与决策支持</w:t>
            </w:r>
            <w:r/>
          </w:p>
        </w:tc>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数据查询</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15</w:t>
            </w:r>
            <w:r/>
          </w:p>
        </w:tc>
        <w:tc>
          <w:tcPr>
            <w:tcBorders>
              <w:left w:val="single" w:color="000000" w:sz="4" w:space="0"/>
              <w:right w:val="single" w:color="000000" w:sz="4" w:space="0"/>
            </w:tcBorders>
            <w:tcW w:w="1811"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招商成果</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16</w:t>
            </w:r>
            <w:r/>
          </w:p>
        </w:tc>
        <w:tc>
          <w:tcPr>
            <w:tcBorders>
              <w:left w:val="single" w:color="000000" w:sz="4" w:space="0"/>
              <w:right w:val="single" w:color="000000" w:sz="4" w:space="0"/>
            </w:tcBorders>
            <w:tcW w:w="1811"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移动端展示</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17</w:t>
            </w:r>
            <w:r/>
          </w:p>
        </w:tc>
        <w:tc>
          <w:tcPr>
            <w:tcBorders>
              <w:left w:val="single" w:color="000000" w:sz="4" w:space="0"/>
              <w:right w:val="single" w:color="000000" w:sz="4" w:space="0"/>
            </w:tcBorders>
            <w:tcW w:w="1811"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报表中心</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18</w:t>
            </w:r>
            <w:r/>
          </w:p>
        </w:tc>
        <w:tc>
          <w:tcPr>
            <w:tcBorders>
              <w:left w:val="single" w:color="000000" w:sz="4" w:space="0"/>
              <w:bottom w:val="single" w:color="000000" w:sz="4" w:space="0"/>
              <w:right w:val="single" w:color="000000" w:sz="4" w:space="0"/>
            </w:tcBorders>
            <w:tcW w:w="1811"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重点项目专题分析</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19</w:t>
            </w:r>
            <w:r/>
          </w:p>
        </w:tc>
        <w:tc>
          <w:tcPr>
            <w:tcBorders>
              <w:top w:val="single" w:color="000000" w:sz="4" w:space="0"/>
              <w:left w:val="single" w:color="000000" w:sz="4" w:space="0"/>
              <w:right w:val="single" w:color="000000" w:sz="4" w:space="0"/>
            </w:tcBorders>
            <w:tcW w:w="1811" w:type="dxa"/>
            <w:vAlign w:val="center"/>
            <w:vMerge w:val="restart"/>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智能预警与消息推送</w:t>
            </w:r>
            <w:r/>
          </w:p>
        </w:tc>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项目预警机制</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20</w:t>
            </w:r>
            <w:r/>
          </w:p>
        </w:tc>
        <w:tc>
          <w:tcPr>
            <w:tcBorders>
              <w:left w:val="single" w:color="000000" w:sz="4" w:space="0"/>
              <w:bottom w:val="single" w:color="000000" w:sz="4" w:space="0"/>
              <w:right w:val="single" w:color="000000" w:sz="4" w:space="0"/>
            </w:tcBorders>
            <w:tcW w:w="1811"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87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消息推送服务</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color w:val="auto"/>
                <w:sz w:val="24"/>
                <w:szCs w:val="24"/>
              </w:rPr>
            </w:pPr>
            <w:r>
              <w:rPr>
                <w:rFonts w:ascii="宋体" w:hAnsi="宋体" w:cs="宋体"/>
                <w:color w:val="auto"/>
                <w:sz w:val="24"/>
                <w:szCs w:val="24"/>
              </w:rPr>
            </w:r>
            <w:r/>
          </w:p>
        </w:tc>
      </w:tr>
    </w:tbl>
    <w:p>
      <w:pPr>
        <w:ind w:firstLine="482"/>
        <w:spacing w:line="360" w:lineRule="auto"/>
        <w:rPr>
          <w:rFonts w:ascii="宋体" w:hAnsi="宋体"/>
          <w:sz w:val="24"/>
          <w:szCs w:val="24"/>
        </w:rPr>
      </w:pPr>
      <w:r>
        <w:rPr>
          <w:rFonts w:hint="eastAsia" w:ascii="宋体" w:hAnsi="宋体"/>
          <w:b/>
          <w:bCs/>
          <w:sz w:val="24"/>
          <w:szCs w:val="24"/>
        </w:rPr>
        <w:t xml:space="preserve">2、总体建设方案</w:t>
      </w:r>
      <w:r/>
    </w:p>
    <w:p>
      <w:pPr>
        <w:pStyle w:val="1034"/>
        <w:ind w:firstLine="480"/>
        <w:spacing w:line="360" w:lineRule="auto"/>
        <w:rPr>
          <w:rFonts w:ascii="宋体" w:hAnsi="宋体" w:cs="宋体"/>
          <w:szCs w:val="24"/>
          <w:lang w:bidi="ar"/>
        </w:rPr>
      </w:pPr>
      <w:r>
        <w:rPr>
          <w:rFonts w:hint="eastAsia" w:ascii="宋体" w:hAnsi="宋体" w:cs="宋体"/>
          <w:szCs w:val="24"/>
          <w:lang w:bidi="ar"/>
        </w:rPr>
        <w:t xml:space="preserve">完善项目全周期管理：建立从申报、审核、立项到验收的全流程线上体系，实现项目状态实时跟踪与动态更新，确保流程规范透明；打通跨层级协同通道，支持问题协调、重大事项发布与反馈闭环，提升政企协同效率；强化数据驱动决策能力：通过自动汇总与多维度统计分析，实现项目进展“可查、可溯、可预警”，支撑精准调度与政策优化；构建项目效益评估体系：建立涵盖技术成果、产业带动、社会贡献等多维度的评价模型，为科技招商与产业布局提供数据支撑。</w:t>
      </w:r>
      <w:r/>
    </w:p>
    <w:p>
      <w:pPr>
        <w:pStyle w:val="1034"/>
        <w:ind w:firstLine="482"/>
        <w:spacing w:line="360" w:lineRule="auto"/>
        <w:rPr>
          <w:rFonts w:ascii="宋体" w:hAnsi="宋体"/>
          <w:b/>
          <w:bCs/>
          <w:szCs w:val="24"/>
        </w:rPr>
      </w:pPr>
      <w:r>
        <w:rPr>
          <w:rFonts w:hint="eastAsia" w:ascii="宋体" w:hAnsi="宋体"/>
          <w:b/>
          <w:bCs/>
          <w:szCs w:val="24"/>
        </w:rPr>
        <w:t xml:space="preserve">3、建设要求</w:t>
      </w:r>
      <w:r/>
    </w:p>
    <w:p>
      <w:pPr>
        <w:pStyle w:val="1034"/>
        <w:ind w:firstLine="482"/>
        <w:spacing w:line="360" w:lineRule="auto"/>
        <w:rPr>
          <w:rFonts w:ascii="宋体" w:hAnsi="宋体" w:cs="宋体"/>
          <w:szCs w:val="24"/>
          <w:lang w:bidi="ar"/>
        </w:rPr>
      </w:pPr>
      <w:r>
        <w:rPr>
          <w:rFonts w:hint="eastAsia" w:ascii="宋体" w:hAnsi="宋体" w:cs="宋体"/>
          <w:b/>
          <w:bCs/>
          <w:szCs w:val="24"/>
          <w:lang w:bidi="ar"/>
        </w:rPr>
        <w:t xml:space="preserve">3.1系统业务及用户需求</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根据扬州市科技招商数字化管理平台的业务定位与运行模式，系统主要涵盖以下三类核心用户及其业务需求：</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1. 科技局业务处室用户</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通过系统实现项目申报受理、多级审核（区县初审、市局复审）、流程跟踪与项目归档，完成对科创项目从申报到立项的全流程规范化管理。</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2. 区县、乡镇（园区）管理用户</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通过系统完成辖区内项目的初步审核与推荐上报，参与项目协调服务、重大事项报送，并查看所属区域项目统计情况，落实属地管理职责。</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3. 系统管理用户</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通过系统完成角色权限配置、菜单管理、日志审计、字典维护等后台支撑功能，保障系统稳定运行与数据安全。</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系统升级优化以用户需求为核心，在设计的过程中充分考虑和遵循以下原则：</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（1）安全性</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平台应具备强大的安全机制和方法，能够保护和隔离关键、敏感性的信息，确保平台监管数据库存信息的数据安全，有效预防病毒、黑客的入侵，最大程度降低对数据造成的损失。提升数据的完整性、一致性和安全保密性，建立数据备份机制，及时定期将数据库备份存储到服务器。</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（2）先进性</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为进一步保证系统的稳定运行，系统的建设应采取当前已经在业界经过考验、证明为成熟、可靠的技术和方案，并能够兼容当前安全可靠软硬件环境。</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（3）实用性</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应该充分考虑系统的可用性、可靠性和高效性，在稳定正常运行的同时还要具备较强的可操作性，能够满足项目管理需要，高效率地处理各类事务。</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（4）经济性</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平台升级应充分考虑目前已建成系统承载状况，在能够满足升级功能需求的条件下，尽量减少系统资金、人力等要素投入，使系统具有更高的性价比。</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（5）可维护性</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平台支持常用的管理协议和标准，易操作、易维护、易管理，可以实现对系统进行全面的监控、管理和配置，也能够帮助管理员对系统故障进行诊断、排错、分析与规划。</w:t>
      </w:r>
      <w:r/>
    </w:p>
    <w:p>
      <w:pPr>
        <w:pStyle w:val="1034"/>
        <w:ind w:firstLine="480"/>
        <w:spacing w:line="360" w:lineRule="auto"/>
        <w:rPr>
          <w:rFonts w:hint="eastAsia" w:ascii="宋体" w:hAnsi="宋体" w:cs="宋体"/>
          <w:szCs w:val="24"/>
          <w:lang w:bidi="ar"/>
        </w:rPr>
      </w:pPr>
      <w:r>
        <w:rPr>
          <w:rFonts w:hint="eastAsia" w:ascii="宋体" w:hAnsi="宋体" w:cs="宋体"/>
          <w:szCs w:val="24"/>
          <w:lang w:bidi="ar"/>
        </w:rPr>
        <w:t xml:space="preserve">（6）开放性</w:t>
      </w:r>
      <w:r/>
    </w:p>
    <w:p>
      <w:pPr>
        <w:pStyle w:val="1034"/>
        <w:ind w:firstLine="480"/>
        <w:spacing w:line="360" w:lineRule="auto"/>
        <w:rPr>
          <w:rFonts w:ascii="宋体" w:hAnsi="宋体" w:cs="宋体"/>
          <w:color w:val="000000" w:themeColor="text1"/>
          <w:szCs w:val="24"/>
          <w:lang w:bidi="ar"/>
          <w14:textFill>
            <w14:solidFill>
              <w14:schemeClr w14:val="tx1"/>
            </w14:solidFill>
          </w14:textFill>
        </w:rPr>
      </w:pPr>
      <w:r>
        <w:rPr>
          <w:rFonts w:hint="eastAsia" w:ascii="宋体" w:hAnsi="宋体" w:cs="宋体"/>
          <w:szCs w:val="24"/>
          <w:lang w:bidi="ar"/>
        </w:rPr>
        <w:t xml:space="preserve">在标准化模块的基础上，平台系统需要具备一定的开放性，开发标准化端口，为系统以后优化升级留有空间，同时满足与市其他软件平台对接的个性化需求，实现系统之间兼容互联</w:t>
      </w:r>
      <w:r>
        <w:rPr>
          <w:rFonts w:hint="eastAsia" w:ascii="宋体" w:hAnsi="宋体" w:cs="宋体"/>
          <w:color w:val="000000" w:themeColor="text1"/>
          <w:szCs w:val="24"/>
          <w:lang w:bidi="ar"/>
          <w14:textFill>
            <w14:solidFill>
              <w14:schemeClr w14:val="tx1"/>
            </w14:solidFill>
          </w14:textFill>
        </w:rPr>
        <w:t xml:space="preserve">。</w:t>
      </w:r>
      <w:r/>
    </w:p>
    <w:p>
      <w:pPr>
        <w:pStyle w:val="1034"/>
        <w:ind w:firstLine="482"/>
        <w:spacing w:line="360" w:lineRule="auto"/>
        <w:rPr>
          <w:rFonts w:ascii="宋体" w:hAnsi="宋体" w:cs="宋体"/>
          <w:color w:val="000000" w:themeColor="text1"/>
          <w:szCs w:val="24"/>
          <w:lang w:bidi="ar"/>
          <w14:textFill>
            <w14:solidFill>
              <w14:schemeClr w14:val="tx1"/>
            </w14:solidFill>
          </w14:textFill>
        </w:rPr>
      </w:pPr>
      <w:r>
        <w:rPr>
          <w:rFonts w:hint="eastAsia" w:ascii="宋体" w:hAnsi="宋体" w:cs="宋体"/>
          <w:b/>
          <w:bCs/>
          <w:color w:val="000000" w:themeColor="text1"/>
          <w:szCs w:val="24"/>
          <w:lang w:bidi="ar"/>
          <w14:textFill>
            <w14:solidFill>
              <w14:schemeClr w14:val="tx1"/>
            </w14:solidFill>
          </w14:textFill>
        </w:rPr>
        <w:t xml:space="preserve">3.2系统功能需求</w:t>
      </w:r>
      <w:r/>
    </w:p>
    <w:p>
      <w:pPr>
        <w:pStyle w:val="1034"/>
        <w:ind w:firstLine="482"/>
        <w:spacing w:line="360" w:lineRule="auto"/>
        <w:rPr>
          <w:rFonts w:hint="eastAsia" w:ascii="宋体" w:hAnsi="宋体" w:eastAsia="宋体" w:cs="宋体"/>
          <w:b/>
          <w:color w:val="000000" w:themeColor="text1"/>
          <w:szCs w:val="24"/>
          <w:lang w:eastAsia="zh-CN" w:bidi="ar"/>
          <w14:textFill>
            <w14:solidFill>
              <w14:schemeClr w14:val="tx1"/>
            </w14:solidFill>
          </w14:textFill>
        </w:rPr>
      </w:pPr>
      <w:r>
        <w:rPr>
          <w:rFonts w:hint="eastAsia" w:ascii="宋体" w:hAnsi="宋体" w:cs="宋体"/>
          <w:b/>
          <w:color w:val="000000" w:themeColor="text1"/>
          <w:szCs w:val="24"/>
          <w:lang w:bidi="ar"/>
          <w14:textFill>
            <w14:solidFill>
              <w14:schemeClr w14:val="tx1"/>
            </w14:solidFill>
          </w14:textFill>
        </w:rPr>
        <w:t xml:space="preserve">3.2.1</w:t>
      </w:r>
      <w:r>
        <w:rPr>
          <w:rFonts w:ascii="宋体" w:hAnsi="宋体" w:cs="宋体"/>
          <w:b/>
          <w:color w:val="000000" w:themeColor="text1"/>
          <w:szCs w:val="24"/>
          <w:lang w:bidi="ar"/>
          <w14:textFill>
            <w14:solidFill>
              <w14:schemeClr w14:val="tx1"/>
            </w14:solidFill>
          </w14:textFill>
        </w:rPr>
        <w:t xml:space="preserve">与市级共性支撑平台对接</w:t>
      </w:r>
      <w:r>
        <w:rPr>
          <w:rFonts w:hint="eastAsia" w:ascii="宋体" w:hAnsi="宋体" w:cs="宋体"/>
          <w:b/>
          <w:color w:val="000000" w:themeColor="text1"/>
          <w:szCs w:val="24"/>
          <w:lang w:eastAsia="zh-CN" w:bidi="ar"/>
          <w14:textFill>
            <w14:solidFill>
              <w14:schemeClr w14:val="tx1"/>
            </w14:solidFill>
          </w14:textFill>
        </w:rPr>
        <w:t xml:space="preserve">（</w:t>
      </w:r>
      <w:r>
        <w:rPr>
          <w:rFonts w:hint="eastAsia" w:ascii="宋体" w:hAnsi="宋体" w:cs="宋体"/>
          <w:b/>
          <w:color w:val="000000" w:themeColor="text1"/>
          <w:szCs w:val="24"/>
          <w:lang w:val="en-US" w:eastAsia="zh-CN" w:bidi="ar"/>
          <w14:textFill>
            <w14:solidFill>
              <w14:schemeClr w14:val="tx1"/>
            </w14:solidFill>
          </w14:textFill>
        </w:rPr>
        <w:t xml:space="preserve">技术方案1</w:t>
      </w:r>
      <w:r>
        <w:rPr>
          <w:rFonts w:hint="eastAsia" w:ascii="宋体" w:hAnsi="宋体" w:cs="宋体"/>
          <w:b/>
          <w:color w:val="000000" w:themeColor="text1"/>
          <w:szCs w:val="24"/>
          <w:lang w:eastAsia="zh-CN" w:bidi="ar"/>
          <w14:textFill>
            <w14:solidFill>
              <w14:schemeClr w14:val="tx1"/>
            </w14:solidFill>
          </w14:textFill>
        </w:rPr>
        <w:t xml:space="preserve">）</w:t>
      </w:r>
      <w:r/>
    </w:p>
    <w:p>
      <w:pPr>
        <w:pStyle w:val="1034"/>
        <w:ind w:firstLine="480"/>
        <w:spacing w:line="360" w:lineRule="auto"/>
        <w:rPr>
          <w:rFonts w:hint="eastAsia" w:ascii="宋体" w:hAnsi="宋体" w:eastAsia="宋体" w:cs="宋体"/>
          <w:color w:val="000000" w:themeColor="text1"/>
          <w:szCs w:val="24"/>
          <w:lang w:eastAsia="zh-CN"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平台基于扬州市已建成并稳定运行的“重大项目全生命周期服务管理平台”进行增量开发和模块适配</w:t>
      </w:r>
      <w:r>
        <w:rPr>
          <w:rFonts w:ascii="宋体" w:hAnsi="宋体" w:cs="宋体"/>
          <w:color w:val="000000" w:themeColor="text1"/>
          <w:szCs w:val="24"/>
          <w:lang w:bidi="ar"/>
          <w14:textFill>
            <w14:solidFill>
              <w14:schemeClr w14:val="tx1"/>
            </w14:solidFill>
          </w14:textFill>
        </w:rPr>
        <w:t xml:space="preserve">，使用系统已有的云环境，不需单独采购或使用基础资源</w:t>
      </w:r>
      <w:r>
        <w:rPr>
          <w:rFonts w:hint="eastAsia" w:ascii="宋体" w:hAnsi="宋体" w:cs="宋体"/>
          <w:color w:val="000000" w:themeColor="text1"/>
          <w:szCs w:val="24"/>
          <w:lang w:eastAsia="zh-CN" w:bidi="ar"/>
          <w14:textFill>
            <w14:solidFill>
              <w14:schemeClr w14:val="tx1"/>
            </w14:solidFill>
          </w14:textFill>
        </w:rPr>
        <w:t xml:space="preserve">，以市级统一身份认证平台作为统一身份源。</w:t>
      </w:r>
      <w:r>
        <w:rPr>
          <w:rFonts w:hint="eastAsia" w:ascii="宋体" w:hAnsi="宋体" w:cs="宋体"/>
          <w:color w:val="000000" w:themeColor="text1"/>
          <w:szCs w:val="24"/>
          <w:lang w:val="en-US" w:eastAsia="zh-CN" w:bidi="ar"/>
          <w14:textFill>
            <w14:solidFill>
              <w14:schemeClr w14:val="tx1"/>
            </w14:solidFill>
          </w14:textFill>
        </w:rPr>
        <w:t xml:space="preserve">确保与</w:t>
      </w:r>
      <w:r>
        <w:rPr>
          <w:rFonts w:hint="eastAsia" w:ascii="宋体" w:hAnsi="宋体"/>
          <w:color w:val="000000" w:themeColor="text1"/>
          <w:sz w:val="24"/>
          <w:szCs w:val="24"/>
          <w14:textFill>
            <w14:solidFill>
              <w14:schemeClr w14:val="tx1"/>
            </w14:solidFill>
          </w14:textFill>
        </w:rPr>
        <w:t xml:space="preserve">扬州市发展和改革委员会扬州市重大项目全生命周期服务管理平台的系统无缝接入</w:t>
      </w:r>
      <w:r>
        <w:rPr>
          <w:rFonts w:hint="eastAsia" w:ascii="宋体" w:hAnsi="宋体"/>
          <w:color w:val="000000" w:themeColor="text1"/>
          <w:sz w:val="24"/>
          <w:szCs w:val="24"/>
          <w:lang w:eastAsia="zh-CN"/>
          <w14:textFill>
            <w14:solidFill>
              <w14:schemeClr w14:val="tx1"/>
            </w14:solidFill>
          </w14:textFill>
        </w:rPr>
        <w:t xml:space="preserve">。</w:t>
      </w:r>
      <w:r/>
    </w:p>
    <w:p>
      <w:pPr>
        <w:pStyle w:val="1034"/>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w:t>
      </w:r>
      <w:r>
        <w:rPr>
          <w:rFonts w:hint="eastAsia" w:ascii="宋体" w:hAnsi="宋体" w:cs="宋体"/>
          <w:color w:val="000000" w:themeColor="text1"/>
          <w:szCs w:val="24"/>
          <w:lang w:val="en-US" w:eastAsia="zh-CN" w:bidi="ar"/>
          <w14:textFill>
            <w14:solidFill>
              <w14:schemeClr w14:val="tx1"/>
            </w14:solidFill>
          </w14:textFill>
        </w:rPr>
        <w:t xml:space="preserve">1</w:t>
      </w:r>
      <w:r>
        <w:rPr>
          <w:rFonts w:hint="eastAsia" w:ascii="宋体" w:hAnsi="宋体" w:cs="宋体"/>
          <w:color w:val="000000" w:themeColor="text1"/>
          <w:szCs w:val="24"/>
          <w:lang w:bidi="ar"/>
          <w14:textFill>
            <w14:solidFill>
              <w14:schemeClr w14:val="tx1"/>
            </w14:solidFill>
          </w14:textFill>
        </w:rPr>
        <w:t xml:space="preserve">）大数据共享开放平台对接体系</w:t>
      </w:r>
      <w:r/>
    </w:p>
    <w:p>
      <w:pPr>
        <w:pStyle w:val="1034"/>
        <w:ind w:firstLine="482"/>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建立三位一体数据贯通机制，实现全流程数据资产化管理</w:t>
      </w: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bidi="ar"/>
          <w14:textFill>
            <w14:solidFill>
              <w14:schemeClr w14:val="tx1"/>
            </w14:solidFill>
          </w14:textFill>
        </w:rPr>
        <w:t xml:space="preserve">实现服务接口标准化开发。</w:t>
      </w:r>
      <w:r/>
    </w:p>
    <w:p>
      <w:pPr>
        <w:pStyle w:val="1034"/>
        <w:ind w:firstLine="482"/>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w:t>
      </w:r>
      <w:r>
        <w:rPr>
          <w:rFonts w:hint="eastAsia" w:ascii="宋体" w:hAnsi="宋体" w:cs="宋体"/>
          <w:color w:val="000000" w:themeColor="text1"/>
          <w:szCs w:val="24"/>
          <w:lang w:val="en-US" w:eastAsia="zh-CN" w:bidi="ar"/>
          <w14:textFill>
            <w14:solidFill>
              <w14:schemeClr w14:val="tx1"/>
            </w14:solidFill>
          </w14:textFill>
        </w:rPr>
        <w:t xml:space="preserve">2</w:t>
      </w:r>
      <w:r>
        <w:rPr>
          <w:rFonts w:hint="eastAsia" w:ascii="宋体" w:hAnsi="宋体" w:cs="宋体"/>
          <w:color w:val="000000" w:themeColor="text1"/>
          <w:szCs w:val="24"/>
          <w:lang w:bidi="ar"/>
          <w14:textFill>
            <w14:solidFill>
              <w14:schemeClr w14:val="tx1"/>
            </w14:solidFill>
          </w14:textFill>
        </w:rPr>
        <w:t xml:space="preserve">）统一用户认证系统集成</w:t>
      </w:r>
      <w:r/>
    </w:p>
    <w:p>
      <w:pPr>
        <w:pStyle w:val="1034"/>
        <w:ind w:firstLine="482"/>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用户同步：建立用户信息同步机制，确保本平台内的用户账号、基础信息与市级平台主数据保持一致。</w:t>
      </w:r>
      <w:r/>
    </w:p>
    <w:p>
      <w:pPr>
        <w:pStyle w:val="1034"/>
        <w:ind w:firstLine="482"/>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身份映射：对于现有系统用户，将制定平滑迁移策略，将其账号与市级平台身份进行关联映射。</w:t>
      </w:r>
      <w:r/>
    </w:p>
    <w:p>
      <w:pPr>
        <w:pStyle w:val="1034"/>
        <w:ind w:firstLine="482"/>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w:t>
      </w:r>
      <w:r>
        <w:rPr>
          <w:rFonts w:hint="eastAsia" w:ascii="宋体" w:hAnsi="宋体" w:cs="宋体"/>
          <w:color w:val="000000" w:themeColor="text1"/>
          <w:szCs w:val="24"/>
          <w:lang w:val="en-US" w:eastAsia="zh-CN" w:bidi="ar"/>
          <w14:textFill>
            <w14:solidFill>
              <w14:schemeClr w14:val="tx1"/>
            </w14:solidFill>
          </w14:textFill>
        </w:rPr>
        <w:t xml:space="preserve">3</w:t>
      </w:r>
      <w:r>
        <w:rPr>
          <w:rFonts w:hint="eastAsia" w:ascii="宋体" w:hAnsi="宋体" w:cs="宋体"/>
          <w:color w:val="000000" w:themeColor="text1"/>
          <w:szCs w:val="24"/>
          <w:lang w:bidi="ar"/>
          <w14:textFill>
            <w14:solidFill>
              <w14:schemeClr w14:val="tx1"/>
            </w14:solidFill>
          </w14:textFill>
        </w:rPr>
        <w:t xml:space="preserve">）与市域社会治理管理平台的数据对接</w:t>
      </w:r>
      <w:r/>
    </w:p>
    <w:p>
      <w:pPr>
        <w:pStyle w:val="1034"/>
        <w:ind w:firstLine="482"/>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“招商成果”展示页面及数据应全部整合至市域社会治理管理平台，展示页面风格应与市域社会治理管理平台保持一致，助力实现城市治理“一网统管”。</w:t>
      </w:r>
      <w:r/>
    </w:p>
    <w:p>
      <w:pPr>
        <w:pStyle w:val="1034"/>
        <w:ind w:firstLine="482"/>
        <w:spacing w:line="360" w:lineRule="auto"/>
        <w:rPr>
          <w:rFonts w:hint="eastAsia" w:ascii="宋体" w:hAnsi="宋体" w:cs="宋体"/>
          <w:color w:val="000000" w:themeColor="text1"/>
          <w:szCs w:val="24"/>
          <w:highlight w:val="none"/>
          <w:lang w:bidi="ar"/>
          <w14:textFill>
            <w14:solidFill>
              <w14:schemeClr w14:val="tx1"/>
            </w14:solidFill>
          </w14:textFill>
        </w:rPr>
      </w:pPr>
      <w:r>
        <w:rPr>
          <w:rFonts w:hint="eastAsia" w:ascii="宋体" w:hAnsi="宋体" w:cs="宋体"/>
          <w:color w:val="000000" w:themeColor="text1"/>
          <w:szCs w:val="24"/>
          <w:highlight w:val="none"/>
          <w:lang w:bidi="ar"/>
          <w14:textFill>
            <w14:solidFill>
              <w14:schemeClr w14:val="tx1"/>
            </w14:solidFill>
          </w14:textFill>
        </w:rPr>
        <w:t xml:space="preserve">（</w:t>
      </w:r>
      <w:r>
        <w:rPr>
          <w:rFonts w:hint="eastAsia" w:ascii="宋体" w:hAnsi="宋体" w:cs="宋体"/>
          <w:color w:val="000000" w:themeColor="text1"/>
          <w:szCs w:val="24"/>
          <w:highlight w:val="none"/>
          <w:lang w:val="en-US" w:eastAsia="zh-CN" w:bidi="ar"/>
          <w14:textFill>
            <w14:solidFill>
              <w14:schemeClr w14:val="tx1"/>
            </w14:solidFill>
          </w14:textFill>
        </w:rPr>
        <w:t xml:space="preserve">4</w:t>
      </w:r>
      <w:r>
        <w:rPr>
          <w:rFonts w:hint="eastAsia" w:ascii="宋体" w:hAnsi="宋体" w:cs="宋体"/>
          <w:color w:val="000000" w:themeColor="text1"/>
          <w:szCs w:val="24"/>
          <w:highlight w:val="none"/>
          <w:lang w:bidi="ar"/>
          <w14:textFill>
            <w14:solidFill>
              <w14:schemeClr w14:val="tx1"/>
            </w14:solidFill>
          </w14:textFill>
        </w:rPr>
        <w:t xml:space="preserve">）</w:t>
      </w:r>
      <w:r>
        <w:rPr>
          <w:rFonts w:hint="eastAsia" w:ascii="宋体" w:hAnsi="宋体" w:cs="宋体"/>
          <w:color w:val="000000" w:themeColor="text1"/>
          <w:szCs w:val="24"/>
          <w:highlight w:val="none"/>
          <w:lang w:val="en-US" w:eastAsia="zh-CN" w:bidi="ar"/>
          <w14:textFill>
            <w14:solidFill>
              <w14:schemeClr w14:val="tx1"/>
            </w14:solidFill>
          </w14:textFill>
        </w:rPr>
        <w:t xml:space="preserve">外部系统对接</w:t>
      </w:r>
      <w:r/>
    </w:p>
    <w:p>
      <w:pPr>
        <w:pStyle w:val="753"/>
        <w:ind w:firstLine="480"/>
        <w:jc w:val="both"/>
        <w:rPr>
          <w:rFonts w:hint="eastAsia" w:asciiTheme="minorEastAsia" w:hAnsiTheme="minorEastAsia" w:eastAsiaTheme="minorEastAsia" w:cstheme="minorEastAsia"/>
          <w:i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iCs/>
          <w:color w:val="000000" w:themeColor="text1"/>
          <w:sz w:val="24"/>
          <w:szCs w:val="24"/>
          <w:highlight w:val="none"/>
          <w:lang w:val="en-US" w:eastAsia="zh-CN"/>
          <w14:textFill>
            <w14:solidFill>
              <w14:schemeClr w14:val="tx1"/>
            </w14:solidFill>
          </w14:textFill>
        </w:rPr>
        <w:t xml:space="preserve">①</w:t>
      </w:r>
      <w:r>
        <w:rPr>
          <w:rFonts w:hint="eastAsia" w:asciiTheme="minorEastAsia" w:hAnsiTheme="minorEastAsia" w:eastAsiaTheme="minorEastAsia" w:cstheme="minorEastAsia"/>
          <w:iCs/>
          <w:color w:val="000000" w:themeColor="text1"/>
          <w:sz w:val="24"/>
          <w:szCs w:val="24"/>
          <w:highlight w:val="none"/>
          <w14:textFill>
            <w14:solidFill>
              <w14:schemeClr w14:val="tx1"/>
            </w14:solidFill>
          </w14:textFill>
        </w:rPr>
        <w:t xml:space="preserve">对外提供的接口</w:t>
      </w:r>
      <w:r/>
    </w:p>
    <w:p>
      <w:pPr>
        <w:pStyle w:val="753"/>
        <w:ind w:firstLine="0"/>
        <w:jc w:val="center"/>
        <w:rPr>
          <w:rFonts w:hint="eastAsia" w:asciiTheme="minorEastAsia" w:hAnsiTheme="minorEastAsia" w:eastAsiaTheme="minorEastAsia" w:cstheme="minorEastAsia"/>
          <w:i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iCs/>
          <w:color w:val="000000" w:themeColor="text1"/>
          <w:sz w:val="24"/>
          <w:szCs w:val="24"/>
          <w:highlight w:val="none"/>
          <w:lang w:val="en-US" w:eastAsia="zh-CN"/>
          <w14:textFill>
            <w14:solidFill>
              <w14:schemeClr w14:val="tx1"/>
            </w14:solidFill>
          </w14:textFill>
        </w:rPr>
        <w:t xml:space="preserve">外部系统对接表</w:t>
      </w:r>
      <w:r/>
    </w:p>
    <w:tbl>
      <w:tblPr>
        <w:tblStyle w:val="751"/>
        <w:tblW w:w="928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64"/>
        <w:gridCol w:w="3099"/>
        <w:gridCol w:w="4319"/>
      </w:tblGrid>
      <w:tr>
        <w:trPr>
          <w:jc w:val="center"/>
          <w:trHeight w:val="0"/>
          <w:tblHeader/>
        </w:trPr>
        <w:tc>
          <w:tcPr>
            <w:tcBorders>
              <w:top w:val="single" w:color="auto" w:sz="4" w:space="0"/>
              <w:left w:val="single" w:color="auto" w:sz="4" w:space="0"/>
              <w:bottom w:val="single" w:color="auto" w:sz="4" w:space="0"/>
              <w:right w:val="single" w:color="auto" w:sz="4" w:space="0"/>
            </w:tcBorders>
            <w:tcW w:w="1864" w:type="dxa"/>
            <w:vAlign w:val="center"/>
            <w:textDirection w:val="lrTb"/>
            <w:noWrap w:val="false"/>
          </w:tcPr>
          <w:p>
            <w:pPr>
              <w:ind w:left="0" w:right="0" w:firstLine="0"/>
              <w:jc w:val="cente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3099" w:type="dxa"/>
            <w:vAlign w:val="center"/>
            <w:textDirection w:val="lrTb"/>
            <w:noWrap w:val="false"/>
          </w:tcPr>
          <w:p>
            <w:pPr>
              <w:ind w:left="0" w:right="0" w:firstLine="0"/>
              <w:jc w:val="cente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接口类型</w:t>
            </w:r>
            <w:r/>
          </w:p>
        </w:tc>
        <w:tc>
          <w:tcPr>
            <w:shd w:val="clear" w:color="auto" w:fill="auto"/>
            <w:tcBorders>
              <w:top w:val="single" w:color="auto" w:sz="4" w:space="0"/>
              <w:left w:val="single" w:color="auto" w:sz="4" w:space="0"/>
              <w:bottom w:val="single" w:color="auto" w:sz="4" w:space="0"/>
              <w:right w:val="single" w:color="auto" w:sz="4" w:space="0"/>
            </w:tcBorders>
            <w:tcW w:w="4319" w:type="dxa"/>
            <w:vAlign w:val="center"/>
            <w:textDirection w:val="lrTb"/>
            <w:noWrap w:val="false"/>
          </w:tcPr>
          <w:p>
            <w:pPr>
              <w:ind w:left="0" w:right="0" w:firstLine="0"/>
              <w:jc w:val="center"/>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接口名称</w:t>
            </w:r>
            <w:r/>
          </w:p>
        </w:tc>
      </w:tr>
      <w:tr>
        <w:trPr>
          <w:jc w:val="center"/>
          <w:trHeight w:val="0"/>
        </w:trPr>
        <w:tc>
          <w:tcPr>
            <w:tcBorders>
              <w:top w:val="single" w:color="auto" w:sz="4" w:space="0"/>
              <w:left w:val="single" w:color="auto" w:sz="4" w:space="0"/>
              <w:bottom w:val="single" w:color="auto" w:sz="4" w:space="0"/>
              <w:right w:val="single" w:color="auto" w:sz="4" w:space="0"/>
            </w:tcBorders>
            <w:tcW w:w="1864" w:type="dxa"/>
            <w:vAlign w:val="center"/>
            <w:textDirection w:val="lrTb"/>
            <w:noWrap w:val="false"/>
          </w:tcPr>
          <w:p>
            <w:pPr>
              <w:ind w:left="0" w:right="0" w:firstLine="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099" w:type="dxa"/>
            <w:vAlign w:val="center"/>
            <w:textDirection w:val="lrTb"/>
            <w:noWrap w:val="false"/>
          </w:tcPr>
          <w:p>
            <w:pPr>
              <w:ind w:left="0" w:right="0" w:firstLine="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外部接口</w:t>
            </w:r>
            <w:r/>
          </w:p>
        </w:tc>
        <w:tc>
          <w:tcPr>
            <w:shd w:val="clear" w:color="auto" w:fill="auto"/>
            <w:tcBorders>
              <w:top w:val="single" w:color="auto" w:sz="4" w:space="0"/>
              <w:left w:val="single" w:color="auto" w:sz="4" w:space="0"/>
              <w:bottom w:val="single" w:color="auto" w:sz="4" w:space="0"/>
              <w:right w:val="single" w:color="auto" w:sz="4" w:space="0"/>
            </w:tcBorders>
            <w:tcW w:w="4319" w:type="dxa"/>
            <w:vAlign w:val="center"/>
            <w:textDirection w:val="lrTb"/>
            <w:noWrap w:val="false"/>
          </w:tcPr>
          <w:p>
            <w:pPr>
              <w:ind w:left="0" w:right="0" w:firstLine="0"/>
              <w:jc w:val="cente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发票核验接口</w:t>
            </w:r>
            <w:r/>
          </w:p>
        </w:tc>
      </w:tr>
      <w:tr>
        <w:trPr>
          <w:jc w:val="center"/>
          <w:trHeight w:val="0"/>
        </w:trPr>
        <w:tc>
          <w:tcPr>
            <w:tcBorders>
              <w:top w:val="single" w:color="auto" w:sz="4" w:space="0"/>
              <w:left w:val="single" w:color="auto" w:sz="4" w:space="0"/>
              <w:bottom w:val="single" w:color="auto" w:sz="4" w:space="0"/>
              <w:right w:val="single" w:color="auto" w:sz="4" w:space="0"/>
            </w:tcBorders>
            <w:tcW w:w="1864" w:type="dxa"/>
            <w:vAlign w:val="center"/>
            <w:textDirection w:val="lrTb"/>
            <w:noWrap w:val="false"/>
          </w:tcPr>
          <w:p>
            <w:pPr>
              <w:ind w:left="0" w:right="0" w:firstLine="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3099" w:type="dxa"/>
            <w:vAlign w:val="center"/>
            <w:textDirection w:val="lrTb"/>
            <w:noWrap w:val="false"/>
          </w:tcPr>
          <w:p>
            <w:pPr>
              <w:ind w:left="0" w:right="0" w:firstLine="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外部接口</w:t>
            </w:r>
            <w:r/>
          </w:p>
        </w:tc>
        <w:tc>
          <w:tcPr>
            <w:shd w:val="clear" w:color="auto" w:fill="auto"/>
            <w:tcBorders>
              <w:top w:val="single" w:color="auto" w:sz="4" w:space="0"/>
              <w:left w:val="single" w:color="auto" w:sz="4" w:space="0"/>
              <w:bottom w:val="single" w:color="auto" w:sz="4" w:space="0"/>
              <w:right w:val="single" w:color="auto" w:sz="4" w:space="0"/>
            </w:tcBorders>
            <w:tcW w:w="4319" w:type="dxa"/>
            <w:vAlign w:val="center"/>
            <w:textDirection w:val="lrTb"/>
            <w:noWrap w:val="false"/>
          </w:tcPr>
          <w:p>
            <w:pPr>
              <w:ind w:left="0" w:right="0" w:firstLine="0"/>
              <w:jc w:val="cente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短信发送接口</w:t>
            </w:r>
            <w:r/>
          </w:p>
        </w:tc>
      </w:tr>
      <w:tr>
        <w:trPr>
          <w:jc w:val="center"/>
          <w:trHeight w:val="0"/>
        </w:trPr>
        <w:tc>
          <w:tcPr>
            <w:tcBorders>
              <w:top w:val="single" w:color="auto" w:sz="4" w:space="0"/>
              <w:left w:val="single" w:color="auto" w:sz="4" w:space="0"/>
              <w:bottom w:val="single" w:color="auto" w:sz="4" w:space="0"/>
              <w:right w:val="single" w:color="auto" w:sz="4" w:space="0"/>
            </w:tcBorders>
            <w:tcW w:w="1864" w:type="dxa"/>
            <w:vAlign w:val="center"/>
            <w:textDirection w:val="lrTb"/>
            <w:noWrap w:val="false"/>
          </w:tcPr>
          <w:p>
            <w:pPr>
              <w:ind w:left="0" w:right="0" w:firstLine="0"/>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3099" w:type="dxa"/>
            <w:vAlign w:val="center"/>
            <w:textDirection w:val="lrTb"/>
            <w:noWrap w:val="false"/>
          </w:tcPr>
          <w:p>
            <w:pPr>
              <w:ind w:left="0" w:right="0" w:firstLine="0"/>
              <w:jc w:val="cente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外部接口</w:t>
            </w:r>
            <w:r/>
          </w:p>
        </w:tc>
        <w:tc>
          <w:tcPr>
            <w:shd w:val="clear" w:color="auto" w:fill="auto"/>
            <w:tcBorders>
              <w:top w:val="single" w:color="auto" w:sz="4" w:space="0"/>
              <w:left w:val="single" w:color="auto" w:sz="4" w:space="0"/>
              <w:bottom w:val="single" w:color="auto" w:sz="4" w:space="0"/>
              <w:right w:val="single" w:color="auto" w:sz="4" w:space="0"/>
            </w:tcBorders>
            <w:tcW w:w="4319" w:type="dxa"/>
            <w:vAlign w:val="center"/>
            <w:textDirection w:val="lrTb"/>
            <w:noWrap w:val="false"/>
          </w:tcPr>
          <w:p>
            <w:pPr>
              <w:ind w:left="0" w:right="0" w:firstLine="0"/>
              <w:jc w:val="cente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统一身份认证</w:t>
            </w:r>
            <w:r/>
          </w:p>
        </w:tc>
      </w:tr>
    </w:tbl>
    <w:p>
      <w:pPr>
        <w:ind w:firstLine="480"/>
        <w:rPr>
          <w:rFonts w:hint="eastAsia" w:asciiTheme="minorEastAsia" w:hAnsiTheme="minorEastAsia" w:eastAsiaTheme="minorEastAsia" w:cstheme="minorEastAsia"/>
          <w:i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iCs/>
          <w:color w:val="000000" w:themeColor="text1"/>
          <w:sz w:val="24"/>
          <w:szCs w:val="24"/>
          <w:highlight w:val="none"/>
          <w:lang w:val="en-US" w:eastAsia="zh-CN"/>
          <w14:textFill>
            <w14:solidFill>
              <w14:schemeClr w14:val="tx1"/>
            </w14:solidFill>
          </w14:textFill>
        </w:rPr>
        <w:t xml:space="preserve">②</w:t>
      </w:r>
      <w:r>
        <w:rPr>
          <w:rFonts w:hint="eastAsia" w:asciiTheme="minorEastAsia" w:hAnsiTheme="minorEastAsia" w:eastAsiaTheme="minorEastAsia" w:cstheme="minorEastAsia"/>
          <w:iCs/>
          <w:color w:val="000000" w:themeColor="text1"/>
          <w:sz w:val="24"/>
          <w:szCs w:val="24"/>
          <w:highlight w:val="none"/>
          <w14:textFill>
            <w14:solidFill>
              <w14:schemeClr w14:val="tx1"/>
            </w14:solidFill>
          </w14:textFill>
        </w:rPr>
        <w:t xml:space="preserve">对外提供的接口</w:t>
      </w:r>
      <w:r/>
    </w:p>
    <w:p>
      <w:pPr>
        <w:jc w:val="center"/>
        <w:rPr>
          <w:rFonts w:hint="eastAsia" w:asciiTheme="minorEastAsia" w:hAnsiTheme="minorEastAsia" w:eastAsiaTheme="minorEastAsia" w:cstheme="minorEastAsia"/>
          <w:i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iCs/>
          <w:color w:val="000000" w:themeColor="text1"/>
          <w:sz w:val="24"/>
          <w:szCs w:val="24"/>
          <w:highlight w:val="none"/>
          <w14:textFill>
            <w14:solidFill>
              <w14:schemeClr w14:val="tx1"/>
            </w14:solidFill>
          </w14:textFill>
        </w:rPr>
        <w:t xml:space="preserve">对外提供的接口</w:t>
      </w:r>
      <w:r/>
    </w:p>
    <w:tbl>
      <w:tblPr>
        <w:tblStyle w:val="751"/>
        <w:tblW w:w="9162"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05"/>
        <w:gridCol w:w="6950"/>
        <w:gridCol w:w="1107"/>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950" w:type="dxa"/>
            <w:vAlign w:val="center"/>
            <w:textDirection w:val="lrTb"/>
            <w:noWrap w:val="false"/>
          </w:tcPr>
          <w:p>
            <w:pPr>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说明</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备注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50" w:type="dxa"/>
            <w:vAlign w:val="center"/>
            <w:textDirection w:val="lrTb"/>
            <w:noWrap w:val="false"/>
          </w:tcPr>
          <w:p>
            <w:pPr>
              <w:jc w:val="left"/>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扬州市</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科技招商</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项目基本信息</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50" w:type="dxa"/>
            <w:vAlign w:val="center"/>
            <w:textDirection w:val="lrTb"/>
            <w:noWrap w:val="false"/>
          </w:tcPr>
          <w:p>
            <w:pPr>
              <w:jc w:val="left"/>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扬州市</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科技招商</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项目推进信息</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50" w:type="dxa"/>
            <w:vAlign w:val="center"/>
            <w:textDirection w:val="lrTb"/>
            <w:noWrap w:val="false"/>
          </w:tcPr>
          <w:p>
            <w:pPr>
              <w:jc w:val="left"/>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扬州市</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科技招商成果统计</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信息</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r>
            <w:r/>
          </w:p>
        </w:tc>
      </w:tr>
    </w:tbl>
    <w:p>
      <w:pPr>
        <w:pStyle w:val="1034"/>
        <w:ind w:firstLine="482"/>
        <w:spacing w:line="360" w:lineRule="auto"/>
        <w:rPr>
          <w:rFonts w:hint="eastAsia" w:ascii="宋体" w:hAnsi="宋体" w:cs="宋体"/>
          <w:b/>
          <w:color w:val="000000" w:themeColor="text1"/>
          <w:szCs w:val="24"/>
          <w:lang w:bidi="ar"/>
          <w14:textFill>
            <w14:solidFill>
              <w14:schemeClr w14:val="tx1"/>
            </w14:solidFill>
          </w14:textFill>
        </w:rPr>
      </w:pPr>
      <w:r>
        <w:rPr>
          <w:rFonts w:hint="eastAsia" w:ascii="宋体" w:hAnsi="宋体" w:cs="宋体"/>
          <w:b/>
          <w:color w:val="000000" w:themeColor="text1"/>
          <w:szCs w:val="24"/>
          <w:lang w:bidi="ar"/>
          <w14:textFill>
            <w14:solidFill>
              <w14:schemeClr w14:val="tx1"/>
            </w14:solidFill>
          </w14:textFill>
        </w:rPr>
      </w:r>
      <w:r/>
    </w:p>
    <w:p>
      <w:pPr>
        <w:pStyle w:val="1034"/>
        <w:ind w:firstLine="482"/>
        <w:spacing w:line="360" w:lineRule="auto"/>
        <w:rPr>
          <w:rFonts w:ascii="宋体" w:hAnsi="宋体" w:cs="宋体"/>
          <w:b/>
          <w:color w:val="000000" w:themeColor="text1"/>
          <w:szCs w:val="24"/>
          <w:lang w:bidi="ar"/>
          <w14:textFill>
            <w14:solidFill>
              <w14:schemeClr w14:val="tx1"/>
            </w14:solidFill>
          </w14:textFill>
        </w:rPr>
      </w:pPr>
      <w:r>
        <w:rPr>
          <w:rFonts w:hint="eastAsia" w:ascii="宋体" w:hAnsi="宋体" w:cs="宋体"/>
          <w:b/>
          <w:color w:val="000000" w:themeColor="text1"/>
          <w:szCs w:val="24"/>
          <w:lang w:bidi="ar"/>
          <w14:textFill>
            <w14:solidFill>
              <w14:schemeClr w14:val="tx1"/>
            </w14:solidFill>
          </w14:textFill>
        </w:rPr>
        <w:t xml:space="preserve">3.2.2科技招商全周期管理</w:t>
      </w:r>
      <w:r>
        <w:rPr>
          <w:rFonts w:hint="eastAsia" w:ascii="宋体" w:hAnsi="宋体" w:cs="宋体"/>
          <w:b/>
          <w:color w:val="000000" w:themeColor="text1"/>
          <w:szCs w:val="24"/>
          <w:lang w:eastAsia="zh-CN" w:bidi="ar"/>
          <w14:textFill>
            <w14:solidFill>
              <w14:schemeClr w14:val="tx1"/>
            </w14:solidFill>
          </w14:textFill>
        </w:rPr>
        <w:t xml:space="preserve">（</w:t>
      </w:r>
      <w:r>
        <w:rPr>
          <w:rFonts w:hint="eastAsia" w:ascii="宋体" w:hAnsi="宋体" w:cs="宋体"/>
          <w:b/>
          <w:color w:val="000000" w:themeColor="text1"/>
          <w:szCs w:val="24"/>
          <w:lang w:val="en-US" w:eastAsia="zh-CN" w:bidi="ar"/>
          <w14:textFill>
            <w14:solidFill>
              <w14:schemeClr w14:val="tx1"/>
            </w14:solidFill>
          </w14:textFill>
        </w:rPr>
        <w:t xml:space="preserve">技术方案2</w:t>
      </w:r>
      <w:r>
        <w:rPr>
          <w:rFonts w:hint="eastAsia" w:ascii="宋体" w:hAnsi="宋体" w:cs="宋体"/>
          <w:b/>
          <w:color w:val="000000" w:themeColor="text1"/>
          <w:szCs w:val="24"/>
          <w:lang w:eastAsia="zh-CN" w:bidi="ar"/>
          <w14:textFill>
            <w14:solidFill>
              <w14:schemeClr w14:val="tx1"/>
            </w14:solidFill>
          </w14:textFill>
        </w:rPr>
        <w:t xml:space="preserve">）</w:t>
      </w:r>
      <w:r/>
    </w:p>
    <w:p>
      <w:pPr>
        <w:pStyle w:val="1034"/>
        <w:ind w:firstLine="480"/>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构建标准化的科创项目信息库，实现从项目申报、立项、实施到验收的全生命周期数据管理。系统支持项目基本信息、技术领域分类、投资规模、实施主体、建设周期等核心字段的在线填报与动态更新，通过唯一项目编码体系确保每个项目数据的完整性与可追溯性，为后续的数据分析与决策支持奠定坚实基础。</w:t>
      </w:r>
      <w:r/>
    </w:p>
    <w:p>
      <w:pPr>
        <w:pStyle w:val="1034"/>
        <w:ind w:firstLine="480"/>
        <w:spacing w:line="360" w:lineRule="auto"/>
        <w:rPr>
          <w:rFonts w:hint="eastAsia" w:ascii="宋体" w:hAnsi="宋体" w:eastAsia="宋体" w:cs="宋体"/>
          <w:color w:val="000000" w:themeColor="text1"/>
          <w:szCs w:val="24"/>
          <w:lang w:eastAsia="zh-CN"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（1）</w:t>
      </w:r>
      <w:r>
        <w:rPr>
          <w:rFonts w:hint="eastAsia" w:ascii="宋体" w:hAnsi="宋体" w:cs="宋体"/>
          <w:color w:val="000000" w:themeColor="text1"/>
          <w:szCs w:val="24"/>
          <w:lang w:val="en-US" w:eastAsia="zh-CN" w:bidi="ar"/>
          <w14:textFill>
            <w14:solidFill>
              <w14:schemeClr w14:val="tx1"/>
            </w14:solidFill>
          </w14:textFill>
        </w:rPr>
        <w:t xml:space="preserve">项目信息管理</w:t>
      </w:r>
      <w:r/>
    </w:p>
    <w:p>
      <w:pPr>
        <w:pStyle w:val="1034"/>
        <w:ind w:firstLine="482"/>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基于标准化的项目信息库，系统提供智能化的动态表单设计，可根据项目类型自动生成差异化的填报字段。申报内容涵盖项目基本信息、技术参数指标、投资构成明细、实施计划安排等核心内容，同时支持各类附件材料的上传与在线预览功能，确保申报材料的完整性与规范性。</w:t>
      </w:r>
      <w:r>
        <w:rPr>
          <w:rFonts w:hint="eastAsia" w:ascii="宋体" w:hAnsi="宋体" w:cs="宋体"/>
          <w:b/>
          <w:color w:val="000000" w:themeColor="text1"/>
          <w:szCs w:val="24"/>
          <w:lang w:eastAsia="zh-CN" w:bidi="ar"/>
          <w14:textFill>
            <w14:solidFill>
              <w14:schemeClr w14:val="tx1"/>
            </w14:solidFill>
          </w14:textFill>
        </w:rPr>
        <w:t xml:space="preserve">（</w:t>
      </w:r>
      <w:r>
        <w:rPr>
          <w:rFonts w:hint="eastAsia" w:ascii="宋体" w:hAnsi="宋体" w:cs="宋体"/>
          <w:b/>
          <w:color w:val="000000" w:themeColor="text1"/>
          <w:szCs w:val="24"/>
          <w:lang w:val="en-US" w:eastAsia="zh-CN" w:bidi="ar"/>
          <w14:textFill>
            <w14:solidFill>
              <w14:schemeClr w14:val="tx1"/>
            </w14:solidFill>
          </w14:textFill>
        </w:rPr>
        <w:t xml:space="preserve">演示内容1</w:t>
      </w:r>
      <w:r>
        <w:rPr>
          <w:rFonts w:hint="eastAsia" w:ascii="宋体" w:hAnsi="宋体" w:cs="宋体"/>
          <w:b/>
          <w:color w:val="000000" w:themeColor="text1"/>
          <w:szCs w:val="24"/>
          <w:lang w:eastAsia="zh-CN" w:bidi="ar"/>
          <w14:textFill>
            <w14:solidFill>
              <w14:schemeClr w14:val="tx1"/>
            </w14:solidFill>
          </w14:textFill>
        </w:rPr>
        <w:t xml:space="preserve">）</w:t>
      </w:r>
      <w:r/>
    </w:p>
    <w:p>
      <w:pPr>
        <w:pStyle w:val="1034"/>
        <w:ind w:firstLine="480"/>
        <w:spacing w:line="360" w:lineRule="auto"/>
        <w:rPr>
          <w:rFonts w:hint="eastAsia" w:ascii="宋体" w:hAnsi="宋体" w:cs="宋体"/>
          <w:color w:val="000000" w:themeColor="text1"/>
          <w:szCs w:val="24"/>
          <w:lang w:val="en-US" w:eastAsia="zh-CN"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val="en-US" w:eastAsia="zh-CN" w:bidi="ar"/>
          <w14:textFill>
            <w14:solidFill>
              <w14:schemeClr w14:val="tx1"/>
            </w14:solidFill>
          </w14:textFill>
        </w:rPr>
        <w:t xml:space="preserve">2</w:t>
      </w: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val="en-US" w:eastAsia="zh-CN" w:bidi="ar"/>
          <w14:textFill>
            <w14:solidFill>
              <w14:schemeClr w14:val="tx1"/>
            </w14:solidFill>
          </w14:textFill>
        </w:rPr>
        <w:t xml:space="preserve">项目过程管理</w:t>
      </w:r>
      <w:r/>
    </w:p>
    <w:p>
      <w:pPr>
        <w:pStyle w:val="1034"/>
        <w:ind w:firstLine="480"/>
        <w:spacing w:line="360" w:lineRule="auto"/>
        <w:rPr>
          <w:rFonts w:hint="default" w:ascii="宋体" w:hAnsi="宋体" w:cs="宋体"/>
          <w:color w:val="000000" w:themeColor="text1"/>
          <w:szCs w:val="24"/>
          <w:lang w:val="en-US" w:eastAsia="zh-CN" w:bidi="ar"/>
          <w14:textFill>
            <w14:solidFill>
              <w14:schemeClr w14:val="tx1"/>
            </w14:solidFill>
          </w14:textFill>
        </w:rPr>
      </w:pPr>
      <w:r>
        <w:rPr>
          <w:rFonts w:hint="default" w:ascii="宋体" w:hAnsi="宋体" w:cs="宋体"/>
          <w:color w:val="000000" w:themeColor="text1"/>
          <w:szCs w:val="24"/>
          <w:lang w:val="en-US" w:eastAsia="zh-CN" w:bidi="ar"/>
          <w14:textFill>
            <w14:solidFill>
              <w14:schemeClr w14:val="tx1"/>
            </w14:solidFill>
          </w14:textFill>
        </w:rPr>
        <w:t xml:space="preserve">项目实施单位通过系统定期反馈项目进展情况，包括阶段性的成果产出、现场实施图片、资金使用明细等关键信息。系统基于这些信息自动生成标准化的进度报告，为管理部门的监督决策提供实时、准确的数据支持。</w:t>
      </w:r>
      <w:r/>
    </w:p>
    <w:p>
      <w:pPr>
        <w:pStyle w:val="1034"/>
        <w:ind w:firstLine="482"/>
        <w:spacing w:line="360" w:lineRule="auto"/>
        <w:rPr>
          <w:rFonts w:hint="default" w:ascii="宋体" w:hAnsi="宋体" w:cs="宋体"/>
          <w:color w:val="000000" w:themeColor="text1"/>
          <w:szCs w:val="24"/>
          <w:lang w:val="en-US" w:eastAsia="zh-CN" w:bidi="ar"/>
          <w14:textFill>
            <w14:solidFill>
              <w14:schemeClr w14:val="tx1"/>
            </w14:solidFill>
          </w14:textFill>
        </w:rPr>
      </w:pPr>
      <w:r>
        <w:rPr>
          <w:rFonts w:hint="default" w:ascii="宋体" w:hAnsi="宋体" w:cs="宋体"/>
          <w:color w:val="000000" w:themeColor="text1"/>
          <w:szCs w:val="24"/>
          <w:lang w:val="en-US" w:eastAsia="zh-CN" w:bidi="ar"/>
          <w14:textFill>
            <w14:solidFill>
              <w14:schemeClr w14:val="tx1"/>
            </w14:solidFill>
          </w14:textFill>
        </w:rPr>
        <w:t xml:space="preserve">实时更新项目从意向洽谈、签约落地、开工建设到竣工投产的各个阶段进展情况，以直观的可视化界面展示项目进度条，及时发现并解决项目推进过程中遇到的问题。</w:t>
      </w:r>
      <w:r/>
    </w:p>
    <w:p>
      <w:pPr>
        <w:pStyle w:val="1034"/>
        <w:ind w:firstLine="482"/>
        <w:spacing w:line="360" w:lineRule="auto"/>
        <w:rPr>
          <w:rFonts w:ascii="宋体" w:hAnsi="宋体" w:cs="宋体"/>
          <w:b/>
          <w:color w:val="000000" w:themeColor="text1"/>
          <w:szCs w:val="24"/>
          <w:lang w:bidi="ar"/>
          <w14:textFill>
            <w14:solidFill>
              <w14:schemeClr w14:val="tx1"/>
            </w14:solidFill>
          </w14:textFill>
        </w:rPr>
      </w:pPr>
      <w:r>
        <w:rPr>
          <w:rFonts w:hint="eastAsia" w:ascii="宋体" w:hAnsi="宋体" w:cs="宋体"/>
          <w:b/>
          <w:color w:val="000000" w:themeColor="text1"/>
          <w:szCs w:val="24"/>
          <w:lang w:bidi="ar"/>
          <w14:textFill>
            <w14:solidFill>
              <w14:schemeClr w14:val="tx1"/>
            </w14:solidFill>
          </w14:textFill>
        </w:rPr>
        <w:t xml:space="preserve">3.2.3科技招商资源统筹管理</w:t>
      </w:r>
      <w:r>
        <w:rPr>
          <w:rFonts w:hint="eastAsia" w:ascii="宋体" w:hAnsi="宋体" w:cs="宋体"/>
          <w:b/>
          <w:color w:val="000000" w:themeColor="text1"/>
          <w:szCs w:val="24"/>
          <w:lang w:eastAsia="zh-CN" w:bidi="ar"/>
          <w14:textFill>
            <w14:solidFill>
              <w14:schemeClr w14:val="tx1"/>
            </w14:solidFill>
          </w14:textFill>
        </w:rPr>
        <w:t xml:space="preserve">（</w:t>
      </w:r>
      <w:r>
        <w:rPr>
          <w:rFonts w:hint="eastAsia" w:ascii="宋体" w:hAnsi="宋体" w:cs="宋体"/>
          <w:b/>
          <w:color w:val="000000" w:themeColor="text1"/>
          <w:szCs w:val="24"/>
          <w:lang w:val="en-US" w:eastAsia="zh-CN" w:bidi="ar"/>
          <w14:textFill>
            <w14:solidFill>
              <w14:schemeClr w14:val="tx1"/>
            </w14:solidFill>
          </w14:textFill>
        </w:rPr>
        <w:t xml:space="preserve">技术方案3</w:t>
      </w:r>
      <w:r>
        <w:rPr>
          <w:rFonts w:hint="eastAsia" w:ascii="宋体" w:hAnsi="宋体" w:cs="宋体"/>
          <w:b/>
          <w:color w:val="000000" w:themeColor="text1"/>
          <w:szCs w:val="24"/>
          <w:lang w:eastAsia="zh-CN" w:bidi="ar"/>
          <w14:textFill>
            <w14:solidFill>
              <w14:schemeClr w14:val="tx1"/>
            </w14:solidFill>
          </w14:textFill>
        </w:rPr>
        <w:t xml:space="preserve">）</w:t>
      </w:r>
      <w:r/>
    </w:p>
    <w:p>
      <w:pPr>
        <w:pStyle w:val="1034"/>
        <w:ind w:firstLine="480"/>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val="en-US" w:eastAsia="zh-CN" w:bidi="ar"/>
          <w14:textFill>
            <w14:solidFill>
              <w14:schemeClr w14:val="tx1"/>
            </w14:solidFill>
          </w14:textFill>
        </w:rPr>
        <w:t xml:space="preserve">1</w:t>
      </w: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bidi="ar"/>
          <w14:textFill>
            <w14:solidFill>
              <w14:schemeClr w14:val="tx1"/>
            </w14:solidFill>
          </w14:textFill>
        </w:rPr>
        <w:t xml:space="preserve">招商图谱</w:t>
      </w:r>
      <w:r/>
    </w:p>
    <w:p>
      <w:pPr>
        <w:pStyle w:val="1034"/>
        <w:ind w:firstLine="480"/>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按照6大主导产业集群、13条新兴产业链展示市区县功能区重点发展产业相关的产业图谱、人才图谱等，点击可查看产业、人才等详情。</w:t>
      </w:r>
      <w:r/>
    </w:p>
    <w:p>
      <w:pPr>
        <w:pStyle w:val="1034"/>
        <w:ind w:firstLine="480"/>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val="en-US" w:eastAsia="zh-CN" w:bidi="ar"/>
          <w14:textFill>
            <w14:solidFill>
              <w14:schemeClr w14:val="tx1"/>
            </w14:solidFill>
          </w14:textFill>
        </w:rPr>
        <w:t xml:space="preserve">2</w:t>
      </w: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bidi="ar"/>
          <w14:textFill>
            <w14:solidFill>
              <w14:schemeClr w14:val="tx1"/>
            </w14:solidFill>
          </w14:textFill>
        </w:rPr>
        <w:t xml:space="preserve">招商政策</w:t>
      </w:r>
      <w:r/>
    </w:p>
    <w:p>
      <w:pPr>
        <w:pStyle w:val="1034"/>
        <w:ind w:firstLine="480"/>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通过文字消息的方式滚动展示市区县各功能区当前招商政策，点击进入后支持按照区域板块及时间筛选。</w:t>
      </w:r>
      <w:r/>
    </w:p>
    <w:p>
      <w:pPr>
        <w:pStyle w:val="1034"/>
        <w:ind w:firstLine="480"/>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val="en-US" w:eastAsia="zh-CN" w:bidi="ar"/>
          <w14:textFill>
            <w14:solidFill>
              <w14:schemeClr w14:val="tx1"/>
            </w14:solidFill>
          </w14:textFill>
        </w:rPr>
        <w:t xml:space="preserve">3</w:t>
      </w: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bidi="ar"/>
          <w14:textFill>
            <w14:solidFill>
              <w14:schemeClr w14:val="tx1"/>
            </w14:solidFill>
          </w14:textFill>
        </w:rPr>
        <w:t xml:space="preserve">产业要素</w:t>
      </w:r>
      <w:r/>
    </w:p>
    <w:p>
      <w:pPr>
        <w:pStyle w:val="1034"/>
        <w:ind w:firstLine="480"/>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以专题图片的方式滚动展示市区县各功能区生产要素，点击后可查看生产要素详情，包括土地资源、园区资源、厂房资源等。</w:t>
      </w:r>
      <w:r/>
    </w:p>
    <w:p>
      <w:pPr>
        <w:pStyle w:val="1034"/>
        <w:ind w:firstLine="480"/>
        <w:spacing w:line="360" w:lineRule="auto"/>
        <w:rPr>
          <w:rFonts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以文字滚动的方式展示区县各功能区申请生产要素资源信息，点击进入后可查看详情。</w:t>
      </w:r>
      <w:r/>
    </w:p>
    <w:p>
      <w:pPr>
        <w:pStyle w:val="1034"/>
        <w:ind w:firstLine="482"/>
        <w:spacing w:line="360" w:lineRule="auto"/>
        <w:rPr>
          <w:rFonts w:ascii="宋体" w:hAnsi="宋体" w:cs="宋体"/>
          <w:b/>
          <w:color w:val="000000" w:themeColor="text1"/>
          <w:szCs w:val="24"/>
          <w:lang w:bidi="ar"/>
          <w14:textFill>
            <w14:solidFill>
              <w14:schemeClr w14:val="tx1"/>
            </w14:solidFill>
          </w14:textFill>
        </w:rPr>
      </w:pPr>
      <w:r>
        <w:rPr>
          <w:rFonts w:hint="eastAsia" w:ascii="宋体" w:hAnsi="宋体" w:cs="宋体"/>
          <w:b/>
          <w:color w:val="000000" w:themeColor="text1"/>
          <w:szCs w:val="24"/>
          <w:lang w:bidi="ar"/>
          <w14:textFill>
            <w14:solidFill>
              <w14:schemeClr w14:val="tx1"/>
            </w14:solidFill>
          </w14:textFill>
        </w:rPr>
        <w:t xml:space="preserve">3.2.4发票智能管理</w:t>
      </w:r>
      <w:r/>
    </w:p>
    <w:p>
      <w:pPr>
        <w:pStyle w:val="1034"/>
        <w:ind w:firstLine="480"/>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val="en-US" w:eastAsia="zh-CN" w:bidi="ar"/>
          <w14:textFill>
            <w14:solidFill>
              <w14:schemeClr w14:val="tx1"/>
            </w14:solidFill>
          </w14:textFill>
        </w:rPr>
        <w:t xml:space="preserve">1</w:t>
      </w: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bidi="ar"/>
          <w14:textFill>
            <w14:solidFill>
              <w14:schemeClr w14:val="tx1"/>
            </w14:solidFill>
          </w14:textFill>
        </w:rPr>
        <w:t xml:space="preserve">发票上传管理</w:t>
      </w:r>
      <w:r/>
    </w:p>
    <w:p>
      <w:pPr>
        <w:pStyle w:val="1034"/>
        <w:ind w:firstLine="482"/>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提供便捷的发票上传功能，支持企业用户批量上传注资发票的图片文件。系统通过先进的OCR识别技术，自动提取发票基本信息，建立完整的企业发票电子台账，实现发票信息的数字化管理，大幅提升工作效率。</w:t>
      </w:r>
      <w:r>
        <w:rPr>
          <w:rFonts w:hint="eastAsia" w:ascii="宋体" w:hAnsi="宋体" w:cs="宋体"/>
          <w:b/>
          <w:color w:val="000000" w:themeColor="text1"/>
          <w:szCs w:val="24"/>
          <w:lang w:eastAsia="zh-CN" w:bidi="ar"/>
          <w14:textFill>
            <w14:solidFill>
              <w14:schemeClr w14:val="tx1"/>
            </w14:solidFill>
          </w14:textFill>
        </w:rPr>
        <w:t xml:space="preserve">（</w:t>
      </w:r>
      <w:r>
        <w:rPr>
          <w:rFonts w:hint="eastAsia" w:ascii="宋体" w:hAnsi="宋体" w:cs="宋体"/>
          <w:b/>
          <w:color w:val="000000" w:themeColor="text1"/>
          <w:szCs w:val="24"/>
          <w:lang w:val="en-US" w:eastAsia="zh-CN" w:bidi="ar"/>
          <w14:textFill>
            <w14:solidFill>
              <w14:schemeClr w14:val="tx1"/>
            </w14:solidFill>
          </w14:textFill>
        </w:rPr>
        <w:t xml:space="preserve">演示内容2</w:t>
      </w:r>
      <w:r>
        <w:rPr>
          <w:rFonts w:hint="eastAsia" w:ascii="宋体" w:hAnsi="宋体" w:cs="宋体"/>
          <w:b/>
          <w:color w:val="000000" w:themeColor="text1"/>
          <w:szCs w:val="24"/>
          <w:lang w:eastAsia="zh-CN" w:bidi="ar"/>
          <w14:textFill>
            <w14:solidFill>
              <w14:schemeClr w14:val="tx1"/>
            </w14:solidFill>
          </w14:textFill>
        </w:rPr>
        <w:t xml:space="preserve">）</w:t>
      </w:r>
      <w:r/>
    </w:p>
    <w:p>
      <w:pPr>
        <w:pStyle w:val="1034"/>
        <w:ind w:firstLine="480"/>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val="en-US" w:eastAsia="zh-CN" w:bidi="ar"/>
          <w14:textFill>
            <w14:solidFill>
              <w14:schemeClr w14:val="tx1"/>
            </w14:solidFill>
          </w14:textFill>
        </w:rPr>
        <w:t xml:space="preserve">2</w:t>
      </w: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bidi="ar"/>
          <w14:textFill>
            <w14:solidFill>
              <w14:schemeClr w14:val="tx1"/>
            </w14:solidFill>
          </w14:textFill>
        </w:rPr>
        <w:t xml:space="preserve">发票核验管理</w:t>
      </w:r>
      <w:r/>
    </w:p>
    <w:p>
      <w:pPr>
        <w:pStyle w:val="1034"/>
        <w:ind w:firstLine="480"/>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通过系统接口与税务部门系统对接，实现发票信息的自动验真与金额比对。系统对核验过程中发现的异常发票实时进行标记预警，并自动通知相关人员进行处理，有效防范资金使用风险，确保项目资金的规范使用。</w:t>
      </w:r>
      <w:r>
        <w:rPr>
          <w:rFonts w:hint="eastAsia" w:ascii="宋体" w:hAnsi="宋体" w:cs="宋体"/>
          <w:b/>
          <w:color w:val="000000" w:themeColor="text1"/>
          <w:szCs w:val="24"/>
          <w:lang w:eastAsia="zh-CN" w:bidi="ar"/>
          <w14:textFill>
            <w14:solidFill>
              <w14:schemeClr w14:val="tx1"/>
            </w14:solidFill>
          </w14:textFill>
        </w:rPr>
        <w:t xml:space="preserve">（</w:t>
      </w:r>
      <w:r>
        <w:rPr>
          <w:rFonts w:hint="eastAsia" w:ascii="宋体" w:hAnsi="宋体" w:cs="宋体"/>
          <w:b/>
          <w:color w:val="000000" w:themeColor="text1"/>
          <w:szCs w:val="24"/>
          <w:lang w:val="en-US" w:eastAsia="zh-CN" w:bidi="ar"/>
          <w14:textFill>
            <w14:solidFill>
              <w14:schemeClr w14:val="tx1"/>
            </w14:solidFill>
          </w14:textFill>
        </w:rPr>
        <w:t xml:space="preserve">演示内容3</w:t>
      </w:r>
      <w:r>
        <w:rPr>
          <w:rFonts w:hint="eastAsia" w:ascii="宋体" w:hAnsi="宋体" w:cs="宋体"/>
          <w:b/>
          <w:color w:val="000000" w:themeColor="text1"/>
          <w:szCs w:val="24"/>
          <w:lang w:eastAsia="zh-CN" w:bidi="ar"/>
          <w14:textFill>
            <w14:solidFill>
              <w14:schemeClr w14:val="tx1"/>
            </w14:solidFill>
          </w14:textFill>
        </w:rPr>
        <w:t xml:space="preserve">）</w:t>
      </w:r>
      <w:r/>
    </w:p>
    <w:p>
      <w:pPr>
        <w:pStyle w:val="1034"/>
        <w:ind w:firstLine="480"/>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val="en-US" w:eastAsia="zh-CN" w:bidi="ar"/>
          <w14:textFill>
            <w14:solidFill>
              <w14:schemeClr w14:val="tx1"/>
            </w14:solidFill>
          </w14:textFill>
        </w:rPr>
        <w:t xml:space="preserve">3</w:t>
      </w: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bidi="ar"/>
          <w14:textFill>
            <w14:solidFill>
              <w14:schemeClr w14:val="tx1"/>
            </w14:solidFill>
          </w14:textFill>
        </w:rPr>
        <w:t xml:space="preserve">发票汇总分析</w:t>
      </w:r>
      <w:r/>
    </w:p>
    <w:p>
      <w:pPr>
        <w:pStyle w:val="1034"/>
        <w:ind w:firstLine="480"/>
        <w:spacing w:line="360" w:lineRule="auto"/>
        <w:rPr>
          <w:rFonts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系统自动对已上传的发票金额进行汇总统计，生成多维度的统计分析报表。对于未通过核验的发票，系统会自动发送提醒通知，并支持相关数据的导出功能，为财务管理决策提供数据支持</w:t>
      </w:r>
      <w:r>
        <w:rPr>
          <w:rFonts w:ascii="宋体" w:hAnsi="宋体" w:cs="宋体"/>
          <w:color w:val="000000" w:themeColor="text1"/>
          <w:szCs w:val="24"/>
          <w:lang w:bidi="ar"/>
          <w14:textFill>
            <w14:solidFill>
              <w14:schemeClr w14:val="tx1"/>
            </w14:solidFill>
          </w14:textFill>
        </w:rPr>
        <w:t xml:space="preserve">。</w:t>
      </w:r>
      <w:r>
        <w:rPr>
          <w:rFonts w:hint="eastAsia" w:ascii="宋体" w:hAnsi="宋体" w:cs="宋体"/>
          <w:b/>
          <w:color w:val="000000" w:themeColor="text1"/>
          <w:szCs w:val="24"/>
          <w:lang w:eastAsia="zh-CN" w:bidi="ar"/>
          <w14:textFill>
            <w14:solidFill>
              <w14:schemeClr w14:val="tx1"/>
            </w14:solidFill>
          </w14:textFill>
        </w:rPr>
        <w:t xml:space="preserve">（</w:t>
      </w:r>
      <w:r>
        <w:rPr>
          <w:rFonts w:hint="eastAsia" w:ascii="宋体" w:hAnsi="宋体" w:cs="宋体"/>
          <w:b/>
          <w:color w:val="000000" w:themeColor="text1"/>
          <w:szCs w:val="24"/>
          <w:lang w:val="en-US" w:eastAsia="zh-CN" w:bidi="ar"/>
          <w14:textFill>
            <w14:solidFill>
              <w14:schemeClr w14:val="tx1"/>
            </w14:solidFill>
          </w14:textFill>
        </w:rPr>
        <w:t xml:space="preserve">演示内容4</w:t>
      </w:r>
      <w:r>
        <w:rPr>
          <w:rFonts w:hint="eastAsia" w:ascii="宋体" w:hAnsi="宋体" w:cs="宋体"/>
          <w:b/>
          <w:color w:val="000000" w:themeColor="text1"/>
          <w:szCs w:val="24"/>
          <w:lang w:eastAsia="zh-CN" w:bidi="ar"/>
          <w14:textFill>
            <w14:solidFill>
              <w14:schemeClr w14:val="tx1"/>
            </w14:solidFill>
          </w14:textFill>
        </w:rPr>
        <w:t xml:space="preserve">）</w:t>
      </w:r>
      <w:r/>
    </w:p>
    <w:p>
      <w:pPr>
        <w:pStyle w:val="1034"/>
        <w:ind w:firstLine="482"/>
        <w:spacing w:line="360" w:lineRule="auto"/>
        <w:rPr>
          <w:rFonts w:ascii="宋体" w:hAnsi="宋体" w:cs="宋体"/>
          <w:b/>
          <w:color w:val="000000" w:themeColor="text1"/>
          <w:szCs w:val="24"/>
          <w:lang w:bidi="ar"/>
          <w14:textFill>
            <w14:solidFill>
              <w14:schemeClr w14:val="tx1"/>
            </w14:solidFill>
          </w14:textFill>
        </w:rPr>
      </w:pPr>
      <w:r>
        <w:rPr>
          <w:rFonts w:hint="eastAsia" w:ascii="宋体" w:hAnsi="宋体" w:cs="宋体"/>
          <w:b/>
          <w:color w:val="000000" w:themeColor="text1"/>
          <w:szCs w:val="24"/>
          <w:lang w:bidi="ar"/>
          <w14:textFill>
            <w14:solidFill>
              <w14:schemeClr w14:val="tx1"/>
            </w14:solidFill>
          </w14:textFill>
        </w:rPr>
        <w:t xml:space="preserve">3.2.5项目事项管理</w:t>
      </w:r>
      <w:r>
        <w:rPr>
          <w:rFonts w:hint="eastAsia" w:ascii="宋体" w:hAnsi="宋体" w:cs="宋体"/>
          <w:b/>
          <w:color w:val="000000" w:themeColor="text1"/>
          <w:szCs w:val="24"/>
          <w:lang w:eastAsia="zh-CN" w:bidi="ar"/>
          <w14:textFill>
            <w14:solidFill>
              <w14:schemeClr w14:val="tx1"/>
            </w14:solidFill>
          </w14:textFill>
        </w:rPr>
        <w:t xml:space="preserve">（</w:t>
      </w:r>
      <w:r>
        <w:rPr>
          <w:rFonts w:hint="eastAsia" w:ascii="宋体" w:hAnsi="宋体" w:cs="宋体"/>
          <w:b/>
          <w:color w:val="000000" w:themeColor="text1"/>
          <w:szCs w:val="24"/>
          <w:lang w:val="en-US" w:eastAsia="zh-CN" w:bidi="ar"/>
          <w14:textFill>
            <w14:solidFill>
              <w14:schemeClr w14:val="tx1"/>
            </w14:solidFill>
          </w14:textFill>
        </w:rPr>
        <w:t xml:space="preserve">技术方案4</w:t>
      </w:r>
      <w:r>
        <w:rPr>
          <w:rFonts w:hint="eastAsia" w:ascii="宋体" w:hAnsi="宋体" w:cs="宋体"/>
          <w:b/>
          <w:color w:val="000000" w:themeColor="text1"/>
          <w:szCs w:val="24"/>
          <w:lang w:eastAsia="zh-CN" w:bidi="ar"/>
          <w14:textFill>
            <w14:solidFill>
              <w14:schemeClr w14:val="tx1"/>
            </w14:solidFill>
          </w14:textFill>
        </w:rPr>
        <w:t xml:space="preserve">）</w:t>
      </w:r>
      <w:r/>
    </w:p>
    <w:p>
      <w:pPr>
        <w:pStyle w:val="1034"/>
        <w:ind w:firstLine="482"/>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val="en-US" w:eastAsia="zh-CN" w:bidi="ar"/>
          <w14:textFill>
            <w14:solidFill>
              <w14:schemeClr w14:val="tx1"/>
            </w14:solidFill>
          </w14:textFill>
        </w:rPr>
        <w:t xml:space="preserve">1</w:t>
      </w: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bidi="ar"/>
          <w14:textFill>
            <w14:solidFill>
              <w14:schemeClr w14:val="tx1"/>
            </w14:solidFill>
          </w14:textFill>
        </w:rPr>
        <w:t xml:space="preserve">问题协调处理</w:t>
      </w:r>
      <w:r/>
    </w:p>
    <w:p>
      <w:pPr>
        <w:pStyle w:val="1034"/>
        <w:ind w:firstLine="482"/>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建立标准化的问题协调处理机制，实现问题的线上提交、智能分办、及时反馈和效果评价的全流程管理。项目单位可通过系统提交需要协调解决的问题，系统根据问题类型自动推送到相应的责任部门，确保问题得到快速响应和有效解决。</w:t>
      </w:r>
      <w:r/>
    </w:p>
    <w:p>
      <w:pPr>
        <w:pStyle w:val="1034"/>
        <w:ind w:firstLine="482"/>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val="en-US" w:eastAsia="zh-CN" w:bidi="ar"/>
          <w14:textFill>
            <w14:solidFill>
              <w14:schemeClr w14:val="tx1"/>
            </w14:solidFill>
          </w14:textFill>
        </w:rPr>
        <w:t xml:space="preserve">2</w:t>
      </w: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bidi="ar"/>
          <w14:textFill>
            <w14:solidFill>
              <w14:schemeClr w14:val="tx1"/>
            </w14:solidFill>
          </w14:textFill>
        </w:rPr>
        <w:t xml:space="preserve">重大事项发布</w:t>
      </w:r>
      <w:r/>
    </w:p>
    <w:p>
      <w:pPr>
        <w:pStyle w:val="1034"/>
        <w:ind w:firstLine="482"/>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为各单位提供便捷的重大事项信息发布平台，可以发布格式规范的各类通知公告。系统同时支持相关附件材料的上传与在线预览功能，确保信息的准确传达和便捷查阅。</w:t>
      </w:r>
      <w:r/>
    </w:p>
    <w:p>
      <w:pPr>
        <w:pStyle w:val="1034"/>
        <w:ind w:firstLine="482"/>
        <w:spacing w:line="360" w:lineRule="auto"/>
        <w:rPr>
          <w:rFonts w:ascii="宋体" w:hAnsi="宋体" w:cs="宋体"/>
          <w:b/>
          <w:color w:val="000000" w:themeColor="text1"/>
          <w:szCs w:val="24"/>
          <w:lang w:bidi="ar"/>
          <w14:textFill>
            <w14:solidFill>
              <w14:schemeClr w14:val="tx1"/>
            </w14:solidFill>
          </w14:textFill>
        </w:rPr>
      </w:pPr>
      <w:r>
        <w:rPr>
          <w:rFonts w:hint="eastAsia" w:ascii="宋体" w:hAnsi="宋体" w:cs="宋体"/>
          <w:b/>
          <w:color w:val="000000" w:themeColor="text1"/>
          <w:szCs w:val="24"/>
          <w:lang w:bidi="ar"/>
          <w14:textFill>
            <w14:solidFill>
              <w14:schemeClr w14:val="tx1"/>
            </w14:solidFill>
          </w14:textFill>
        </w:rPr>
        <w:t xml:space="preserve">3.2.</w:t>
      </w:r>
      <w:r>
        <w:rPr>
          <w:rFonts w:hint="eastAsia" w:ascii="宋体" w:hAnsi="宋体" w:cs="宋体"/>
          <w:b/>
          <w:color w:val="000000" w:themeColor="text1"/>
          <w:szCs w:val="24"/>
          <w:lang w:val="en-US" w:eastAsia="zh-CN" w:bidi="ar"/>
          <w14:textFill>
            <w14:solidFill>
              <w14:schemeClr w14:val="tx1"/>
            </w14:solidFill>
          </w14:textFill>
        </w:rPr>
        <w:t xml:space="preserve">6</w:t>
      </w:r>
      <w:r>
        <w:rPr>
          <w:rFonts w:hint="eastAsia" w:ascii="宋体" w:hAnsi="宋体" w:cs="宋体"/>
          <w:b/>
          <w:color w:val="000000" w:themeColor="text1"/>
          <w:szCs w:val="24"/>
          <w:lang w:bidi="ar"/>
          <w14:textFill>
            <w14:solidFill>
              <w14:schemeClr w14:val="tx1"/>
            </w14:solidFill>
          </w14:textFill>
        </w:rPr>
        <w:t xml:space="preserve">统计分析与决策支持</w:t>
      </w:r>
      <w:r>
        <w:rPr>
          <w:rFonts w:hint="eastAsia" w:ascii="宋体" w:hAnsi="宋体" w:cs="宋体"/>
          <w:b/>
          <w:color w:val="000000" w:themeColor="text1"/>
          <w:szCs w:val="24"/>
          <w:lang w:eastAsia="zh-CN" w:bidi="ar"/>
          <w14:textFill>
            <w14:solidFill>
              <w14:schemeClr w14:val="tx1"/>
            </w14:solidFill>
          </w14:textFill>
        </w:rPr>
        <w:t xml:space="preserve">（</w:t>
      </w:r>
      <w:r>
        <w:rPr>
          <w:rFonts w:hint="eastAsia" w:ascii="宋体" w:hAnsi="宋体" w:cs="宋体"/>
          <w:b/>
          <w:color w:val="000000" w:themeColor="text1"/>
          <w:szCs w:val="24"/>
          <w:lang w:val="en-US" w:eastAsia="zh-CN" w:bidi="ar"/>
          <w14:textFill>
            <w14:solidFill>
              <w14:schemeClr w14:val="tx1"/>
            </w14:solidFill>
          </w14:textFill>
        </w:rPr>
        <w:t xml:space="preserve">技术方案5</w:t>
      </w:r>
      <w:r>
        <w:rPr>
          <w:rFonts w:hint="eastAsia" w:ascii="宋体" w:hAnsi="宋体" w:cs="宋体"/>
          <w:b/>
          <w:color w:val="000000" w:themeColor="text1"/>
          <w:szCs w:val="24"/>
          <w:lang w:eastAsia="zh-CN" w:bidi="ar"/>
          <w14:textFill>
            <w14:solidFill>
              <w14:schemeClr w14:val="tx1"/>
            </w14:solidFill>
          </w14:textFill>
        </w:rPr>
        <w:t xml:space="preserve">）</w:t>
      </w:r>
      <w:r/>
    </w:p>
    <w:p>
      <w:pPr>
        <w:pStyle w:val="1034"/>
        <w:ind w:firstLine="482"/>
        <w:spacing w:line="360" w:lineRule="auto"/>
        <w:rPr>
          <w:rFonts w:hint="eastAsia" w:ascii="宋体" w:hAnsi="宋体" w:cs="宋体"/>
          <w:color w:val="000000" w:themeColor="text1"/>
          <w:szCs w:val="24"/>
          <w:lang w:eastAsia="zh-CN"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val="en-US" w:eastAsia="zh-CN" w:bidi="ar"/>
          <w14:textFill>
            <w14:solidFill>
              <w14:schemeClr w14:val="tx1"/>
            </w14:solidFill>
          </w14:textFill>
        </w:rPr>
        <w:t xml:space="preserve">1</w:t>
      </w:r>
      <w:r>
        <w:rPr>
          <w:rFonts w:hint="eastAsia" w:ascii="宋体" w:hAnsi="宋体" w:cs="宋体"/>
          <w:color w:val="000000" w:themeColor="text1"/>
          <w:szCs w:val="24"/>
          <w:lang w:eastAsia="zh-CN" w:bidi="ar"/>
          <w14:textFill>
            <w14:solidFill>
              <w14:schemeClr w14:val="tx1"/>
            </w14:solidFill>
          </w14:textFill>
        </w:rPr>
        <w:t xml:space="preserve">）数据查询</w:t>
      </w:r>
      <w:r/>
    </w:p>
    <w:p>
      <w:pPr>
        <w:pStyle w:val="1034"/>
        <w:ind w:firstLine="482"/>
        <w:spacing w:line="360" w:lineRule="auto"/>
        <w:rPr>
          <w:rFonts w:hint="eastAsia" w:ascii="宋体" w:hAnsi="宋体" w:cs="宋体"/>
          <w:color w:val="000000" w:themeColor="text1"/>
          <w:szCs w:val="24"/>
          <w:lang w:eastAsia="zh-CN"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提供强大的多维度组合查询功能，支持按照项目类型、技术领域、投资规模、实施区域等多种条件进行灵活筛选和组合查询。查询结果支持多种格式导出，满足不同场景下的数据使用需求。</w:t>
      </w:r>
      <w:r/>
    </w:p>
    <w:p>
      <w:pPr>
        <w:pStyle w:val="1034"/>
        <w:ind w:firstLine="482"/>
        <w:spacing w:line="360" w:lineRule="auto"/>
        <w:rPr>
          <w:rFonts w:hint="eastAsia" w:ascii="宋体" w:hAnsi="宋体" w:cs="宋体"/>
          <w:color w:val="000000" w:themeColor="text1"/>
          <w:szCs w:val="24"/>
          <w:lang w:eastAsia="zh-CN"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val="en-US" w:eastAsia="zh-CN" w:bidi="ar"/>
          <w14:textFill>
            <w14:solidFill>
              <w14:schemeClr w14:val="tx1"/>
            </w14:solidFill>
          </w14:textFill>
        </w:rPr>
        <w:t xml:space="preserve">2</w:t>
      </w:r>
      <w:r>
        <w:rPr>
          <w:rFonts w:hint="eastAsia" w:ascii="宋体" w:hAnsi="宋体" w:cs="宋体"/>
          <w:color w:val="000000" w:themeColor="text1"/>
          <w:szCs w:val="24"/>
          <w:lang w:eastAsia="zh-CN" w:bidi="ar"/>
          <w14:textFill>
            <w14:solidFill>
              <w14:schemeClr w14:val="tx1"/>
            </w14:solidFill>
          </w14:textFill>
        </w:rPr>
        <w:t xml:space="preserve">）招商成果</w:t>
      </w:r>
      <w:r/>
    </w:p>
    <w:p>
      <w:pPr>
        <w:pStyle w:val="1034"/>
        <w:ind w:firstLine="482"/>
        <w:spacing w:line="360" w:lineRule="auto"/>
        <w:rPr>
          <w:rFonts w:hint="eastAsia" w:ascii="宋体" w:hAnsi="宋体" w:cs="宋体"/>
          <w:color w:val="000000" w:themeColor="text1"/>
          <w:szCs w:val="24"/>
          <w:lang w:eastAsia="zh-CN"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基于项目数据自动生成项目分布地图、投资趋势分析、技术领域统计等多种类型的可视化图表。通过直观的数据看板，实时展示项目整体进展情况，为管理决策提供直观的数据支持。</w:t>
      </w:r>
      <w:r/>
    </w:p>
    <w:p>
      <w:pPr>
        <w:pStyle w:val="1034"/>
        <w:ind w:firstLine="482"/>
        <w:spacing w:line="360" w:lineRule="auto"/>
        <w:rPr>
          <w:rFonts w:hint="eastAsia" w:ascii="宋体" w:hAnsi="宋体" w:cs="宋体"/>
          <w:color w:val="000000" w:themeColor="text1"/>
          <w:szCs w:val="24"/>
          <w:lang w:eastAsia="zh-CN"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val="en-US" w:eastAsia="zh-CN" w:bidi="ar"/>
          <w14:textFill>
            <w14:solidFill>
              <w14:schemeClr w14:val="tx1"/>
            </w14:solidFill>
          </w14:textFill>
        </w:rPr>
        <w:t xml:space="preserve">3</w:t>
      </w:r>
      <w:r>
        <w:rPr>
          <w:rFonts w:hint="eastAsia" w:ascii="宋体" w:hAnsi="宋体" w:cs="宋体"/>
          <w:color w:val="000000" w:themeColor="text1"/>
          <w:szCs w:val="24"/>
          <w:lang w:eastAsia="zh-CN" w:bidi="ar"/>
          <w14:textFill>
            <w14:solidFill>
              <w14:schemeClr w14:val="tx1"/>
            </w14:solidFill>
          </w14:textFill>
        </w:rPr>
        <w:t xml:space="preserve">）移动端展示</w:t>
      </w:r>
      <w:r/>
    </w:p>
    <w:p>
      <w:pPr>
        <w:pStyle w:val="1034"/>
        <w:ind w:firstLine="482"/>
        <w:spacing w:line="360" w:lineRule="auto"/>
        <w:rPr>
          <w:rFonts w:hint="eastAsia" w:ascii="宋体" w:hAnsi="宋体" w:cs="宋体"/>
          <w:color w:val="000000" w:themeColor="text1"/>
          <w:szCs w:val="24"/>
          <w:lang w:eastAsia="zh-CN"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在APP端集成完整的数据统计功能，支持关键指标查询、项目地图展示、进度跟踪等移动办公需求。通过移动端便捷的数据访问能力，确保管理人员随时随地掌握项目最新动态。</w:t>
      </w:r>
      <w:r/>
    </w:p>
    <w:p>
      <w:pPr>
        <w:pStyle w:val="1034"/>
        <w:ind w:firstLine="482"/>
        <w:spacing w:line="360" w:lineRule="auto"/>
        <w:rPr>
          <w:rFonts w:hint="eastAsia" w:ascii="宋体" w:hAnsi="宋体" w:cs="宋体"/>
          <w:color w:val="000000" w:themeColor="text1"/>
          <w:szCs w:val="24"/>
          <w:lang w:eastAsia="zh-CN"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val="en-US" w:eastAsia="zh-CN" w:bidi="ar"/>
          <w14:textFill>
            <w14:solidFill>
              <w14:schemeClr w14:val="tx1"/>
            </w14:solidFill>
          </w14:textFill>
        </w:rPr>
        <w:t xml:space="preserve">4</w:t>
      </w:r>
      <w:r>
        <w:rPr>
          <w:rFonts w:hint="eastAsia" w:ascii="宋体" w:hAnsi="宋体" w:cs="宋体"/>
          <w:color w:val="000000" w:themeColor="text1"/>
          <w:szCs w:val="24"/>
          <w:lang w:eastAsia="zh-CN" w:bidi="ar"/>
          <w14:textFill>
            <w14:solidFill>
              <w14:schemeClr w14:val="tx1"/>
            </w14:solidFill>
          </w14:textFill>
        </w:rPr>
        <w:t xml:space="preserve">）报表中心</w:t>
      </w:r>
      <w:r/>
    </w:p>
    <w:p>
      <w:pPr>
        <w:pStyle w:val="1034"/>
        <w:ind w:firstLine="482"/>
        <w:spacing w:line="360" w:lineRule="auto"/>
        <w:rPr>
          <w:rFonts w:hint="eastAsia" w:ascii="宋体" w:hAnsi="宋体" w:cs="宋体"/>
          <w:color w:val="000000" w:themeColor="text1"/>
          <w:szCs w:val="24"/>
          <w:lang w:eastAsia="zh-CN"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对项目工程的相关信息进行整理、筛选、分析，报表中心提供项目统计报表、项目漏斗分析报表、招商人员工作统计报表、项目年度统计分析对比表、行业分析对比表、意向来源分析表、项目关闭统计分析对比表等等。</w:t>
      </w:r>
      <w:r/>
    </w:p>
    <w:p>
      <w:pPr>
        <w:pStyle w:val="1034"/>
        <w:ind w:firstLine="482"/>
        <w:spacing w:line="360" w:lineRule="auto"/>
        <w:rPr>
          <w:rFonts w:hint="eastAsia" w:ascii="宋体" w:hAnsi="宋体" w:cs="宋体"/>
          <w:color w:val="000000" w:themeColor="text1"/>
          <w:szCs w:val="24"/>
          <w:lang w:eastAsia="zh-CN"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报表中心除了出厂所配的报表外，在项目实施时可以根据招商的需求增加新的分析报表，也可以未来的使用中，根据招商的管理需求、竞争需求、发展需求，而新增更多分析报表。</w:t>
      </w:r>
      <w:r/>
    </w:p>
    <w:p>
      <w:pPr>
        <w:pStyle w:val="1034"/>
        <w:ind w:firstLine="482"/>
        <w:spacing w:line="360" w:lineRule="auto"/>
        <w:rPr>
          <w:rFonts w:hint="eastAsia" w:ascii="宋体" w:hAnsi="宋体" w:cs="宋体"/>
          <w:color w:val="000000" w:themeColor="text1"/>
          <w:szCs w:val="24"/>
          <w:lang w:eastAsia="zh-CN"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val="en-US" w:eastAsia="zh-CN" w:bidi="ar"/>
          <w14:textFill>
            <w14:solidFill>
              <w14:schemeClr w14:val="tx1"/>
            </w14:solidFill>
          </w14:textFill>
        </w:rPr>
        <w:t xml:space="preserve">5</w:t>
      </w:r>
      <w:r>
        <w:rPr>
          <w:rFonts w:hint="eastAsia" w:ascii="宋体" w:hAnsi="宋体" w:cs="宋体"/>
          <w:color w:val="000000" w:themeColor="text1"/>
          <w:szCs w:val="24"/>
          <w:lang w:eastAsia="zh-CN" w:bidi="ar"/>
          <w14:textFill>
            <w14:solidFill>
              <w14:schemeClr w14:val="tx1"/>
            </w14:solidFill>
          </w14:textFill>
        </w:rPr>
        <w:t xml:space="preserve">）重点项目专题分析</w:t>
      </w:r>
      <w:r/>
    </w:p>
    <w:p>
      <w:pPr>
        <w:pStyle w:val="1034"/>
        <w:ind w:firstLine="482"/>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支持跟踪并管理招商重大项目，重点项目专题主要为：项目进展、投资情况、分布情况等，通过该系统可协助招商相关领导时刻掌握招商重大项目建设情况。</w:t>
      </w:r>
      <w:r/>
    </w:p>
    <w:p>
      <w:pPr>
        <w:pStyle w:val="1034"/>
        <w:ind w:firstLine="482"/>
        <w:spacing w:line="360" w:lineRule="auto"/>
        <w:rPr>
          <w:rFonts w:ascii="宋体" w:hAnsi="宋体" w:cs="宋体"/>
          <w:b/>
          <w:color w:val="000000" w:themeColor="text1"/>
          <w:szCs w:val="24"/>
          <w:lang w:bidi="ar"/>
          <w14:textFill>
            <w14:solidFill>
              <w14:schemeClr w14:val="tx1"/>
            </w14:solidFill>
          </w14:textFill>
        </w:rPr>
      </w:pPr>
      <w:r>
        <w:rPr>
          <w:rFonts w:hint="eastAsia" w:ascii="宋体" w:hAnsi="宋体" w:cs="宋体"/>
          <w:b/>
          <w:color w:val="000000" w:themeColor="text1"/>
          <w:szCs w:val="24"/>
          <w:lang w:bidi="ar"/>
          <w14:textFill>
            <w14:solidFill>
              <w14:schemeClr w14:val="tx1"/>
            </w14:solidFill>
          </w14:textFill>
        </w:rPr>
        <w:t xml:space="preserve">3.2.</w:t>
      </w:r>
      <w:r>
        <w:rPr>
          <w:rFonts w:hint="eastAsia" w:ascii="宋体" w:hAnsi="宋体" w:cs="宋体"/>
          <w:b/>
          <w:color w:val="000000" w:themeColor="text1"/>
          <w:szCs w:val="24"/>
          <w:lang w:val="en-US" w:eastAsia="zh-CN" w:bidi="ar"/>
          <w14:textFill>
            <w14:solidFill>
              <w14:schemeClr w14:val="tx1"/>
            </w14:solidFill>
          </w14:textFill>
        </w:rPr>
        <w:t xml:space="preserve">7</w:t>
      </w:r>
      <w:r>
        <w:rPr>
          <w:rFonts w:hint="eastAsia" w:ascii="宋体" w:hAnsi="宋体" w:cs="宋体"/>
          <w:b/>
          <w:color w:val="000000" w:themeColor="text1"/>
          <w:szCs w:val="24"/>
          <w:lang w:bidi="ar"/>
          <w14:textFill>
            <w14:solidFill>
              <w14:schemeClr w14:val="tx1"/>
            </w14:solidFill>
          </w14:textFill>
        </w:rPr>
        <w:t xml:space="preserve">智能预警与消息推送</w:t>
      </w:r>
      <w:r>
        <w:rPr>
          <w:rFonts w:hint="eastAsia" w:ascii="宋体" w:hAnsi="宋体" w:cs="宋体"/>
          <w:b/>
          <w:color w:val="000000" w:themeColor="text1"/>
          <w:szCs w:val="24"/>
          <w:lang w:eastAsia="zh-CN" w:bidi="ar"/>
          <w14:textFill>
            <w14:solidFill>
              <w14:schemeClr w14:val="tx1"/>
            </w14:solidFill>
          </w14:textFill>
        </w:rPr>
        <w:t xml:space="preserve">（</w:t>
      </w:r>
      <w:r>
        <w:rPr>
          <w:rFonts w:hint="eastAsia" w:ascii="宋体" w:hAnsi="宋体" w:cs="宋体"/>
          <w:b/>
          <w:color w:val="000000" w:themeColor="text1"/>
          <w:szCs w:val="24"/>
          <w:lang w:val="en-US" w:eastAsia="zh-CN" w:bidi="ar"/>
          <w14:textFill>
            <w14:solidFill>
              <w14:schemeClr w14:val="tx1"/>
            </w14:solidFill>
          </w14:textFill>
        </w:rPr>
        <w:t xml:space="preserve">技术方案6</w:t>
      </w:r>
      <w:r>
        <w:rPr>
          <w:rFonts w:hint="eastAsia" w:ascii="宋体" w:hAnsi="宋体" w:cs="宋体"/>
          <w:b/>
          <w:color w:val="000000" w:themeColor="text1"/>
          <w:szCs w:val="24"/>
          <w:lang w:eastAsia="zh-CN" w:bidi="ar"/>
          <w14:textFill>
            <w14:solidFill>
              <w14:schemeClr w14:val="tx1"/>
            </w14:solidFill>
          </w14:textFill>
        </w:rPr>
        <w:t xml:space="preserve">）</w:t>
      </w:r>
      <w:r/>
    </w:p>
    <w:p>
      <w:pPr>
        <w:pStyle w:val="1034"/>
        <w:ind w:firstLine="482"/>
        <w:spacing w:line="360" w:lineRule="auto"/>
        <w:rPr>
          <w:rFonts w:hint="eastAsia" w:ascii="宋体" w:hAnsi="宋体" w:cs="宋体"/>
          <w:color w:val="000000" w:themeColor="text1"/>
          <w:szCs w:val="24"/>
          <w:lang w:eastAsia="zh-CN"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val="en-US" w:eastAsia="zh-CN" w:bidi="ar"/>
          <w14:textFill>
            <w14:solidFill>
              <w14:schemeClr w14:val="tx1"/>
            </w14:solidFill>
          </w14:textFill>
        </w:rPr>
        <w:t xml:space="preserve">1</w:t>
      </w:r>
      <w:r>
        <w:rPr>
          <w:rFonts w:hint="eastAsia" w:ascii="宋体" w:hAnsi="宋体" w:cs="宋体"/>
          <w:color w:val="000000" w:themeColor="text1"/>
          <w:szCs w:val="24"/>
          <w:lang w:eastAsia="zh-CN" w:bidi="ar"/>
          <w14:textFill>
            <w14:solidFill>
              <w14:schemeClr w14:val="tx1"/>
            </w14:solidFill>
          </w14:textFill>
        </w:rPr>
        <w:t xml:space="preserve">）项目预警机制</w:t>
      </w:r>
      <w:r/>
    </w:p>
    <w:p>
      <w:pPr>
        <w:pStyle w:val="1034"/>
        <w:ind w:firstLine="482"/>
        <w:spacing w:line="360" w:lineRule="auto"/>
        <w:rPr>
          <w:rFonts w:hint="eastAsia" w:ascii="宋体" w:hAnsi="宋体" w:cs="宋体"/>
          <w:color w:val="000000" w:themeColor="text1"/>
          <w:szCs w:val="24"/>
          <w:lang w:eastAsia="zh-CN"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基于项目进度、资金使用、实施质量等关键指标，设置智能化的预警规则。系统对项目执行过程中的异常情况自动进行预警，并及时提醒相关人员进行处理，有效防范项目风险。</w:t>
      </w:r>
      <w:r/>
    </w:p>
    <w:p>
      <w:pPr>
        <w:pStyle w:val="1034"/>
        <w:ind w:firstLine="482"/>
        <w:spacing w:line="360" w:lineRule="auto"/>
        <w:rPr>
          <w:rFonts w:hint="eastAsia" w:ascii="宋体" w:hAnsi="宋体" w:cs="宋体"/>
          <w:color w:val="000000" w:themeColor="text1"/>
          <w:szCs w:val="24"/>
          <w:lang w:eastAsia="zh-CN"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w:t>
      </w:r>
      <w:r>
        <w:rPr>
          <w:rFonts w:hint="eastAsia" w:ascii="宋体" w:hAnsi="宋体" w:cs="宋体"/>
          <w:color w:val="000000" w:themeColor="text1"/>
          <w:szCs w:val="24"/>
          <w:lang w:val="en-US" w:eastAsia="zh-CN" w:bidi="ar"/>
          <w14:textFill>
            <w14:solidFill>
              <w14:schemeClr w14:val="tx1"/>
            </w14:solidFill>
          </w14:textFill>
        </w:rPr>
        <w:t xml:space="preserve">2</w:t>
      </w:r>
      <w:r>
        <w:rPr>
          <w:rFonts w:hint="eastAsia" w:ascii="宋体" w:hAnsi="宋体" w:cs="宋体"/>
          <w:color w:val="000000" w:themeColor="text1"/>
          <w:szCs w:val="24"/>
          <w:lang w:eastAsia="zh-CN" w:bidi="ar"/>
          <w14:textFill>
            <w14:solidFill>
              <w14:schemeClr w14:val="tx1"/>
            </w14:solidFill>
          </w14:textFill>
        </w:rPr>
        <w:t xml:space="preserve">）消息推送服务</w:t>
      </w:r>
      <w:r/>
    </w:p>
    <w:p>
      <w:pPr>
        <w:pStyle w:val="1034"/>
        <w:ind w:firstLine="482"/>
        <w:spacing w:line="360" w:lineRule="auto"/>
        <w:rPr>
          <w:rFonts w:hint="eastAsia" w:ascii="宋体" w:hAnsi="宋体" w:cs="宋体"/>
          <w:color w:val="000000" w:themeColor="text1"/>
          <w:szCs w:val="24"/>
          <w:lang w:eastAsia="zh-CN" w:bidi="ar"/>
          <w14:textFill>
            <w14:solidFill>
              <w14:schemeClr w14:val="tx1"/>
            </w14:solidFill>
          </w14:textFill>
        </w:rPr>
      </w:pPr>
      <w:r>
        <w:rPr>
          <w:rFonts w:hint="eastAsia" w:ascii="宋体" w:hAnsi="宋体" w:cs="宋体"/>
          <w:color w:val="000000" w:themeColor="text1"/>
          <w:szCs w:val="24"/>
          <w:lang w:eastAsia="zh-CN" w:bidi="ar"/>
          <w14:textFill>
            <w14:solidFill>
              <w14:schemeClr w14:val="tx1"/>
            </w14:solidFill>
          </w14:textFill>
        </w:rPr>
        <w:t xml:space="preserve">集成短信、站内信、移动推送等多种消息通道，实现项目关键节点的自动提醒、待办事项的及时通知。通过全方位的消息推送服务，有效提升团队协作效率，确保重要信息及时传达。</w:t>
      </w:r>
      <w:r/>
    </w:p>
    <w:p>
      <w:pPr>
        <w:pStyle w:val="1034"/>
        <w:ind w:firstLine="482"/>
        <w:spacing w:line="360" w:lineRule="auto"/>
        <w:rPr>
          <w:rFonts w:hint="eastAsia"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r>
      <w:r/>
    </w:p>
    <w:p>
      <w:pPr>
        <w:pStyle w:val="1034"/>
        <w:ind w:firstLine="482"/>
        <w:spacing w:line="360" w:lineRule="auto"/>
        <w:rPr>
          <w:rFonts w:ascii="宋体" w:hAnsi="宋体" w:cs="宋体"/>
          <w:b/>
          <w:bCs/>
          <w:color w:val="000000" w:themeColor="text1"/>
          <w:szCs w:val="24"/>
          <w:lang w:bidi="ar"/>
          <w14:textFill>
            <w14:solidFill>
              <w14:schemeClr w14:val="tx1"/>
            </w14:solidFill>
          </w14:textFill>
        </w:rPr>
      </w:pPr>
      <w:r>
        <w:rPr>
          <w:rFonts w:hint="eastAsia" w:ascii="宋体" w:hAnsi="宋体" w:cs="宋体"/>
          <w:b/>
          <w:bCs/>
          <w:color w:val="000000" w:themeColor="text1"/>
          <w:szCs w:val="24"/>
          <w:lang w:bidi="ar"/>
          <w14:textFill>
            <w14:solidFill>
              <w14:schemeClr w14:val="tx1"/>
            </w14:solidFill>
          </w14:textFill>
        </w:rPr>
        <w:t xml:space="preserve">3.3应用系统性能需求</w:t>
      </w:r>
      <w:r/>
    </w:p>
    <w:p>
      <w:pPr>
        <w:pStyle w:val="1034"/>
        <w:ind w:firstLine="480"/>
        <w:spacing w:line="360" w:lineRule="auto"/>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 xml:space="preserve">本项目建设的各系统模块之间联系紧密，需要进行数据或功能的相互调用，所以应用系统的性能要求较高，在性能上，对处理性能应满足如下要求：</w:t>
      </w:r>
      <w:r/>
    </w:p>
    <w:p>
      <w:pPr>
        <w:pStyle w:val="1034"/>
        <w:ind w:firstLine="480"/>
        <w:spacing w:line="360" w:lineRule="auto"/>
        <w:rPr>
          <w:rFonts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3.3.1</w:t>
      </w:r>
      <w:r>
        <w:rPr>
          <w:rFonts w:ascii="宋体" w:hAnsi="宋体" w:cs="宋体"/>
          <w:color w:val="000000" w:themeColor="text1"/>
          <w:szCs w:val="24"/>
          <w:lang w:bidi="ar"/>
          <w14:textFill>
            <w14:solidFill>
              <w14:schemeClr w14:val="tx1"/>
            </w14:solidFill>
          </w14:textFill>
        </w:rPr>
        <w:t xml:space="preserve">稳定性指标</w:t>
      </w:r>
      <w:r/>
    </w:p>
    <w:p>
      <w:pPr>
        <w:pStyle w:val="1034"/>
        <w:ind w:firstLine="480"/>
        <w:spacing w:line="360" w:lineRule="auto"/>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 xml:space="preserve">（1）系统有效工作时间：≥99.9%；</w:t>
      </w:r>
      <w:r/>
    </w:p>
    <w:p>
      <w:pPr>
        <w:pStyle w:val="1034"/>
        <w:ind w:firstLine="480"/>
        <w:spacing w:line="360" w:lineRule="auto"/>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 xml:space="preserve">（2）系统故障恢复时间不超过30分钟；</w:t>
      </w:r>
      <w:r/>
    </w:p>
    <w:p>
      <w:pPr>
        <w:pStyle w:val="1034"/>
        <w:ind w:firstLine="480"/>
        <w:spacing w:line="360" w:lineRule="auto"/>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 xml:space="preserve">（3）不出现以下情况：无故退出系统；发生系统不可控制的故障提示；因系统故障导致操作系统或机器无法正常操作。</w:t>
      </w:r>
      <w:r/>
    </w:p>
    <w:p>
      <w:pPr>
        <w:pStyle w:val="1034"/>
        <w:ind w:firstLine="480"/>
        <w:spacing w:line="360" w:lineRule="auto"/>
        <w:rPr>
          <w:rFonts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3.3.2</w:t>
      </w:r>
      <w:r>
        <w:rPr>
          <w:rFonts w:ascii="宋体" w:hAnsi="宋体" w:cs="宋体"/>
          <w:color w:val="000000" w:themeColor="text1"/>
          <w:szCs w:val="24"/>
          <w:lang w:bidi="ar"/>
          <w14:textFill>
            <w14:solidFill>
              <w14:schemeClr w14:val="tx1"/>
            </w14:solidFill>
          </w14:textFill>
        </w:rPr>
        <w:t xml:space="preserve">响应指标</w:t>
      </w:r>
      <w:r/>
    </w:p>
    <w:p>
      <w:pPr>
        <w:pStyle w:val="1034"/>
        <w:ind w:firstLine="480"/>
        <w:spacing w:line="360" w:lineRule="auto"/>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 xml:space="preserve">（1）简单事务处理（包含各类信息录入、修改、查询业务、主要页面平均响应时间等）≤3s（500名并发用户）；</w:t>
      </w:r>
      <w:r/>
    </w:p>
    <w:p>
      <w:pPr>
        <w:pStyle w:val="1034"/>
        <w:ind w:firstLine="480"/>
        <w:spacing w:line="360" w:lineRule="auto"/>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 xml:space="preserve">（2）信息录入、修改型简单事务：平均响应时间≤2s；</w:t>
      </w:r>
      <w:r/>
    </w:p>
    <w:p>
      <w:pPr>
        <w:pStyle w:val="1034"/>
        <w:ind w:firstLine="480"/>
        <w:spacing w:line="360" w:lineRule="auto"/>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 xml:space="preserve">（3）各类固定统计报表形成时间：≤20s。</w:t>
      </w:r>
      <w:r/>
    </w:p>
    <w:p>
      <w:pPr>
        <w:pStyle w:val="1034"/>
        <w:ind w:firstLine="480"/>
        <w:spacing w:line="360" w:lineRule="auto"/>
        <w:rPr>
          <w:rFonts w:ascii="宋体" w:hAnsi="宋体" w:cs="宋体"/>
          <w:color w:val="000000" w:themeColor="text1"/>
          <w:szCs w:val="24"/>
          <w:lang w:bidi="ar"/>
          <w14:textFill>
            <w14:solidFill>
              <w14:schemeClr w14:val="tx1"/>
            </w14:solidFill>
          </w14:textFill>
        </w:rPr>
      </w:pPr>
      <w:r>
        <w:rPr>
          <w:rFonts w:hint="eastAsia" w:ascii="宋体" w:hAnsi="宋体" w:cs="宋体"/>
          <w:color w:val="000000" w:themeColor="text1"/>
          <w:szCs w:val="24"/>
          <w:lang w:bidi="ar"/>
          <w14:textFill>
            <w14:solidFill>
              <w14:schemeClr w14:val="tx1"/>
            </w14:solidFill>
          </w14:textFill>
        </w:rPr>
        <w:t xml:space="preserve">3.3.3</w:t>
      </w:r>
      <w:r>
        <w:rPr>
          <w:rFonts w:ascii="宋体" w:hAnsi="宋体" w:cs="宋体"/>
          <w:color w:val="000000" w:themeColor="text1"/>
          <w:szCs w:val="24"/>
          <w:lang w:bidi="ar"/>
          <w14:textFill>
            <w14:solidFill>
              <w14:schemeClr w14:val="tx1"/>
            </w14:solidFill>
          </w14:textFill>
        </w:rPr>
        <w:t xml:space="preserve">其它性能要求</w:t>
      </w:r>
      <w:r/>
    </w:p>
    <w:p>
      <w:pPr>
        <w:pStyle w:val="1034"/>
        <w:ind w:firstLine="480"/>
        <w:spacing w:line="360" w:lineRule="auto"/>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 xml:space="preserve">（1）确保软件实现7*24小时不间断运行，保证系统的稳定性、易用性；</w:t>
      </w:r>
      <w:r/>
    </w:p>
    <w:p>
      <w:pPr>
        <w:pStyle w:val="1034"/>
        <w:ind w:firstLine="480"/>
        <w:spacing w:line="360" w:lineRule="auto"/>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 xml:space="preserve">（2）系统需稳定、可靠、安全、实用；</w:t>
      </w:r>
      <w:r/>
    </w:p>
    <w:p>
      <w:pPr>
        <w:pStyle w:val="1034"/>
        <w:ind w:firstLine="480"/>
        <w:spacing w:line="360" w:lineRule="auto"/>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 xml:space="preserve">（3）信息传递灵活快捷，人机界面友好，图表生成灵活美观，输出、输入方便，检索、查询简单快捷；</w:t>
      </w:r>
      <w:r/>
    </w:p>
    <w:p>
      <w:pPr>
        <w:pStyle w:val="1034"/>
        <w:ind w:firstLine="480"/>
        <w:spacing w:line="360" w:lineRule="auto"/>
        <w:rPr>
          <w:rFonts w:ascii="宋体" w:hAnsi="宋体" w:cs="宋体"/>
          <w:color w:val="000000" w:themeColor="text1"/>
          <w:szCs w:val="24"/>
          <w:lang w:bidi="ar"/>
          <w14:textFill>
            <w14:solidFill>
              <w14:schemeClr w14:val="tx1"/>
            </w14:solidFill>
          </w14:textFill>
        </w:rPr>
      </w:pPr>
      <w:r>
        <w:rPr>
          <w:rFonts w:ascii="宋体" w:hAnsi="宋体" w:cs="宋体"/>
          <w:color w:val="000000" w:themeColor="text1"/>
          <w:szCs w:val="24"/>
          <w:lang w:bidi="ar"/>
          <w14:textFill>
            <w14:solidFill>
              <w14:schemeClr w14:val="tx1"/>
            </w14:solidFill>
          </w14:textFill>
        </w:rPr>
        <w:t xml:space="preserve">（4）软件环境需兼容国家安全可靠要求的产品（操作系统、服务器、数据库等）。</w:t>
      </w:r>
      <w:r/>
    </w:p>
    <w:p>
      <w:pPr>
        <w:ind w:firstLine="482"/>
        <w:spacing w:line="360" w:lineRule="auto"/>
        <w:rPr>
          <w:rFonts w:hint="eastAsia" w:ascii="宋体" w:hAnsi="宋体" w:eastAsia="宋体" w:cs="宋体"/>
          <w:b/>
          <w:color w:val="000000" w:themeColor="text1"/>
          <w:sz w:val="24"/>
          <w:szCs w:val="24"/>
          <w:lang w:val="en-US" w:eastAsia="zh-CN" w:bidi="ar"/>
          <w14:textFill>
            <w14:solidFill>
              <w14:schemeClr w14:val="tx1"/>
            </w14:solidFill>
          </w14:textFill>
        </w:rPr>
      </w:pPr>
      <w:r/>
      <w:bookmarkStart w:id="5" w:name="_Toc19904381"/>
      <w:r>
        <w:rPr>
          <w:rFonts w:hint="eastAsia" w:ascii="宋体" w:hAnsi="宋体" w:cs="楷体"/>
          <w:b/>
          <w:bCs/>
          <w:color w:val="000000" w:themeColor="text1"/>
          <w:sz w:val="24"/>
          <w:szCs w:val="24"/>
          <w14:textFill>
            <w14:solidFill>
              <w14:schemeClr w14:val="tx1"/>
            </w14:solidFill>
          </w14:textFill>
        </w:rPr>
        <w:t xml:space="preserve">3.4平台安全及保</w:t>
      </w:r>
      <w:r>
        <w:rPr>
          <w:rFonts w:hint="eastAsia" w:ascii="宋体" w:hAnsi="宋体" w:eastAsia="宋体" w:cs="宋体"/>
          <w:b/>
          <w:color w:val="000000" w:themeColor="text1"/>
          <w:sz w:val="24"/>
          <w:szCs w:val="24"/>
          <w:lang w:val="en-US" w:eastAsia="zh-CN" w:bidi="ar"/>
          <w14:textFill>
            <w14:solidFill>
              <w14:schemeClr w14:val="tx1"/>
            </w14:solidFill>
          </w14:textFill>
        </w:rPr>
        <w:t xml:space="preserve">密</w:t>
      </w:r>
      <w:bookmarkEnd w:id="5"/>
      <w:r>
        <w:rPr>
          <w:rFonts w:hint="eastAsia" w:ascii="宋体" w:hAnsi="宋体" w:eastAsia="宋体" w:cs="宋体"/>
          <w:b/>
          <w:color w:val="000000" w:themeColor="text1"/>
          <w:sz w:val="24"/>
          <w:szCs w:val="24"/>
          <w:lang w:val="en-US" w:eastAsia="zh-CN" w:bidi="ar"/>
          <w14:textFill>
            <w14:solidFill>
              <w14:schemeClr w14:val="tx1"/>
            </w14:solidFill>
          </w14:textFill>
        </w:rPr>
        <w:t xml:space="preserve">（技术方案</w:t>
      </w:r>
      <w:r>
        <w:rPr>
          <w:rFonts w:hint="eastAsia" w:ascii="宋体" w:hAnsi="宋体" w:cs="宋体"/>
          <w:b/>
          <w:color w:val="000000" w:themeColor="text1"/>
          <w:sz w:val="24"/>
          <w:szCs w:val="24"/>
          <w:lang w:val="en-US" w:eastAsia="zh-CN" w:bidi="ar"/>
          <w14:textFill>
            <w14:solidFill>
              <w14:schemeClr w14:val="tx1"/>
            </w14:solidFill>
          </w14:textFill>
        </w:rPr>
        <w:t xml:space="preserve">7</w:t>
      </w:r>
      <w:r>
        <w:rPr>
          <w:rFonts w:hint="eastAsia" w:ascii="宋体" w:hAnsi="宋体" w:eastAsia="宋体" w:cs="宋体"/>
          <w:b/>
          <w:color w:val="000000" w:themeColor="text1"/>
          <w:sz w:val="24"/>
          <w:szCs w:val="24"/>
          <w:lang w:val="en-US" w:eastAsia="zh-CN" w:bidi="ar"/>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针对平台实际情况，须做到事前预防、事中监控、事后追溯。通过用户分级管理、权限控制、身份认证、活动跟踪、数据加密、数据备份与恢复的设计和防范。</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系统需建立统一权限管理与维护功能，将各分子系统、功能模块以统一的界面进行展现，以统一的用户权限进行登录和身份验证。同时使用信息加密技术、信息确认技术、信息认证技术、存储加密技术、访问控制技术，保障信用信息传输及存储安全。</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提供多方式、多层次、多渠道的安全保密措施，防止各种形式与途径的非法侵入和机密信息的泄露，保证系统中数据的安全。</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（1）建立安全策略，采用多种安全技术，建立系统安全保障体系；</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（2）对用户访问权限进行控制，对用户在系统中的操作进行跟踪记录；</w:t>
      </w:r>
      <w:r/>
    </w:p>
    <w:p>
      <w:pPr>
        <w:ind w:left="0" w:right="0" w:firstLine="480"/>
        <w:jc w:val="both"/>
        <w:spacing w:before="0" w:after="0"/>
        <w:rPr>
          <w:rFonts w:hint="eastAsia"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（3）本项目须按照等级保护三级标准建设。</w:t>
      </w:r>
      <w:r/>
    </w:p>
    <w:p>
      <w:pPr>
        <w:ind w:left="0" w:right="0" w:firstLine="480"/>
        <w:jc w:val="both"/>
        <w:spacing w:before="0" w:after="0"/>
        <w:rPr>
          <w:rFonts w:hint="eastAsia"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r>
      <w:r/>
    </w:p>
    <w:p>
      <w:pPr>
        <w:spacing w:line="360" w:lineRule="auto"/>
        <w:tabs>
          <w:tab w:val="left" w:pos="424" w:leader="none"/>
        </w:tabs>
        <w:rPr>
          <w:rFonts w:hint="eastAsia" w:ascii="方正黑体_GBK" w:hAnsi="方正黑体_GBK" w:eastAsia="方正黑体_GBK" w:cs="方正黑体_GBK"/>
          <w:b w:val="0"/>
          <w:bCs w:val="0"/>
          <w:color w:val="000000" w:themeColor="text1"/>
          <w:sz w:val="32"/>
          <w:szCs w:val="32"/>
          <w14:textFill>
            <w14:solidFill>
              <w14:schemeClr w14:val="tx1"/>
            </w14:solidFill>
          </w14:textFill>
        </w:rPr>
        <w:outlineLvl w:val="2"/>
      </w:pPr>
      <w:r>
        <w:rPr>
          <w:rFonts w:hint="eastAsia" w:ascii="方正黑体_GBK" w:hAnsi="方正黑体_GBK" w:eastAsia="方正黑体_GBK" w:cs="方正黑体_GBK"/>
          <w:b w:val="0"/>
          <w:bCs w:val="0"/>
          <w:color w:val="000000" w:themeColor="text1"/>
          <w:sz w:val="32"/>
          <w:szCs w:val="32"/>
          <w14:textFill>
            <w14:solidFill>
              <w14:schemeClr w14:val="tx1"/>
            </w14:solidFill>
          </w14:textFill>
        </w:rPr>
        <w:t xml:space="preserve">四、服务要求</w:t>
      </w:r>
      <w:r/>
    </w:p>
    <w:p>
      <w:pPr>
        <w:spacing w:line="360" w:lineRule="auto"/>
        <w:rPr>
          <w:rFonts w:hint="eastAsia" w:ascii="宋体" w:hAnsi="宋体"/>
          <w:color w:val="000000" w:themeColor="text1"/>
          <w:sz w:val="24"/>
          <w:szCs w:val="24"/>
          <w14:textFill>
            <w14:solidFill>
              <w14:schemeClr w14:val="tx1"/>
            </w14:solidFill>
          </w14:textFill>
        </w:rPr>
      </w:pPr>
      <w:r/>
      <w:bookmarkStart w:id="6" w:name="_Toc19904383"/>
      <w:r>
        <w:rPr>
          <w:rFonts w:hint="eastAsia" w:ascii="宋体" w:hAnsi="宋体"/>
          <w:b/>
          <w:bCs/>
          <w:color w:val="000000" w:themeColor="text1"/>
          <w:sz w:val="24"/>
          <w:szCs w:val="24"/>
          <w14:textFill>
            <w14:solidFill>
              <w14:schemeClr w14:val="tx1"/>
            </w14:solidFill>
          </w14:textFill>
        </w:rPr>
        <w:t xml:space="preserve">1、系统</w:t>
      </w:r>
      <w:r>
        <w:rPr>
          <w:rFonts w:hint="eastAsia" w:ascii="宋体" w:hAnsi="宋体"/>
          <w:b/>
          <w:bCs/>
          <w:color w:val="000000" w:themeColor="text1"/>
          <w:sz w:val="24"/>
          <w:szCs w:val="24"/>
          <w:lang w:val="en-US" w:eastAsia="zh-CN"/>
          <w14:textFill>
            <w14:solidFill>
              <w14:schemeClr w14:val="tx1"/>
            </w14:solidFill>
          </w14:textFill>
        </w:rPr>
        <w:t xml:space="preserve">实施要求</w:t>
      </w:r>
      <w:r>
        <w:rPr>
          <w:rFonts w:hint="eastAsia" w:ascii="宋体" w:hAnsi="宋体"/>
          <w:b/>
          <w:bCs/>
          <w:color w:val="000000" w:themeColor="text1"/>
          <w:sz w:val="24"/>
          <w:szCs w:val="24"/>
          <w:lang w:eastAsia="zh-CN"/>
          <w14:textFill>
            <w14:solidFill>
              <w14:schemeClr w14:val="tx1"/>
            </w14:solidFill>
          </w14:textFill>
        </w:rPr>
        <w:t xml:space="preserve">（</w:t>
      </w:r>
      <w:r>
        <w:rPr>
          <w:rFonts w:hint="eastAsia" w:ascii="宋体" w:hAnsi="宋体"/>
          <w:b/>
          <w:bCs/>
          <w:color w:val="000000" w:themeColor="text1"/>
          <w:sz w:val="24"/>
          <w:szCs w:val="24"/>
          <w:lang w:val="en-US" w:eastAsia="zh-CN"/>
          <w14:textFill>
            <w14:solidFill>
              <w14:schemeClr w14:val="tx1"/>
            </w14:solidFill>
          </w14:textFill>
        </w:rPr>
        <w:t xml:space="preserve">技术方案8</w:t>
      </w:r>
      <w:r>
        <w:rPr>
          <w:rFonts w:hint="eastAsia" w:ascii="宋体" w:hAnsi="宋体"/>
          <w:b/>
          <w:bCs/>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涉及到项目数据库等设计、软件开发、安装调试、系统整体测试、项目验收、售后服务等众多环节，为了保证项目能够在预定的时间计划内，顺利有序地进行，在系统实施过程中，必须有一套科学严密的项目管理体系，才能够合理有效的调配人员、时间和资金等项目资源，以保证项目的顺利运转。</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（1）人员要求：</w:t>
      </w:r>
      <w:bookmarkStart w:id="7" w:name="OLE_LINK4"/>
      <w:r>
        <w:rPr>
          <w:rFonts w:hint="eastAsia" w:ascii="宋体" w:hAnsi="宋体"/>
          <w:color w:val="000000" w:themeColor="text1"/>
          <w:sz w:val="24"/>
          <w:szCs w:val="24"/>
          <w14:textFill>
            <w14:solidFill>
              <w14:schemeClr w14:val="tx1"/>
            </w14:solidFill>
          </w14:textFill>
        </w:rPr>
        <w:t xml:space="preserve">项目组成员</w:t>
      </w:r>
      <w:r>
        <w:rPr>
          <w:rFonts w:hint="eastAsia" w:ascii="宋体" w:hAnsi="宋体"/>
          <w:color w:val="000000" w:themeColor="text1"/>
          <w:sz w:val="24"/>
          <w:szCs w:val="24"/>
          <w:lang w:val="en-US" w:eastAsia="zh-CN"/>
          <w14:textFill>
            <w14:solidFill>
              <w14:schemeClr w14:val="tx1"/>
            </w14:solidFill>
          </w14:textFill>
        </w:rPr>
        <w:t xml:space="preserve">需</w:t>
      </w:r>
      <w:r>
        <w:rPr>
          <w:rFonts w:hint="eastAsia" w:ascii="宋体" w:hAnsi="宋体"/>
          <w:color w:val="000000" w:themeColor="text1"/>
          <w:sz w:val="24"/>
          <w:szCs w:val="24"/>
          <w14:textFill>
            <w14:solidFill>
              <w14:schemeClr w14:val="tx1"/>
            </w14:solidFill>
          </w14:textFill>
        </w:rPr>
        <w:t xml:space="preserve">具</w:t>
      </w:r>
      <w:bookmarkStart w:id="8" w:name="OLE_LINK6"/>
      <w:r/>
      <w:bookmarkStart w:id="9" w:name="OLE_LINK5"/>
      <w:r>
        <w:rPr>
          <w:rFonts w:hint="eastAsia" w:ascii="宋体" w:hAnsi="宋体"/>
          <w:color w:val="000000" w:themeColor="text1"/>
          <w:sz w:val="24"/>
          <w:szCs w:val="24"/>
          <w:lang w:val="en-US" w:eastAsia="zh-CN"/>
          <w14:textFill>
            <w14:solidFill>
              <w14:schemeClr w14:val="tx1"/>
            </w14:solidFill>
          </w14:textFill>
        </w:rPr>
        <w:t xml:space="preserve">有高级</w:t>
      </w:r>
      <w:r>
        <w:rPr>
          <w:rFonts w:hint="eastAsia" w:ascii="宋体" w:hAnsi="宋体"/>
          <w:color w:val="000000" w:themeColor="text1"/>
          <w:sz w:val="24"/>
          <w:szCs w:val="24"/>
          <w14:textFill>
            <w14:solidFill>
              <w14:schemeClr w14:val="tx1"/>
            </w14:solidFill>
          </w14:textFill>
        </w:rPr>
        <w:t xml:space="preserve">软件工程师</w:t>
      </w:r>
      <w:bookmarkEnd w:id="8"/>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软件设计师</w:t>
      </w:r>
      <w:bookmarkEnd w:id="7"/>
      <w:r/>
      <w:bookmarkEnd w:id="9"/>
      <w:r/>
      <w:r/>
    </w:p>
    <w:p>
      <w:pPr>
        <w:ind w:firstLine="482"/>
        <w:spacing w:line="360" w:lineRule="auto"/>
        <w:rPr>
          <w:rFonts w:hint="eastAsia" w:ascii="宋体" w:hAnsi="宋体"/>
          <w:b/>
          <w:bCs/>
          <w:i/>
          <w:iCs/>
          <w:color w:val="000000" w:themeColor="text1"/>
          <w:sz w:val="24"/>
          <w:szCs w:val="24"/>
          <w:u w:val="single"/>
          <w14:textFill>
            <w14:solidFill>
              <w14:schemeClr w14:val="tx1"/>
            </w14:solidFill>
          </w14:textFill>
        </w:rPr>
      </w:pPr>
      <w:r>
        <w:rPr>
          <w:rFonts w:hint="eastAsia" w:ascii="宋体" w:hAnsi="宋体"/>
          <w:b/>
          <w:bCs/>
          <w:i/>
          <w:iCs/>
          <w:color w:val="000000" w:themeColor="text1"/>
          <w:sz w:val="24"/>
          <w:szCs w:val="24"/>
          <w:u w:val="single"/>
          <w:lang w:val="en-US" w:eastAsia="zh-CN"/>
          <w14:textFill>
            <w14:solidFill>
              <w14:schemeClr w14:val="tx1"/>
            </w14:solidFill>
          </w14:textFill>
        </w:rPr>
        <w:t xml:space="preserve">（2）进度要求：</w:t>
      </w:r>
      <w:r>
        <w:rPr>
          <w:rFonts w:hint="eastAsia" w:ascii="宋体" w:hAnsi="宋体"/>
          <w:b/>
          <w:bCs/>
          <w:i/>
          <w:iCs/>
          <w:color w:val="000000" w:themeColor="text1"/>
          <w:sz w:val="24"/>
          <w:szCs w:val="24"/>
          <w:u w:val="single"/>
          <w14:textFill>
            <w14:solidFill>
              <w14:schemeClr w14:val="tx1"/>
            </w14:solidFill>
          </w14:textFill>
        </w:rPr>
        <w:t xml:space="preserve">合同签订后60工作日内完成项目所有内容、安装调试等工作，交付采购人正常使用。（提供承诺函扫描上传，格式自拟）</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lang w:val="en-US" w:eastAsia="zh-CN"/>
          <w14:textFill>
            <w14:solidFill>
              <w14:schemeClr w14:val="tx1"/>
            </w14:solidFill>
          </w14:textFill>
        </w:rPr>
        <w:t xml:space="preserve">3</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软件测试与试运行：投标人应提供完整的软件测试与试运行方案，确保软件测试环节能够发现和纠正系统中的缺陷，试运行阶段能验证系统是否满足预定的功能、性能、安全性和可靠性要求，确保软件系统在发布前达到高质量标准。</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（4）项目验收要求：项目完成、成果全部移交后，由采购人组织相关单位对项目进行验收。如发现指标和功能上不符合采购文件和合同约定，将被视为不合格，采购人有权要求中标人承担相应违约责任。</w:t>
      </w:r>
      <w:r/>
    </w:p>
    <w:p>
      <w:pPr>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2、免费质保期间的售后服务</w:t>
      </w:r>
      <w:bookmarkEnd w:id="6"/>
      <w:r>
        <w:rPr>
          <w:rFonts w:hint="eastAsia" w:ascii="宋体" w:hAnsi="宋体"/>
          <w:b/>
          <w:bCs/>
          <w:color w:val="000000" w:themeColor="text1"/>
          <w:sz w:val="24"/>
          <w:szCs w:val="24"/>
          <w:highlight w:val="none"/>
          <w14:textFill>
            <w14:solidFill>
              <w14:schemeClr w14:val="tx1"/>
            </w14:solidFill>
          </w14:textFill>
        </w:rPr>
        <w:t xml:space="preserve">要求</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（1）售后服务</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①质保服务：要求</w:t>
      </w:r>
      <w:r>
        <w:rPr>
          <w:rFonts w:hint="eastAsia" w:ascii="宋体" w:hAnsi="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color w:val="000000" w:themeColor="text1"/>
          <w:sz w:val="24"/>
          <w:szCs w:val="24"/>
          <w:highlight w:val="none"/>
          <w14:textFill>
            <w14:solidFill>
              <w14:schemeClr w14:val="tx1"/>
            </w14:solidFill>
          </w14:textFill>
        </w:rPr>
        <w:t xml:space="preserve">提供自</w:t>
      </w:r>
      <w:r>
        <w:rPr>
          <w:rFonts w:hint="eastAsia" w:ascii="宋体" w:hAnsi="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color w:val="000000" w:themeColor="text1"/>
          <w:sz w:val="24"/>
          <w:szCs w:val="24"/>
          <w:highlight w:val="none"/>
          <w14:textFill>
            <w14:solidFill>
              <w14:schemeClr w14:val="tx1"/>
            </w14:solidFill>
          </w14:textFill>
        </w:rPr>
        <w:t xml:space="preserve">验收合格后三年的免费质保服务。</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在质保期间，运行中一旦出现故障时，</w:t>
      </w:r>
      <w:r>
        <w:rPr>
          <w:rFonts w:hint="eastAsia" w:ascii="宋体" w:hAnsi="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color w:val="000000" w:themeColor="text1"/>
          <w:sz w:val="24"/>
          <w:szCs w:val="24"/>
          <w:highlight w:val="none"/>
          <w14:textFill>
            <w14:solidFill>
              <w14:schemeClr w14:val="tx1"/>
            </w14:solidFill>
          </w14:textFill>
        </w:rPr>
        <w:t xml:space="preserve">做到15分钟内线上响应，</w:t>
      </w:r>
      <w:r>
        <w:rPr>
          <w:rFonts w:hint="eastAsia" w:ascii="宋体" w:hAnsi="宋体"/>
          <w:color w:val="000000" w:themeColor="text1"/>
          <w:sz w:val="24"/>
          <w:szCs w:val="24"/>
          <w:highlight w:val="none"/>
          <w:lang w:val="en-US" w:eastAsia="zh-CN"/>
          <w14:textFill>
            <w14:solidFill>
              <w14:schemeClr w14:val="tx1"/>
            </w14:solidFill>
          </w14:textFill>
        </w:rPr>
        <w:t xml:space="preserve">如线上解决不了，需1天</w:t>
      </w:r>
      <w:r>
        <w:rPr>
          <w:rFonts w:hint="eastAsia" w:ascii="宋体" w:hAnsi="宋体"/>
          <w:color w:val="000000" w:themeColor="text1"/>
          <w:sz w:val="24"/>
          <w:szCs w:val="24"/>
          <w:highlight w:val="none"/>
          <w14:textFill>
            <w14:solidFill>
              <w14:schemeClr w14:val="tx1"/>
            </w14:solidFill>
          </w14:textFill>
        </w:rPr>
        <w:t xml:space="preserve">内到达现场。</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②系统升级服务</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color w:val="000000" w:themeColor="text1"/>
          <w:sz w:val="24"/>
          <w:szCs w:val="24"/>
          <w:highlight w:val="none"/>
          <w14:textFill>
            <w14:solidFill>
              <w14:schemeClr w14:val="tx1"/>
            </w14:solidFill>
          </w14:textFill>
        </w:rPr>
        <w:t xml:space="preserve">提供的商业软件产品需提供三年免费升级服务，自行开发的软件产品需提供三年免费升级服务。</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val="0"/>
          <w:bCs w:val="0"/>
          <w:i w:val="0"/>
          <w:iCs w:val="0"/>
          <w:color w:val="000000" w:themeColor="text1"/>
          <w:sz w:val="24"/>
          <w:szCs w:val="24"/>
          <w:highlight w:val="none"/>
          <w:u w:val="none"/>
          <w14:textFill>
            <w14:solidFill>
              <w14:schemeClr w14:val="tx1"/>
            </w14:solidFill>
          </w14:textFill>
        </w:rPr>
        <w:t xml:space="preserve">考虑到平台的特殊性，供应商需要根据国家、江苏省相关最新政策要求，经采购人的指导，在约定的时间内无条件完成平台的研发调整。</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（2）技术资料</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中标人</w:t>
      </w:r>
      <w:r>
        <w:rPr>
          <w:rFonts w:hint="eastAsia" w:ascii="宋体" w:hAnsi="宋体"/>
          <w:color w:val="000000" w:themeColor="text1"/>
          <w:sz w:val="24"/>
          <w:szCs w:val="24"/>
          <w14:textFill>
            <w14:solidFill>
              <w14:schemeClr w14:val="tx1"/>
            </w14:solidFill>
          </w14:textFill>
        </w:rPr>
        <w:t xml:space="preserve">必须为本系统提供下列正式文件：</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①设计文档；</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②用户手册；</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③项目总结报告；</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④安装源代码。</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上述文件需符合国家标准，提供电子文档。</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（3）其他要求</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所产生的新增源代码、定制化功能模块、接口代码、数据库设计、系统设计文档、技术方案等成果，其知识产权归扬州市科学技术局所有。开发单位仅享有在本项目范围内的开发权与实施权，不得将本项目成果用于其他项目或向第三方转让、复制、泄露。</w:t>
      </w:r>
      <w:r/>
    </w:p>
    <w:p>
      <w:pPr>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 xml:space="preserve">3</w:t>
      </w:r>
      <w:r>
        <w:rPr>
          <w:rFonts w:hint="eastAsia" w:ascii="宋体" w:hAnsi="宋体"/>
          <w:b/>
          <w:bCs/>
          <w:color w:val="000000" w:themeColor="text1"/>
          <w:sz w:val="24"/>
          <w:szCs w:val="24"/>
          <w14:textFill>
            <w14:solidFill>
              <w14:schemeClr w14:val="tx1"/>
            </w14:solidFill>
          </w14:textFill>
        </w:rPr>
        <w:t xml:space="preserve">、培训服务要求</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1.投标人应对采购人委派的人员和系统操作人员进行技术培训，保证系统投入试运行后，系统各岗位操作人员能够胜任本岗位的运行、操作，管理员能够掌握系统的维护、设置、故障分析处理等工作。</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2.投标人应提交详细的培训方案，要求叙述详尽、内容全面、计划合理、形式多样、措施得当，针对性强，且配备的师资力量雄厚，有一定的培训经验。</w:t>
      </w:r>
      <w:r/>
    </w:p>
    <w:p>
      <w:pP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培训方案需要包括：</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①培训次数：至少开展1次。</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②培训计划表：包含时间、地点、授课内容、讲师名单简介等，时间要求至少2课时，讲师要求熟悉本系统及有教学经验，地点可采取线上或者线下或者两者结合，授课内容要包括系统所有涉及的功能操作等。</w:t>
      </w:r>
      <w:r/>
    </w:p>
    <w:p>
      <w:pPr>
        <w:ind w:firstLine="480"/>
        <w:spacing w:line="360" w:lineRule="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③培训材料：投标人应提供详细的培训教材，提供的教师熟悉本系统及有教学经验，分别要针对用户和管理人员分别出具培训资料，资料形式包括但不限于电子资料</w:t>
      </w:r>
      <w:r>
        <w:rPr>
          <w:rFonts w:hint="eastAsia" w:ascii="宋体" w:hAnsi="宋体"/>
          <w:color w:val="000000" w:themeColor="text1"/>
          <w:sz w:val="24"/>
          <w:szCs w:val="24"/>
          <w:lang w:eastAsia="zh-CN"/>
          <w14:textFill>
            <w14:solidFill>
              <w14:schemeClr w14:val="tx1"/>
            </w14:solidFill>
          </w14:textFill>
        </w:rPr>
        <w:t xml:space="preserve">。</w:t>
      </w:r>
      <w:r/>
    </w:p>
    <w:p>
      <w:pPr>
        <w:ind w:firstLine="482"/>
        <w:spacing w:line="360" w:lineRule="auto"/>
        <w:rPr>
          <w:color w:val="000000" w:themeColor="text1"/>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 xml:space="preserve">五</w:t>
      </w:r>
      <w:r>
        <w:rPr>
          <w:rFonts w:ascii="宋体" w:hAnsi="宋体" w:cs="宋体"/>
          <w:b/>
          <w:color w:val="000000" w:themeColor="text1"/>
          <w:sz w:val="24"/>
          <w14:textFill>
            <w14:solidFill>
              <w14:schemeClr w14:val="tx1"/>
            </w14:solidFill>
          </w14:textFill>
        </w:rPr>
        <w:t xml:space="preserve">、其他要求</w:t>
      </w:r>
      <w:r/>
    </w:p>
    <w:p>
      <w:pPr>
        <w:ind w:left="0" w:right="0" w:firstLine="480"/>
        <w:jc w:val="both"/>
        <w:keepLines w:val="0"/>
        <w:keepNext w:val="0"/>
        <w:pageBreakBefore w:val="0"/>
        <w:spacing w:before="0" w:after="0" w:line="360" w:lineRule="auto"/>
        <w:widowControl w:val="off"/>
        <w:rPr>
          <w:rFonts w:hint="eastAsia" w:ascii="宋体" w:hAnsi="宋体" w:cs="宋体"/>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588" w:bottom="1418" w:left="1365" w:header="851" w:footer="907" w:gutter="0"/>
          <w:cols w:num="1" w:sep="0" w:space="1701" w:equalWidth="1"/>
          <w:docGrid w:linePitch="360"/>
          <w:titlePg/>
        </w:sectPr>
        <w:outlineLvl w:val="9"/>
      </w:pPr>
      <w:r>
        <w:rPr>
          <w:rFonts w:ascii="宋体" w:hAnsi="宋体" w:cs="宋体"/>
          <w:color w:val="000000" w:themeColor="text1"/>
          <w:sz w:val="24"/>
          <w14:textFill>
            <w14:solidFill>
              <w14:schemeClr w14:val="tx1"/>
            </w14:solidFill>
          </w14:textFill>
        </w:rPr>
        <w:t xml:space="preserve">1. 供应商需按照</w:t>
      </w:r>
      <w:r>
        <w:rPr>
          <w:rFonts w:hint="eastAsia" w:ascii="宋体" w:hAnsi="宋体" w:cs="宋体"/>
          <w:color w:val="000000" w:themeColor="text1"/>
          <w:sz w:val="24"/>
          <w:highlight w:val="none"/>
          <w:lang w:val="en-US" w:eastAsia="zh-CN"/>
          <w14:textFill>
            <w14:solidFill>
              <w14:schemeClr w14:val="tx1"/>
            </w14:solidFill>
          </w14:textFill>
        </w:rPr>
        <w:t xml:space="preserve">招标</w:t>
      </w:r>
      <w:r>
        <w:rPr>
          <w:rFonts w:ascii="宋体" w:hAnsi="宋体" w:cs="宋体"/>
          <w:color w:val="000000" w:themeColor="text1"/>
          <w:sz w:val="24"/>
          <w:highlight w:val="none"/>
          <w14:textFill>
            <w14:solidFill>
              <w14:schemeClr w14:val="tx1"/>
            </w14:solidFill>
          </w14:textFill>
        </w:rPr>
        <w:t xml:space="preserve">文件</w:t>
      </w:r>
      <w:r>
        <w:rPr>
          <w:rFonts w:ascii="宋体" w:hAnsi="宋体" w:cs="宋体"/>
          <w:color w:val="000000" w:themeColor="text1"/>
          <w:sz w:val="24"/>
          <w14:textFill>
            <w14:solidFill>
              <w14:schemeClr w14:val="tx1"/>
            </w14:solidFill>
          </w14:textFill>
        </w:rPr>
        <w:t xml:space="preserve">规定的演示内容制作演示视频文件，视频文件的格式为*.mp4或*.avi，供应商须将视频文件分段压缩为*.zip文件上传（单个文件不得大于50M，所有文件总共不得大于300M）。文件上传方式见《操作手册》规定，上传的演示视频将作为响应文件的组成部分，视频时长总计不超过</w:t>
      </w:r>
      <w:r>
        <w:rPr>
          <w:rFonts w:hint="eastAsia" w:ascii="宋体" w:hAnsi="宋体" w:cs="宋体"/>
          <w:color w:val="000000" w:themeColor="text1"/>
          <w:sz w:val="24"/>
          <w:u w:val="single"/>
          <w14:textFill>
            <w14:solidFill>
              <w14:schemeClr w14:val="tx1"/>
            </w14:solidFill>
          </w14:textFill>
        </w:rPr>
        <w:t xml:space="preserve">20</w:t>
      </w:r>
      <w:r>
        <w:rPr>
          <w:rFonts w:ascii="宋体" w:hAnsi="宋体" w:cs="宋体"/>
          <w:color w:val="000000" w:themeColor="text1"/>
          <w:sz w:val="24"/>
          <w14:textFill>
            <w14:solidFill>
              <w14:schemeClr w14:val="tx1"/>
            </w14:solidFill>
          </w14:textFill>
        </w:rPr>
        <w:t xml:space="preserve">分钟</w:t>
      </w:r>
      <w:r>
        <w:rPr>
          <w:rFonts w:hint="eastAsia" w:ascii="宋体" w:hAnsi="宋体" w:cs="宋体"/>
          <w:color w:val="000000" w:themeColor="text1"/>
          <w:sz w:val="24"/>
          <w:lang w:eastAsia="zh-CN"/>
          <w14:textFill>
            <w14:solidFill>
              <w14:schemeClr w14:val="tx1"/>
            </w14:solidFill>
          </w14:textFill>
        </w:rPr>
        <w:t xml:space="preserve">。</w:t>
      </w:r>
      <w:r/>
    </w:p>
    <w:p>
      <w:pPr>
        <w:pStyle w:val="923"/>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74"/>
        <w:tblW w:w="75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w:t>
            </w:r>
            <w:r>
              <w:rPr>
                <w:rFonts w:ascii="宋体" w:hAnsi="宋体" w:eastAsia="宋体" w:cs="宋体"/>
                <w:color w:val="000000"/>
                <w:sz w:val="24"/>
                <w:highlight w:val="none"/>
              </w:rPr>
              <w:t xml:space="preserve">招标文件</w:t>
            </w:r>
            <w:r>
              <w:rPr>
                <w:rFonts w:ascii="宋体" w:hAnsi="宋体" w:eastAsia="宋体" w:cs="宋体"/>
                <w:color w:val="000000"/>
                <w:sz w:val="24"/>
              </w:rPr>
              <w:t xml:space="preserve">全部实质性要求，且按照评审因素的量化指标评审得分最高的投标人为中标候选人。</w:t>
            </w:r>
            <w:r/>
          </w:p>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color w:val="0070c0"/>
              </w:rPr>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774"/>
        <w:tblW w:w="916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3"/>
        <w:gridCol w:w="73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3"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4"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3" w:type="dxa"/>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4" w:type="dxa"/>
            <w:textDirection w:val="lrTb"/>
            <w:noWrap w:val="false"/>
          </w:tcPr>
          <w:p>
            <w:pPr>
              <w:jc w:val="center"/>
              <w:spacing w:after="0" w:line="240" w:lineRule="auto"/>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是</w:t>
            </w:r>
            <w:r/>
          </w:p>
        </w:tc>
      </w:tr>
    </w:tbl>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（1）本项目对小型和微型企业产品给予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的扣除价格，用扣除后的价格参与评审。</w:t>
      </w:r>
      <w:r/>
    </w:p>
    <w:p>
      <w:pPr>
        <w:ind w:left="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（2）供应商需按照采购文件的要求提供相应的《中小企业声明函》。</w:t>
      </w:r>
      <w:r/>
    </w:p>
    <w:p>
      <w:pPr>
        <w:ind w:left="0" w:right="0" w:firstLine="36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（3）企业标准请参照《关于印发中小企业划型标准规定的通知》（工信部联企业[2011]300号）文件规定自行填写。</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2、残疾人福利单位价格扣除</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（2）残疾人福利单位需按照采购文件的要求提供《残疾人福利性单位声明函》。</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（3）残疾人福利单位标准请参照《关于促进残疾人就业政府采购政策的通知》（财库〔2017〕141号）。</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w:t>
      </w:r>
      <w:r>
        <w:rPr>
          <w:rFonts w:ascii="宋体" w:hAnsi="宋体" w:eastAsia="宋体" w:cs="宋体"/>
          <w:color w:val="000000"/>
          <w:sz w:val="24"/>
        </w:rPr>
        <w:t xml:space="preserve">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w:t>
      </w:r>
      <w:r>
        <w:rPr>
          <w:rFonts w:ascii="宋体" w:hAnsi="宋体" w:eastAsia="宋体" w:cs="宋体"/>
          <w:color w:val="000000"/>
          <w:sz w:val="24"/>
          <w:highlight w:val="none"/>
        </w:rPr>
        <w:t xml:space="preserve">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价格扣除，用扣除后的价格参与评审。</w:t>
      </w:r>
      <w:r/>
    </w:p>
    <w:p>
      <w:pPr>
        <w:ind w:left="0" w:right="0" w:firstLine="482"/>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rPr>
          <w:rFonts w:ascii="宋体" w:hAnsi="宋体" w:eastAsia="宋体" w:cs="宋体"/>
          <w:color w:val="000000"/>
          <w:sz w:val="24"/>
        </w:rPr>
        <w:t xml:space="preserve"> </w:t>
      </w:r>
      <w:r/>
    </w:p>
    <w:tbl>
      <w:tblPr>
        <w:tblStyle w:val="751"/>
        <w:tblW w:w="992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8695"/>
      </w:tblGrid>
      <w:tr>
        <w:trPr>
          <w:jc w:val="center"/>
          <w:trHeight w:val="20"/>
        </w:trPr>
        <w:tc>
          <w:tcPr>
            <w:tcW w:w="1231" w:type="dxa"/>
            <w:vAlign w:val="center"/>
            <w:textDirection w:val="lrTb"/>
            <w:noWrap w:val="false"/>
          </w:tcPr>
          <w:p>
            <w:pPr>
              <w:jc w:val="center"/>
              <w:spacing w:line="360" w:lineRule="exact"/>
              <w:widowControl/>
              <w:rPr>
                <w:rFonts w:ascii="宋体" w:hAnsi="宋体" w:cs="宋体"/>
                <w:b/>
                <w:sz w:val="24"/>
                <w:szCs w:val="24"/>
              </w:rPr>
            </w:pPr>
            <w:r/>
            <w:bookmarkStart w:id="10" w:name="_Toc29019"/>
            <w:r/>
            <w:bookmarkStart w:id="11" w:name="_Toc23540"/>
            <w:r>
              <w:rPr>
                <w:rFonts w:hint="eastAsia" w:ascii="宋体" w:hAnsi="宋体" w:cs="宋体"/>
                <w:b/>
                <w:sz w:val="24"/>
                <w:szCs w:val="24"/>
              </w:rPr>
              <w:t xml:space="preserve">项目</w:t>
            </w:r>
            <w:r/>
          </w:p>
        </w:tc>
        <w:tc>
          <w:tcPr>
            <w:tcW w:w="8695" w:type="dxa"/>
            <w:vAlign w:val="center"/>
            <w:textDirection w:val="lrTb"/>
            <w:noWrap w:val="false"/>
          </w:tcPr>
          <w:p>
            <w:pPr>
              <w:jc w:val="center"/>
              <w:spacing w:line="360" w:lineRule="exact"/>
              <w:widowControl/>
              <w:rPr>
                <w:rFonts w:ascii="宋体" w:hAnsi="宋体" w:cs="宋体"/>
                <w:b/>
                <w:sz w:val="24"/>
                <w:szCs w:val="24"/>
              </w:rPr>
            </w:pPr>
            <w:r>
              <w:rPr>
                <w:rFonts w:hint="eastAsia" w:ascii="宋体" w:hAnsi="宋体" w:cs="宋体"/>
                <w:b/>
                <w:sz w:val="24"/>
                <w:szCs w:val="24"/>
              </w:rPr>
              <w:t xml:space="preserve">评 分 标 准</w:t>
            </w:r>
            <w:r/>
          </w:p>
        </w:tc>
      </w:tr>
      <w:tr>
        <w:trPr>
          <w:jc w:val="center"/>
          <w:trHeight w:val="20"/>
        </w:trPr>
        <w:tc>
          <w:tcPr>
            <w:tcW w:w="1231"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报价</w:t>
            </w:r>
            <w:r/>
          </w:p>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（10分）</w:t>
            </w:r>
            <w:r/>
          </w:p>
        </w:tc>
        <w:tc>
          <w:tcPr>
            <w:tcW w:w="8695" w:type="dxa"/>
            <w:vAlign w:val="center"/>
            <w:textDirection w:val="lrTb"/>
            <w:noWrap w:val="false"/>
          </w:tcPr>
          <w:p>
            <w:pPr>
              <w:pStyle w:val="760"/>
              <w:spacing w:line="360" w:lineRule="exact"/>
              <w:tabs>
                <w:tab w:val="center" w:pos="4153" w:leader="none"/>
                <w:tab w:val="clear" w:pos="7143" w:leader="none"/>
                <w:tab w:val="right" w:pos="8306" w:leader="none"/>
                <w:tab w:val="clear" w:pos="1428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以满足采购文件要求的最低投标报价为评标基准价，得满分10分。其他投标报价得分＝（评标基准价/其他投标报价）×10×100％。</w:t>
            </w:r>
            <w:r/>
          </w:p>
        </w:tc>
      </w:tr>
      <w:tr>
        <w:trPr>
          <w:jc w:val="center"/>
          <w:trHeight w:val="846"/>
        </w:trPr>
        <w:tc>
          <w:tcPr>
            <w:tcW w:w="1231" w:type="dxa"/>
            <w:vAlign w:val="center"/>
            <w:textDirection w:val="lrTb"/>
            <w:noWrap w:val="false"/>
          </w:tcPr>
          <w:p>
            <w:pPr>
              <w:jc w:val="center"/>
              <w:spacing w:line="360" w:lineRule="exact"/>
              <w:widowControl/>
              <w:rPr>
                <w:rFonts w:ascii="宋体" w:hAnsi="宋体" w:cs="宋体"/>
                <w:b/>
                <w:sz w:val="24"/>
                <w:szCs w:val="24"/>
              </w:rPr>
            </w:pPr>
            <w:r>
              <w:rPr>
                <w:rFonts w:hint="eastAsia" w:ascii="宋体" w:hAnsi="宋体" w:cs="宋体"/>
                <w:b/>
                <w:sz w:val="24"/>
                <w:szCs w:val="24"/>
              </w:rPr>
              <w:t xml:space="preserve">技术方案（</w:t>
            </w:r>
            <w:r>
              <w:rPr>
                <w:rFonts w:hint="eastAsia" w:ascii="宋体" w:hAnsi="宋体" w:cs="宋体"/>
                <w:b/>
                <w:sz w:val="24"/>
                <w:szCs w:val="24"/>
                <w:lang w:val="en-US" w:eastAsia="zh-CN"/>
              </w:rPr>
              <w:t xml:space="preserve">48</w:t>
            </w:r>
            <w:r>
              <w:rPr>
                <w:rFonts w:hint="eastAsia" w:ascii="宋体" w:hAnsi="宋体" w:cs="宋体"/>
                <w:b/>
                <w:sz w:val="24"/>
                <w:szCs w:val="24"/>
              </w:rPr>
              <w:t xml:space="preserve">分）</w:t>
            </w:r>
            <w:r/>
          </w:p>
        </w:tc>
        <w:tc>
          <w:tcPr>
            <w:tcW w:w="8695" w:type="dxa"/>
            <w:vAlign w:val="center"/>
            <w:textDirection w:val="lrTb"/>
            <w:noWrap w:val="false"/>
          </w:tcPr>
          <w:p>
            <w:pPr>
              <w:pStyle w:val="760"/>
              <w:spacing w:line="360" w:lineRule="exact"/>
              <w:tabs>
                <w:tab w:val="center" w:pos="4153" w:leader="none"/>
                <w:tab w:val="clear" w:pos="7143" w:leader="none"/>
                <w:tab w:val="right" w:pos="8306" w:leader="none"/>
                <w:tab w:val="clear" w:pos="14287" w:leader="none"/>
              </w:tabs>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val="en-US" w:eastAsia="zh-CN"/>
                <w14:textFill>
                  <w14:solidFill>
                    <w14:schemeClr w14:val="tx1"/>
                  </w14:solidFill>
                </w14:textFill>
              </w:rPr>
              <w:t xml:space="preserve">1</w:t>
            </w:r>
            <w:r>
              <w:rPr>
                <w:rFonts w:hint="eastAsia" w:ascii="宋体" w:hAnsi="宋体"/>
                <w:b/>
                <w:color w:val="000000" w:themeColor="text1"/>
                <w:sz w:val="24"/>
                <w:szCs w:val="24"/>
                <w14:textFill>
                  <w14:solidFill>
                    <w14:schemeClr w14:val="tx1"/>
                  </w14:solidFill>
                </w14:textFill>
              </w:rPr>
              <w:t xml:space="preserve">、提供与市级共性支撑平台对接</w:t>
            </w:r>
            <w:r>
              <w:rPr>
                <w:rFonts w:hint="eastAsia" w:ascii="宋体" w:hAnsi="宋体"/>
                <w:b/>
                <w:color w:val="000000" w:themeColor="text1"/>
                <w:sz w:val="24"/>
                <w:szCs w:val="24"/>
                <w:lang w:val="en-US" w:eastAsia="zh-CN"/>
                <w14:textFill>
                  <w14:solidFill>
                    <w14:schemeClr w14:val="tx1"/>
                  </w14:solidFill>
                </w14:textFill>
              </w:rPr>
              <w:t xml:space="preserve">建设方案</w:t>
            </w:r>
            <w:r>
              <w:rPr>
                <w:rFonts w:hint="eastAsia" w:ascii="宋体" w:hAnsi="宋体"/>
                <w:b/>
                <w:color w:val="000000" w:themeColor="text1"/>
                <w:sz w:val="24"/>
                <w:szCs w:val="24"/>
                <w14:textFill>
                  <w14:solidFill>
                    <w14:schemeClr w14:val="tx1"/>
                  </w14:solidFill>
                </w14:textFill>
              </w:rPr>
              <w:t xml:space="preserve">（</w:t>
            </w:r>
            <w:r>
              <w:rPr>
                <w:rFonts w:hint="eastAsia" w:ascii="宋体" w:hAnsi="宋体"/>
                <w:b/>
                <w:color w:val="000000" w:themeColor="text1"/>
                <w:sz w:val="24"/>
                <w:szCs w:val="24"/>
                <w:lang w:val="en-US" w:eastAsia="zh-CN"/>
                <w14:textFill>
                  <w14:solidFill>
                    <w14:schemeClr w14:val="tx1"/>
                  </w14:solidFill>
                </w14:textFill>
              </w:rPr>
              <w:t xml:space="preserve">6</w:t>
            </w:r>
            <w:r>
              <w:rPr>
                <w:rFonts w:hint="eastAsia" w:ascii="宋体" w:hAnsi="宋体"/>
                <w:b/>
                <w:color w:val="000000" w:themeColor="text1"/>
                <w:sz w:val="24"/>
                <w:szCs w:val="24"/>
                <w14:textFill>
                  <w14:solidFill>
                    <w14:schemeClr w14:val="tx1"/>
                  </w14:solidFill>
                </w14:textFill>
              </w:rPr>
              <w:t xml:space="preserve">分）</w:t>
            </w:r>
            <w:r/>
          </w:p>
          <w:p>
            <w:pPr>
              <w:pStyle w:val="760"/>
              <w:spacing w:line="360" w:lineRule="exact"/>
              <w:tabs>
                <w:tab w:val="center" w:pos="4153" w:leader="none"/>
                <w:tab w:val="clear" w:pos="7143" w:leader="none"/>
                <w:tab w:val="right" w:pos="8306" w:leader="none"/>
                <w:tab w:val="clear" w:pos="14287"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供应商根据采购文件要求提供与市级共性支撑平台对接方案。优于招标文件项目需求的得</w:t>
            </w:r>
            <w:r>
              <w:rPr>
                <w:rFonts w:hint="eastAsia" w:ascii="宋体" w:hAnsi="宋体"/>
                <w:color w:val="000000" w:themeColor="text1"/>
                <w:sz w:val="24"/>
                <w:szCs w:val="24"/>
                <w:lang w:val="en-US" w:eastAsia="zh-CN"/>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分，符合招标文件项目需求的得</w:t>
            </w:r>
            <w:r>
              <w:rPr>
                <w:rFonts w:hint="eastAsia" w:ascii="宋体" w:hAnsi="宋体"/>
                <w:color w:val="000000" w:themeColor="text1"/>
                <w:sz w:val="24"/>
                <w:szCs w:val="24"/>
                <w:lang w:val="en-US"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分，不符合招标文件项目需求的得0分。</w:t>
            </w:r>
            <w:r/>
          </w:p>
          <w:p>
            <w:pPr>
              <w:pStyle w:val="760"/>
              <w:spacing w:line="360" w:lineRule="exact"/>
              <w:tabs>
                <w:tab w:val="center" w:pos="4153" w:leader="none"/>
                <w:tab w:val="clear" w:pos="7143" w:leader="none"/>
                <w:tab w:val="right" w:pos="8306" w:leader="none"/>
                <w:tab w:val="clear" w:pos="14287" w:leader="none"/>
              </w:tabs>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val="en-US" w:eastAsia="zh-CN"/>
                <w14:textFill>
                  <w14:solidFill>
                    <w14:schemeClr w14:val="tx1"/>
                  </w14:solidFill>
                </w14:textFill>
              </w:rPr>
              <w:t xml:space="preserve">2</w:t>
            </w:r>
            <w:r>
              <w:rPr>
                <w:rFonts w:hint="eastAsia" w:ascii="宋体" w:hAnsi="宋体"/>
                <w:b/>
                <w:color w:val="000000" w:themeColor="text1"/>
                <w:sz w:val="24"/>
                <w:szCs w:val="24"/>
                <w14:textFill>
                  <w14:solidFill>
                    <w14:schemeClr w14:val="tx1"/>
                  </w14:solidFill>
                </w14:textFill>
              </w:rPr>
              <w:t xml:space="preserve">、提供科技招商全周期管理</w:t>
            </w:r>
            <w:r>
              <w:rPr>
                <w:rFonts w:hint="eastAsia" w:ascii="宋体" w:hAnsi="宋体"/>
                <w:b/>
                <w:color w:val="000000" w:themeColor="text1"/>
                <w:sz w:val="24"/>
                <w:szCs w:val="24"/>
                <w:lang w:val="en-US" w:eastAsia="zh-CN"/>
                <w14:textFill>
                  <w14:solidFill>
                    <w14:schemeClr w14:val="tx1"/>
                  </w14:solidFill>
                </w14:textFill>
              </w:rPr>
              <w:t xml:space="preserve">建设方案</w:t>
            </w:r>
            <w:r>
              <w:rPr>
                <w:rFonts w:hint="eastAsia" w:ascii="宋体" w:hAnsi="宋体"/>
                <w:b/>
                <w:color w:val="000000" w:themeColor="text1"/>
                <w:sz w:val="24"/>
                <w:szCs w:val="24"/>
                <w14:textFill>
                  <w14:solidFill>
                    <w14:schemeClr w14:val="tx1"/>
                  </w14:solidFill>
                </w14:textFill>
              </w:rPr>
              <w:t xml:space="preserve">（</w:t>
            </w:r>
            <w:r>
              <w:rPr>
                <w:rFonts w:hint="eastAsia" w:ascii="宋体" w:hAnsi="宋体"/>
                <w:b/>
                <w:color w:val="000000" w:themeColor="text1"/>
                <w:sz w:val="24"/>
                <w:szCs w:val="24"/>
                <w:lang w:val="en-US" w:eastAsia="zh-CN"/>
                <w14:textFill>
                  <w14:solidFill>
                    <w14:schemeClr w14:val="tx1"/>
                  </w14:solidFill>
                </w14:textFill>
              </w:rPr>
              <w:t xml:space="preserve">6</w:t>
            </w:r>
            <w:r>
              <w:rPr>
                <w:rFonts w:hint="eastAsia" w:ascii="宋体" w:hAnsi="宋体"/>
                <w:b/>
                <w:color w:val="000000" w:themeColor="text1"/>
                <w:sz w:val="24"/>
                <w:szCs w:val="24"/>
                <w14:textFill>
                  <w14:solidFill>
                    <w14:schemeClr w14:val="tx1"/>
                  </w14:solidFill>
                </w14:textFill>
              </w:rPr>
              <w:t xml:space="preserve">分）</w:t>
            </w:r>
            <w:r/>
          </w:p>
          <w:p>
            <w:pPr>
              <w:pStyle w:val="760"/>
              <w:spacing w:line="360" w:lineRule="exact"/>
              <w:tabs>
                <w:tab w:val="center" w:pos="4153" w:leader="none"/>
                <w:tab w:val="clear" w:pos="7143" w:leader="none"/>
                <w:tab w:val="right" w:pos="8306" w:leader="none"/>
                <w:tab w:val="clear" w:pos="14287"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供应商根据采购文件要求提</w:t>
            </w:r>
            <w:bookmarkStart w:id="13" w:name="_GoBack"/>
            <w:r/>
            <w:bookmarkEnd w:id="13"/>
            <w:r>
              <w:rPr>
                <w:rFonts w:hint="eastAsia" w:ascii="宋体" w:hAnsi="宋体"/>
                <w:color w:val="000000" w:themeColor="text1"/>
                <w:sz w:val="24"/>
                <w:szCs w:val="24"/>
                <w14:textFill>
                  <w14:solidFill>
                    <w14:schemeClr w14:val="tx1"/>
                  </w14:solidFill>
                </w14:textFill>
              </w:rPr>
              <w:t xml:space="preserve">供科技招商全周期管理</w:t>
            </w:r>
            <w:r>
              <w:rPr>
                <w:rFonts w:hint="eastAsia" w:ascii="宋体" w:hAnsi="宋体"/>
                <w:color w:val="000000" w:themeColor="text1"/>
                <w:sz w:val="24"/>
                <w:szCs w:val="24"/>
                <w:lang w:val="en-US" w:eastAsia="zh-CN"/>
                <w14:textFill>
                  <w14:solidFill>
                    <w14:schemeClr w14:val="tx1"/>
                  </w14:solidFill>
                </w14:textFill>
              </w:rPr>
              <w:t xml:space="preserve">方案</w:t>
            </w:r>
            <w:r>
              <w:rPr>
                <w:rFonts w:hint="eastAsia" w:ascii="宋体" w:hAnsi="宋体"/>
                <w:color w:val="000000" w:themeColor="text1"/>
                <w:sz w:val="24"/>
                <w:szCs w:val="24"/>
                <w14:textFill>
                  <w14:solidFill>
                    <w14:schemeClr w14:val="tx1"/>
                  </w14:solidFill>
                </w14:textFill>
              </w:rPr>
              <w:t xml:space="preserve">。优于招标文件项目需求的得</w:t>
            </w:r>
            <w:r>
              <w:rPr>
                <w:rFonts w:hint="eastAsia" w:ascii="宋体" w:hAnsi="宋体"/>
                <w:color w:val="000000" w:themeColor="text1"/>
                <w:sz w:val="24"/>
                <w:szCs w:val="24"/>
                <w:lang w:val="en-US" w:eastAsia="zh-CN"/>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分，符合招标文件项目需求的得</w:t>
            </w:r>
            <w:r>
              <w:rPr>
                <w:rFonts w:hint="eastAsia" w:ascii="宋体" w:hAnsi="宋体"/>
                <w:color w:val="000000" w:themeColor="text1"/>
                <w:sz w:val="24"/>
                <w:szCs w:val="24"/>
                <w:lang w:val="en-US"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分，不符合招标文件项目需求的得0分；</w:t>
            </w:r>
            <w:r/>
          </w:p>
          <w:p>
            <w:pPr>
              <w:pStyle w:val="760"/>
              <w:spacing w:line="360" w:lineRule="exact"/>
              <w:tabs>
                <w:tab w:val="center" w:pos="4153" w:leader="none"/>
                <w:tab w:val="clear" w:pos="7143" w:leader="none"/>
                <w:tab w:val="right" w:pos="8306" w:leader="none"/>
                <w:tab w:val="clear" w:pos="14287" w:leader="none"/>
              </w:tabs>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val="en-US" w:eastAsia="zh-CN"/>
                <w14:textFill>
                  <w14:solidFill>
                    <w14:schemeClr w14:val="tx1"/>
                  </w14:solidFill>
                </w14:textFill>
              </w:rPr>
              <w:t xml:space="preserve">3</w:t>
            </w:r>
            <w:r>
              <w:rPr>
                <w:rFonts w:hint="eastAsia" w:ascii="宋体" w:hAnsi="宋体"/>
                <w:b/>
                <w:color w:val="000000" w:themeColor="text1"/>
                <w:sz w:val="24"/>
                <w:szCs w:val="24"/>
                <w14:textFill>
                  <w14:solidFill>
                    <w14:schemeClr w14:val="tx1"/>
                  </w14:solidFill>
                </w14:textFill>
              </w:rPr>
              <w:t xml:space="preserve">、提供科技招商资源统筹管理</w:t>
            </w:r>
            <w:r>
              <w:rPr>
                <w:rFonts w:hint="eastAsia" w:ascii="宋体" w:hAnsi="宋体"/>
                <w:b/>
                <w:color w:val="000000" w:themeColor="text1"/>
                <w:sz w:val="24"/>
                <w:szCs w:val="24"/>
                <w:lang w:val="en-US" w:eastAsia="zh-CN"/>
                <w14:textFill>
                  <w14:solidFill>
                    <w14:schemeClr w14:val="tx1"/>
                  </w14:solidFill>
                </w14:textFill>
              </w:rPr>
              <w:t xml:space="preserve">建设方案</w:t>
            </w:r>
            <w:r>
              <w:rPr>
                <w:rFonts w:hint="eastAsia" w:ascii="宋体" w:hAnsi="宋体"/>
                <w:b/>
                <w:color w:val="000000" w:themeColor="text1"/>
                <w:sz w:val="24"/>
                <w:szCs w:val="24"/>
                <w14:textFill>
                  <w14:solidFill>
                    <w14:schemeClr w14:val="tx1"/>
                  </w14:solidFill>
                </w14:textFill>
              </w:rPr>
              <w:t xml:space="preserve">（</w:t>
            </w:r>
            <w:r>
              <w:rPr>
                <w:rFonts w:hint="eastAsia" w:ascii="宋体" w:hAnsi="宋体"/>
                <w:b/>
                <w:color w:val="000000" w:themeColor="text1"/>
                <w:sz w:val="24"/>
                <w:szCs w:val="24"/>
                <w:lang w:val="en-US" w:eastAsia="zh-CN"/>
                <w14:textFill>
                  <w14:solidFill>
                    <w14:schemeClr w14:val="tx1"/>
                  </w14:solidFill>
                </w14:textFill>
              </w:rPr>
              <w:t xml:space="preserve">6</w:t>
            </w:r>
            <w:r>
              <w:rPr>
                <w:rFonts w:hint="eastAsia" w:ascii="宋体" w:hAnsi="宋体"/>
                <w:b/>
                <w:color w:val="000000" w:themeColor="text1"/>
                <w:sz w:val="24"/>
                <w:szCs w:val="24"/>
                <w14:textFill>
                  <w14:solidFill>
                    <w14:schemeClr w14:val="tx1"/>
                  </w14:solidFill>
                </w14:textFill>
              </w:rPr>
              <w:t xml:space="preserve">分）</w:t>
            </w:r>
            <w:r/>
          </w:p>
          <w:p>
            <w:pPr>
              <w:pStyle w:val="760"/>
              <w:spacing w:line="360" w:lineRule="exact"/>
              <w:tabs>
                <w:tab w:val="center" w:pos="4153" w:leader="none"/>
                <w:tab w:val="clear" w:pos="7143" w:leader="none"/>
                <w:tab w:val="right" w:pos="8306" w:leader="none"/>
                <w:tab w:val="clear" w:pos="14287"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供应商根据采购文件要求提供科技招商资源统筹管理方案。优于招标文件项目需求的得</w:t>
            </w:r>
            <w:r>
              <w:rPr>
                <w:rFonts w:hint="eastAsia" w:ascii="宋体" w:hAnsi="宋体"/>
                <w:color w:val="000000" w:themeColor="text1"/>
                <w:sz w:val="24"/>
                <w:szCs w:val="24"/>
                <w:lang w:val="en-US" w:eastAsia="zh-CN"/>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分，符合招标文件项目需求的得</w:t>
            </w:r>
            <w:r>
              <w:rPr>
                <w:rFonts w:hint="eastAsia" w:ascii="宋体" w:hAnsi="宋体"/>
                <w:color w:val="000000" w:themeColor="text1"/>
                <w:sz w:val="24"/>
                <w:szCs w:val="24"/>
                <w:lang w:val="en-US"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分，不符合招标文件项目需求的得0分；</w:t>
            </w:r>
            <w:r/>
          </w:p>
          <w:p>
            <w:pPr>
              <w:pStyle w:val="760"/>
              <w:spacing w:line="360" w:lineRule="exact"/>
              <w:tabs>
                <w:tab w:val="center" w:pos="4153" w:leader="none"/>
                <w:tab w:val="clear" w:pos="7143" w:leader="none"/>
                <w:tab w:val="right" w:pos="8306" w:leader="none"/>
                <w:tab w:val="clear" w:pos="14287" w:leader="none"/>
              </w:tabs>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val="en-US" w:eastAsia="zh-CN"/>
                <w14:textFill>
                  <w14:solidFill>
                    <w14:schemeClr w14:val="tx1"/>
                  </w14:solidFill>
                </w14:textFill>
              </w:rPr>
              <w:t xml:space="preserve">4</w:t>
            </w:r>
            <w:r>
              <w:rPr>
                <w:rFonts w:hint="eastAsia" w:ascii="宋体" w:hAnsi="宋体"/>
                <w:b/>
                <w:color w:val="000000" w:themeColor="text1"/>
                <w:sz w:val="24"/>
                <w:szCs w:val="24"/>
                <w14:textFill>
                  <w14:solidFill>
                    <w14:schemeClr w14:val="tx1"/>
                  </w14:solidFill>
                </w14:textFill>
              </w:rPr>
              <w:t xml:space="preserve">、提供项目事项管理</w:t>
            </w:r>
            <w:r>
              <w:rPr>
                <w:rFonts w:hint="eastAsia" w:ascii="宋体" w:hAnsi="宋体"/>
                <w:b/>
                <w:color w:val="000000" w:themeColor="text1"/>
                <w:sz w:val="24"/>
                <w:szCs w:val="24"/>
                <w:lang w:val="en-US" w:eastAsia="zh-CN"/>
                <w14:textFill>
                  <w14:solidFill>
                    <w14:schemeClr w14:val="tx1"/>
                  </w14:solidFill>
                </w14:textFill>
              </w:rPr>
              <w:t xml:space="preserve">建设方案</w:t>
            </w:r>
            <w:r>
              <w:rPr>
                <w:rFonts w:hint="eastAsia" w:ascii="宋体" w:hAnsi="宋体"/>
                <w:b/>
                <w:color w:val="000000" w:themeColor="text1"/>
                <w:sz w:val="24"/>
                <w:szCs w:val="24"/>
                <w14:textFill>
                  <w14:solidFill>
                    <w14:schemeClr w14:val="tx1"/>
                  </w14:solidFill>
                </w14:textFill>
              </w:rPr>
              <w:t xml:space="preserve">（</w:t>
            </w:r>
            <w:r>
              <w:rPr>
                <w:rFonts w:hint="eastAsia" w:ascii="宋体" w:hAnsi="宋体"/>
                <w:b/>
                <w:color w:val="000000" w:themeColor="text1"/>
                <w:sz w:val="24"/>
                <w:szCs w:val="24"/>
                <w:lang w:val="en-US" w:eastAsia="zh-CN"/>
                <w14:textFill>
                  <w14:solidFill>
                    <w14:schemeClr w14:val="tx1"/>
                  </w14:solidFill>
                </w14:textFill>
              </w:rPr>
              <w:t xml:space="preserve">6</w:t>
            </w:r>
            <w:r>
              <w:rPr>
                <w:rFonts w:hint="eastAsia" w:ascii="宋体" w:hAnsi="宋体"/>
                <w:b/>
                <w:color w:val="000000" w:themeColor="text1"/>
                <w:sz w:val="24"/>
                <w:szCs w:val="24"/>
                <w14:textFill>
                  <w14:solidFill>
                    <w14:schemeClr w14:val="tx1"/>
                  </w14:solidFill>
                </w14:textFill>
              </w:rPr>
              <w:t xml:space="preserve">分）</w:t>
            </w:r>
            <w:r/>
          </w:p>
          <w:p>
            <w:pPr>
              <w:spacing w:line="42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供应商根据采购文件要求提供项目事项管理方案。优于招标文件项目需求的得</w:t>
            </w:r>
            <w:r>
              <w:rPr>
                <w:rFonts w:hint="eastAsia" w:ascii="宋体" w:hAnsi="宋体"/>
                <w:color w:val="000000" w:themeColor="text1"/>
                <w:sz w:val="24"/>
                <w:szCs w:val="24"/>
                <w:lang w:val="en-US" w:eastAsia="zh-CN"/>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分，符合招标文件项目需求的得</w:t>
            </w:r>
            <w:r>
              <w:rPr>
                <w:rFonts w:hint="eastAsia" w:ascii="宋体" w:hAnsi="宋体"/>
                <w:color w:val="000000" w:themeColor="text1"/>
                <w:sz w:val="24"/>
                <w:szCs w:val="24"/>
                <w:lang w:val="en-US"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分，不符合招标文件项目需求的得0分；</w:t>
            </w:r>
            <w:r/>
          </w:p>
          <w:p>
            <w:pPr>
              <w:spacing w:line="42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 xml:space="preserve">5</w:t>
            </w:r>
            <w:r>
              <w:rPr>
                <w:rFonts w:hint="eastAsia" w:ascii="宋体" w:hAnsi="宋体" w:cs="仿宋_GB2312"/>
                <w:b/>
                <w:bCs/>
                <w:color w:val="000000" w:themeColor="text1"/>
                <w:sz w:val="24"/>
                <w:szCs w:val="24"/>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提供</w:t>
            </w:r>
            <w:r>
              <w:rPr>
                <w:rFonts w:hint="eastAsia" w:ascii="宋体" w:hAnsi="宋体" w:cs="仿宋_GB2312"/>
                <w:b/>
                <w:bCs/>
                <w:color w:val="000000" w:themeColor="text1"/>
                <w:sz w:val="24"/>
                <w:szCs w:val="24"/>
                <w14:textFill>
                  <w14:solidFill>
                    <w14:schemeClr w14:val="tx1"/>
                  </w14:solidFill>
                </w14:textFill>
              </w:rPr>
              <w:t xml:space="preserve">统计分析与决策支持</w:t>
            </w:r>
            <w:r>
              <w:rPr>
                <w:rFonts w:hint="eastAsia" w:ascii="宋体" w:hAnsi="宋体"/>
                <w:b/>
                <w:color w:val="000000" w:themeColor="text1"/>
                <w:sz w:val="24"/>
                <w:szCs w:val="24"/>
                <w:lang w:val="en-US" w:eastAsia="zh-CN"/>
                <w14:textFill>
                  <w14:solidFill>
                    <w14:schemeClr w14:val="tx1"/>
                  </w14:solidFill>
                </w14:textFill>
              </w:rPr>
              <w:t xml:space="preserve">建设方案</w:t>
            </w:r>
            <w:r>
              <w:rPr>
                <w:rFonts w:hint="eastAsia" w:ascii="宋体" w:hAnsi="宋体" w:cs="仿宋_GB2312"/>
                <w:b/>
                <w:bCs/>
                <w:color w:val="000000" w:themeColor="text1"/>
                <w:sz w:val="24"/>
                <w:szCs w:val="24"/>
                <w14:textFill>
                  <w14:solidFill>
                    <w14:schemeClr w14:val="tx1"/>
                  </w14:solidFill>
                </w14:textFill>
              </w:rPr>
              <w:t xml:space="preserve">（</w:t>
            </w:r>
            <w:r>
              <w:rPr>
                <w:rFonts w:hint="eastAsia" w:ascii="宋体" w:hAnsi="宋体" w:cs="仿宋_GB2312"/>
                <w:b/>
                <w:bCs/>
                <w:color w:val="000000" w:themeColor="text1"/>
                <w:sz w:val="24"/>
                <w:szCs w:val="24"/>
                <w:lang w:val="en-US" w:eastAsia="zh-CN"/>
                <w14:textFill>
                  <w14:solidFill>
                    <w14:schemeClr w14:val="tx1"/>
                  </w14:solidFill>
                </w14:textFill>
              </w:rPr>
              <w:t xml:space="preserve">6</w:t>
            </w:r>
            <w:r>
              <w:rPr>
                <w:rFonts w:hint="eastAsia" w:ascii="宋体" w:hAnsi="宋体" w:cs="仿宋_GB2312"/>
                <w:b/>
                <w:bCs/>
                <w:color w:val="000000" w:themeColor="text1"/>
                <w:sz w:val="24"/>
                <w:szCs w:val="24"/>
                <w14:textFill>
                  <w14:solidFill>
                    <w14:schemeClr w14:val="tx1"/>
                  </w14:solidFill>
                </w14:textFill>
              </w:rPr>
              <w:t xml:space="preserve">分）</w:t>
            </w:r>
            <w:r/>
          </w:p>
          <w:p>
            <w:pPr>
              <w:spacing w:line="42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投标人应根据招标文件要求提供</w:t>
            </w:r>
            <w:r>
              <w:rPr>
                <w:rFonts w:hint="eastAsia" w:ascii="宋体" w:hAnsi="宋体" w:cs="仿宋_GB2312"/>
                <w:color w:val="000000" w:themeColor="text1"/>
                <w:sz w:val="24"/>
                <w:szCs w:val="24"/>
                <w14:textFill>
                  <w14:solidFill>
                    <w14:schemeClr w14:val="tx1"/>
                  </w14:solidFill>
                </w14:textFill>
              </w:rPr>
              <w:t xml:space="preserve">统计分析与决策支持</w:t>
            </w:r>
            <w:r>
              <w:rPr>
                <w:rFonts w:hint="eastAsia" w:ascii="宋体" w:hAnsi="宋体" w:cs="宋体"/>
                <w:color w:val="000000" w:themeColor="text1"/>
                <w:sz w:val="24"/>
                <w:szCs w:val="24"/>
                <w14:textFill>
                  <w14:solidFill>
                    <w14:schemeClr w14:val="tx1"/>
                  </w14:solidFill>
                </w14:textFill>
              </w:rPr>
              <w:t xml:space="preserve">方案</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优于招标文件项目需求的得</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分，符合招标文件项目需求的得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分，不符合招标文件项目需求的得0分；</w:t>
            </w:r>
            <w:r/>
          </w:p>
          <w:p>
            <w:pPr>
              <w:spacing w:line="42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 xml:space="preserve">6</w:t>
            </w:r>
            <w:r>
              <w:rPr>
                <w:rFonts w:hint="eastAsia" w:ascii="宋体" w:hAnsi="宋体" w:cs="仿宋_GB2312"/>
                <w:b/>
                <w:bCs/>
                <w:color w:val="000000" w:themeColor="text1"/>
                <w:sz w:val="24"/>
                <w:szCs w:val="24"/>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提供</w:t>
            </w:r>
            <w:r>
              <w:rPr>
                <w:rFonts w:hint="eastAsia" w:ascii="宋体" w:hAnsi="宋体" w:cs="仿宋_GB2312"/>
                <w:b/>
                <w:bCs/>
                <w:color w:val="000000" w:themeColor="text1"/>
                <w:sz w:val="24"/>
                <w:szCs w:val="24"/>
                <w14:textFill>
                  <w14:solidFill>
                    <w14:schemeClr w14:val="tx1"/>
                  </w14:solidFill>
                </w14:textFill>
              </w:rPr>
              <w:t xml:space="preserve">智能预警与消息推送</w:t>
            </w:r>
            <w:r>
              <w:rPr>
                <w:rFonts w:hint="eastAsia" w:ascii="宋体" w:hAnsi="宋体"/>
                <w:b/>
                <w:color w:val="000000" w:themeColor="text1"/>
                <w:sz w:val="24"/>
                <w:szCs w:val="24"/>
                <w:lang w:val="en-US" w:eastAsia="zh-CN"/>
                <w14:textFill>
                  <w14:solidFill>
                    <w14:schemeClr w14:val="tx1"/>
                  </w14:solidFill>
                </w14:textFill>
              </w:rPr>
              <w:t xml:space="preserve">建设方案</w:t>
            </w:r>
            <w:r>
              <w:rPr>
                <w:rFonts w:hint="eastAsia" w:ascii="宋体" w:hAnsi="宋体" w:cs="仿宋_GB2312"/>
                <w:b/>
                <w:bCs/>
                <w:color w:val="000000" w:themeColor="text1"/>
                <w:sz w:val="24"/>
                <w:szCs w:val="24"/>
                <w14:textFill>
                  <w14:solidFill>
                    <w14:schemeClr w14:val="tx1"/>
                  </w14:solidFill>
                </w14:textFill>
              </w:rPr>
              <w:t xml:space="preserve">（</w:t>
            </w:r>
            <w:r>
              <w:rPr>
                <w:rFonts w:hint="eastAsia" w:ascii="宋体" w:hAnsi="宋体" w:cs="仿宋_GB2312"/>
                <w:b/>
                <w:bCs/>
                <w:color w:val="000000" w:themeColor="text1"/>
                <w:sz w:val="24"/>
                <w:szCs w:val="24"/>
                <w:lang w:val="en-US" w:eastAsia="zh-CN"/>
                <w14:textFill>
                  <w14:solidFill>
                    <w14:schemeClr w14:val="tx1"/>
                  </w14:solidFill>
                </w14:textFill>
              </w:rPr>
              <w:t xml:space="preserve">6</w:t>
            </w:r>
            <w:r>
              <w:rPr>
                <w:rFonts w:hint="eastAsia" w:ascii="宋体" w:hAnsi="宋体" w:cs="仿宋_GB2312"/>
                <w:b/>
                <w:bCs/>
                <w:color w:val="000000" w:themeColor="text1"/>
                <w:sz w:val="24"/>
                <w:szCs w:val="24"/>
                <w14:textFill>
                  <w14:solidFill>
                    <w14:schemeClr w14:val="tx1"/>
                  </w14:solidFill>
                </w14:textFill>
              </w:rPr>
              <w:t xml:space="preserve">分）</w:t>
            </w:r>
            <w:r/>
          </w:p>
          <w:p>
            <w:pPr>
              <w:spacing w:line="42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投标人应根据招标文件要求提供</w:t>
            </w:r>
            <w:r>
              <w:rPr>
                <w:rFonts w:hint="eastAsia" w:ascii="宋体" w:hAnsi="宋体" w:cs="仿宋_GB2312"/>
                <w:color w:val="000000" w:themeColor="text1"/>
                <w:sz w:val="24"/>
                <w:szCs w:val="24"/>
                <w14:textFill>
                  <w14:solidFill>
                    <w14:schemeClr w14:val="tx1"/>
                  </w14:solidFill>
                </w14:textFill>
              </w:rPr>
              <w:t xml:space="preserve">智能预警与消息推送</w:t>
            </w:r>
            <w:r>
              <w:rPr>
                <w:rFonts w:hint="eastAsia" w:ascii="宋体" w:hAnsi="宋体" w:cs="宋体"/>
                <w:color w:val="000000" w:themeColor="text1"/>
                <w:sz w:val="24"/>
                <w:szCs w:val="24"/>
                <w14:textFill>
                  <w14:solidFill>
                    <w14:schemeClr w14:val="tx1"/>
                  </w14:solidFill>
                </w14:textFill>
              </w:rPr>
              <w:t xml:space="preserve">方案</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优于招标文件项目需求的得</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分，符合招标文件项目需求的得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分，不符合招标文件项目需求的得0分；</w:t>
            </w:r>
            <w:r/>
          </w:p>
          <w:p>
            <w:pPr>
              <w:spacing w:line="42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 xml:space="preserve">7</w:t>
            </w:r>
            <w:r>
              <w:rPr>
                <w:rFonts w:hint="eastAsia" w:ascii="宋体" w:hAnsi="宋体" w:cs="仿宋_GB2312"/>
                <w:b/>
                <w:bCs/>
                <w:color w:val="000000" w:themeColor="text1"/>
                <w:sz w:val="24"/>
                <w:szCs w:val="24"/>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提供</w:t>
            </w:r>
            <w:r>
              <w:rPr>
                <w:rFonts w:hint="eastAsia" w:ascii="宋体" w:hAnsi="宋体" w:cs="仿宋_GB2312"/>
                <w:b/>
                <w:bCs/>
                <w:color w:val="000000" w:themeColor="text1"/>
                <w:sz w:val="24"/>
                <w:szCs w:val="24"/>
                <w14:textFill>
                  <w14:solidFill>
                    <w14:schemeClr w14:val="tx1"/>
                  </w14:solidFill>
                </w14:textFill>
              </w:rPr>
              <w:t xml:space="preserve">平台安全及保密</w:t>
            </w:r>
            <w:r>
              <w:rPr>
                <w:rFonts w:hint="eastAsia" w:ascii="宋体" w:hAnsi="宋体"/>
                <w:b/>
                <w:color w:val="000000" w:themeColor="text1"/>
                <w:sz w:val="24"/>
                <w:szCs w:val="24"/>
                <w:lang w:val="en-US" w:eastAsia="zh-CN"/>
                <w14:textFill>
                  <w14:solidFill>
                    <w14:schemeClr w14:val="tx1"/>
                  </w14:solidFill>
                </w14:textFill>
              </w:rPr>
              <w:t xml:space="preserve">建设方案</w:t>
            </w:r>
            <w:r>
              <w:rPr>
                <w:rFonts w:hint="eastAsia" w:ascii="宋体" w:hAnsi="宋体" w:cs="仿宋_GB2312"/>
                <w:b/>
                <w:bCs/>
                <w:color w:val="000000" w:themeColor="text1"/>
                <w:sz w:val="24"/>
                <w:szCs w:val="24"/>
                <w14:textFill>
                  <w14:solidFill>
                    <w14:schemeClr w14:val="tx1"/>
                  </w14:solidFill>
                </w14:textFill>
              </w:rPr>
              <w:t xml:space="preserve">（</w:t>
            </w:r>
            <w:r>
              <w:rPr>
                <w:rFonts w:hint="eastAsia" w:ascii="宋体" w:hAnsi="宋体" w:cs="仿宋_GB2312"/>
                <w:b/>
                <w:bCs/>
                <w:color w:val="000000" w:themeColor="text1"/>
                <w:sz w:val="24"/>
                <w:szCs w:val="24"/>
                <w:lang w:val="en-US" w:eastAsia="zh-CN"/>
                <w14:textFill>
                  <w14:solidFill>
                    <w14:schemeClr w14:val="tx1"/>
                  </w14:solidFill>
                </w14:textFill>
              </w:rPr>
              <w:t xml:space="preserve">6</w:t>
            </w:r>
            <w:r>
              <w:rPr>
                <w:rFonts w:hint="eastAsia" w:ascii="宋体" w:hAnsi="宋体" w:cs="仿宋_GB2312"/>
                <w:b/>
                <w:bCs/>
                <w:color w:val="000000" w:themeColor="text1"/>
                <w:sz w:val="24"/>
                <w:szCs w:val="24"/>
                <w14:textFill>
                  <w14:solidFill>
                    <w14:schemeClr w14:val="tx1"/>
                  </w14:solidFill>
                </w14:textFill>
              </w:rPr>
              <w:t xml:space="preserve">分）</w:t>
            </w:r>
            <w:r/>
          </w:p>
          <w:p>
            <w:pPr>
              <w:spacing w:line="42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投标人应根据招标文件要求提供</w:t>
            </w:r>
            <w:r>
              <w:rPr>
                <w:rFonts w:hint="eastAsia" w:ascii="宋体" w:hAnsi="宋体" w:cs="仿宋_GB2312"/>
                <w:color w:val="000000" w:themeColor="text1"/>
                <w:sz w:val="24"/>
                <w:szCs w:val="24"/>
                <w14:textFill>
                  <w14:solidFill>
                    <w14:schemeClr w14:val="tx1"/>
                  </w14:solidFill>
                </w14:textFill>
              </w:rPr>
              <w:t xml:space="preserve">平台安全及保密</w:t>
            </w:r>
            <w:r>
              <w:rPr>
                <w:rFonts w:hint="eastAsia" w:ascii="宋体" w:hAnsi="宋体" w:cs="宋体"/>
                <w:color w:val="000000" w:themeColor="text1"/>
                <w:sz w:val="24"/>
                <w:szCs w:val="24"/>
                <w14:textFill>
                  <w14:solidFill>
                    <w14:schemeClr w14:val="tx1"/>
                  </w14:solidFill>
                </w14:textFill>
              </w:rPr>
              <w:t xml:space="preserve">方案</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优于招标文件项目需求的得</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分，符合招标文件项目需求的得</w:t>
            </w:r>
            <w:r>
              <w:rPr>
                <w:rFonts w:hint="eastAsia" w:ascii="宋体" w:hAnsi="宋体" w:cs="宋体"/>
                <w:color w:val="000000" w:themeColor="text1"/>
                <w:sz w:val="24"/>
                <w:szCs w:val="24"/>
                <w:lang w:val="en-US"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分，不符合招标文件项目需求的得0分；</w:t>
            </w:r>
            <w:r/>
          </w:p>
          <w:p>
            <w:pPr>
              <w:spacing w:line="42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 xml:space="preserve">8</w:t>
            </w:r>
            <w:r>
              <w:rPr>
                <w:rFonts w:hint="eastAsia" w:ascii="宋体" w:hAnsi="宋体"/>
                <w:b/>
                <w:bCs/>
                <w:color w:val="000000" w:themeColor="text1"/>
                <w:sz w:val="24"/>
                <w:szCs w:val="24"/>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提供</w:t>
            </w:r>
            <w:r>
              <w:rPr>
                <w:rFonts w:hint="eastAsia" w:ascii="宋体" w:hAnsi="宋体"/>
                <w:b/>
                <w:bCs/>
                <w:color w:val="000000" w:themeColor="text1"/>
                <w:sz w:val="24"/>
                <w:szCs w:val="24"/>
                <w:lang w:val="en-US" w:eastAsia="zh-CN"/>
                <w14:textFill>
                  <w14:solidFill>
                    <w14:schemeClr w14:val="tx1"/>
                  </w14:solidFill>
                </w14:textFill>
              </w:rPr>
              <w:t xml:space="preserve">系统实施</w:t>
            </w:r>
            <w:r>
              <w:rPr>
                <w:rFonts w:hint="eastAsia" w:ascii="宋体" w:hAnsi="宋体"/>
                <w:b/>
                <w:color w:val="000000" w:themeColor="text1"/>
                <w:sz w:val="24"/>
                <w:szCs w:val="24"/>
                <w:lang w:val="en-US" w:eastAsia="zh-CN"/>
                <w14:textFill>
                  <w14:solidFill>
                    <w14:schemeClr w14:val="tx1"/>
                  </w14:solidFill>
                </w14:textFill>
              </w:rPr>
              <w:t xml:space="preserve">方案</w:t>
            </w:r>
            <w:r>
              <w:rPr>
                <w:rFonts w:hint="eastAsia" w:ascii="宋体" w:hAnsi="宋体"/>
                <w:b/>
                <w:bCs/>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lang w:val="en-US" w:eastAsia="zh-CN"/>
                <w14:textFill>
                  <w14:solidFill>
                    <w14:schemeClr w14:val="tx1"/>
                  </w14:solidFill>
                </w14:textFill>
              </w:rPr>
              <w:t xml:space="preserve">6</w:t>
            </w:r>
            <w:r>
              <w:rPr>
                <w:rFonts w:hint="eastAsia" w:ascii="宋体" w:hAnsi="宋体"/>
                <w:b/>
                <w:bCs/>
                <w:color w:val="000000" w:themeColor="text1"/>
                <w:sz w:val="24"/>
                <w:szCs w:val="24"/>
                <w14:textFill>
                  <w14:solidFill>
                    <w14:schemeClr w14:val="tx1"/>
                  </w14:solidFill>
                </w14:textFill>
              </w:rPr>
              <w:t xml:space="preserve">分）</w:t>
            </w:r>
            <w:r/>
          </w:p>
          <w:p>
            <w:pPr>
              <w:spacing w:line="42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投标人应根据招标文件要求提供</w:t>
            </w:r>
            <w:r>
              <w:rPr>
                <w:rFonts w:hint="eastAsia" w:ascii="宋体" w:hAnsi="宋体"/>
                <w:color w:val="000000" w:themeColor="text1"/>
                <w:sz w:val="24"/>
                <w:szCs w:val="24"/>
                <w:lang w:val="en-US" w:eastAsia="zh-CN"/>
                <w14:textFill>
                  <w14:solidFill>
                    <w14:schemeClr w14:val="tx1"/>
                  </w14:solidFill>
                </w14:textFill>
              </w:rPr>
              <w:t xml:space="preserve">系统实施</w:t>
            </w:r>
            <w:r>
              <w:rPr>
                <w:rFonts w:hint="eastAsia" w:ascii="宋体" w:hAnsi="宋体" w:cs="宋体"/>
                <w:color w:val="000000" w:themeColor="text1"/>
                <w:sz w:val="24"/>
                <w:szCs w:val="24"/>
                <w14:textFill>
                  <w14:solidFill>
                    <w14:schemeClr w14:val="tx1"/>
                  </w14:solidFill>
                </w14:textFill>
              </w:rPr>
              <w:t xml:space="preserve">方案</w:t>
            </w:r>
            <w:r>
              <w:rPr>
                <w:rFonts w:hint="eastAsia" w:ascii="宋体" w:hAnsi="宋体" w:cs="Calibri"/>
                <w:color w:val="000000" w:themeColor="text1"/>
                <w:sz w:val="24"/>
                <w:szCs w:val="24"/>
                <w:lang w:eastAsia="zh-CN"/>
                <w14:textFill>
                  <w14:solidFill>
                    <w14:schemeClr w14:val="tx1"/>
                  </w14:solidFill>
                </w14:textFill>
              </w:rPr>
              <w:t xml:space="preserve">。</w:t>
            </w:r>
            <w:r>
              <w:rPr>
                <w:rFonts w:hint="eastAsia" w:ascii="宋体" w:hAnsi="宋体" w:cs="Calibri"/>
                <w:color w:val="000000" w:themeColor="text1"/>
                <w:sz w:val="24"/>
                <w:szCs w:val="24"/>
                <w14:textFill>
                  <w14:solidFill>
                    <w14:schemeClr w14:val="tx1"/>
                  </w14:solidFill>
                </w14:textFill>
              </w:rPr>
              <w:t xml:space="preserve">优于招标文件项目需求的得</w:t>
            </w:r>
            <w:r>
              <w:rPr>
                <w:rFonts w:hint="eastAsia" w:ascii="宋体" w:hAnsi="宋体" w:cs="Calibri"/>
                <w:color w:val="000000" w:themeColor="text1"/>
                <w:sz w:val="24"/>
                <w:szCs w:val="24"/>
                <w:lang w:val="en-US" w:eastAsia="zh-CN"/>
                <w14:textFill>
                  <w14:solidFill>
                    <w14:schemeClr w14:val="tx1"/>
                  </w14:solidFill>
                </w14:textFill>
              </w:rPr>
              <w:t xml:space="preserve">6</w:t>
            </w:r>
            <w:r>
              <w:rPr>
                <w:rFonts w:hint="eastAsia" w:ascii="宋体" w:hAnsi="宋体" w:cs="Calibri"/>
                <w:color w:val="000000" w:themeColor="text1"/>
                <w:sz w:val="24"/>
                <w:szCs w:val="24"/>
                <w14:textFill>
                  <w14:solidFill>
                    <w14:schemeClr w14:val="tx1"/>
                  </w14:solidFill>
                </w14:textFill>
              </w:rPr>
              <w:t xml:space="preserve">分，符合招标文件项目需求的得</w:t>
            </w:r>
            <w:r>
              <w:rPr>
                <w:rFonts w:hint="eastAsia" w:ascii="宋体" w:hAnsi="宋体" w:cs="Calibri"/>
                <w:color w:val="000000" w:themeColor="text1"/>
                <w:sz w:val="24"/>
                <w:szCs w:val="24"/>
                <w:lang w:val="en-US" w:eastAsia="zh-CN"/>
                <w14:textFill>
                  <w14:solidFill>
                    <w14:schemeClr w14:val="tx1"/>
                  </w14:solidFill>
                </w14:textFill>
              </w:rPr>
              <w:t xml:space="preserve">3</w:t>
            </w:r>
            <w:r>
              <w:rPr>
                <w:rFonts w:hint="eastAsia" w:ascii="宋体" w:hAnsi="宋体" w:cs="Calibri"/>
                <w:color w:val="000000" w:themeColor="text1"/>
                <w:sz w:val="24"/>
                <w:szCs w:val="24"/>
                <w14:textFill>
                  <w14:solidFill>
                    <w14:schemeClr w14:val="tx1"/>
                  </w14:solidFill>
                </w14:textFill>
              </w:rPr>
              <w:t xml:space="preserve">分，不符合招标文件项目需求的得0分</w:t>
            </w:r>
            <w:r>
              <w:rPr>
                <w:rFonts w:hint="eastAsia" w:ascii="宋体" w:hAnsi="宋体" w:cs="Calibri"/>
                <w:color w:val="000000" w:themeColor="text1"/>
                <w:sz w:val="24"/>
                <w:szCs w:val="24"/>
                <w:lang w:eastAsia="zh-CN"/>
                <w14:textFill>
                  <w14:solidFill>
                    <w14:schemeClr w14:val="tx1"/>
                  </w14:solidFill>
                </w14:textFill>
              </w:rPr>
              <w:t xml:space="preserve">。</w:t>
            </w:r>
            <w:r/>
          </w:p>
        </w:tc>
      </w:tr>
      <w:tr>
        <w:trPr>
          <w:jc w:val="center"/>
          <w:trHeight w:val="1055"/>
        </w:trPr>
        <w:tc>
          <w:tcPr>
            <w:tcW w:w="1231" w:type="dxa"/>
            <w:vAlign w:val="center"/>
            <w:textDirection w:val="lrTb"/>
            <w:noWrap w:val="false"/>
          </w:tcPr>
          <w:p>
            <w:pPr>
              <w:jc w:val="center"/>
              <w:spacing w:line="360" w:lineRule="exact"/>
              <w:widowControl/>
              <w:rPr>
                <w:rFonts w:hint="default" w:ascii="宋体" w:hAnsi="宋体" w:eastAsia="宋体" w:cs="宋体"/>
                <w:b/>
                <w:bCs/>
                <w:sz w:val="24"/>
                <w:szCs w:val="24"/>
                <w:lang w:val="en-US" w:eastAsia="zh-CN"/>
              </w:rPr>
            </w:pPr>
            <w:r>
              <w:rPr>
                <w:rFonts w:hint="eastAsia" w:ascii="宋体" w:hAnsi="宋体" w:cs="宋体"/>
                <w:b/>
                <w:bCs/>
                <w:sz w:val="24"/>
                <w:szCs w:val="24"/>
              </w:rPr>
              <w:t xml:space="preserve">售后服务</w:t>
            </w:r>
            <w:r>
              <w:rPr>
                <w:rFonts w:hint="eastAsia" w:ascii="宋体" w:hAnsi="宋体" w:cs="宋体"/>
                <w:b/>
                <w:bCs/>
                <w:sz w:val="24"/>
                <w:szCs w:val="24"/>
                <w:lang w:val="en-US" w:eastAsia="zh-CN"/>
              </w:rPr>
              <w:t xml:space="preserve">及培训方案</w:t>
            </w:r>
            <w:r/>
          </w:p>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18</w:t>
            </w:r>
            <w:r>
              <w:rPr>
                <w:rFonts w:hint="eastAsia" w:ascii="宋体" w:hAnsi="宋体" w:cs="宋体"/>
                <w:b/>
                <w:bCs/>
                <w:sz w:val="24"/>
                <w:szCs w:val="24"/>
              </w:rPr>
              <w:t xml:space="preserve">分）</w:t>
            </w:r>
            <w:r/>
          </w:p>
        </w:tc>
        <w:tc>
          <w:tcPr>
            <w:tcW w:w="8695" w:type="dxa"/>
            <w:vAlign w:val="center"/>
            <w:textDirection w:val="lrTb"/>
            <w:noWrap w:val="false"/>
          </w:tcPr>
          <w:p>
            <w:pPr>
              <w:pStyle w:val="760"/>
              <w:spacing w:line="360" w:lineRule="exact"/>
              <w:tabs>
                <w:tab w:val="center" w:pos="4153" w:leader="none"/>
                <w:tab w:val="clear" w:pos="7143" w:leader="none"/>
                <w:tab w:val="right" w:pos="8306" w:leader="none"/>
                <w:tab w:val="clear" w:pos="14287" w:leader="none"/>
              </w:tabs>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lang w:val="en-US" w:eastAsia="zh-CN"/>
                <w14:textFill>
                  <w14:solidFill>
                    <w14:schemeClr w14:val="tx1"/>
                  </w14:solidFill>
                </w14:textFill>
              </w:rPr>
              <w:t xml:space="preserve">1、</w:t>
            </w:r>
            <w:r>
              <w:rPr>
                <w:rFonts w:hint="eastAsia" w:ascii="宋体" w:hAnsi="宋体" w:eastAsia="宋体"/>
                <w:b/>
                <w:bCs/>
                <w:color w:val="000000" w:themeColor="text1"/>
                <w:sz w:val="24"/>
                <w:szCs w:val="24"/>
                <w14:textFill>
                  <w14:solidFill>
                    <w14:schemeClr w14:val="tx1"/>
                  </w14:solidFill>
                </w14:textFill>
              </w:rPr>
              <w:t xml:space="preserve">售后服务（</w:t>
            </w:r>
            <w:r>
              <w:rPr>
                <w:rFonts w:hint="eastAsia" w:ascii="宋体" w:hAnsi="宋体"/>
                <w:b/>
                <w:bCs/>
                <w:color w:val="000000" w:themeColor="text1"/>
                <w:sz w:val="24"/>
                <w:szCs w:val="24"/>
                <w:lang w:val="en-US" w:eastAsia="zh-CN"/>
                <w14:textFill>
                  <w14:solidFill>
                    <w14:schemeClr w14:val="tx1"/>
                  </w14:solidFill>
                </w14:textFill>
              </w:rPr>
              <w:t xml:space="preserve">6</w:t>
            </w:r>
            <w:r>
              <w:rPr>
                <w:rFonts w:hint="eastAsia" w:ascii="宋体" w:hAnsi="宋体" w:eastAsia="宋体"/>
                <w:b/>
                <w:bCs/>
                <w:color w:val="000000" w:themeColor="text1"/>
                <w:sz w:val="24"/>
                <w:szCs w:val="24"/>
                <w14:textFill>
                  <w14:solidFill>
                    <w14:schemeClr w14:val="tx1"/>
                  </w14:solidFill>
                </w14:textFill>
              </w:rPr>
              <w:t xml:space="preserve">分）</w:t>
            </w:r>
            <w:r/>
          </w:p>
          <w:p>
            <w:pPr>
              <w:pStyle w:val="760"/>
              <w:spacing w:line="360" w:lineRule="exact"/>
              <w:tabs>
                <w:tab w:val="center" w:pos="4153" w:leader="none"/>
                <w:tab w:val="clear" w:pos="7143" w:leader="none"/>
                <w:tab w:val="right" w:pos="8306" w:leader="none"/>
                <w:tab w:val="clear" w:pos="14287" w:leader="none"/>
              </w:tabs>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投标人</w:t>
            </w:r>
            <w:r>
              <w:rPr>
                <w:rFonts w:hint="eastAsia" w:ascii="宋体" w:hAnsi="宋体" w:eastAsia="宋体"/>
                <w:color w:val="000000" w:themeColor="text1"/>
                <w:sz w:val="24"/>
                <w:szCs w:val="24"/>
                <w14:textFill>
                  <w14:solidFill>
                    <w14:schemeClr w14:val="tx1"/>
                  </w14:solidFill>
                </w14:textFill>
              </w:rPr>
              <w:t xml:space="preserve">需提供满足本项目的售后服务方案</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olor w:val="000000" w:themeColor="text1"/>
                <w:sz w:val="24"/>
                <w:szCs w:val="24"/>
                <w:lang w:val="en-US" w:eastAsia="zh-CN"/>
                <w14:textFill>
                  <w14:solidFill>
                    <w14:schemeClr w14:val="tx1"/>
                  </w14:solidFill>
                </w14:textFill>
              </w:rPr>
              <w:t xml:space="preserve">内容需包括：</w:t>
            </w:r>
            <w:r>
              <w:rPr>
                <w:rFonts w:hint="eastAsia" w:ascii="宋体" w:hAnsi="宋体" w:eastAsia="宋体"/>
                <w:color w:val="000000" w:themeColor="text1"/>
                <w:sz w:val="24"/>
                <w:szCs w:val="24"/>
                <w14:textFill>
                  <w14:solidFill>
                    <w14:schemeClr w14:val="tx1"/>
                  </w14:solidFill>
                </w14:textFill>
              </w:rPr>
              <w:t xml:space="preserve">①质保服务</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olor w:val="000000" w:themeColor="text1"/>
                <w:sz w:val="24"/>
                <w:szCs w:val="24"/>
                <w14:textFill>
                  <w14:solidFill>
                    <w14:schemeClr w14:val="tx1"/>
                  </w14:solidFill>
                </w14:textFill>
              </w:rPr>
              <w:t xml:space="preserve">②系统升级服务</w:t>
            </w:r>
            <w:r>
              <w:rPr>
                <w:rFonts w:hint="eastAsia" w:ascii="宋体" w:hAnsi="宋体" w:eastAsia="宋体"/>
                <w:color w:val="000000" w:themeColor="text1"/>
                <w:sz w:val="24"/>
                <w:szCs w:val="24"/>
                <w:lang w:eastAsia="zh-CN"/>
                <w14:textFill>
                  <w14:solidFill>
                    <w14:schemeClr w14:val="tx1"/>
                  </w14:solidFill>
                </w14:textFill>
              </w:rPr>
              <w:t xml:space="preserve">。</w:t>
            </w:r>
            <w:r>
              <w:rPr>
                <w:rFonts w:hint="eastAsia" w:ascii="宋体" w:hAnsi="宋体" w:eastAsia="宋体"/>
                <w:color w:val="000000" w:themeColor="text1"/>
                <w:sz w:val="24"/>
                <w:szCs w:val="24"/>
                <w:lang w:val="en-US" w:eastAsia="zh-CN"/>
                <w14:textFill>
                  <w14:solidFill>
                    <w14:schemeClr w14:val="tx1"/>
                  </w14:solidFill>
                </w14:textFill>
              </w:rPr>
              <w:t xml:space="preserve">满分</w:t>
            </w:r>
            <w:r>
              <w:rPr>
                <w:rFonts w:hint="eastAsia" w:ascii="宋体" w:hAnsi="宋体"/>
                <w:color w:val="000000" w:themeColor="text1"/>
                <w:sz w:val="24"/>
                <w:szCs w:val="24"/>
                <w:lang w:val="en-US" w:eastAsia="zh-CN"/>
                <w14:textFill>
                  <w14:solidFill>
                    <w14:schemeClr w14:val="tx1"/>
                  </w14:solidFill>
                </w14:textFill>
              </w:rPr>
              <w:t xml:space="preserve">6</w:t>
            </w:r>
            <w:r>
              <w:rPr>
                <w:rFonts w:hint="eastAsia" w:ascii="宋体" w:hAnsi="宋体" w:eastAsia="宋体"/>
                <w:color w:val="000000" w:themeColor="text1"/>
                <w:sz w:val="24"/>
                <w:szCs w:val="24"/>
                <w:lang w:val="en-US" w:eastAsia="zh-CN"/>
                <w14:textFill>
                  <w14:solidFill>
                    <w14:schemeClr w14:val="tx1"/>
                  </w14:solidFill>
                </w14:textFill>
              </w:rPr>
              <w:t xml:space="preserve">分</w:t>
            </w:r>
            <w:r/>
          </w:p>
          <w:p>
            <w:pPr>
              <w:pStyle w:val="760"/>
              <w:spacing w:line="360" w:lineRule="exact"/>
              <w:tabs>
                <w:tab w:val="center" w:pos="4153" w:leader="none"/>
                <w:tab w:val="clear" w:pos="7143" w:leader="none"/>
                <w:tab w:val="right" w:pos="8306" w:leader="none"/>
                <w:tab w:val="clear" w:pos="14287" w:leader="none"/>
              </w:tabs>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每个点方案优于招标文件要求的得3分。</w:t>
            </w:r>
            <w:r/>
          </w:p>
          <w:p>
            <w:pPr>
              <w:pStyle w:val="760"/>
              <w:spacing w:line="360" w:lineRule="exact"/>
              <w:tabs>
                <w:tab w:val="center" w:pos="4153" w:leader="none"/>
                <w:tab w:val="clear" w:pos="7143" w:leader="none"/>
                <w:tab w:val="right" w:pos="8306" w:leader="none"/>
                <w:tab w:val="clear" w:pos="14287" w:leader="none"/>
              </w:tabs>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每个点方案符合招标文件要求</w:t>
            </w:r>
            <w:r>
              <w:rPr>
                <w:rFonts w:hint="eastAsia" w:ascii="宋体" w:hAnsi="宋体" w:eastAsia="宋体"/>
                <w:color w:val="000000" w:themeColor="text1"/>
                <w:sz w:val="24"/>
                <w:szCs w:val="24"/>
                <w14:textFill>
                  <w14:solidFill>
                    <w14:schemeClr w14:val="tx1"/>
                  </w14:solidFill>
                </w14:textFill>
              </w:rPr>
              <w:t xml:space="preserve">的得</w:t>
            </w:r>
            <w:r>
              <w:rPr>
                <w:rFonts w:hint="eastAsia" w:ascii="宋体" w:hAnsi="宋体"/>
                <w:color w:val="000000" w:themeColor="text1"/>
                <w:sz w:val="24"/>
                <w:szCs w:val="24"/>
                <w:lang w:val="en-US" w:eastAsia="zh-CN"/>
                <w14:textFill>
                  <w14:solidFill>
                    <w14:schemeClr w14:val="tx1"/>
                  </w14:solidFill>
                </w14:textFill>
              </w:rPr>
              <w:t xml:space="preserve">2</w:t>
            </w:r>
            <w:r>
              <w:rPr>
                <w:rFonts w:hint="eastAsia" w:ascii="宋体" w:hAnsi="宋体" w:eastAsia="宋体"/>
                <w:color w:val="000000" w:themeColor="text1"/>
                <w:sz w:val="24"/>
                <w:szCs w:val="24"/>
                <w14:textFill>
                  <w14:solidFill>
                    <w14:schemeClr w14:val="tx1"/>
                  </w14:solidFill>
                </w14:textFill>
              </w:rPr>
              <w:t xml:space="preserve">分</w:t>
            </w:r>
            <w:r>
              <w:rPr>
                <w:rFonts w:hint="eastAsia" w:ascii="宋体" w:hAnsi="宋体" w:eastAsia="宋体"/>
                <w:color w:val="000000" w:themeColor="text1"/>
                <w:sz w:val="24"/>
                <w:szCs w:val="24"/>
                <w:lang w:val="en-US" w:eastAsia="zh-CN"/>
                <w14:textFill>
                  <w14:solidFill>
                    <w14:schemeClr w14:val="tx1"/>
                  </w14:solidFill>
                </w14:textFill>
              </w:rPr>
              <w:t xml:space="preserve">。</w:t>
            </w:r>
            <w:r/>
          </w:p>
          <w:p>
            <w:pPr>
              <w:pStyle w:val="760"/>
              <w:spacing w:line="360" w:lineRule="exact"/>
              <w:tabs>
                <w:tab w:val="center" w:pos="4153" w:leader="none"/>
                <w:tab w:val="clear" w:pos="7143" w:leader="none"/>
                <w:tab w:val="right" w:pos="8306" w:leader="none"/>
                <w:tab w:val="clear" w:pos="14287" w:leader="none"/>
              </w:tabs>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每个点方案不符合招标文件要求或未提供</w:t>
            </w:r>
            <w:r>
              <w:rPr>
                <w:rFonts w:hint="eastAsia" w:ascii="宋体" w:hAnsi="宋体" w:eastAsia="宋体"/>
                <w:color w:val="000000" w:themeColor="text1"/>
                <w:sz w:val="24"/>
                <w:szCs w:val="24"/>
                <w14:textFill>
                  <w14:solidFill>
                    <w14:schemeClr w14:val="tx1"/>
                  </w14:solidFill>
                </w14:textFill>
              </w:rPr>
              <w:t xml:space="preserve">的</w:t>
            </w:r>
            <w:r>
              <w:rPr>
                <w:rFonts w:hint="eastAsia" w:ascii="宋体" w:hAnsi="宋体" w:eastAsia="宋体"/>
                <w:color w:val="000000" w:themeColor="text1"/>
                <w:sz w:val="24"/>
                <w:szCs w:val="24"/>
                <w:lang w:val="en-US" w:eastAsia="zh-CN"/>
                <w14:textFill>
                  <w14:solidFill>
                    <w14:schemeClr w14:val="tx1"/>
                  </w14:solidFill>
                </w14:textFill>
              </w:rPr>
              <w:t xml:space="preserve">不得分</w:t>
            </w:r>
            <w:r/>
          </w:p>
          <w:p>
            <w:pPr>
              <w:pStyle w:val="760"/>
              <w:spacing w:line="360" w:lineRule="exact"/>
              <w:tabs>
                <w:tab w:val="center" w:pos="4153" w:leader="none"/>
                <w:tab w:val="clear" w:pos="7143" w:leader="none"/>
                <w:tab w:val="right" w:pos="8306" w:leader="none"/>
                <w:tab w:val="clear" w:pos="14287" w:leader="none"/>
              </w:tabs>
              <w:rPr>
                <w:rFonts w:hint="eastAsia" w:ascii="宋体" w:hAnsi="宋体" w:eastAsia="宋体"/>
                <w:b/>
                <w:bCs/>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2、培训方案（</w:t>
            </w:r>
            <w:r>
              <w:rPr>
                <w:rFonts w:hint="eastAsia" w:ascii="宋体" w:hAnsi="宋体"/>
                <w:b/>
                <w:bCs/>
                <w:color w:val="000000" w:themeColor="text1"/>
                <w:sz w:val="24"/>
                <w:szCs w:val="24"/>
                <w:lang w:val="en-US" w:eastAsia="zh-CN"/>
                <w14:textFill>
                  <w14:solidFill>
                    <w14:schemeClr w14:val="tx1"/>
                  </w14:solidFill>
                </w14:textFill>
              </w:rPr>
              <w:t xml:space="preserve">9</w:t>
            </w:r>
            <w:r>
              <w:rPr>
                <w:rFonts w:hint="eastAsia" w:ascii="宋体" w:hAnsi="宋体" w:eastAsia="宋体"/>
                <w:b/>
                <w:bCs/>
                <w:color w:val="000000" w:themeColor="text1"/>
                <w:sz w:val="24"/>
                <w:szCs w:val="24"/>
                <w14:textFill>
                  <w14:solidFill>
                    <w14:schemeClr w14:val="tx1"/>
                  </w14:solidFill>
                </w14:textFill>
              </w:rPr>
              <w:t xml:space="preserve">分）</w:t>
            </w:r>
            <w:r/>
          </w:p>
          <w:p>
            <w:pPr>
              <w:pStyle w:val="760"/>
              <w:spacing w:line="360" w:lineRule="exact"/>
              <w:tabs>
                <w:tab w:val="center" w:pos="4153" w:leader="none"/>
                <w:tab w:val="clear" w:pos="7143" w:leader="none"/>
                <w:tab w:val="right" w:pos="8306" w:leader="none"/>
                <w:tab w:val="clear" w:pos="14287" w:leader="none"/>
              </w:tabs>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eastAsia="宋体"/>
                <w:color w:val="000000" w:themeColor="text1"/>
                <w:sz w:val="24"/>
                <w:szCs w:val="24"/>
                <w:lang w:eastAsia="zh-CN"/>
                <w14:textFill>
                  <w14:solidFill>
                    <w14:schemeClr w14:val="tx1"/>
                  </w14:solidFill>
                </w14:textFill>
              </w:rPr>
              <w:t xml:space="preserve">投标人</w:t>
            </w:r>
            <w:r>
              <w:rPr>
                <w:rFonts w:hint="eastAsia" w:ascii="宋体" w:hAnsi="宋体" w:eastAsia="宋体"/>
                <w:color w:val="000000" w:themeColor="text1"/>
                <w:sz w:val="24"/>
                <w:szCs w:val="24"/>
                <w14:textFill>
                  <w14:solidFill>
                    <w14:schemeClr w14:val="tx1"/>
                  </w14:solidFill>
                </w14:textFill>
              </w:rPr>
              <w:t xml:space="preserve">需提供满足本项目的培训方案，方案内容</w:t>
            </w:r>
            <w:r>
              <w:rPr>
                <w:rFonts w:hint="eastAsia" w:ascii="宋体" w:hAnsi="宋体" w:eastAsia="宋体"/>
                <w:color w:val="000000" w:themeColor="text1"/>
                <w:sz w:val="24"/>
                <w:szCs w:val="24"/>
                <w:lang w:val="en-US" w:eastAsia="zh-CN"/>
                <w14:textFill>
                  <w14:solidFill>
                    <w14:schemeClr w14:val="tx1"/>
                  </w14:solidFill>
                </w14:textFill>
              </w:rPr>
              <w:t xml:space="preserve">需包括：</w:t>
            </w:r>
            <w:r>
              <w:rPr>
                <w:rFonts w:hint="eastAsia" w:ascii="宋体" w:hAnsi="宋体" w:eastAsia="宋体"/>
                <w:color w:val="000000" w:themeColor="text1"/>
                <w:sz w:val="24"/>
                <w:szCs w:val="24"/>
                <w14:textFill>
                  <w14:solidFill>
                    <w14:schemeClr w14:val="tx1"/>
                  </w14:solidFill>
                </w14:textFill>
              </w:rPr>
              <w:t xml:space="preserve">①</w:t>
            </w:r>
            <w:r>
              <w:rPr>
                <w:rFonts w:hint="eastAsia" w:ascii="宋体" w:hAnsi="宋体" w:eastAsia="宋体"/>
                <w:color w:val="000000" w:themeColor="text1"/>
                <w:sz w:val="24"/>
                <w:szCs w:val="24"/>
                <w:lang w:val="en-US" w:eastAsia="zh-CN"/>
                <w14:textFill>
                  <w14:solidFill>
                    <w14:schemeClr w14:val="tx1"/>
                  </w14:solidFill>
                </w14:textFill>
              </w:rPr>
              <w:t xml:space="preserve">培训次数、</w:t>
            </w:r>
            <w:r>
              <w:rPr>
                <w:rFonts w:hint="eastAsia" w:ascii="宋体" w:hAnsi="宋体" w:eastAsia="宋体"/>
                <w:color w:val="000000" w:themeColor="text1"/>
                <w:sz w:val="24"/>
                <w:szCs w:val="24"/>
                <w14:textFill>
                  <w14:solidFill>
                    <w14:schemeClr w14:val="tx1"/>
                  </w14:solidFill>
                </w14:textFill>
              </w:rPr>
              <w:t xml:space="preserve">②培训计划表③</w:t>
            </w:r>
            <w:r>
              <w:rPr>
                <w:rFonts w:hint="eastAsia" w:ascii="宋体" w:hAnsi="宋体" w:eastAsia="宋体"/>
                <w:color w:val="000000" w:themeColor="text1"/>
                <w:sz w:val="24"/>
                <w:szCs w:val="24"/>
                <w:lang w:val="en-US" w:eastAsia="zh-CN"/>
                <w14:textFill>
                  <w14:solidFill>
                    <w14:schemeClr w14:val="tx1"/>
                  </w14:solidFill>
                </w14:textFill>
              </w:rPr>
              <w:t xml:space="preserve">培训材料。满分9分。</w:t>
            </w:r>
            <w:r/>
          </w:p>
          <w:p>
            <w:pPr>
              <w:pStyle w:val="760"/>
              <w:spacing w:line="360" w:lineRule="exact"/>
              <w:tabs>
                <w:tab w:val="center" w:pos="4153" w:leader="none"/>
                <w:tab w:val="clear" w:pos="7143" w:leader="none"/>
                <w:tab w:val="right" w:pos="8306" w:leader="none"/>
                <w:tab w:val="clear" w:pos="14287" w:leader="none"/>
              </w:tabs>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1.</w:t>
            </w:r>
            <w:r>
              <w:rPr>
                <w:rFonts w:hint="eastAsia" w:ascii="宋体" w:hAnsi="宋体" w:eastAsia="宋体"/>
                <w:color w:val="000000" w:themeColor="text1"/>
                <w:sz w:val="24"/>
                <w:szCs w:val="24"/>
                <w14:textFill>
                  <w14:solidFill>
                    <w14:schemeClr w14:val="tx1"/>
                  </w14:solidFill>
                </w14:textFill>
              </w:rPr>
              <w:t xml:space="preserve">每个点方案优于招标文件要求的得</w:t>
            </w:r>
            <w:r>
              <w:rPr>
                <w:rFonts w:hint="eastAsia" w:ascii="宋体" w:hAnsi="宋体" w:eastAsia="宋体"/>
                <w:color w:val="000000" w:themeColor="text1"/>
                <w:sz w:val="24"/>
                <w:szCs w:val="24"/>
                <w:lang w:val="en-US" w:eastAsia="zh-CN"/>
                <w14:textFill>
                  <w14:solidFill>
                    <w14:schemeClr w14:val="tx1"/>
                  </w14:solidFill>
                </w14:textFill>
              </w:rPr>
              <w:t xml:space="preserve">3</w:t>
            </w:r>
            <w:r>
              <w:rPr>
                <w:rFonts w:hint="eastAsia" w:ascii="宋体" w:hAnsi="宋体" w:eastAsia="宋体"/>
                <w:color w:val="000000" w:themeColor="text1"/>
                <w:sz w:val="24"/>
                <w:szCs w:val="24"/>
                <w14:textFill>
                  <w14:solidFill>
                    <w14:schemeClr w14:val="tx1"/>
                  </w14:solidFill>
                </w14:textFill>
              </w:rPr>
              <w:t xml:space="preserve">分</w:t>
            </w:r>
            <w:r>
              <w:rPr>
                <w:rFonts w:hint="eastAsia" w:ascii="宋体" w:hAnsi="宋体" w:eastAsia="宋体"/>
                <w:color w:val="000000" w:themeColor="text1"/>
                <w:sz w:val="24"/>
                <w:szCs w:val="24"/>
                <w:lang w:eastAsia="zh-CN"/>
                <w14:textFill>
                  <w14:solidFill>
                    <w14:schemeClr w14:val="tx1"/>
                  </w14:solidFill>
                </w14:textFill>
              </w:rPr>
              <w:t xml:space="preserve">。</w:t>
            </w:r>
            <w:r/>
          </w:p>
          <w:p>
            <w:pPr>
              <w:pStyle w:val="760"/>
              <w:spacing w:line="360" w:lineRule="exact"/>
              <w:tabs>
                <w:tab w:val="center" w:pos="4153" w:leader="none"/>
                <w:tab w:val="clear" w:pos="7143" w:leader="none"/>
                <w:tab w:val="right" w:pos="8306" w:leader="none"/>
                <w:tab w:val="clear" w:pos="14287" w:leader="none"/>
              </w:tabs>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2.</w:t>
            </w:r>
            <w:r>
              <w:rPr>
                <w:rFonts w:hint="eastAsia" w:ascii="宋体" w:hAnsi="宋体" w:eastAsia="宋体"/>
                <w:color w:val="000000" w:themeColor="text1"/>
                <w:sz w:val="24"/>
                <w:szCs w:val="24"/>
                <w14:textFill>
                  <w14:solidFill>
                    <w14:schemeClr w14:val="tx1"/>
                  </w14:solidFill>
                </w14:textFill>
              </w:rPr>
              <w:t xml:space="preserve">每个点方案符合招标文件要求的得</w:t>
            </w:r>
            <w:r>
              <w:rPr>
                <w:rFonts w:hint="eastAsia" w:ascii="宋体" w:hAnsi="宋体"/>
                <w:color w:val="000000" w:themeColor="text1"/>
                <w:sz w:val="24"/>
                <w:szCs w:val="24"/>
                <w:lang w:val="en-US" w:eastAsia="zh-CN"/>
                <w14:textFill>
                  <w14:solidFill>
                    <w14:schemeClr w14:val="tx1"/>
                  </w14:solidFill>
                </w14:textFill>
              </w:rPr>
              <w:t xml:space="preserve">2</w:t>
            </w:r>
            <w:r>
              <w:rPr>
                <w:rFonts w:hint="eastAsia" w:ascii="宋体" w:hAnsi="宋体" w:eastAsia="宋体"/>
                <w:color w:val="000000" w:themeColor="text1"/>
                <w:sz w:val="24"/>
                <w:szCs w:val="24"/>
                <w14:textFill>
                  <w14:solidFill>
                    <w14:schemeClr w14:val="tx1"/>
                  </w14:solidFill>
                </w14:textFill>
              </w:rPr>
              <w:t xml:space="preserve">分</w:t>
            </w:r>
            <w:r>
              <w:rPr>
                <w:rFonts w:hint="eastAsia" w:ascii="宋体" w:hAnsi="宋体" w:eastAsia="宋体"/>
                <w:color w:val="000000" w:themeColor="text1"/>
                <w:sz w:val="24"/>
                <w:szCs w:val="24"/>
                <w:lang w:eastAsia="zh-CN"/>
                <w14:textFill>
                  <w14:solidFill>
                    <w14:schemeClr w14:val="tx1"/>
                  </w14:solidFill>
                </w14:textFill>
              </w:rPr>
              <w:t xml:space="preserve">。</w:t>
            </w:r>
            <w:r/>
          </w:p>
          <w:p>
            <w:pPr>
              <w:pStyle w:val="760"/>
              <w:spacing w:line="360" w:lineRule="exact"/>
              <w:tabs>
                <w:tab w:val="center" w:pos="4153" w:leader="none"/>
                <w:tab w:val="clear" w:pos="7143" w:leader="none"/>
                <w:tab w:val="right" w:pos="8306" w:leader="none"/>
                <w:tab w:val="clear" w:pos="14287" w:leader="none"/>
              </w:tabs>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lang w:val="en-US" w:eastAsia="zh-CN"/>
                <w14:textFill>
                  <w14:solidFill>
                    <w14:schemeClr w14:val="tx1"/>
                  </w14:solidFill>
                </w14:textFill>
              </w:rPr>
              <w:t xml:space="preserve">3.</w:t>
            </w:r>
            <w:r>
              <w:rPr>
                <w:rFonts w:hint="eastAsia" w:ascii="宋体" w:hAnsi="宋体" w:eastAsia="宋体"/>
                <w:color w:val="000000" w:themeColor="text1"/>
                <w:sz w:val="24"/>
                <w:szCs w:val="24"/>
                <w14:textFill>
                  <w14:solidFill>
                    <w14:schemeClr w14:val="tx1"/>
                  </w14:solidFill>
                </w14:textFill>
              </w:rPr>
              <w:t xml:space="preserve">每个点方案不符合招标文件要求或未提供的不得分。</w:t>
            </w:r>
            <w:r/>
          </w:p>
          <w:p>
            <w:pPr>
              <w:pStyle w:val="760"/>
              <w:spacing w:line="360" w:lineRule="exact"/>
              <w:tabs>
                <w:tab w:val="center" w:pos="4153" w:leader="none"/>
                <w:tab w:val="clear" w:pos="7143" w:leader="none"/>
                <w:tab w:val="right" w:pos="8306" w:leader="none"/>
                <w:tab w:val="clear" w:pos="14287" w:leader="none"/>
              </w:tabs>
              <w:rPr>
                <w:rFonts w:hint="eastAsia" w:ascii="宋体" w:hAnsi="宋体" w:eastAsia="宋体"/>
                <w:color w:val="000000" w:themeColor="text1"/>
                <w:sz w:val="24"/>
                <w:szCs w:val="24"/>
                <w14:textFill>
                  <w14:solidFill>
                    <w14:schemeClr w14:val="tx1"/>
                  </w14:solidFill>
                </w14:textFill>
              </w:rPr>
            </w:pPr>
            <w:r>
              <w:rPr>
                <w:rFonts w:hint="eastAsia" w:ascii="宋体" w:hAnsi="宋体" w:eastAsia="宋体"/>
                <w:b/>
                <w:bCs/>
                <w:color w:val="000000" w:themeColor="text1"/>
                <w:sz w:val="24"/>
                <w:szCs w:val="24"/>
                <w14:textFill>
                  <w14:solidFill>
                    <w14:schemeClr w14:val="tx1"/>
                  </w14:solidFill>
                </w14:textFill>
              </w:rPr>
              <w:t xml:space="preserve">3、</w:t>
            </w:r>
            <w:r>
              <w:rPr>
                <w:rFonts w:hint="eastAsia" w:ascii="宋体" w:hAnsi="宋体"/>
                <w:b/>
                <w:bCs/>
                <w:color w:val="000000" w:themeColor="text1"/>
                <w:sz w:val="24"/>
                <w:szCs w:val="24"/>
                <w:highlight w:val="none"/>
                <w:lang w:val="en-US" w:eastAsia="zh-CN"/>
                <w14:textFill>
                  <w14:solidFill>
                    <w14:schemeClr w14:val="tx1"/>
                  </w14:solidFill>
                </w14:textFill>
              </w:rPr>
              <w:t xml:space="preserve">投标人</w:t>
            </w:r>
            <w:bookmarkStart w:id="12" w:name="OLE_LINK9"/>
            <w:r>
              <w:rPr>
                <w:rFonts w:hint="eastAsia" w:ascii="宋体" w:hAnsi="宋体"/>
                <w:b/>
                <w:bCs/>
                <w:color w:val="000000" w:themeColor="text1"/>
                <w:sz w:val="24"/>
                <w:szCs w:val="24"/>
                <w:highlight w:val="none"/>
                <w:lang w:val="en-US" w:eastAsia="zh-CN"/>
                <w14:textFill>
                  <w14:solidFill>
                    <w14:schemeClr w14:val="tx1"/>
                  </w14:solidFill>
                </w14:textFill>
              </w:rPr>
              <w:t xml:space="preserve">承诺确保与</w:t>
            </w:r>
            <w:r>
              <w:rPr>
                <w:rFonts w:hint="eastAsia" w:ascii="宋体" w:hAnsi="宋体" w:eastAsia="宋体"/>
                <w:b/>
                <w:bCs/>
                <w:color w:val="000000" w:themeColor="text1"/>
                <w:sz w:val="24"/>
                <w:szCs w:val="24"/>
                <w:highlight w:val="none"/>
                <w14:textFill>
                  <w14:solidFill>
                    <w14:schemeClr w14:val="tx1"/>
                  </w14:solidFill>
                </w14:textFill>
              </w:rPr>
              <w:t xml:space="preserve">扬州市发展和改革委员会扬州市重大项目全生命周期服务管理平台的系统无缝接入</w:t>
            </w:r>
            <w:bookmarkEnd w:id="12"/>
            <w:r>
              <w:rPr>
                <w:rFonts w:hint="eastAsia" w:ascii="宋体" w:hAnsi="宋体"/>
                <w:b/>
                <w:bCs/>
                <w:color w:val="000000" w:themeColor="text1"/>
                <w:sz w:val="24"/>
                <w:szCs w:val="24"/>
                <w:highlight w:val="none"/>
                <w:lang w:eastAsia="zh-CN"/>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b/>
                <w:bCs/>
                <w:color w:val="000000" w:themeColor="text1"/>
                <w:sz w:val="24"/>
                <w:szCs w:val="24"/>
                <w:highlight w:val="none"/>
                <w14:textFill>
                  <w14:solidFill>
                    <w14:schemeClr w14:val="tx1"/>
                  </w14:solidFill>
                </w14:textFill>
              </w:rPr>
              <w:t xml:space="preserve">承诺函得</w:t>
            </w:r>
            <w:r>
              <w:rPr>
                <w:rFonts w:hint="eastAsia" w:ascii="宋体" w:hAnsi="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b/>
                <w:bCs/>
                <w:color w:val="000000" w:themeColor="text1"/>
                <w:sz w:val="24"/>
                <w:szCs w:val="24"/>
                <w:highlight w:val="none"/>
                <w14:textFill>
                  <w14:solidFill>
                    <w14:schemeClr w14:val="tx1"/>
                  </w14:solidFill>
                </w14:textFill>
              </w:rPr>
              <w:t xml:space="preserve">分，未提供不得分</w:t>
            </w:r>
            <w:r>
              <w:rPr>
                <w:rFonts w:hint="eastAsia" w:ascii="宋体" w:hAnsi="宋体" w:eastAsia="宋体"/>
                <w:b/>
                <w:bCs/>
                <w:color w:val="000000" w:themeColor="text1"/>
                <w:sz w:val="24"/>
                <w:szCs w:val="24"/>
                <w14:textFill>
                  <w14:solidFill>
                    <w14:schemeClr w14:val="tx1"/>
                  </w14:solidFill>
                </w14:textFill>
              </w:rPr>
              <w:t xml:space="preserve">。（提供承诺函扫描上传，格式自拟）</w:t>
            </w:r>
            <w:r/>
          </w:p>
        </w:tc>
      </w:tr>
      <w:tr>
        <w:trPr>
          <w:jc w:val="center"/>
          <w:trHeight w:val="416"/>
        </w:trPr>
        <w:tc>
          <w:tcPr>
            <w:tcW w:w="1231"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系统演示 </w:t>
            </w:r>
            <w:r/>
          </w:p>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12</w:t>
            </w:r>
            <w:r>
              <w:rPr>
                <w:rFonts w:hint="eastAsia" w:ascii="宋体" w:hAnsi="宋体" w:cs="宋体"/>
                <w:b/>
                <w:bCs/>
                <w:sz w:val="24"/>
                <w:szCs w:val="24"/>
              </w:rPr>
              <w:t xml:space="preserve">分）</w:t>
            </w:r>
            <w:r/>
          </w:p>
        </w:tc>
        <w:tc>
          <w:tcPr>
            <w:tcW w:w="8695" w:type="dxa"/>
            <w:vAlign w:val="center"/>
            <w:textDirection w:val="lrTb"/>
            <w:noWrap w:val="false"/>
          </w:tcPr>
          <w:p>
            <w:pPr>
              <w:pStyle w:val="760"/>
              <w:spacing w:line="360" w:lineRule="exact"/>
              <w:tabs>
                <w:tab w:val="center" w:pos="4153" w:leader="none"/>
                <w:tab w:val="clear" w:pos="7143" w:leader="none"/>
                <w:tab w:val="right" w:pos="8306" w:leader="none"/>
                <w:tab w:val="clear" w:pos="14287" w:leader="none"/>
              </w:tabs>
              <w:rPr>
                <w:rFonts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需按照招标文件规定的演示要求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cs="宋体"/>
                <w:color w:val="000000" w:themeColor="text1"/>
                <w:sz w:val="24"/>
                <w:szCs w:val="24"/>
                <w:u w:val="single"/>
                <w14:textFill>
                  <w14:solidFill>
                    <w14:schemeClr w14:val="tx1"/>
                  </w14:solidFill>
                </w14:textFill>
              </w:rPr>
              <w:t xml:space="preserve">20</w:t>
            </w:r>
            <w:r>
              <w:rPr>
                <w:rFonts w:hint="eastAsia" w:ascii="宋体" w:hAnsi="宋体" w:cs="宋体"/>
                <w:color w:val="000000" w:themeColor="text1"/>
                <w:sz w:val="24"/>
                <w:szCs w:val="24"/>
                <w14:textFill>
                  <w14:solidFill>
                    <w14:schemeClr w14:val="tx1"/>
                  </w14:solidFill>
                </w14:textFill>
              </w:rPr>
              <w:t xml:space="preserve">分钟。</w:t>
            </w:r>
            <w:r/>
          </w:p>
          <w:p>
            <w:pPr>
              <w:pStyle w:val="760"/>
              <w:spacing w:line="360" w:lineRule="exact"/>
              <w:tabs>
                <w:tab w:val="center" w:pos="4153" w:leader="none"/>
                <w:tab w:val="clear" w:pos="7143" w:leader="none"/>
                <w:tab w:val="right" w:pos="8306" w:leader="none"/>
                <w:tab w:val="clear" w:pos="14287" w:leader="none"/>
              </w:tabs>
              <w:rPr>
                <w:rFonts w:hint="default" w:ascii="宋体" w:hAnsi="宋体"/>
                <w:b/>
                <w:bCs/>
                <w:color w:val="000000" w:themeColor="text1"/>
                <w:sz w:val="24"/>
                <w:szCs w:val="24"/>
                <w:lang w:val="en-US" w:eastAsia="zh-CN"/>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 xml:space="preserve">系统功能演示</w:t>
            </w:r>
            <w:r/>
          </w:p>
          <w:p>
            <w:pPr>
              <w:pStyle w:val="760"/>
              <w:spacing w:line="360" w:lineRule="exact"/>
              <w:tabs>
                <w:tab w:val="center" w:pos="4153" w:leader="none"/>
                <w:tab w:val="clear" w:pos="7143" w:leader="none"/>
                <w:tab w:val="right" w:pos="8306" w:leader="none"/>
                <w:tab w:val="clear" w:pos="14287" w:leader="none"/>
              </w:tabs>
              <w:rPr>
                <w:color w:val="000000" w:themeColor="text1"/>
                <w14:textFill>
                  <w14:solidFill>
                    <w14:schemeClr w14:val="tx1"/>
                  </w14:solidFill>
                </w14:textFill>
              </w:rPr>
            </w:pPr>
            <w:r>
              <w:rPr>
                <w:rFonts w:hint="eastAsia" w:ascii="宋体" w:hAnsi="宋体"/>
                <w:b/>
                <w:bCs/>
                <w:color w:val="000000" w:themeColor="text1"/>
                <w:sz w:val="24"/>
                <w:szCs w:val="24"/>
                <w:lang w:val="en-US" w:eastAsia="zh-CN"/>
                <w14:textFill>
                  <w14:solidFill>
                    <w14:schemeClr w14:val="tx1"/>
                  </w14:solidFill>
                </w14:textFill>
              </w:rPr>
              <w:t xml:space="preserve">①演示内容1</w:t>
            </w:r>
            <w:r>
              <w:rPr>
                <w:rFonts w:hint="eastAsia" w:ascii="宋体" w:hAnsi="宋体"/>
                <w:b/>
                <w:bCs/>
                <w:color w:val="000000" w:themeColor="text1"/>
                <w:sz w:val="24"/>
                <w:szCs w:val="24"/>
                <w14:textFill>
                  <w14:solidFill>
                    <w14:schemeClr w14:val="tx1"/>
                  </w14:solidFill>
                </w14:textFill>
              </w:rPr>
              <w:t xml:space="preserve">（科技招商全周期管理</w:t>
            </w:r>
            <w:r>
              <w:rPr>
                <w:rFonts w:hint="eastAsia" w:ascii="宋体" w:hAnsi="宋体"/>
                <w:b/>
                <w:bCs/>
                <w:color w:val="000000" w:themeColor="text1"/>
                <w:sz w:val="24"/>
                <w:szCs w:val="24"/>
                <w:lang w:val="en-US" w:eastAsia="zh-CN"/>
                <w14:textFill>
                  <w14:solidFill>
                    <w14:schemeClr w14:val="tx1"/>
                  </w14:solidFill>
                </w14:textFill>
              </w:rPr>
              <w:t xml:space="preserve">项目申报</w:t>
            </w:r>
            <w:r>
              <w:rPr>
                <w:rFonts w:hint="eastAsia" w:ascii="宋体" w:hAnsi="宋体"/>
                <w:b/>
                <w:bCs/>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lang w:eastAsia="zh-CN"/>
                <w14:textFill>
                  <w14:solidFill>
                    <w14:schemeClr w14:val="tx1"/>
                  </w14:solidFill>
                </w14:textFill>
              </w:rPr>
              <w:t xml:space="preserve">、</w:t>
            </w:r>
            <w:r>
              <w:rPr>
                <w:rFonts w:hint="eastAsia" w:ascii="宋体" w:hAnsi="宋体"/>
                <w:b/>
                <w:bCs/>
                <w:color w:val="000000" w:themeColor="text1"/>
                <w:sz w:val="24"/>
                <w:szCs w:val="24"/>
                <w:lang w:val="en-US" w:eastAsia="zh-CN"/>
                <w14:textFill>
                  <w14:solidFill>
                    <w14:schemeClr w14:val="tx1"/>
                  </w14:solidFill>
                </w14:textFill>
              </w:rPr>
              <w:t xml:space="preserve">②演示内容2</w:t>
            </w:r>
            <w:r>
              <w:rPr>
                <w:rFonts w:hint="eastAsia" w:ascii="宋体" w:hAnsi="宋体"/>
                <w:b/>
                <w:bCs/>
                <w:color w:val="000000" w:themeColor="text1"/>
                <w:sz w:val="24"/>
                <w:szCs w:val="24"/>
                <w14:textFill>
                  <w14:solidFill>
                    <w14:schemeClr w14:val="tx1"/>
                  </w14:solidFill>
                </w14:textFill>
              </w:rPr>
              <w:t xml:space="preserve">（发票上传管理）</w:t>
            </w:r>
            <w:r>
              <w:rPr>
                <w:rFonts w:hint="eastAsia" w:ascii="宋体" w:hAnsi="宋体"/>
                <w:b/>
                <w:bCs/>
                <w:color w:val="000000" w:themeColor="text1"/>
                <w:sz w:val="24"/>
                <w:szCs w:val="24"/>
                <w:lang w:eastAsia="zh-CN"/>
                <w14:textFill>
                  <w14:solidFill>
                    <w14:schemeClr w14:val="tx1"/>
                  </w14:solidFill>
                </w14:textFill>
              </w:rPr>
              <w:t xml:space="preserve">、</w:t>
            </w:r>
            <w:r>
              <w:rPr>
                <w:rFonts w:hint="eastAsia" w:ascii="宋体" w:hAnsi="宋体"/>
                <w:b/>
                <w:bCs/>
                <w:color w:val="000000" w:themeColor="text1"/>
                <w:sz w:val="24"/>
                <w:szCs w:val="24"/>
                <w:lang w:val="en-US" w:eastAsia="zh-CN"/>
                <w14:textFill>
                  <w14:solidFill>
                    <w14:schemeClr w14:val="tx1"/>
                  </w14:solidFill>
                </w14:textFill>
              </w:rPr>
              <w:t xml:space="preserve">③演示内容3</w:t>
            </w:r>
            <w:r>
              <w:rPr>
                <w:rFonts w:hint="eastAsia" w:ascii="宋体" w:hAnsi="宋体"/>
                <w:b/>
                <w:bCs/>
                <w:color w:val="000000" w:themeColor="text1"/>
                <w:sz w:val="24"/>
                <w:szCs w:val="24"/>
                <w14:textFill>
                  <w14:solidFill>
                    <w14:schemeClr w14:val="tx1"/>
                  </w14:solidFill>
                </w14:textFill>
              </w:rPr>
              <w:t xml:space="preserve">（发票核验管理）</w:t>
            </w:r>
            <w:r>
              <w:rPr>
                <w:rFonts w:hint="eastAsia" w:ascii="宋体" w:hAnsi="宋体"/>
                <w:b/>
                <w:bCs/>
                <w:color w:val="000000" w:themeColor="text1"/>
                <w:sz w:val="24"/>
                <w:szCs w:val="24"/>
                <w:lang w:eastAsia="zh-CN"/>
                <w14:textFill>
                  <w14:solidFill>
                    <w14:schemeClr w14:val="tx1"/>
                  </w14:solidFill>
                </w14:textFill>
              </w:rPr>
              <w:t xml:space="preserve">、</w:t>
            </w:r>
            <w:r>
              <w:rPr>
                <w:rFonts w:hint="eastAsia" w:ascii="宋体" w:hAnsi="宋体"/>
                <w:b/>
                <w:bCs/>
                <w:color w:val="000000" w:themeColor="text1"/>
                <w:sz w:val="24"/>
                <w:szCs w:val="24"/>
                <w:lang w:val="en-US" w:eastAsia="zh-CN"/>
                <w14:textFill>
                  <w14:solidFill>
                    <w14:schemeClr w14:val="tx1"/>
                  </w14:solidFill>
                </w14:textFill>
              </w:rPr>
              <w:t xml:space="preserve">④演示内容4</w:t>
            </w:r>
            <w:r>
              <w:rPr>
                <w:rFonts w:hint="eastAsia" w:ascii="宋体" w:hAnsi="宋体"/>
                <w:b/>
                <w:bCs/>
                <w:color w:val="000000" w:themeColor="text1"/>
                <w:sz w:val="24"/>
                <w:szCs w:val="24"/>
                <w14:textFill>
                  <w14:solidFill>
                    <w14:schemeClr w14:val="tx1"/>
                  </w14:solidFill>
                </w14:textFill>
              </w:rPr>
              <w:t xml:space="preserve">（发票汇总分析）</w:t>
            </w:r>
            <w:r/>
          </w:p>
          <w:p>
            <w:pPr>
              <w:pStyle w:val="760"/>
              <w:spacing w:line="360" w:lineRule="exact"/>
              <w:tabs>
                <w:tab w:val="center" w:pos="4153" w:leader="none"/>
                <w:tab w:val="clear" w:pos="7143" w:leader="none"/>
                <w:tab w:val="right" w:pos="8306" w:leader="none"/>
                <w:tab w:val="clear" w:pos="1428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以上功能每具备1项得</w:t>
            </w:r>
            <w:r>
              <w:rPr>
                <w:rFonts w:hint="eastAsia" w:ascii="宋体" w:hAnsi="宋体"/>
                <w:color w:val="000000" w:themeColor="text1"/>
                <w:sz w:val="24"/>
                <w:szCs w:val="24"/>
                <w:lang w:val="en-US"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分，满分</w:t>
            </w:r>
            <w:r>
              <w:rPr>
                <w:rFonts w:hint="eastAsia" w:ascii="宋体" w:hAnsi="宋体"/>
                <w:color w:val="000000" w:themeColor="text1"/>
                <w:sz w:val="24"/>
                <w:szCs w:val="24"/>
                <w:lang w:val="en-US" w:eastAsia="zh-CN"/>
                <w14:textFill>
                  <w14:solidFill>
                    <w14:schemeClr w14:val="tx1"/>
                  </w14:solidFill>
                </w14:textFill>
              </w:rPr>
              <w:t xml:space="preserve">12</w:t>
            </w:r>
            <w:r>
              <w:rPr>
                <w:rFonts w:hint="eastAsia" w:ascii="宋体" w:hAnsi="宋体"/>
                <w:color w:val="000000" w:themeColor="text1"/>
                <w:sz w:val="24"/>
                <w:szCs w:val="24"/>
                <w14:textFill>
                  <w14:solidFill>
                    <w14:schemeClr w14:val="tx1"/>
                  </w14:solidFill>
                </w14:textFill>
              </w:rPr>
              <w:t xml:space="preserve">分，未提供不得分。</w:t>
            </w:r>
            <w:r/>
          </w:p>
          <w:p>
            <w:pPr>
              <w:pStyle w:val="760"/>
              <w:spacing w:line="360" w:lineRule="exact"/>
              <w:tabs>
                <w:tab w:val="center" w:pos="4153" w:leader="none"/>
                <w:tab w:val="clear" w:pos="7143" w:leader="none"/>
                <w:tab w:val="right" w:pos="8306" w:leader="none"/>
                <w:tab w:val="clear" w:pos="14287" w:leader="none"/>
              </w:tabs>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注1：系统演示必须为软件系统或演示demo，如用PPT、图片等方式演示或无演示均不得分。</w:t>
            </w:r>
            <w:r/>
          </w:p>
          <w:p>
            <w:pPr>
              <w:pStyle w:val="760"/>
              <w:spacing w:line="360" w:lineRule="exact"/>
              <w:tabs>
                <w:tab w:val="center" w:pos="4153" w:leader="none"/>
                <w:tab w:val="clear" w:pos="7143" w:leader="none"/>
                <w:tab w:val="right" w:pos="8306" w:leader="none"/>
                <w:tab w:val="clear" w:pos="14287" w:leader="none"/>
              </w:tabs>
              <w:rPr>
                <w:rFonts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注2：视频时长不允许超过20分钟。</w:t>
            </w:r>
            <w:r/>
          </w:p>
        </w:tc>
      </w:tr>
      <w:tr>
        <w:trPr>
          <w:jc w:val="center"/>
          <w:trHeight w:val="1508"/>
        </w:trPr>
        <w:tc>
          <w:tcPr>
            <w:tcW w:w="1231"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lang w:val="en-US" w:eastAsia="zh-CN"/>
              </w:rPr>
              <w:t xml:space="preserve">团队实力</w:t>
            </w: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分）</w:t>
            </w:r>
            <w:r/>
          </w:p>
        </w:tc>
        <w:tc>
          <w:tcPr>
            <w:tcW w:w="8695" w:type="dxa"/>
            <w:vAlign w:val="center"/>
            <w:textDirection w:val="lrTb"/>
            <w:noWrap w:val="false"/>
          </w:tcPr>
          <w:p>
            <w:pPr>
              <w:pStyle w:val="760"/>
              <w:spacing w:line="360" w:lineRule="exact"/>
              <w:tabs>
                <w:tab w:val="center" w:pos="4153" w:leader="none"/>
                <w:tab w:val="clear" w:pos="7143" w:leader="none"/>
                <w:tab w:val="right" w:pos="8306" w:leader="none"/>
                <w:tab w:val="clear" w:pos="14287" w:leader="none"/>
              </w:tabs>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项目组成员</w:t>
            </w:r>
            <w:r>
              <w:rPr>
                <w:rFonts w:hint="eastAsia" w:ascii="宋体" w:hAnsi="宋体"/>
                <w:color w:val="000000" w:themeColor="text1"/>
                <w:sz w:val="24"/>
                <w:szCs w:val="24"/>
                <w:lang w:val="en-US" w:eastAsia="zh-CN"/>
                <w14:textFill>
                  <w14:solidFill>
                    <w14:schemeClr w14:val="tx1"/>
                  </w14:solidFill>
                </w14:textFill>
              </w:rPr>
              <w:t xml:space="preserve">需具有高级</w:t>
            </w:r>
            <w:r>
              <w:rPr>
                <w:rFonts w:hint="eastAsia" w:ascii="宋体" w:hAnsi="宋体"/>
                <w:color w:val="000000" w:themeColor="text1"/>
                <w:sz w:val="24"/>
                <w:szCs w:val="24"/>
                <w14:textFill>
                  <w14:solidFill>
                    <w14:schemeClr w14:val="tx1"/>
                  </w14:solidFill>
                </w14:textFill>
              </w:rPr>
              <w:t xml:space="preserve">软件工程师</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软件设计师，每有1</w:t>
            </w:r>
            <w:r>
              <w:rPr>
                <w:rFonts w:hint="eastAsia" w:ascii="宋体" w:hAnsi="宋体"/>
                <w:color w:val="000000" w:themeColor="text1"/>
                <w:sz w:val="24"/>
                <w:szCs w:val="24"/>
                <w:lang w:val="en-US" w:eastAsia="zh-CN"/>
                <w14:textFill>
                  <w14:solidFill>
                    <w14:schemeClr w14:val="tx1"/>
                  </w14:solidFill>
                </w14:textFill>
              </w:rPr>
              <w:t xml:space="preserve">个</w:t>
            </w:r>
            <w:r>
              <w:rPr>
                <w:rFonts w:hint="eastAsia" w:ascii="宋体" w:hAnsi="宋体"/>
                <w:color w:val="000000" w:themeColor="text1"/>
                <w:sz w:val="24"/>
                <w:szCs w:val="24"/>
                <w14:textFill>
                  <w14:solidFill>
                    <w14:schemeClr w14:val="tx1"/>
                  </w14:solidFill>
                </w14:textFill>
              </w:rPr>
              <w:t xml:space="preserve">得</w:t>
            </w:r>
            <w:r>
              <w:rPr>
                <w:rFonts w:hint="eastAsia" w:ascii="宋体" w:hAnsi="宋体"/>
                <w:color w:val="000000" w:themeColor="text1"/>
                <w:sz w:val="24"/>
                <w:szCs w:val="24"/>
                <w:lang w:val="en-US" w:eastAsia="zh-CN"/>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分，满分</w:t>
            </w:r>
            <w:r>
              <w:rPr>
                <w:rFonts w:hint="eastAsia" w:ascii="宋体" w:hAnsi="宋体"/>
                <w:color w:val="000000" w:themeColor="text1"/>
                <w:sz w:val="24"/>
                <w:szCs w:val="24"/>
                <w:lang w:val="en-US" w:eastAsia="zh-CN"/>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分。</w:t>
            </w:r>
            <w:r/>
          </w:p>
          <w:p>
            <w:pPr>
              <w:pStyle w:val="760"/>
              <w:spacing w:line="360" w:lineRule="exact"/>
              <w:tabs>
                <w:tab w:val="center" w:pos="4153" w:leader="none"/>
                <w:tab w:val="clear" w:pos="7143" w:leader="none"/>
                <w:tab w:val="right" w:pos="8306" w:leader="none"/>
                <w:tab w:val="clear" w:pos="14287" w:leader="none"/>
              </w:tabs>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同一人只能计一项证书且同一类证书不重复得分。（注:投标人须提供相应的有效期内的证书及投标人近三个月内任意1个月为上述持证人员缴纳社保的证明材料</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olor w:val="000000" w:themeColor="text1"/>
                <w:sz w:val="24"/>
                <w:szCs w:val="24"/>
                <w:lang w:eastAsia="zh-CN"/>
                <w14:textFill>
                  <w14:solidFill>
                    <w14:schemeClr w14:val="tx1"/>
                  </w14:solidFill>
                </w14:textFill>
              </w:rPr>
              <w:t xml:space="preserve">原件扫描上传）</w:t>
            </w:r>
            <w:r/>
          </w:p>
        </w:tc>
      </w:tr>
      <w:tr>
        <w:trPr>
          <w:jc w:val="center"/>
          <w:trHeight w:val="1042"/>
        </w:trPr>
        <w:tc>
          <w:tcPr>
            <w:tcW w:w="1231"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业绩</w:t>
            </w:r>
            <w:r/>
          </w:p>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10</w:t>
            </w:r>
            <w:r>
              <w:rPr>
                <w:rFonts w:hint="eastAsia" w:ascii="宋体" w:hAnsi="宋体" w:cs="宋体"/>
                <w:b/>
                <w:bCs/>
                <w:sz w:val="24"/>
                <w:szCs w:val="24"/>
              </w:rPr>
              <w:t xml:space="preserve">分）</w:t>
            </w:r>
            <w:r/>
          </w:p>
        </w:tc>
        <w:tc>
          <w:tcPr>
            <w:tcW w:w="8695" w:type="dxa"/>
            <w:vAlign w:val="center"/>
            <w:textDirection w:val="lrTb"/>
            <w:noWrap w:val="false"/>
          </w:tcPr>
          <w:p>
            <w:pPr>
              <w:pStyle w:val="760"/>
              <w:spacing w:line="360" w:lineRule="exact"/>
              <w:tabs>
                <w:tab w:val="center" w:pos="4153" w:leader="none"/>
                <w:tab w:val="clear" w:pos="7143" w:leader="none"/>
                <w:tab w:val="right" w:pos="8306" w:leader="none"/>
                <w:tab w:val="clear" w:pos="14287"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投标人自</w:t>
            </w:r>
            <w:r>
              <w:rPr>
                <w:rFonts w:hint="eastAsia" w:ascii="宋体" w:hAnsi="宋体"/>
                <w:color w:val="000000" w:themeColor="text1"/>
                <w:sz w:val="24"/>
                <w:szCs w:val="24"/>
                <w14:textFill>
                  <w14:solidFill>
                    <w14:schemeClr w14:val="tx1"/>
                  </w14:solidFill>
                </w14:textFill>
              </w:rPr>
              <w:t xml:space="preserve">202</w:t>
            </w:r>
            <w:r>
              <w:rPr>
                <w:rFonts w:hint="eastAsia" w:ascii="宋体" w:hAnsi="宋体"/>
                <w:color w:val="000000" w:themeColor="text1"/>
                <w:sz w:val="24"/>
                <w:szCs w:val="24"/>
                <w:lang w:val="en-US"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年1月1日至今（以合同签订时间为准）承担过类似项目业绩，每提供一份业绩得</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分，满分</w:t>
            </w:r>
            <w:r>
              <w:rPr>
                <w:rFonts w:hint="eastAsia" w:ascii="宋体" w:hAnsi="宋体"/>
                <w:color w:val="000000" w:themeColor="text1"/>
                <w:sz w:val="24"/>
                <w:szCs w:val="24"/>
                <w:lang w:val="en-US" w:eastAsia="zh-CN"/>
                <w14:textFill>
                  <w14:solidFill>
                    <w14:schemeClr w14:val="tx1"/>
                  </w14:solidFill>
                </w14:textFill>
              </w:rPr>
              <w:t xml:space="preserve">10</w:t>
            </w:r>
            <w:r>
              <w:rPr>
                <w:rFonts w:hint="eastAsia" w:ascii="宋体" w:hAnsi="宋体"/>
                <w:color w:val="000000" w:themeColor="text1"/>
                <w:sz w:val="24"/>
                <w:szCs w:val="24"/>
                <w14:textFill>
                  <w14:solidFill>
                    <w14:schemeClr w14:val="tx1"/>
                  </w14:solidFill>
                </w14:textFill>
              </w:rPr>
              <w:t xml:space="preserve">分。</w:t>
            </w:r>
            <w:r>
              <w:rPr>
                <w:rFonts w:hint="eastAsia" w:ascii="宋体" w:hAnsi="宋体"/>
                <w:b/>
                <w:bCs/>
                <w:color w:val="000000" w:themeColor="text1"/>
                <w:sz w:val="24"/>
                <w:szCs w:val="24"/>
                <w14:textFill>
                  <w14:solidFill>
                    <w14:schemeClr w14:val="tx1"/>
                  </w14:solidFill>
                </w14:textFill>
              </w:rPr>
              <w:t xml:space="preserve">（提供合同原件，扫描上传）</w:t>
            </w:r>
            <w:bookmarkEnd w:id="10"/>
            <w:r/>
            <w:bookmarkEnd w:id="11"/>
            <w:r/>
            <w:r/>
          </w:p>
        </w:tc>
      </w:tr>
    </w:tbl>
    <w:p>
      <w:pPr>
        <w:ind w:right="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eastAsia="宋体" w:cs="宋体"/>
          <w:color w:val="000000"/>
          <w:sz w:val="24"/>
          <w:szCs w:val="24"/>
          <w14:ligatures w14:val="none"/>
        </w:rPr>
      </w:r>
      <w:r/>
    </w:p>
    <w:p>
      <w:pPr>
        <w:pStyle w:val="923"/>
        <w:rPr>
          <w:rFonts w:ascii="黑体" w:hAnsi="黑体" w:eastAsia="黑体" w:cs="黑体"/>
          <w:color w:val="000000"/>
          <w:sz w:val="44"/>
          <w:szCs w:val="44"/>
          <w:highlight w:val="none"/>
        </w:rPr>
      </w:pPr>
      <w:r>
        <w:rPr>
          <w:rStyle w:val="958"/>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2024或2025</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74"/>
        <w:tblW w:w="77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774"/>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58"/>
        <w:gridCol w:w="897"/>
        <w:gridCol w:w="799"/>
        <w:gridCol w:w="655"/>
        <w:gridCol w:w="917"/>
        <w:gridCol w:w="2723"/>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tcW w:w="863" w:type="dxa"/>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2.“投标分项报价表”中“投标总报价”数额应当与“开标一览表”中“投标总报价”数额一致。</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项目经办人可以根据项目实际需要对表格结构进行调整。</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774"/>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74"/>
        <w:tblW w:w="7458"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74"/>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74"/>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774"/>
        <w:tblW w:w="71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65"/>
      </w:rPr>
      <w:framePr w:wrap="around" w:vAnchor="text" w:hAnchor="margin" w:xAlign="center" w:y="1"/>
    </w:pPr>
    <w:r>
      <w:fldChar w:fldCharType="begin"/>
    </w:r>
    <w:r>
      <w:rPr>
        <w:rStyle w:val="965"/>
      </w:rPr>
      <w:instrText xml:space="preserve">PAGE  </w:instrText>
    </w:r>
    <w:r>
      <w:fldChar w:fldCharType="separate"/>
    </w:r>
    <w:r>
      <w:rPr>
        <w:rStyle w:val="965"/>
      </w:rPr>
      <w:t xml:space="preserve">1</w:t>
    </w:r>
    <w:r>
      <w:fldChar w:fldCharType="end"/>
    </w:r>
    <w:r/>
  </w:p>
  <w:p>
    <w:pPr>
      <w:pStyle w:val="9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215411" cy="153339"/>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215411"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7.0pt;height:12.1pt;mso-wrap-distance-left:9.0pt;mso-wrap-distance-top:0.0pt;mso-wrap-distance-right:9.0pt;mso-wrap-distance-bottom:0.0pt;v-text-anchor:top;visibility:visible;" filled="f" stroked="f" strokeweight="0.50pt">
              <v:textbox inset="0,0,0,0">
                <w:txbxContent>
                  <w:p>
                    <w:pPr>
                      <w:pStyle w:val="76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2881" cy="153339"/>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172881"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3.6pt;height:12.1pt;mso-wrap-distance-left:9.0pt;mso-wrap-distance-top:0.0pt;mso-wrap-distance-right:9.0pt;mso-wrap-distance-bottom:0.0pt;v-text-anchor:top;visibility:visible;" filled="f" stroked="f" strokeweight="0.50pt">
              <v:textbox inset="0,0,0,0">
                <w:txbxContent>
                  <w:p>
                    <w:pPr>
                      <w:pStyle w:val="76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1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9"/>
      <w:isLgl w:val="false"/>
      <w:suff w:val="nothing"/>
      <w:lvlText w:val=""/>
      <w:lvlJc w:val="left"/>
      <w:pPr>
        <w:ind w:left="0" w:firstLine="0"/>
      </w:pPr>
      <w:rPr>
        <w:rFonts w:hint="eastAsia"/>
      </w:rPr>
    </w:lvl>
    <w:lvl w:ilvl="6">
      <w:start w:val="1"/>
      <w:numFmt w:val="decimal"/>
      <w:pStyle w:val="930"/>
      <w:isLgl w:val="false"/>
      <w:suff w:val="nothing"/>
      <w:lvlText w:val=""/>
      <w:lvlJc w:val="left"/>
      <w:pPr>
        <w:ind w:left="0" w:firstLine="0"/>
      </w:pPr>
      <w:rPr>
        <w:rFonts w:hint="eastAsia"/>
      </w:rPr>
    </w:lvl>
    <w:lvl w:ilvl="7">
      <w:start w:val="1"/>
      <w:numFmt w:val="decimal"/>
      <w:pStyle w:val="931"/>
      <w:isLgl w:val="false"/>
      <w:suff w:val="nothing"/>
      <w:lvlText w:val=""/>
      <w:lvlJc w:val="left"/>
      <w:pPr>
        <w:ind w:left="0" w:firstLine="0"/>
      </w:pPr>
      <w:rPr>
        <w:rFonts w:hint="eastAsia"/>
      </w:rPr>
    </w:lvl>
    <w:lvl w:ilvl="8">
      <w:start w:val="1"/>
      <w:numFmt w:val="decimal"/>
      <w:pStyle w:val="932"/>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link w:val="97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1">
    <w:name w:val="Heading 1"/>
    <w:basedOn w:val="740"/>
    <w:next w:val="740"/>
    <w:link w:val="775"/>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776"/>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777"/>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778"/>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779"/>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780"/>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782"/>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783"/>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Layout w:type="fixed"/>
      <w:tblCellMar>
        <w:left w:w="108" w:type="dxa"/>
        <w:top w:w="0" w:type="dxa"/>
        <w:right w:w="108" w:type="dxa"/>
        <w:bottom w:w="0" w:type="dxa"/>
      </w:tblCellMar>
    </w:tblPr>
  </w:style>
  <w:style w:type="paragraph" w:styleId="752">
    <w:name w:val="toc 7"/>
    <w:basedOn w:val="740"/>
    <w:next w:val="740"/>
    <w:uiPriority w:val="39"/>
    <w:unhideWhenUsed/>
    <w:qFormat/>
    <w:pPr>
      <w:ind w:left="1701" w:right="0" w:firstLine="0"/>
      <w:spacing w:after="57"/>
    </w:pPr>
  </w:style>
  <w:style w:type="paragraph" w:styleId="753">
    <w:name w:val="Normal Indent"/>
    <w:basedOn w:val="740"/>
    <w:uiPriority w:val="0"/>
    <w:qFormat/>
    <w:pPr>
      <w:ind w:firstLine="420"/>
    </w:pPr>
    <w:rPr>
      <w:szCs w:val="24"/>
    </w:rPr>
  </w:style>
  <w:style w:type="paragraph" w:styleId="754">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annotation text"/>
    <w:basedOn w:val="740"/>
    <w:uiPriority w:val="99"/>
    <w:semiHidden/>
    <w:unhideWhenUsed/>
    <w:qFormat/>
    <w:pPr>
      <w:jc w:val="left"/>
    </w:pPr>
  </w:style>
  <w:style w:type="paragraph" w:styleId="756">
    <w:name w:val="toc 5"/>
    <w:basedOn w:val="740"/>
    <w:next w:val="740"/>
    <w:uiPriority w:val="39"/>
    <w:unhideWhenUsed/>
    <w:qFormat/>
    <w:pPr>
      <w:ind w:left="1134" w:right="0" w:firstLine="0"/>
      <w:spacing w:after="57"/>
    </w:pPr>
  </w:style>
  <w:style w:type="paragraph" w:styleId="757">
    <w:name w:val="toc 3"/>
    <w:basedOn w:val="740"/>
    <w:next w:val="740"/>
    <w:uiPriority w:val="39"/>
    <w:unhideWhenUsed/>
    <w:qFormat/>
    <w:pPr>
      <w:ind w:left="567" w:right="0" w:firstLine="0"/>
      <w:spacing w:after="57"/>
    </w:pPr>
  </w:style>
  <w:style w:type="paragraph" w:styleId="758">
    <w:name w:val="toc 8"/>
    <w:basedOn w:val="740"/>
    <w:next w:val="740"/>
    <w:uiPriority w:val="39"/>
    <w:unhideWhenUsed/>
    <w:qFormat/>
    <w:pPr>
      <w:ind w:left="1984" w:right="0" w:firstLine="0"/>
      <w:spacing w:after="57"/>
    </w:pPr>
  </w:style>
  <w:style w:type="paragraph" w:styleId="759">
    <w:name w:val="endnote text"/>
    <w:basedOn w:val="740"/>
    <w:link w:val="921"/>
    <w:uiPriority w:val="99"/>
    <w:semiHidden/>
    <w:unhideWhenUsed/>
    <w:qFormat/>
    <w:pPr>
      <w:spacing w:after="0" w:line="240" w:lineRule="auto"/>
    </w:pPr>
    <w:rPr>
      <w:sz w:val="20"/>
    </w:rPr>
  </w:style>
  <w:style w:type="paragraph" w:styleId="760">
    <w:name w:val="Footer"/>
    <w:basedOn w:val="740"/>
    <w:next w:val="740"/>
    <w:link w:val="794"/>
    <w:uiPriority w:val="99"/>
    <w:unhideWhenUsed/>
    <w:qFormat/>
    <w:pPr>
      <w:spacing w:after="0" w:line="240" w:lineRule="auto"/>
      <w:tabs>
        <w:tab w:val="center" w:pos="7143" w:leader="none"/>
        <w:tab w:val="right" w:pos="14287" w:leader="none"/>
      </w:tabs>
    </w:pPr>
  </w:style>
  <w:style w:type="paragraph" w:styleId="761">
    <w:name w:val="Header"/>
    <w:basedOn w:val="740"/>
    <w:link w:val="792"/>
    <w:uiPriority w:val="99"/>
    <w:unhideWhenUsed/>
    <w:qFormat/>
    <w:pPr>
      <w:spacing w:after="0" w:line="240" w:lineRule="auto"/>
      <w:tabs>
        <w:tab w:val="center" w:pos="7143" w:leader="none"/>
        <w:tab w:val="right" w:pos="14287" w:leader="none"/>
      </w:tabs>
    </w:pPr>
  </w:style>
  <w:style w:type="paragraph" w:styleId="762">
    <w:name w:val="toc 1"/>
    <w:basedOn w:val="740"/>
    <w:next w:val="740"/>
    <w:uiPriority w:val="39"/>
    <w:unhideWhenUsed/>
    <w:qFormat/>
    <w:pPr>
      <w:ind w:left="0" w:right="0" w:firstLine="0"/>
      <w:spacing w:after="57"/>
    </w:pPr>
  </w:style>
  <w:style w:type="paragraph" w:styleId="763">
    <w:name w:val="toc 4"/>
    <w:basedOn w:val="740"/>
    <w:next w:val="740"/>
    <w:uiPriority w:val="39"/>
    <w:unhideWhenUsed/>
    <w:qFormat/>
    <w:pPr>
      <w:ind w:left="850" w:right="0" w:firstLine="0"/>
      <w:spacing w:after="57"/>
    </w:pPr>
  </w:style>
  <w:style w:type="paragraph" w:styleId="764">
    <w:name w:val="Subtitle"/>
    <w:basedOn w:val="740"/>
    <w:next w:val="740"/>
    <w:link w:val="787"/>
    <w:uiPriority w:val="11"/>
    <w:qFormat/>
    <w:pPr>
      <w:spacing w:before="200" w:after="200"/>
    </w:pPr>
    <w:rPr>
      <w:sz w:val="24"/>
      <w:szCs w:val="24"/>
    </w:rPr>
  </w:style>
  <w:style w:type="paragraph" w:styleId="765">
    <w:name w:val="footnote text"/>
    <w:basedOn w:val="740"/>
    <w:link w:val="920"/>
    <w:uiPriority w:val="99"/>
    <w:semiHidden/>
    <w:unhideWhenUsed/>
    <w:qFormat/>
    <w:pPr>
      <w:spacing w:after="40" w:line="240" w:lineRule="auto"/>
    </w:pPr>
    <w:rPr>
      <w:sz w:val="18"/>
    </w:rPr>
  </w:style>
  <w:style w:type="paragraph" w:styleId="766">
    <w:name w:val="toc 6"/>
    <w:basedOn w:val="740"/>
    <w:next w:val="740"/>
    <w:uiPriority w:val="39"/>
    <w:unhideWhenUsed/>
    <w:qFormat/>
    <w:pPr>
      <w:ind w:left="1417" w:right="0" w:firstLine="0"/>
      <w:spacing w:after="57"/>
    </w:pPr>
  </w:style>
  <w:style w:type="paragraph" w:styleId="767">
    <w:name w:val="table of figures"/>
    <w:basedOn w:val="740"/>
    <w:next w:val="740"/>
    <w:uiPriority w:val="99"/>
    <w:unhideWhenUsed/>
    <w:qFormat/>
    <w:pPr>
      <w:spacing w:after="0" w:afterAutospacing="0"/>
    </w:pPr>
  </w:style>
  <w:style w:type="paragraph" w:styleId="768">
    <w:name w:val="toc 2"/>
    <w:basedOn w:val="740"/>
    <w:next w:val="740"/>
    <w:uiPriority w:val="39"/>
    <w:unhideWhenUsed/>
    <w:qFormat/>
    <w:pPr>
      <w:ind w:left="283" w:right="0" w:firstLine="0"/>
      <w:spacing w:after="57"/>
    </w:pPr>
  </w:style>
  <w:style w:type="paragraph" w:styleId="769">
    <w:name w:val="toc 9"/>
    <w:basedOn w:val="740"/>
    <w:next w:val="740"/>
    <w:uiPriority w:val="39"/>
    <w:unhideWhenUsed/>
    <w:qFormat/>
    <w:pPr>
      <w:ind w:left="2268" w:right="0" w:firstLine="0"/>
      <w:spacing w:after="57"/>
    </w:pPr>
  </w:style>
  <w:style w:type="paragraph" w:styleId="770">
    <w:name w:val="Title"/>
    <w:basedOn w:val="740"/>
    <w:next w:val="740"/>
    <w:link w:val="786"/>
    <w:uiPriority w:val="10"/>
    <w:qFormat/>
    <w:pPr>
      <w:contextualSpacing/>
      <w:spacing w:before="300" w:after="200"/>
    </w:pPr>
    <w:rPr>
      <w:sz w:val="48"/>
      <w:szCs w:val="48"/>
    </w:rPr>
  </w:style>
  <w:style w:type="character" w:styleId="771">
    <w:name w:val="endnote reference"/>
    <w:uiPriority w:val="99"/>
    <w:semiHidden/>
    <w:unhideWhenUsed/>
    <w:qFormat/>
    <w:rPr>
      <w:vertAlign w:val="superscript"/>
    </w:rPr>
  </w:style>
  <w:style w:type="character" w:styleId="772">
    <w:name w:val="Hyperlink"/>
    <w:uiPriority w:val="99"/>
    <w:unhideWhenUsed/>
    <w:qFormat/>
    <w:rPr>
      <w:color w:val="0000ff" w:themeColor="hyperlink"/>
      <w:u w:val="single"/>
      <w14:textFill>
        <w14:solidFill>
          <w14:schemeClr w14:val="hlink"/>
        </w14:solidFill>
      </w14:textFill>
    </w:rPr>
  </w:style>
  <w:style w:type="character" w:styleId="773">
    <w:name w:val="footnote reference"/>
    <w:uiPriority w:val="99"/>
    <w:unhideWhenUsed/>
    <w:qFormat/>
    <w:rPr>
      <w:vertAlign w:val="superscript"/>
    </w:rPr>
  </w:style>
  <w:style w:type="table" w:styleId="7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75" w:customStyle="1">
    <w:name w:val="Heading 1 Char"/>
    <w:link w:val="741"/>
    <w:uiPriority w:val="9"/>
    <w:qFormat/>
    <w:rPr>
      <w:rFonts w:ascii="Arial" w:hAnsi="Arial" w:eastAsia="Arial" w:cs="Arial"/>
      <w:sz w:val="40"/>
      <w:szCs w:val="40"/>
    </w:rPr>
  </w:style>
  <w:style w:type="character" w:styleId="776" w:customStyle="1">
    <w:name w:val="Heading 2 Char"/>
    <w:link w:val="742"/>
    <w:uiPriority w:val="9"/>
    <w:qFormat/>
    <w:rPr>
      <w:rFonts w:ascii="Arial" w:hAnsi="Arial" w:eastAsia="Arial" w:cs="Arial"/>
      <w:sz w:val="34"/>
    </w:rPr>
  </w:style>
  <w:style w:type="character" w:styleId="777" w:customStyle="1">
    <w:name w:val="Heading 3 Char"/>
    <w:link w:val="743"/>
    <w:uiPriority w:val="9"/>
    <w:qFormat/>
    <w:rPr>
      <w:rFonts w:ascii="Arial" w:hAnsi="Arial" w:eastAsia="Arial" w:cs="Arial"/>
      <w:sz w:val="30"/>
      <w:szCs w:val="30"/>
    </w:rPr>
  </w:style>
  <w:style w:type="character" w:styleId="778" w:customStyle="1">
    <w:name w:val="Heading 4 Char"/>
    <w:link w:val="744"/>
    <w:uiPriority w:val="9"/>
    <w:qFormat/>
    <w:rPr>
      <w:rFonts w:ascii="Arial" w:hAnsi="Arial" w:eastAsia="Arial" w:cs="Arial"/>
      <w:b/>
      <w:bCs/>
      <w:sz w:val="26"/>
      <w:szCs w:val="26"/>
    </w:rPr>
  </w:style>
  <w:style w:type="character" w:styleId="779" w:customStyle="1">
    <w:name w:val="Heading 5 Char"/>
    <w:link w:val="745"/>
    <w:uiPriority w:val="9"/>
    <w:qFormat/>
    <w:rPr>
      <w:rFonts w:ascii="Arial" w:hAnsi="Arial" w:eastAsia="Arial" w:cs="Arial"/>
      <w:b/>
      <w:bCs/>
      <w:sz w:val="24"/>
      <w:szCs w:val="24"/>
    </w:rPr>
  </w:style>
  <w:style w:type="character" w:styleId="780" w:customStyle="1">
    <w:name w:val="Heading 6 Char"/>
    <w:link w:val="746"/>
    <w:uiPriority w:val="9"/>
    <w:qFormat/>
    <w:rPr>
      <w:rFonts w:ascii="Arial" w:hAnsi="Arial" w:eastAsia="Arial" w:cs="Arial"/>
      <w:b/>
      <w:bCs/>
      <w:sz w:val="22"/>
      <w:szCs w:val="22"/>
    </w:rPr>
  </w:style>
  <w:style w:type="character" w:styleId="781" w:customStyle="1">
    <w:name w:val="Heading 7 Char"/>
    <w:link w:val="747"/>
    <w:uiPriority w:val="9"/>
    <w:qFormat/>
    <w:rPr>
      <w:rFonts w:ascii="Arial" w:hAnsi="Arial" w:eastAsia="Arial" w:cs="Arial"/>
      <w:b/>
      <w:bCs/>
      <w:i/>
      <w:iCs/>
      <w:sz w:val="22"/>
      <w:szCs w:val="22"/>
    </w:rPr>
  </w:style>
  <w:style w:type="character" w:styleId="782" w:customStyle="1">
    <w:name w:val="Heading 8 Char"/>
    <w:link w:val="748"/>
    <w:uiPriority w:val="9"/>
    <w:qFormat/>
    <w:rPr>
      <w:rFonts w:ascii="Arial" w:hAnsi="Arial" w:eastAsia="Arial" w:cs="Arial"/>
      <w:i/>
      <w:iCs/>
      <w:sz w:val="22"/>
      <w:szCs w:val="22"/>
    </w:rPr>
  </w:style>
  <w:style w:type="character" w:styleId="783" w:customStyle="1">
    <w:name w:val="Heading 9 Char"/>
    <w:link w:val="749"/>
    <w:uiPriority w:val="9"/>
    <w:qFormat/>
    <w:rPr>
      <w:rFonts w:ascii="Arial" w:hAnsi="Arial" w:eastAsia="Arial" w:cs="Arial"/>
      <w:i/>
      <w:iCs/>
      <w:sz w:val="21"/>
      <w:szCs w:val="21"/>
    </w:rPr>
  </w:style>
  <w:style w:type="paragraph" w:styleId="784">
    <w:name w:val="List Paragraph"/>
    <w:basedOn w:val="740"/>
    <w:uiPriority w:val="34"/>
    <w:qFormat/>
    <w:pPr>
      <w:contextualSpacing/>
      <w:ind w:left="720"/>
    </w:pPr>
  </w:style>
  <w:style w:type="paragraph" w:styleId="785">
    <w:name w:val="No Spacing"/>
    <w:uiPriority w:val="1"/>
    <w:qFormat/>
    <w:pPr>
      <w:spacing w:before="0" w:after="0" w:line="240" w:lineRule="auto"/>
    </w:pPr>
    <w:rPr>
      <w:rFonts w:hint="default" w:ascii="Times New Roman" w:hAnsi="Times New Roman" w:eastAsia="宋体" w:cs="Times New Roman"/>
    </w:rPr>
  </w:style>
  <w:style w:type="character" w:styleId="786" w:customStyle="1">
    <w:name w:val="Title Char"/>
    <w:link w:val="770"/>
    <w:uiPriority w:val="10"/>
    <w:qFormat/>
    <w:rPr>
      <w:sz w:val="48"/>
      <w:szCs w:val="48"/>
    </w:rPr>
  </w:style>
  <w:style w:type="character" w:styleId="787" w:customStyle="1">
    <w:name w:val="Subtitle Char"/>
    <w:link w:val="764"/>
    <w:uiPriority w:val="11"/>
    <w:qFormat/>
    <w:rPr>
      <w:sz w:val="24"/>
      <w:szCs w:val="24"/>
    </w:rPr>
  </w:style>
  <w:style w:type="paragraph" w:styleId="788">
    <w:name w:val="Quote"/>
    <w:basedOn w:val="740"/>
    <w:next w:val="740"/>
    <w:link w:val="789"/>
    <w:uiPriority w:val="29"/>
    <w:qFormat/>
    <w:pPr>
      <w:ind w:left="720" w:right="720"/>
    </w:pPr>
    <w:rPr>
      <w:i/>
    </w:rPr>
  </w:style>
  <w:style w:type="character" w:styleId="789" w:customStyle="1">
    <w:name w:val="Quote Char"/>
    <w:link w:val="788"/>
    <w:uiPriority w:val="29"/>
    <w:qFormat/>
    <w:rPr>
      <w:i/>
    </w:rPr>
  </w:style>
  <w:style w:type="paragraph" w:styleId="790">
    <w:name w:val="Intense Quote"/>
    <w:basedOn w:val="740"/>
    <w:next w:val="740"/>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qFormat/>
    <w:rPr>
      <w:i/>
    </w:rPr>
  </w:style>
  <w:style w:type="character" w:styleId="792" w:customStyle="1">
    <w:name w:val="Header Char"/>
    <w:link w:val="761"/>
    <w:uiPriority w:val="99"/>
    <w:qFormat/>
  </w:style>
  <w:style w:type="character" w:styleId="793" w:customStyle="1">
    <w:name w:val="Footer Char"/>
    <w:link w:val="760"/>
    <w:uiPriority w:val="99"/>
    <w:qFormat/>
  </w:style>
  <w:style w:type="character" w:styleId="794" w:customStyle="1">
    <w:name w:val="Caption Char"/>
    <w:link w:val="760"/>
    <w:uiPriority w:val="99"/>
    <w:qFormat/>
  </w:style>
  <w:style w:type="table" w:styleId="7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2"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Footnote Text Char"/>
    <w:link w:val="765"/>
    <w:uiPriority w:val="99"/>
    <w:qFormat/>
    <w:rPr>
      <w:sz w:val="18"/>
    </w:rPr>
  </w:style>
  <w:style w:type="character" w:styleId="921" w:customStyle="1">
    <w:name w:val="Endnote Text Char"/>
    <w:link w:val="759"/>
    <w:uiPriority w:val="99"/>
    <w:qFormat/>
    <w:rPr>
      <w:sz w:val="20"/>
    </w:r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标题 11"/>
    <w:basedOn w:val="740"/>
    <w:next w:val="740"/>
    <w:link w:val="958"/>
    <w:uiPriority w:val="0"/>
    <w:qFormat/>
    <w:pPr>
      <w:jc w:val="center"/>
      <w:keepNext/>
      <w:outlineLvl w:val="0"/>
    </w:pPr>
    <w:rPr>
      <w:rFonts w:ascii="楷体_GB2312" w:hAnsi="楷体_GB2312" w:eastAsia="黑体"/>
      <w:sz w:val="44"/>
      <w:szCs w:val="28"/>
    </w:rPr>
  </w:style>
  <w:style w:type="paragraph" w:styleId="924" w:customStyle="1">
    <w:name w:val="标题 21"/>
    <w:basedOn w:val="740"/>
    <w:next w:val="925"/>
    <w:link w:val="93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5" w:customStyle="1">
    <w:name w:val="正文缩进1"/>
    <w:basedOn w:val="740"/>
    <w:link w:val="964"/>
    <w:uiPriority w:val="0"/>
    <w:qFormat/>
    <w:pPr>
      <w:ind w:firstLine="420"/>
    </w:pPr>
  </w:style>
  <w:style w:type="paragraph" w:styleId="926" w:customStyle="1">
    <w:name w:val="标题 31"/>
    <w:basedOn w:val="740"/>
    <w:next w:val="925"/>
    <w:link w:val="935"/>
    <w:uiPriority w:val="0"/>
    <w:qFormat/>
    <w:pPr>
      <w:keepLines/>
      <w:keepNext/>
      <w:spacing w:before="260" w:after="260" w:line="416" w:lineRule="auto"/>
      <w:outlineLvl w:val="2"/>
    </w:pPr>
    <w:rPr>
      <w:b/>
      <w:bCs/>
      <w:sz w:val="32"/>
      <w:szCs w:val="32"/>
    </w:rPr>
  </w:style>
  <w:style w:type="paragraph" w:styleId="927" w:customStyle="1">
    <w:name w:val="标题 41"/>
    <w:basedOn w:val="740"/>
    <w:next w:val="925"/>
    <w:link w:val="978"/>
    <w:uiPriority w:val="0"/>
    <w:qFormat/>
    <w:pPr>
      <w:keepLines/>
      <w:keepNext/>
      <w:spacing w:before="280" w:after="290" w:line="376" w:lineRule="auto"/>
      <w:outlineLvl w:val="3"/>
    </w:pPr>
    <w:rPr>
      <w:rFonts w:ascii="Arial" w:hAnsi="Arial" w:eastAsia="黑体" w:cs="Arial"/>
      <w:b/>
      <w:bCs/>
      <w:sz w:val="28"/>
      <w:szCs w:val="28"/>
    </w:rPr>
  </w:style>
  <w:style w:type="paragraph" w:styleId="928" w:customStyle="1">
    <w:name w:val="标题 51"/>
    <w:basedOn w:val="740"/>
    <w:next w:val="925"/>
    <w:link w:val="970"/>
    <w:uiPriority w:val="0"/>
    <w:qFormat/>
    <w:pPr>
      <w:keepNext/>
      <w:outlineLvl w:val="4"/>
    </w:pPr>
    <w:rPr>
      <w:rFonts w:ascii="宋体"/>
      <w:color w:val="000000"/>
      <w:sz w:val="28"/>
      <w:szCs w:val="28"/>
    </w:rPr>
  </w:style>
  <w:style w:type="paragraph" w:styleId="929" w:customStyle="1">
    <w:name w:val="标题 61"/>
    <w:basedOn w:val="740"/>
    <w:next w:val="740"/>
    <w:link w:val="94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0" w:customStyle="1">
    <w:name w:val="标题 71"/>
    <w:basedOn w:val="740"/>
    <w:next w:val="740"/>
    <w:link w:val="966"/>
    <w:uiPriority w:val="0"/>
    <w:qFormat/>
    <w:pPr>
      <w:numPr>
        <w:ilvl w:val="6"/>
        <w:numId w:val="1"/>
      </w:numPr>
      <w:keepLines/>
      <w:keepNext/>
      <w:spacing w:before="240" w:after="64" w:line="320" w:lineRule="auto"/>
      <w:outlineLvl w:val="6"/>
    </w:pPr>
    <w:rPr>
      <w:b/>
      <w:bCs/>
      <w:sz w:val="24"/>
      <w:szCs w:val="24"/>
    </w:rPr>
  </w:style>
  <w:style w:type="paragraph" w:styleId="931" w:customStyle="1">
    <w:name w:val="标题 81"/>
    <w:basedOn w:val="740"/>
    <w:next w:val="740"/>
    <w:link w:val="98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2" w:customStyle="1">
    <w:name w:val="标题 91"/>
    <w:basedOn w:val="740"/>
    <w:next w:val="740"/>
    <w:link w:val="968"/>
    <w:uiPriority w:val="0"/>
    <w:qFormat/>
    <w:pPr>
      <w:numPr>
        <w:ilvl w:val="8"/>
        <w:numId w:val="1"/>
      </w:numPr>
      <w:keepLines/>
      <w:keepNext/>
      <w:spacing w:before="240" w:after="64" w:line="320" w:lineRule="auto"/>
      <w:outlineLvl w:val="8"/>
    </w:pPr>
    <w:rPr>
      <w:rFonts w:ascii="Arial" w:hAnsi="Arial" w:eastAsia="黑体"/>
    </w:rPr>
  </w:style>
  <w:style w:type="character" w:styleId="933" w:customStyle="1">
    <w:name w:val="默认段落字体1"/>
    <w:link w:val="740"/>
    <w:uiPriority w:val="1"/>
    <w:unhideWhenUsed/>
    <w:qFormat/>
  </w:style>
  <w:style w:type="table" w:styleId="934" w:customStyle="1">
    <w:name w:val="普通表格1"/>
    <w:uiPriority w:val="99"/>
    <w:unhideWhenUsed/>
    <w:qFormat/>
    <w:tblPr/>
  </w:style>
  <w:style w:type="character" w:styleId="935" w:customStyle="1">
    <w:name w:val="标题 3 Char"/>
    <w:link w:val="926"/>
    <w:uiPriority w:val="0"/>
    <w:qFormat/>
    <w:rPr>
      <w:rFonts w:ascii="Times New Roman" w:hAnsi="Times New Roman" w:eastAsia="宋体" w:cs="Times New Roman"/>
      <w:b/>
      <w:bCs/>
      <w:sz w:val="32"/>
      <w:szCs w:val="32"/>
    </w:rPr>
  </w:style>
  <w:style w:type="character" w:styleId="936" w:customStyle="1">
    <w:name w:val="标题 2 Char"/>
    <w:link w:val="924"/>
    <w:uiPriority w:val="0"/>
    <w:qFormat/>
    <w:rPr>
      <w:rFonts w:ascii="Arial" w:hAnsi="Arial" w:eastAsia="幼圆" w:cs="Arial"/>
      <w:b/>
      <w:bCs/>
      <w:sz w:val="44"/>
      <w:szCs w:val="44"/>
    </w:rPr>
  </w:style>
  <w:style w:type="character" w:styleId="937" w:customStyle="1">
    <w:name w:val="批注引用1"/>
    <w:link w:val="740"/>
    <w:uiPriority w:val="0"/>
    <w:semiHidden/>
    <w:qFormat/>
    <w:rPr>
      <w:sz w:val="21"/>
      <w:szCs w:val="21"/>
    </w:rPr>
  </w:style>
  <w:style w:type="character" w:styleId="938" w:customStyle="1">
    <w:name w:val="纯文本 Char"/>
    <w:link w:val="939"/>
    <w:uiPriority w:val="0"/>
    <w:qFormat/>
    <w:rPr>
      <w:rFonts w:ascii="宋体" w:hAnsi="Courier New" w:eastAsia="宋体" w:cs="Courier New"/>
      <w:szCs w:val="21"/>
    </w:rPr>
  </w:style>
  <w:style w:type="paragraph" w:styleId="939" w:customStyle="1">
    <w:name w:val="纯文本1"/>
    <w:basedOn w:val="740"/>
    <w:link w:val="938"/>
    <w:uiPriority w:val="0"/>
    <w:qFormat/>
    <w:rPr>
      <w:rFonts w:ascii="宋体" w:hAnsi="Courier New" w:cs="Courier New"/>
    </w:rPr>
  </w:style>
  <w:style w:type="character" w:styleId="940" w:customStyle="1">
    <w:name w:val="文档结构图 Char"/>
    <w:link w:val="941"/>
    <w:uiPriority w:val="0"/>
    <w:semiHidden/>
    <w:qFormat/>
    <w:rPr>
      <w:rFonts w:ascii="Times New Roman" w:hAnsi="Times New Roman" w:eastAsia="宋体" w:cs="Times New Roman"/>
      <w:szCs w:val="21"/>
      <w:shd w:val="clear" w:color="auto" w:fill="000080"/>
    </w:rPr>
  </w:style>
  <w:style w:type="paragraph" w:styleId="941" w:customStyle="1">
    <w:name w:val="文档结构图1"/>
    <w:basedOn w:val="740"/>
    <w:link w:val="940"/>
    <w:uiPriority w:val="0"/>
    <w:semiHidden/>
    <w:qFormat/>
    <w:pPr>
      <w:shd w:val="clear" w:color="auto" w:fill="000080"/>
    </w:pPr>
  </w:style>
  <w:style w:type="character" w:styleId="942" w:customStyle="1">
    <w:name w:val="要点1"/>
    <w:link w:val="740"/>
    <w:uiPriority w:val="0"/>
    <w:qFormat/>
    <w:rPr>
      <w:b/>
      <w:bCs/>
    </w:rPr>
  </w:style>
  <w:style w:type="character" w:styleId="943" w:customStyle="1">
    <w:name w:val="页脚 Char"/>
    <w:link w:val="944"/>
    <w:uiPriority w:val="0"/>
    <w:qFormat/>
    <w:rPr>
      <w:rFonts w:ascii="Times New Roman" w:hAnsi="Times New Roman" w:eastAsia="宋体" w:cs="Times New Roman"/>
      <w:sz w:val="18"/>
      <w:szCs w:val="18"/>
    </w:rPr>
  </w:style>
  <w:style w:type="paragraph" w:styleId="944" w:customStyle="1">
    <w:name w:val="页脚1"/>
    <w:basedOn w:val="740"/>
    <w:link w:val="943"/>
    <w:uiPriority w:val="0"/>
    <w:qFormat/>
    <w:pPr>
      <w:jc w:val="left"/>
      <w:tabs>
        <w:tab w:val="center" w:pos="4153" w:leader="none"/>
        <w:tab w:val="right" w:pos="8306" w:leader="none"/>
      </w:tabs>
    </w:pPr>
    <w:rPr>
      <w:sz w:val="18"/>
      <w:szCs w:val="18"/>
    </w:rPr>
  </w:style>
  <w:style w:type="character" w:styleId="945" w:customStyle="1">
    <w:name w:val="列出段落 Char"/>
    <w:link w:val="946"/>
    <w:uiPriority w:val="0"/>
    <w:qFormat/>
    <w:rPr>
      <w:rFonts w:ascii="Calibri" w:hAnsi="Calibri"/>
      <w:sz w:val="24"/>
      <w:szCs w:val="24"/>
      <w:lang w:eastAsia="en-US" w:bidi="en-US"/>
    </w:rPr>
  </w:style>
  <w:style w:type="paragraph" w:styleId="946" w:customStyle="1">
    <w:name w:val="列出段落1"/>
    <w:basedOn w:val="740"/>
    <w:link w:val="945"/>
    <w:uiPriority w:val="0"/>
    <w:qFormat/>
    <w:pPr>
      <w:contextualSpacing/>
      <w:ind w:left="720"/>
      <w:jc w:val="left"/>
      <w:widowControl/>
    </w:pPr>
    <w:rPr>
      <w:rFonts w:ascii="Calibri" w:hAnsi="Calibri" w:eastAsia="宋体" w:cs="Times New Roman"/>
      <w:sz w:val="24"/>
      <w:szCs w:val="24"/>
      <w:lang w:eastAsia="en-US" w:bidi="en-US"/>
    </w:rPr>
  </w:style>
  <w:style w:type="character" w:styleId="947" w:customStyle="1">
    <w:name w:val="标题 6 Char"/>
    <w:link w:val="929"/>
    <w:uiPriority w:val="0"/>
    <w:qFormat/>
    <w:rPr>
      <w:rFonts w:ascii="Arial" w:hAnsi="Arial" w:eastAsia="黑体" w:cs="Times New Roman"/>
      <w:b/>
      <w:bCs/>
      <w:sz w:val="24"/>
      <w:szCs w:val="24"/>
    </w:rPr>
  </w:style>
  <w:style w:type="character" w:styleId="948" w:customStyle="1">
    <w:name w:val="批注主题 Char"/>
    <w:link w:val="949"/>
    <w:uiPriority w:val="0"/>
    <w:semiHidden/>
    <w:qFormat/>
    <w:rPr>
      <w:rFonts w:ascii="Times New Roman" w:hAnsi="Times New Roman" w:eastAsia="宋体" w:cs="Times New Roman"/>
      <w:b/>
      <w:bCs/>
      <w:szCs w:val="21"/>
    </w:rPr>
  </w:style>
  <w:style w:type="paragraph" w:styleId="949" w:customStyle="1">
    <w:name w:val="批注主题1"/>
    <w:basedOn w:val="950"/>
    <w:next w:val="950"/>
    <w:link w:val="948"/>
    <w:uiPriority w:val="0"/>
    <w:semiHidden/>
    <w:qFormat/>
    <w:rPr>
      <w:b/>
      <w:bCs/>
    </w:rPr>
  </w:style>
  <w:style w:type="paragraph" w:styleId="950" w:customStyle="1">
    <w:name w:val="批注文字1"/>
    <w:basedOn w:val="740"/>
    <w:link w:val="969"/>
    <w:uiPriority w:val="0"/>
    <w:semiHidden/>
    <w:qFormat/>
    <w:pPr>
      <w:jc w:val="left"/>
    </w:pPr>
  </w:style>
  <w:style w:type="character" w:styleId="951" w:customStyle="1">
    <w:name w:val="正文文本 2 Char"/>
    <w:link w:val="952"/>
    <w:uiPriority w:val="0"/>
    <w:qFormat/>
    <w:rPr>
      <w:rFonts w:ascii="楷体_GB2312" w:hAnsi="Times New Roman" w:eastAsia="楷体_GB2312" w:cs="Times New Roman"/>
      <w:sz w:val="28"/>
      <w:szCs w:val="28"/>
    </w:rPr>
  </w:style>
  <w:style w:type="paragraph" w:styleId="952" w:customStyle="1">
    <w:name w:val="正文文本 21"/>
    <w:basedOn w:val="740"/>
    <w:link w:val="951"/>
    <w:uiPriority w:val="0"/>
    <w:qFormat/>
    <w:pPr>
      <w:jc w:val="center"/>
      <w:widowControl/>
    </w:pPr>
    <w:rPr>
      <w:rFonts w:ascii="楷体_GB2312" w:eastAsia="楷体_GB2312"/>
      <w:sz w:val="28"/>
      <w:szCs w:val="28"/>
    </w:rPr>
  </w:style>
  <w:style w:type="character" w:styleId="953" w:customStyle="1">
    <w:name w:val="正文首行缩进 Char"/>
    <w:link w:val="954"/>
    <w:uiPriority w:val="0"/>
    <w:qFormat/>
    <w:rPr>
      <w:rFonts w:ascii="仿宋_GB2312" w:hAnsi="Times New Roman" w:eastAsia="仿宋_GB2312" w:cs="Times New Roman"/>
      <w:sz w:val="30"/>
      <w:szCs w:val="30"/>
    </w:rPr>
  </w:style>
  <w:style w:type="paragraph" w:styleId="954" w:customStyle="1">
    <w:name w:val="正文首行缩进1"/>
    <w:basedOn w:val="740"/>
    <w:link w:val="953"/>
    <w:uiPriority w:val="0"/>
    <w:qFormat/>
    <w:pPr>
      <w:ind w:firstLine="200"/>
      <w:spacing w:line="360" w:lineRule="auto"/>
    </w:pPr>
    <w:rPr>
      <w:rFonts w:ascii="仿宋_GB2312" w:eastAsia="仿宋_GB2312"/>
      <w:sz w:val="30"/>
      <w:szCs w:val="30"/>
    </w:rPr>
  </w:style>
  <w:style w:type="character" w:styleId="955" w:customStyle="1">
    <w:name w:val="正文首行缩进 2 Char"/>
    <w:link w:val="956"/>
    <w:uiPriority w:val="0"/>
    <w:qFormat/>
    <w:rPr>
      <w:rFonts w:ascii="宋体" w:hAnsi="宋体" w:eastAsia="宋体" w:cs="Times New Roman"/>
      <w:sz w:val="32"/>
      <w:szCs w:val="20"/>
    </w:rPr>
  </w:style>
  <w:style w:type="paragraph" w:styleId="956" w:customStyle="1">
    <w:name w:val="正文首行缩进 21"/>
    <w:basedOn w:val="957"/>
    <w:link w:val="955"/>
    <w:uiPriority w:val="0"/>
    <w:qFormat/>
    <w:pPr>
      <w:ind w:firstLine="420"/>
      <w:spacing w:line="360" w:lineRule="auto"/>
    </w:pPr>
    <w:rPr>
      <w:rFonts w:ascii="宋体" w:hAnsi="宋体" w:eastAsia="宋体"/>
      <w:sz w:val="21"/>
      <w:szCs w:val="20"/>
    </w:rPr>
  </w:style>
  <w:style w:type="paragraph" w:styleId="957" w:customStyle="1">
    <w:name w:val="正文文本缩进1"/>
    <w:basedOn w:val="740"/>
    <w:link w:val="967"/>
    <w:uiPriority w:val="0"/>
    <w:qFormat/>
    <w:pPr>
      <w:ind w:firstLine="645"/>
    </w:pPr>
    <w:rPr>
      <w:rFonts w:ascii="楷体_GB2312" w:eastAsia="楷体_GB2312"/>
      <w:sz w:val="32"/>
      <w:szCs w:val="32"/>
    </w:rPr>
  </w:style>
  <w:style w:type="character" w:styleId="958" w:customStyle="1">
    <w:name w:val="标题 1 Char"/>
    <w:link w:val="923"/>
    <w:uiPriority w:val="0"/>
    <w:qFormat/>
    <w:rPr>
      <w:rFonts w:ascii="楷体_GB2312" w:hAnsi="楷体_GB2312" w:eastAsia="黑体" w:cs="Times New Roman"/>
      <w:sz w:val="44"/>
      <w:szCs w:val="28"/>
    </w:rPr>
  </w:style>
  <w:style w:type="character" w:styleId="959" w:customStyle="1">
    <w:name w:val="已访问的超链接1"/>
    <w:link w:val="740"/>
    <w:uiPriority w:val="0"/>
    <w:qFormat/>
    <w:rPr>
      <w:color w:val="800080"/>
      <w:u w:val="single"/>
    </w:rPr>
  </w:style>
  <w:style w:type="character" w:styleId="960" w:customStyle="1">
    <w:name w:val="正文文本 3 Char"/>
    <w:link w:val="961"/>
    <w:uiPriority w:val="0"/>
    <w:qFormat/>
    <w:rPr>
      <w:rFonts w:ascii="仿宋_GB2312" w:hAnsi="Arial" w:eastAsia="仿宋_GB2312" w:cs="Times New Roman"/>
      <w:sz w:val="32"/>
      <w:szCs w:val="32"/>
    </w:rPr>
  </w:style>
  <w:style w:type="paragraph" w:styleId="961" w:customStyle="1">
    <w:name w:val="正文文本 31"/>
    <w:basedOn w:val="740"/>
    <w:link w:val="960"/>
    <w:uiPriority w:val="0"/>
    <w:qFormat/>
    <w:rPr>
      <w:rFonts w:ascii="仿宋_GB2312" w:hAnsi="Arial" w:eastAsia="仿宋_GB2312"/>
      <w:sz w:val="32"/>
      <w:szCs w:val="32"/>
    </w:rPr>
  </w:style>
  <w:style w:type="character" w:styleId="962" w:customStyle="1">
    <w:name w:val="二级目录 Char"/>
    <w:link w:val="963"/>
    <w:uiPriority w:val="0"/>
    <w:qFormat/>
    <w:rPr>
      <w:b/>
      <w:sz w:val="30"/>
      <w:szCs w:val="28"/>
    </w:rPr>
  </w:style>
  <w:style w:type="paragraph" w:styleId="963" w:customStyle="1">
    <w:name w:val="二级目录"/>
    <w:next w:val="740"/>
    <w:link w:val="96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4" w:customStyle="1">
    <w:name w:val="正文缩进 Char"/>
    <w:link w:val="925"/>
    <w:uiPriority w:val="0"/>
    <w:qFormat/>
    <w:rPr>
      <w:rFonts w:ascii="Times New Roman" w:hAnsi="Times New Roman" w:eastAsia="宋体" w:cs="Times New Roman"/>
      <w:szCs w:val="21"/>
    </w:rPr>
  </w:style>
  <w:style w:type="character" w:styleId="965" w:customStyle="1">
    <w:name w:val="页码1"/>
    <w:link w:val="740"/>
    <w:uiPriority w:val="0"/>
    <w:qFormat/>
  </w:style>
  <w:style w:type="character" w:styleId="966" w:customStyle="1">
    <w:name w:val="标题 7 Char"/>
    <w:link w:val="930"/>
    <w:uiPriority w:val="0"/>
    <w:qFormat/>
    <w:rPr>
      <w:rFonts w:ascii="Times New Roman" w:hAnsi="Times New Roman" w:eastAsia="宋体" w:cs="Times New Roman"/>
      <w:b/>
      <w:bCs/>
      <w:sz w:val="24"/>
      <w:szCs w:val="24"/>
    </w:rPr>
  </w:style>
  <w:style w:type="character" w:styleId="967" w:customStyle="1">
    <w:name w:val="正文文本缩进 Char"/>
    <w:link w:val="957"/>
    <w:uiPriority w:val="0"/>
    <w:qFormat/>
    <w:rPr>
      <w:rFonts w:ascii="楷体_GB2312" w:hAnsi="Times New Roman" w:eastAsia="楷体_GB2312" w:cs="Times New Roman"/>
      <w:sz w:val="32"/>
      <w:szCs w:val="32"/>
    </w:rPr>
  </w:style>
  <w:style w:type="character" w:styleId="968" w:customStyle="1">
    <w:name w:val="标题 9 Char"/>
    <w:link w:val="932"/>
    <w:uiPriority w:val="0"/>
    <w:qFormat/>
    <w:rPr>
      <w:rFonts w:ascii="Arial" w:hAnsi="Arial" w:eastAsia="黑体" w:cs="Times New Roman"/>
      <w:szCs w:val="21"/>
    </w:rPr>
  </w:style>
  <w:style w:type="character" w:styleId="969" w:customStyle="1">
    <w:name w:val="批注文字 Char"/>
    <w:link w:val="950"/>
    <w:uiPriority w:val="0"/>
    <w:semiHidden/>
    <w:qFormat/>
    <w:rPr>
      <w:rFonts w:ascii="Times New Roman" w:hAnsi="Times New Roman" w:eastAsia="宋体" w:cs="Times New Roman"/>
      <w:szCs w:val="21"/>
    </w:rPr>
  </w:style>
  <w:style w:type="character" w:styleId="970" w:customStyle="1">
    <w:name w:val="标题 5 Char"/>
    <w:link w:val="928"/>
    <w:uiPriority w:val="0"/>
    <w:qFormat/>
    <w:rPr>
      <w:rFonts w:ascii="宋体" w:hAnsi="Times New Roman" w:eastAsia="宋体" w:cs="Times New Roman"/>
      <w:color w:val="000000"/>
      <w:sz w:val="28"/>
      <w:szCs w:val="28"/>
    </w:rPr>
  </w:style>
  <w:style w:type="character" w:styleId="971" w:customStyle="1">
    <w:name w:val="正文文本缩进 2 Char"/>
    <w:link w:val="972"/>
    <w:uiPriority w:val="0"/>
    <w:qFormat/>
    <w:rPr>
      <w:rFonts w:ascii="Arial" w:hAnsi="Arial" w:eastAsia="仿宋_GB2312" w:cs="Arial"/>
      <w:sz w:val="32"/>
      <w:szCs w:val="32"/>
    </w:rPr>
  </w:style>
  <w:style w:type="paragraph" w:styleId="972" w:customStyle="1">
    <w:name w:val="正文文本缩进 21"/>
    <w:basedOn w:val="740"/>
    <w:link w:val="971"/>
    <w:uiPriority w:val="0"/>
    <w:qFormat/>
    <w:pPr>
      <w:ind w:left="630" w:firstLine="645"/>
    </w:pPr>
    <w:rPr>
      <w:rFonts w:ascii="Arial" w:hAnsi="Arial" w:eastAsia="仿宋_GB2312" w:cs="Arial"/>
      <w:sz w:val="32"/>
      <w:szCs w:val="32"/>
    </w:rPr>
  </w:style>
  <w:style w:type="character" w:styleId="973" w:customStyle="1">
    <w:name w:val="日期 Char"/>
    <w:link w:val="974"/>
    <w:uiPriority w:val="0"/>
    <w:qFormat/>
    <w:rPr>
      <w:rFonts w:ascii="Times New Roman" w:hAnsi="Times New Roman" w:eastAsia="宋体" w:cs="Times New Roman"/>
      <w:sz w:val="24"/>
      <w:szCs w:val="24"/>
    </w:rPr>
  </w:style>
  <w:style w:type="paragraph" w:styleId="974" w:customStyle="1">
    <w:name w:val="日期1"/>
    <w:basedOn w:val="740"/>
    <w:next w:val="740"/>
    <w:link w:val="973"/>
    <w:uiPriority w:val="0"/>
    <w:qFormat/>
    <w:rPr>
      <w:sz w:val="24"/>
      <w:szCs w:val="24"/>
    </w:rPr>
  </w:style>
  <w:style w:type="character" w:styleId="975" w:customStyle="1">
    <w:name w:val="超链接1"/>
    <w:link w:val="740"/>
    <w:uiPriority w:val="0"/>
    <w:qFormat/>
    <w:rPr>
      <w:color w:val="0000ff"/>
      <w:u w:val="single"/>
    </w:rPr>
  </w:style>
  <w:style w:type="character" w:styleId="976" w:customStyle="1">
    <w:name w:val="批注框文本 Char"/>
    <w:link w:val="977"/>
    <w:uiPriority w:val="0"/>
    <w:semiHidden/>
    <w:qFormat/>
    <w:rPr>
      <w:rFonts w:ascii="Times New Roman" w:hAnsi="Times New Roman" w:eastAsia="宋体" w:cs="Times New Roman"/>
      <w:sz w:val="18"/>
      <w:szCs w:val="18"/>
    </w:rPr>
  </w:style>
  <w:style w:type="paragraph" w:styleId="977" w:customStyle="1">
    <w:name w:val="批注框文本1"/>
    <w:basedOn w:val="740"/>
    <w:link w:val="976"/>
    <w:uiPriority w:val="0"/>
    <w:semiHidden/>
    <w:qFormat/>
    <w:rPr>
      <w:sz w:val="18"/>
      <w:szCs w:val="18"/>
    </w:rPr>
  </w:style>
  <w:style w:type="character" w:styleId="978" w:customStyle="1">
    <w:name w:val="标题 4 Char"/>
    <w:link w:val="927"/>
    <w:uiPriority w:val="0"/>
    <w:qFormat/>
    <w:rPr>
      <w:rFonts w:ascii="Arial" w:hAnsi="Arial" w:eastAsia="黑体" w:cs="Arial"/>
      <w:b/>
      <w:bCs/>
      <w:sz w:val="28"/>
      <w:szCs w:val="28"/>
    </w:rPr>
  </w:style>
  <w:style w:type="character" w:styleId="979" w:customStyle="1">
    <w:name w:val="font5 Char"/>
    <w:link w:val="740"/>
    <w:uiPriority w:val="0"/>
    <w:qFormat/>
    <w:rPr>
      <w:rFonts w:ascii="宋体" w:hAnsi="宋体" w:eastAsia="宋体"/>
      <w:sz w:val="28"/>
      <w:szCs w:val="28"/>
      <w:lang w:val="en-US" w:eastAsia="zh-CN" w:bidi="ar-SA"/>
    </w:rPr>
  </w:style>
  <w:style w:type="character" w:styleId="980" w:customStyle="1">
    <w:name w:val="页眉 Char"/>
    <w:link w:val="981"/>
    <w:uiPriority w:val="0"/>
    <w:qFormat/>
    <w:rPr>
      <w:rFonts w:ascii="Times New Roman" w:hAnsi="Times New Roman" w:eastAsia="宋体" w:cs="Times New Roman"/>
      <w:sz w:val="18"/>
      <w:szCs w:val="18"/>
    </w:rPr>
  </w:style>
  <w:style w:type="paragraph" w:styleId="981" w:customStyle="1">
    <w:name w:val="页眉1"/>
    <w:basedOn w:val="740"/>
    <w:link w:val="980"/>
    <w:uiPriority w:val="0"/>
    <w:qFormat/>
    <w:pPr>
      <w:jc w:val="center"/>
      <w:tabs>
        <w:tab w:val="center" w:pos="4153" w:leader="none"/>
        <w:tab w:val="right" w:pos="8306" w:leader="none"/>
      </w:tabs>
      <w:pBdr>
        <w:bottom w:val="single" w:color="000000" w:sz="6" w:space="1"/>
      </w:pBdr>
    </w:pPr>
    <w:rPr>
      <w:sz w:val="18"/>
      <w:szCs w:val="18"/>
    </w:rPr>
  </w:style>
  <w:style w:type="character" w:styleId="982" w:customStyle="1">
    <w:name w:val="正文文本 Char"/>
    <w:link w:val="983"/>
    <w:uiPriority w:val="0"/>
    <w:qFormat/>
    <w:rPr>
      <w:rFonts w:ascii="楷体_GB2312" w:hAnsi="Arial" w:eastAsia="楷体_GB2312" w:cs="Times New Roman"/>
      <w:sz w:val="28"/>
      <w:szCs w:val="28"/>
    </w:rPr>
  </w:style>
  <w:style w:type="paragraph" w:styleId="983" w:customStyle="1">
    <w:name w:val="正文文本1"/>
    <w:basedOn w:val="740"/>
    <w:link w:val="982"/>
    <w:uiPriority w:val="0"/>
    <w:qFormat/>
    <w:rPr>
      <w:rFonts w:ascii="楷体_GB2312" w:hAnsi="Arial" w:eastAsia="楷体_GB2312"/>
      <w:sz w:val="28"/>
      <w:szCs w:val="28"/>
    </w:rPr>
  </w:style>
  <w:style w:type="character" w:styleId="984" w:customStyle="1">
    <w:name w:val="正文文本缩进 3 Char"/>
    <w:link w:val="985"/>
    <w:uiPriority w:val="0"/>
    <w:qFormat/>
    <w:rPr>
      <w:rFonts w:ascii="Arial" w:hAnsi="Arial" w:eastAsia="仿宋_GB2312" w:cs="Arial"/>
      <w:color w:val="ffff00"/>
      <w:sz w:val="32"/>
      <w:szCs w:val="32"/>
    </w:rPr>
  </w:style>
  <w:style w:type="paragraph" w:styleId="985" w:customStyle="1">
    <w:name w:val="正文文本缩进 31"/>
    <w:basedOn w:val="740"/>
    <w:link w:val="984"/>
    <w:uiPriority w:val="0"/>
    <w:qFormat/>
    <w:pPr>
      <w:ind w:left="645" w:firstLine="645"/>
    </w:pPr>
    <w:rPr>
      <w:rFonts w:ascii="Arial" w:hAnsi="Arial" w:eastAsia="仿宋_GB2312" w:cs="Arial"/>
      <w:color w:val="ffff00"/>
      <w:sz w:val="32"/>
      <w:szCs w:val="32"/>
    </w:rPr>
  </w:style>
  <w:style w:type="character" w:styleId="986" w:customStyle="1">
    <w:name w:val="标题 8 Char"/>
    <w:link w:val="931"/>
    <w:uiPriority w:val="0"/>
    <w:qFormat/>
    <w:rPr>
      <w:rFonts w:ascii="Arial" w:hAnsi="Arial" w:eastAsia="黑体" w:cs="Times New Roman"/>
      <w:sz w:val="24"/>
      <w:szCs w:val="24"/>
    </w:rPr>
  </w:style>
  <w:style w:type="paragraph" w:styleId="987" w:customStyle="1">
    <w:name w:val="xl25"/>
    <w:basedOn w:val="74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customStyle="1">
    <w:name w:val="xl27"/>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customStyle="1">
    <w:name w:val="标题1"/>
    <w:basedOn w:val="740"/>
    <w:next w:val="74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customStyle="1">
    <w:name w:val="目录 31"/>
    <w:basedOn w:val="740"/>
    <w:next w:val="740"/>
    <w:uiPriority w:val="0"/>
    <w:semiHidden/>
    <w:qFormat/>
    <w:pPr>
      <w:ind w:left="420"/>
      <w:jc w:val="left"/>
    </w:pPr>
    <w:rPr>
      <w:i/>
      <w:iCs/>
      <w:szCs w:val="24"/>
    </w:rPr>
  </w:style>
  <w:style w:type="paragraph" w:styleId="991" w:customStyle="1">
    <w:name w:val="font6"/>
    <w:basedOn w:val="740"/>
    <w:uiPriority w:val="0"/>
    <w:qFormat/>
    <w:pPr>
      <w:jc w:val="left"/>
      <w:spacing w:before="100" w:beforeAutospacing="1" w:after="100" w:afterAutospacing="1"/>
      <w:widowControl/>
    </w:pPr>
    <w:rPr>
      <w:rFonts w:hint="eastAsia" w:ascii="宋体" w:hAnsi="宋体"/>
      <w:sz w:val="28"/>
      <w:szCs w:val="28"/>
      <w:u w:val="single"/>
    </w:rPr>
  </w:style>
  <w:style w:type="paragraph" w:styleId="992" w:customStyle="1">
    <w:name w:val="xl30"/>
    <w:basedOn w:val="740"/>
    <w:uiPriority w:val="0"/>
    <w:qFormat/>
    <w:pPr>
      <w:jc w:val="center"/>
      <w:spacing w:before="100" w:beforeAutospacing="1" w:after="100" w:afterAutospacing="1"/>
      <w:widowControl/>
    </w:pPr>
    <w:rPr>
      <w:rFonts w:ascii="宋体" w:hAnsi="宋体"/>
      <w:b/>
      <w:bCs/>
      <w:sz w:val="36"/>
      <w:szCs w:val="36"/>
    </w:rPr>
  </w:style>
  <w:style w:type="paragraph" w:styleId="993" w:customStyle="1">
    <w:name w:val="font5"/>
    <w:basedOn w:val="740"/>
    <w:uiPriority w:val="0"/>
    <w:qFormat/>
    <w:pPr>
      <w:jc w:val="left"/>
      <w:spacing w:before="100" w:beforeAutospacing="1" w:after="100" w:afterAutospacing="1"/>
      <w:widowControl/>
    </w:pPr>
    <w:rPr>
      <w:rFonts w:hint="eastAsia" w:ascii="宋体" w:hAnsi="宋体"/>
      <w:sz w:val="28"/>
      <w:szCs w:val="28"/>
    </w:rPr>
  </w:style>
  <w:style w:type="paragraph" w:styleId="994" w:customStyle="1">
    <w:name w:val="图标"/>
    <w:basedOn w:val="740"/>
    <w:next w:val="74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5" w:customStyle="1">
    <w:name w:val="列表 31"/>
    <w:basedOn w:val="740"/>
    <w:uiPriority w:val="0"/>
    <w:qFormat/>
    <w:pPr>
      <w:ind w:left="100" w:hanging="200"/>
    </w:pPr>
  </w:style>
  <w:style w:type="paragraph" w:styleId="996" w:customStyle="1">
    <w:name w:val="列表1"/>
    <w:basedOn w:val="740"/>
    <w:uiPriority w:val="0"/>
    <w:qFormat/>
    <w:pPr>
      <w:ind w:left="200" w:hanging="200"/>
    </w:pPr>
  </w:style>
  <w:style w:type="paragraph" w:styleId="997" w:customStyle="1">
    <w:name w:val=" Char Char Char Char"/>
    <w:basedOn w:val="941"/>
    <w:uiPriority w:val="0"/>
    <w:qFormat/>
    <w:pPr>
      <w:spacing w:line="360" w:lineRule="auto"/>
    </w:pPr>
    <w:rPr>
      <w:rFonts w:ascii="Tahoma" w:hAnsi="Tahoma"/>
      <w:sz w:val="24"/>
      <w:szCs w:val="24"/>
    </w:rPr>
  </w:style>
  <w:style w:type="paragraph" w:styleId="998" w:customStyle="1">
    <w:name w:val="目录 81"/>
    <w:basedOn w:val="740"/>
    <w:next w:val="740"/>
    <w:uiPriority w:val="0"/>
    <w:semiHidden/>
    <w:qFormat/>
    <w:pPr>
      <w:ind w:left="1470"/>
      <w:jc w:val="left"/>
    </w:pPr>
  </w:style>
  <w:style w:type="paragraph" w:styleId="99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0" w:customStyle="1">
    <w:name w:val="列表 21"/>
    <w:basedOn w:val="740"/>
    <w:uiPriority w:val="0"/>
    <w:qFormat/>
    <w:pPr>
      <w:ind w:left="100" w:hanging="200"/>
    </w:pPr>
  </w:style>
  <w:style w:type="paragraph" w:styleId="1001" w:customStyle="1">
    <w:name w:val="xl24"/>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customStyle="1">
    <w:name w:val="目录 51"/>
    <w:basedOn w:val="740"/>
    <w:next w:val="740"/>
    <w:uiPriority w:val="0"/>
    <w:semiHidden/>
    <w:qFormat/>
    <w:pPr>
      <w:ind w:left="840"/>
      <w:jc w:val="left"/>
    </w:pPr>
  </w:style>
  <w:style w:type="paragraph" w:styleId="1003" w:customStyle="1">
    <w:name w:val="普通(网站)1"/>
    <w:basedOn w:val="740"/>
    <w:uiPriority w:val="99"/>
    <w:qFormat/>
    <w:pPr>
      <w:jc w:val="left"/>
      <w:spacing w:before="100" w:beforeAutospacing="1" w:after="100" w:afterAutospacing="1"/>
      <w:widowControl/>
    </w:pPr>
    <w:rPr>
      <w:rFonts w:ascii="宋体" w:hAnsi="宋体" w:cs="宋体"/>
      <w:sz w:val="24"/>
      <w:szCs w:val="24"/>
    </w:rPr>
  </w:style>
  <w:style w:type="paragraph" w:styleId="1004" w:customStyle="1">
    <w:name w:val=" Char Char Char Char Char Char Char Char"/>
    <w:basedOn w:val="740"/>
    <w:uiPriority w:val="0"/>
    <w:qFormat/>
    <w:pPr>
      <w:jc w:val="left"/>
      <w:spacing w:after="160" w:line="240" w:lineRule="exact"/>
      <w:widowControl/>
    </w:pPr>
    <w:rPr>
      <w:rFonts w:ascii="Verdana" w:hAnsi="Verdana"/>
      <w:sz w:val="20"/>
      <w:szCs w:val="20"/>
      <w:lang w:eastAsia="en-US"/>
    </w:rPr>
  </w:style>
  <w:style w:type="paragraph" w:styleId="1005" w:customStyle="1">
    <w:name w:val="font7"/>
    <w:basedOn w:val="740"/>
    <w:uiPriority w:val="0"/>
    <w:qFormat/>
    <w:pPr>
      <w:jc w:val="left"/>
      <w:spacing w:before="100" w:beforeAutospacing="1" w:after="100" w:afterAutospacing="1"/>
      <w:widowControl/>
    </w:pPr>
    <w:rPr>
      <w:rFonts w:hint="eastAsia" w:ascii="宋体" w:hAnsi="宋体"/>
      <w:sz w:val="18"/>
      <w:szCs w:val="18"/>
    </w:rPr>
  </w:style>
  <w:style w:type="paragraph" w:styleId="1006" w:customStyle="1">
    <w:name w:val="索引 11"/>
    <w:basedOn w:val="740"/>
    <w:next w:val="740"/>
    <w:uiPriority w:val="0"/>
    <w:semiHidden/>
    <w:qFormat/>
    <w:pPr>
      <w:spacing w:line="240" w:lineRule="atLeast"/>
    </w:pPr>
    <w:rPr>
      <w:b/>
      <w:bCs/>
    </w:rPr>
  </w:style>
  <w:style w:type="paragraph" w:styleId="1007" w:customStyle="1">
    <w:name w:val="目录 61"/>
    <w:basedOn w:val="740"/>
    <w:next w:val="740"/>
    <w:uiPriority w:val="0"/>
    <w:semiHidden/>
    <w:qFormat/>
    <w:pPr>
      <w:ind w:left="1050"/>
      <w:jc w:val="left"/>
    </w:pPr>
  </w:style>
  <w:style w:type="paragraph" w:styleId="1008" w:customStyle="1">
    <w:name w:val="Char Char Char Char Char Char Char Char"/>
    <w:basedOn w:val="740"/>
    <w:uiPriority w:val="0"/>
    <w:qFormat/>
    <w:pPr>
      <w:jc w:val="left"/>
      <w:spacing w:after="160" w:line="240" w:lineRule="exact"/>
      <w:widowControl/>
    </w:pPr>
    <w:rPr>
      <w:rFonts w:ascii="Verdana" w:hAnsi="Verdana"/>
      <w:sz w:val="20"/>
      <w:szCs w:val="20"/>
      <w:lang w:eastAsia="en-US"/>
    </w:rPr>
  </w:style>
  <w:style w:type="paragraph" w:styleId="1009" w:customStyle="1">
    <w:name w:val="table_lines"/>
    <w:basedOn w:val="740"/>
    <w:uiPriority w:val="0"/>
    <w:qFormat/>
    <w:pPr>
      <w:jc w:val="left"/>
      <w:widowControl/>
    </w:pPr>
    <w:rPr>
      <w:sz w:val="20"/>
      <w:szCs w:val="20"/>
      <w:lang w:val="de-DE" w:eastAsia="de-DE"/>
    </w:rPr>
  </w:style>
  <w:style w:type="paragraph" w:styleId="1010" w:customStyle="1">
    <w:name w:val=" Char"/>
    <w:basedOn w:val="941"/>
    <w:uiPriority w:val="0"/>
    <w:qFormat/>
    <w:rPr>
      <w:rFonts w:ascii="Tahoma" w:hAnsi="Tahoma"/>
      <w:sz w:val="24"/>
      <w:szCs w:val="24"/>
    </w:rPr>
  </w:style>
  <w:style w:type="paragraph" w:styleId="101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3" w:customStyle="1">
    <w:name w:val="图表目录1"/>
    <w:basedOn w:val="740"/>
    <w:next w:val="740"/>
    <w:uiPriority w:val="0"/>
    <w:semiHidden/>
    <w:qFormat/>
    <w:pPr>
      <w:ind w:left="840" w:hanging="420"/>
    </w:pPr>
  </w:style>
  <w:style w:type="paragraph" w:styleId="1014" w:customStyle="1">
    <w:name w:val="Body Text(ch)"/>
    <w:basedOn w:val="740"/>
    <w:next w:val="983"/>
    <w:uiPriority w:val="0"/>
    <w:qFormat/>
    <w:pPr>
      <w:spacing w:after="120"/>
    </w:pPr>
    <w:rPr>
      <w:rFonts w:ascii="宋体" w:hAnsi="Arial"/>
      <w:bCs/>
      <w:iCs/>
      <w:szCs w:val="24"/>
    </w:rPr>
  </w:style>
  <w:style w:type="paragraph" w:styleId="1015" w:customStyle="1">
    <w:name w:val="目录 91"/>
    <w:basedOn w:val="740"/>
    <w:next w:val="740"/>
    <w:uiPriority w:val="0"/>
    <w:semiHidden/>
    <w:qFormat/>
    <w:pPr>
      <w:ind w:left="1680"/>
      <w:jc w:val="left"/>
    </w:pPr>
  </w:style>
  <w:style w:type="paragraph" w:styleId="1016" w:customStyle="1">
    <w:name w:val="目录 11"/>
    <w:basedOn w:val="740"/>
    <w:next w:val="740"/>
    <w:uiPriority w:val="0"/>
    <w:semiHidden/>
    <w:qFormat/>
    <w:pPr>
      <w:jc w:val="left"/>
      <w:spacing w:before="120" w:after="120" w:line="400" w:lineRule="exact"/>
      <w:tabs>
        <w:tab w:val="right" w:pos="8720" w:leader="dot"/>
      </w:tabs>
    </w:pPr>
    <w:rPr>
      <w:rFonts w:ascii="宋体" w:hAnsi="宋体"/>
      <w:caps/>
      <w:sz w:val="24"/>
      <w:szCs w:val="24"/>
    </w:rPr>
  </w:style>
  <w:style w:type="paragraph" w:styleId="1017" w:customStyle="1">
    <w:name w:val="xl28"/>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8" w:customStyle="1">
    <w:name w:val="目录 21"/>
    <w:basedOn w:val="740"/>
    <w:next w:val="740"/>
    <w:uiPriority w:val="0"/>
    <w:semiHidden/>
    <w:qFormat/>
    <w:pPr>
      <w:ind w:left="210"/>
      <w:jc w:val="left"/>
    </w:pPr>
    <w:rPr>
      <w:smallCaps/>
      <w:szCs w:val="24"/>
    </w:rPr>
  </w:style>
  <w:style w:type="paragraph" w:styleId="1019" w:customStyle="1">
    <w:name w:val="普通 (Web)"/>
    <w:basedOn w:val="740"/>
    <w:uiPriority w:val="0"/>
    <w:qFormat/>
    <w:pPr>
      <w:jc w:val="left"/>
      <w:spacing w:before="100" w:beforeAutospacing="1" w:after="100" w:afterAutospacing="1"/>
      <w:widowControl/>
    </w:pPr>
    <w:rPr>
      <w:rFonts w:ascii="宋体" w:hAnsi="宋体"/>
      <w:sz w:val="24"/>
      <w:szCs w:val="24"/>
    </w:rPr>
  </w:style>
  <w:style w:type="paragraph" w:styleId="1020" w:customStyle="1">
    <w:name w:val="列出段落"/>
    <w:basedOn w:val="740"/>
    <w:uiPriority w:val="0"/>
    <w:qFormat/>
    <w:pPr>
      <w:contextualSpacing/>
      <w:ind w:left="720"/>
      <w:jc w:val="left"/>
      <w:widowControl/>
    </w:pPr>
    <w:rPr>
      <w:rFonts w:ascii="Calibri" w:hAnsi="Calibri"/>
      <w:sz w:val="24"/>
      <w:szCs w:val="24"/>
      <w:lang w:eastAsia="en-US" w:bidi="en-US"/>
    </w:rPr>
  </w:style>
  <w:style w:type="paragraph" w:styleId="1021" w:customStyle="1">
    <w:name w:val="普通正文"/>
    <w:basedOn w:val="740"/>
    <w:uiPriority w:val="0"/>
    <w:qFormat/>
    <w:pPr>
      <w:ind w:firstLine="480"/>
      <w:jc w:val="left"/>
      <w:spacing w:before="120" w:after="120" w:line="360" w:lineRule="auto"/>
    </w:pPr>
    <w:rPr>
      <w:rFonts w:ascii="Arial" w:hAnsi="Arial"/>
      <w:sz w:val="24"/>
      <w:szCs w:val="24"/>
    </w:rPr>
  </w:style>
  <w:style w:type="paragraph" w:styleId="1022" w:customStyle="1">
    <w:name w:val="目录 71"/>
    <w:basedOn w:val="740"/>
    <w:next w:val="740"/>
    <w:uiPriority w:val="0"/>
    <w:semiHidden/>
    <w:qFormat/>
    <w:pPr>
      <w:ind w:left="1260"/>
      <w:jc w:val="left"/>
    </w:pPr>
  </w:style>
  <w:style w:type="paragraph" w:styleId="1023" w:customStyle="1">
    <w:name w:val="目录 41"/>
    <w:basedOn w:val="740"/>
    <w:next w:val="740"/>
    <w:uiPriority w:val="0"/>
    <w:semiHidden/>
    <w:qFormat/>
    <w:pPr>
      <w:ind w:left="630"/>
      <w:jc w:val="left"/>
    </w:pPr>
  </w:style>
  <w:style w:type="paragraph" w:styleId="1024" w:customStyle="1">
    <w:name w:val="xl26"/>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5" w:customStyle="1">
    <w:name w:val="xl29"/>
    <w:basedOn w:val="74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6" w:customStyle="1">
    <w:name w:val="Char"/>
    <w:basedOn w:val="740"/>
    <w:uiPriority w:val="0"/>
    <w:qFormat/>
    <w:pPr>
      <w:ind w:firstLine="200"/>
      <w:tabs>
        <w:tab w:val="left" w:pos="360" w:leader="none"/>
      </w:tabs>
    </w:pPr>
    <w:rPr>
      <w:sz w:val="28"/>
      <w:szCs w:val="30"/>
    </w:rPr>
  </w:style>
  <w:style w:type="paragraph" w:styleId="1027" w:customStyle="1">
    <w:name w:val="4"/>
    <w:basedOn w:val="740"/>
    <w:next w:val="985"/>
    <w:uiPriority w:val="0"/>
    <w:qFormat/>
    <w:pPr>
      <w:ind w:firstLine="420"/>
      <w:spacing w:line="360" w:lineRule="auto"/>
    </w:pPr>
    <w:rPr>
      <w:color w:val="ff0000"/>
      <w:sz w:val="24"/>
      <w:szCs w:val="24"/>
    </w:rPr>
  </w:style>
  <w:style w:type="paragraph" w:styleId="1028" w:customStyle="1">
    <w:name w:val=" Char Char Char Char Char Char Char Char Char Char"/>
    <w:basedOn w:val="740"/>
    <w:uiPriority w:val="0"/>
    <w:qFormat/>
    <w:pPr>
      <w:spacing w:line="360" w:lineRule="auto"/>
    </w:pPr>
    <w:rPr>
      <w:sz w:val="24"/>
      <w:szCs w:val="20"/>
    </w:rPr>
  </w:style>
  <w:style w:type="paragraph" w:styleId="1029" w:customStyle="1">
    <w:name w:val="样式1"/>
    <w:basedOn w:val="740"/>
    <w:uiPriority w:val="0"/>
    <w:qFormat/>
    <w:pPr>
      <w:numPr>
        <w:ilvl w:val="0"/>
        <w:numId w:val="3"/>
      </w:numPr>
    </w:pPr>
    <w:rPr>
      <w:rFonts w:ascii="宋体" w:hAnsi="宋体"/>
    </w:rPr>
  </w:style>
  <w:style w:type="paragraph" w:styleId="1030" w:customStyle="1">
    <w:name w:val="标题3"/>
    <w:basedOn w:val="740"/>
    <w:next w:val="740"/>
    <w:uiPriority w:val="0"/>
    <w:qFormat/>
    <w:pPr>
      <w:ind w:firstLine="624"/>
      <w:spacing w:line="590" w:lineRule="atLeast"/>
    </w:pPr>
    <w:rPr>
      <w:rFonts w:ascii="方正黑体_GBK" w:eastAsia="方正黑体_GBK"/>
      <w:sz w:val="32"/>
      <w:szCs w:val="32"/>
    </w:rPr>
  </w:style>
  <w:style w:type="paragraph" w:styleId="1031" w:customStyle="1">
    <w:name w:val="Char Char Char Char"/>
    <w:basedOn w:val="941"/>
    <w:uiPriority w:val="0"/>
    <w:qFormat/>
    <w:pPr>
      <w:spacing w:line="360" w:lineRule="auto"/>
    </w:pPr>
    <w:rPr>
      <w:rFonts w:ascii="Tahoma" w:hAnsi="Tahoma"/>
      <w:sz w:val="24"/>
      <w:szCs w:val="24"/>
    </w:rPr>
  </w:style>
  <w:style w:type="paragraph" w:styleId="1032" w:customStyle="1">
    <w:name w:val="table_1stline"/>
    <w:basedOn w:val="740"/>
    <w:uiPriority w:val="0"/>
    <w:qFormat/>
    <w:pPr>
      <w:jc w:val="left"/>
      <w:spacing w:before="120"/>
      <w:widowControl/>
    </w:pPr>
    <w:rPr>
      <w:bCs/>
      <w:sz w:val="20"/>
      <w:szCs w:val="20"/>
      <w:lang w:val="de-DE" w:eastAsia="de-DE"/>
    </w:rPr>
  </w:style>
  <w:style w:type="table" w:styleId="1033" w:customStyle="1">
    <w:name w:val="网格型1"/>
    <w:basedOn w:val="934"/>
    <w:uiPriority w:val="0"/>
    <w:qFormat/>
    <w:pPr>
      <w:jc w:val="both"/>
      <w:widowControl w:val="off"/>
    </w:pPr>
    <w:rPr>
      <w:rFonts w:ascii="Times New Roman" w:hAnsi="Times New Roman" w:eastAsia="宋体" w:cs="Times New Roman"/>
      <w:sz w:val="20"/>
      <w:szCs w:val="20"/>
    </w:rPr>
    <w:tblPr/>
  </w:style>
  <w:style w:type="paragraph" w:styleId="1034" w:customStyle="1">
    <w:name w:val="正文1"/>
    <w:basedOn w:val="740"/>
    <w:uiPriority w:val="0"/>
    <w:qFormat/>
    <w:pPr>
      <w:ind w:firstLine="200"/>
      <w:spacing w:line="300" w:lineRule="auto"/>
    </w:pPr>
    <w:rPr>
      <w:sz w:val="24"/>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梁侨</cp:lastModifiedBy>
  <cp:revision>50</cp:revision>
  <dcterms:created xsi:type="dcterms:W3CDTF">2023-03-16T02:16:00Z</dcterms:created>
  <dcterms:modified xsi:type="dcterms:W3CDTF">2026-04-28T03:07:15Z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