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BBE59">
      <w:pPr>
        <w:spacing w:line="400" w:lineRule="exact"/>
        <w:jc w:val="center"/>
        <w:outlineLvl w:val="0"/>
        <w:rPr>
          <w:rFonts w:hint="eastAsia" w:ascii="华文中宋" w:hAnsi="华文中宋" w:eastAsia="华文中宋"/>
          <w:b/>
          <w:bCs/>
          <w:kern w:val="44"/>
          <w:sz w:val="32"/>
          <w:szCs w:val="32"/>
          <w:highlight w:val="none"/>
          <w:lang w:eastAsia="zh-CN"/>
        </w:rPr>
      </w:pPr>
      <w:bookmarkStart w:id="0" w:name="OLE_LINK27"/>
      <w:r>
        <w:rPr>
          <w:rFonts w:hint="eastAsia" w:ascii="华文中宋" w:hAnsi="华文中宋" w:eastAsia="华文中宋"/>
          <w:b/>
          <w:bCs/>
          <w:kern w:val="44"/>
          <w:sz w:val="32"/>
          <w:szCs w:val="32"/>
          <w:highlight w:val="none"/>
          <w:lang w:eastAsia="zh-CN"/>
        </w:rPr>
        <w:t>巴楚县文化润疆--文艺演出项目（二次）</w:t>
      </w:r>
    </w:p>
    <w:p w14:paraId="031C47E5">
      <w:pPr>
        <w:spacing w:line="400" w:lineRule="exact"/>
        <w:jc w:val="center"/>
        <w:outlineLvl w:val="0"/>
        <w:rPr>
          <w:highlight w:val="none"/>
        </w:rPr>
      </w:pPr>
      <w:r>
        <w:rPr>
          <w:rFonts w:hint="eastAsia" w:ascii="华文中宋" w:hAnsi="华文中宋" w:eastAsia="华文中宋"/>
          <w:b/>
          <w:bCs/>
          <w:kern w:val="44"/>
          <w:sz w:val="32"/>
          <w:szCs w:val="32"/>
          <w:highlight w:val="none"/>
        </w:rPr>
        <w:t>竞争性磋商公告</w:t>
      </w:r>
    </w:p>
    <w:p w14:paraId="4FE3C408">
      <w:pPr>
        <w:pBdr>
          <w:top w:val="single" w:color="auto" w:sz="4" w:space="1"/>
          <w:left w:val="single" w:color="auto" w:sz="4" w:space="4"/>
          <w:bottom w:val="single" w:color="auto" w:sz="4" w:space="1"/>
          <w:right w:val="single" w:color="auto" w:sz="4" w:space="4"/>
        </w:pBdr>
        <w:shd w:val="clear"/>
        <w:spacing w:line="480" w:lineRule="exact"/>
        <w:ind w:firstLine="57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6FD1A808">
      <w:pPr>
        <w:pBdr>
          <w:top w:val="single" w:color="auto" w:sz="4" w:space="1"/>
          <w:left w:val="single" w:color="auto" w:sz="4" w:space="4"/>
          <w:bottom w:val="single" w:color="auto" w:sz="4" w:space="1"/>
          <w:right w:val="single" w:color="auto" w:sz="4" w:space="4"/>
        </w:pBdr>
        <w:shd w:val="clear"/>
        <w:spacing w:line="480" w:lineRule="exact"/>
        <w:ind w:firstLine="57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巴楚县文化润疆--文艺演出项目（二次）</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新疆政府采购网获取</w:t>
      </w:r>
      <w:r>
        <w:rPr>
          <w:rFonts w:hint="eastAsia" w:ascii="仿宋" w:hAnsi="仿宋" w:eastAsia="仿宋"/>
          <w:color w:val="000000" w:themeColor="text1"/>
          <w:sz w:val="28"/>
          <w:szCs w:val="28"/>
          <w:highlight w:val="none"/>
          <w:u w:val="single"/>
          <w14:textFill>
            <w14:solidFill>
              <w14:schemeClr w14:val="tx1"/>
            </w14:solidFill>
          </w14:textFill>
        </w:rPr>
        <w:t>竞争性磋</w:t>
      </w:r>
      <w:r>
        <w:rPr>
          <w:rFonts w:hint="eastAsia" w:ascii="仿宋" w:hAnsi="仿宋" w:eastAsia="仿宋"/>
          <w:color w:val="000000" w:themeColor="text1"/>
          <w:sz w:val="28"/>
          <w:szCs w:val="28"/>
          <w:highlight w:val="none"/>
          <w14:textFill>
            <w14:solidFill>
              <w14:schemeClr w14:val="tx1"/>
            </w14:solidFill>
          </w14:textFill>
        </w:rPr>
        <w:t>商文件</w:t>
      </w:r>
      <w:r>
        <w:rPr>
          <w:rFonts w:hint="eastAsia" w:ascii="仿宋" w:hAnsi="仿宋" w:eastAsia="仿宋"/>
          <w:sz w:val="28"/>
          <w:szCs w:val="28"/>
          <w:highlight w:val="none"/>
        </w:rPr>
        <w:t>，并于</w:t>
      </w:r>
      <w:r>
        <w:rPr>
          <w:rFonts w:hint="eastAsia" w:ascii="仿宋" w:hAnsi="仿宋" w:eastAsia="仿宋"/>
          <w:sz w:val="28"/>
          <w:szCs w:val="28"/>
          <w:highlight w:val="none"/>
          <w:u w:val="single"/>
          <w:lang w:eastAsia="zh-CN"/>
        </w:rPr>
        <w:t>2026年6月15日12:00时</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6516B20A">
      <w:pPr>
        <w:pStyle w:val="3"/>
        <w:numPr>
          <w:ilvl w:val="0"/>
          <w:numId w:val="1"/>
        </w:numPr>
        <w:shd w:val="clear"/>
        <w:autoSpaceDE/>
        <w:autoSpaceDN/>
        <w:adjustRightInd/>
        <w:spacing w:line="480" w:lineRule="exact"/>
        <w:ind w:firstLine="570" w:firstLineChars="200"/>
        <w:jc w:val="both"/>
        <w:rPr>
          <w:rFonts w:hint="eastAsia" w:ascii="仿宋" w:hAnsi="仿宋" w:eastAsia="仿宋" w:cs="仿宋"/>
          <w:b w:val="0"/>
          <w:bCs/>
          <w:sz w:val="28"/>
          <w:szCs w:val="28"/>
          <w:highlight w:val="none"/>
          <w:lang w:val="en-US" w:eastAsia="zh-CN"/>
        </w:rPr>
      </w:pPr>
      <w:bookmarkStart w:id="1" w:name="_Toc28359089"/>
      <w:bookmarkStart w:id="2" w:name="_Toc35393629"/>
      <w:bookmarkStart w:id="3" w:name="_Toc35393798"/>
      <w:bookmarkStart w:id="4" w:name="_Toc28359012"/>
      <w:r>
        <w:rPr>
          <w:rFonts w:hint="eastAsia" w:ascii="黑体" w:hAnsi="黑体" w:cs="宋体"/>
          <w:b w:val="0"/>
          <w:sz w:val="28"/>
          <w:szCs w:val="28"/>
          <w:highlight w:val="none"/>
        </w:rPr>
        <w:t>项目基本情况</w:t>
      </w:r>
      <w:bookmarkEnd w:id="1"/>
      <w:bookmarkEnd w:id="2"/>
      <w:bookmarkEnd w:id="3"/>
      <w:bookmarkEnd w:id="4"/>
    </w:p>
    <w:p w14:paraId="5BAFBD3D">
      <w:pPr>
        <w:pStyle w:val="3"/>
        <w:keepNext w:val="0"/>
        <w:keepLines w:val="0"/>
        <w:pageBreakBefore w:val="0"/>
        <w:widowControl w:val="0"/>
        <w:numPr>
          <w:ilvl w:val="0"/>
          <w:numId w:val="0"/>
        </w:numPr>
        <w:shd w:val="clear"/>
        <w:kinsoku/>
        <w:wordWrap w:val="0"/>
        <w:overflowPunct/>
        <w:topLinePunct/>
        <w:autoSpaceDE/>
        <w:autoSpaceDN/>
        <w:bidi w:val="0"/>
        <w:adjustRightInd/>
        <w:snapToGrid/>
        <w:spacing w:before="0" w:line="240" w:lineRule="auto"/>
        <w:ind w:firstLine="570" w:firstLineChars="20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项目编号：KSBCX(CS)2026-20号</w:t>
      </w:r>
    </w:p>
    <w:p w14:paraId="053BE395">
      <w:pPr>
        <w:pStyle w:val="3"/>
        <w:keepNext w:val="0"/>
        <w:keepLines w:val="0"/>
        <w:pageBreakBefore w:val="0"/>
        <w:widowControl w:val="0"/>
        <w:numPr>
          <w:ilvl w:val="0"/>
          <w:numId w:val="0"/>
        </w:numPr>
        <w:shd w:val="clear"/>
        <w:kinsoku/>
        <w:wordWrap w:val="0"/>
        <w:overflowPunct/>
        <w:topLinePunct/>
        <w:autoSpaceDE/>
        <w:autoSpaceDN/>
        <w:bidi w:val="0"/>
        <w:adjustRightInd/>
        <w:snapToGrid/>
        <w:spacing w:before="0" w:line="240" w:lineRule="auto"/>
        <w:ind w:left="0" w:leftChars="0" w:firstLine="570" w:firstLineChars="200"/>
        <w:jc w:val="both"/>
        <w:textAlignment w:val="auto"/>
        <w:rPr>
          <w:rFonts w:hint="eastAsia" w:ascii="仿宋" w:hAnsi="仿宋" w:eastAsia="仿宋" w:cs="仿宋"/>
          <w:b w:val="0"/>
          <w:bCs/>
          <w:sz w:val="28"/>
          <w:szCs w:val="28"/>
          <w:highlight w:val="none"/>
          <w:u w:val="none"/>
          <w:lang w:val="en-US" w:eastAsia="zh-CN"/>
        </w:rPr>
      </w:pPr>
      <w:r>
        <w:rPr>
          <w:rFonts w:hint="eastAsia" w:ascii="仿宋" w:hAnsi="仿宋" w:eastAsia="仿宋" w:cs="仿宋"/>
          <w:b w:val="0"/>
          <w:bCs/>
          <w:sz w:val="28"/>
          <w:szCs w:val="28"/>
          <w:highlight w:val="none"/>
          <w:lang w:val="en-US" w:eastAsia="zh-CN"/>
        </w:rPr>
        <w:t>项目名称：</w:t>
      </w:r>
      <w:r>
        <w:rPr>
          <w:rFonts w:hint="eastAsia" w:ascii="仿宋" w:hAnsi="仿宋" w:eastAsia="仿宋"/>
          <w:b w:val="0"/>
          <w:bCs/>
          <w:sz w:val="28"/>
          <w:szCs w:val="28"/>
          <w:highlight w:val="none"/>
          <w:u w:val="none"/>
          <w:lang w:eastAsia="zh-CN"/>
        </w:rPr>
        <w:t>巴楚县文化润疆--文艺演出项目（二次）</w:t>
      </w:r>
    </w:p>
    <w:p w14:paraId="0BDBA65B">
      <w:pPr>
        <w:pStyle w:val="20"/>
        <w:keepNext w:val="0"/>
        <w:keepLines w:val="0"/>
        <w:pageBreakBefore w:val="0"/>
        <w:widowControl w:val="0"/>
        <w:shd w:val="clear"/>
        <w:kinsoku/>
        <w:wordWrap w:val="0"/>
        <w:overflowPunct/>
        <w:topLinePunct/>
        <w:autoSpaceDE/>
        <w:autoSpaceDN/>
        <w:bidi w:val="0"/>
        <w:adjustRightInd/>
        <w:snapToGrid/>
        <w:spacing w:before="0" w:beforeAutospacing="0" w:after="0" w:afterAutospacing="0" w:line="240" w:lineRule="auto"/>
        <w:ind w:left="0" w:leftChars="0" w:firstLine="57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采购采购方式：竞争性磋商</w:t>
      </w:r>
    </w:p>
    <w:p w14:paraId="46D1238E">
      <w:pPr>
        <w:pStyle w:val="20"/>
        <w:keepNext w:val="0"/>
        <w:keepLines w:val="0"/>
        <w:pageBreakBefore w:val="0"/>
        <w:widowControl w:val="0"/>
        <w:shd w:val="clear"/>
        <w:kinsoku/>
        <w:wordWrap w:val="0"/>
        <w:overflowPunct/>
        <w:topLinePunct/>
        <w:autoSpaceDE/>
        <w:autoSpaceDN/>
        <w:bidi w:val="0"/>
        <w:adjustRightInd/>
        <w:snapToGrid/>
        <w:spacing w:before="0" w:beforeAutospacing="0" w:after="0" w:afterAutospacing="0" w:line="240" w:lineRule="auto"/>
        <w:ind w:left="0" w:leftChars="0" w:firstLine="570" w:firstLineChars="200"/>
        <w:textAlignment w:val="auto"/>
        <w:rPr>
          <w:rFonts w:hint="default" w:ascii="仿宋" w:hAnsi="仿宋" w:eastAsia="仿宋"/>
          <w:b w:val="0"/>
          <w:bCs/>
          <w:sz w:val="28"/>
          <w:szCs w:val="28"/>
          <w:highlight w:val="none"/>
          <w:u w:val="none"/>
          <w:lang w:val="en-US" w:eastAsia="zh-CN"/>
        </w:rPr>
      </w:pPr>
      <w:r>
        <w:rPr>
          <w:rFonts w:hint="eastAsia" w:ascii="仿宋" w:hAnsi="仿宋" w:eastAsia="仿宋" w:cs="仿宋"/>
          <w:b w:val="0"/>
          <w:bCs/>
          <w:sz w:val="28"/>
          <w:szCs w:val="28"/>
          <w:highlight w:val="none"/>
          <w:lang w:val="en-US" w:eastAsia="zh-CN"/>
        </w:rPr>
        <w:t>预算金额：800000.00（捌拾万元整）</w:t>
      </w:r>
    </w:p>
    <w:p w14:paraId="6D50203E">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sz w:val="28"/>
          <w:szCs w:val="28"/>
          <w:highlight w:val="none"/>
          <w:u w:val="none"/>
        </w:rPr>
        <w:t>最高限价：</w:t>
      </w:r>
      <w:r>
        <w:rPr>
          <w:rFonts w:hint="eastAsia" w:ascii="仿宋" w:hAnsi="仿宋" w:eastAsia="仿宋" w:cs="仿宋"/>
          <w:sz w:val="28"/>
          <w:szCs w:val="28"/>
          <w:highlight w:val="none"/>
          <w:lang w:val="en-US" w:eastAsia="zh-CN"/>
        </w:rPr>
        <w:t>800000.00（捌拾万元整）</w:t>
      </w:r>
    </w:p>
    <w:p w14:paraId="1916D9E3">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rFonts w:ascii="仿宋" w:hAnsi="仿宋" w:eastAsia="仿宋" w:cs="仿宋"/>
          <w:sz w:val="28"/>
          <w:szCs w:val="28"/>
          <w:highlight w:val="none"/>
        </w:rPr>
      </w:pPr>
      <w:bookmarkStart w:id="5" w:name="OLE_LINK9"/>
      <w:r>
        <w:rPr>
          <w:rFonts w:hint="eastAsia" w:ascii="仿宋" w:hAnsi="仿宋" w:eastAsia="仿宋" w:cs="仿宋"/>
          <w:sz w:val="28"/>
          <w:szCs w:val="28"/>
          <w:highlight w:val="none"/>
        </w:rPr>
        <w:t>标项一：</w:t>
      </w:r>
    </w:p>
    <w:p w14:paraId="5E1C1D11">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标项名称：</w:t>
      </w:r>
      <w:r>
        <w:rPr>
          <w:rFonts w:hint="eastAsia" w:ascii="仿宋" w:hAnsi="仿宋" w:eastAsia="仿宋"/>
          <w:b w:val="0"/>
          <w:bCs/>
          <w:sz w:val="28"/>
          <w:szCs w:val="28"/>
          <w:highlight w:val="none"/>
          <w:u w:val="none"/>
          <w:lang w:eastAsia="zh-CN"/>
        </w:rPr>
        <w:t>巴楚县文化润疆--文艺演出项目（二次）</w:t>
      </w:r>
    </w:p>
    <w:p w14:paraId="4147B1F7">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数量:</w:t>
      </w:r>
      <w:r>
        <w:rPr>
          <w:rFonts w:hint="eastAsia" w:ascii="仿宋" w:hAnsi="仿宋" w:eastAsia="仿宋" w:cs="仿宋"/>
          <w:sz w:val="28"/>
          <w:szCs w:val="28"/>
          <w:highlight w:val="none"/>
          <w:lang w:val="en-US" w:eastAsia="zh-CN"/>
        </w:rPr>
        <w:t>1批</w:t>
      </w:r>
    </w:p>
    <w:p w14:paraId="70648E55">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50" w:firstLineChars="200"/>
        <w:textAlignment w:val="auto"/>
        <w:rPr>
          <w:rFonts w:ascii="仿宋" w:hAnsi="仿宋" w:eastAsia="仿宋" w:cs="仿宋"/>
          <w:sz w:val="28"/>
          <w:szCs w:val="28"/>
          <w:highlight w:val="none"/>
        </w:rPr>
      </w:pPr>
      <w:r>
        <w:rPr>
          <w:rFonts w:hint="eastAsia" w:ascii="仿宋" w:hAnsi="仿宋" w:eastAsia="仿宋" w:cs="仿宋"/>
          <w:i w:val="0"/>
          <w:iCs w:val="0"/>
          <w:caps w:val="0"/>
          <w:color w:val="000000"/>
          <w:spacing w:val="0"/>
          <w:sz w:val="27"/>
          <w:szCs w:val="27"/>
          <w:highlight w:val="none"/>
        </w:rPr>
        <w:t>预算金额（元）:</w:t>
      </w:r>
      <w:r>
        <w:rPr>
          <w:rFonts w:hint="eastAsia" w:ascii="仿宋" w:hAnsi="仿宋" w:eastAsia="仿宋" w:cs="仿宋"/>
          <w:sz w:val="28"/>
          <w:szCs w:val="28"/>
          <w:highlight w:val="none"/>
          <w:lang w:val="en-US" w:eastAsia="zh-CN"/>
        </w:rPr>
        <w:t>800000.00（捌拾万元整）</w:t>
      </w:r>
    </w:p>
    <w:p w14:paraId="231264B7">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采购需求：</w:t>
      </w:r>
      <w:r>
        <w:rPr>
          <w:rFonts w:hint="eastAsia" w:ascii="仿宋" w:hAnsi="仿宋" w:eastAsia="仿宋" w:cs="仿宋"/>
          <w:sz w:val="28"/>
          <w:szCs w:val="28"/>
          <w:highlight w:val="none"/>
          <w:lang w:val="en-US" w:eastAsia="zh-CN"/>
        </w:rPr>
        <w:t>1.提升《守护三千年的誓言》舞台剧演出效果，更新舞台服装80套、道具29套等。2.举办巴楚县春节联欢晚会1场、群众村晚系列活动12场、元宵节主题文化活动12场。（</w:t>
      </w:r>
      <w:r>
        <w:rPr>
          <w:rFonts w:hint="eastAsia" w:ascii="仿宋" w:hAnsi="仿宋" w:eastAsia="仿宋" w:cs="仿宋"/>
          <w:sz w:val="28"/>
          <w:szCs w:val="28"/>
          <w:highlight w:val="none"/>
        </w:rPr>
        <w:t>具体内容详见</w:t>
      </w:r>
      <w:r>
        <w:rPr>
          <w:rFonts w:hint="eastAsia" w:ascii="仿宋" w:hAnsi="仿宋" w:eastAsia="仿宋" w:cs="仿宋"/>
          <w:sz w:val="28"/>
          <w:szCs w:val="28"/>
          <w:highlight w:val="none"/>
          <w:lang w:val="en-US" w:eastAsia="zh-CN"/>
        </w:rPr>
        <w:t>采购文件）</w:t>
      </w:r>
      <w:r>
        <w:rPr>
          <w:rFonts w:hint="eastAsia" w:ascii="仿宋" w:hAnsi="仿宋" w:eastAsia="仿宋" w:cs="仿宋"/>
          <w:sz w:val="28"/>
          <w:szCs w:val="28"/>
          <w:highlight w:val="none"/>
        </w:rPr>
        <w:t>。</w:t>
      </w:r>
    </w:p>
    <w:p w14:paraId="0E547BBA">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合同履约</w:t>
      </w:r>
      <w:r>
        <w:rPr>
          <w:rFonts w:hint="eastAsia" w:ascii="仿宋" w:hAnsi="仿宋" w:eastAsia="仿宋" w:cs="仿宋"/>
          <w:sz w:val="28"/>
          <w:szCs w:val="28"/>
          <w:highlight w:val="none"/>
        </w:rPr>
        <w:t>期限</w:t>
      </w:r>
      <w:r>
        <w:rPr>
          <w:rFonts w:hint="eastAsia" w:ascii="仿宋" w:hAnsi="仿宋" w:eastAsia="仿宋" w:cs="仿宋"/>
          <w:sz w:val="28"/>
          <w:szCs w:val="28"/>
          <w:highlight w:val="none"/>
          <w:lang w:val="en-US" w:eastAsia="zh-CN" w:bidi="ar-SA"/>
        </w:rPr>
        <w:t>:自合同签订起至2027年3月31日前完成。（具体情况由中标单位和业主在合同中约定）</w:t>
      </w:r>
    </w:p>
    <w:p w14:paraId="11345D71">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highlight w:val="none"/>
        </w:rPr>
      </w:pPr>
      <w:r>
        <w:rPr>
          <w:rFonts w:hint="eastAsia" w:ascii="仿宋" w:hAnsi="仿宋" w:eastAsia="仿宋" w:cs="仿宋"/>
          <w:sz w:val="28"/>
          <w:szCs w:val="28"/>
          <w:highlight w:val="none"/>
        </w:rPr>
        <w:tab/>
      </w:r>
      <w:bookmarkEnd w:id="5"/>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rPr>
        <w:tab/>
      </w:r>
    </w:p>
    <w:p w14:paraId="1AB69B9A">
      <w:pPr>
        <w:pStyle w:val="3"/>
        <w:keepNext w:val="0"/>
        <w:keepLines w:val="0"/>
        <w:pageBreakBefore w:val="0"/>
        <w:widowControl w:val="0"/>
        <w:shd w:val="clear"/>
        <w:kinsoku/>
        <w:wordWrap w:val="0"/>
        <w:overflowPunct/>
        <w:topLinePunct/>
        <w:autoSpaceDE/>
        <w:autoSpaceDN/>
        <w:bidi w:val="0"/>
        <w:snapToGrid/>
        <w:spacing w:before="0" w:line="240" w:lineRule="auto"/>
        <w:ind w:firstLine="570" w:firstLineChars="200"/>
        <w:jc w:val="both"/>
        <w:textAlignment w:val="auto"/>
        <w:rPr>
          <w:rFonts w:ascii="黑体" w:hAnsi="黑体" w:cs="宋体"/>
          <w:b w:val="0"/>
          <w:sz w:val="28"/>
          <w:szCs w:val="28"/>
          <w:highlight w:val="none"/>
        </w:rPr>
      </w:pPr>
      <w:bookmarkStart w:id="6" w:name="_Toc28359090"/>
      <w:bookmarkStart w:id="7" w:name="_Toc35393630"/>
      <w:bookmarkStart w:id="8" w:name="_Toc28359013"/>
      <w:bookmarkStart w:id="9" w:name="_Toc35393799"/>
      <w:r>
        <w:rPr>
          <w:rFonts w:hint="eastAsia" w:ascii="黑体" w:hAnsi="黑体" w:cs="宋体"/>
          <w:b w:val="0"/>
          <w:sz w:val="28"/>
          <w:szCs w:val="28"/>
          <w:highlight w:val="none"/>
        </w:rPr>
        <w:t>二、申请人的资格要求：</w:t>
      </w:r>
      <w:bookmarkEnd w:id="6"/>
      <w:bookmarkEnd w:id="7"/>
      <w:bookmarkEnd w:id="8"/>
      <w:bookmarkEnd w:id="9"/>
    </w:p>
    <w:p w14:paraId="2015A015">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highlight w:val="none"/>
        </w:rPr>
      </w:pPr>
      <w:bookmarkStart w:id="10" w:name="_Toc23306"/>
      <w:r>
        <w:rPr>
          <w:rFonts w:hint="eastAsia" w:ascii="宋体" w:hAnsi="宋体" w:eastAsia="Times New Roman" w:cs="宋体"/>
          <w:highlight w:val="none"/>
        </w:rPr>
        <w:t>1.符合《中华人民共和国政府采购法》第二十二条的规定,</w:t>
      </w:r>
      <w:bookmarkEnd w:id="10"/>
    </w:p>
    <w:p w14:paraId="55307E72">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highlight w:val="none"/>
        </w:rPr>
      </w:pPr>
      <w:r>
        <w:rPr>
          <w:rFonts w:hint="eastAsia" w:ascii="宋体" w:hAnsi="宋体" w:eastAsia="Times New Roman" w:cs="宋体"/>
          <w:highlight w:val="none"/>
        </w:rPr>
        <w:t>(1)合格有效的法人或者非法人组织营业执照;</w:t>
      </w:r>
    </w:p>
    <w:p w14:paraId="2A27D41F">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highlight w:val="none"/>
          <w:lang w:val="en-US" w:eastAsia="zh-CN"/>
        </w:rPr>
      </w:pPr>
      <w:r>
        <w:rPr>
          <w:rFonts w:hint="eastAsia" w:ascii="宋体" w:hAnsi="宋体" w:eastAsia="Times New Roman" w:cs="宋体"/>
          <w:highlight w:val="none"/>
        </w:rPr>
        <w:t>(2)法定代表人身份证明</w:t>
      </w:r>
      <w:r>
        <w:rPr>
          <w:rFonts w:hint="eastAsia" w:ascii="宋体" w:hAnsi="宋体" w:eastAsia="Times New Roman" w:cs="宋体"/>
          <w:highlight w:val="none"/>
          <w:lang w:val="en-US" w:eastAsia="zh-CN"/>
        </w:rPr>
        <w:t>或</w:t>
      </w:r>
      <w:r>
        <w:rPr>
          <w:rFonts w:hint="eastAsia" w:ascii="宋体" w:hAnsi="宋体" w:eastAsia="Times New Roman" w:cs="宋体"/>
          <w:highlight w:val="none"/>
        </w:rPr>
        <w:t>法定代表人授权委托书</w:t>
      </w:r>
    </w:p>
    <w:p w14:paraId="569FC352">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highlight w:val="none"/>
        </w:rPr>
      </w:pPr>
      <w:r>
        <w:rPr>
          <w:rFonts w:hint="eastAsia" w:ascii="宋体" w:hAnsi="宋体" w:eastAsia="Times New Roman" w:cs="宋体"/>
          <w:highlight w:val="none"/>
        </w:rPr>
        <w:t>(3)参加政府采购活动前3年内在经营活动中没有重大违法记录的书面声明；</w:t>
      </w:r>
    </w:p>
    <w:p w14:paraId="29F3B4C7">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highlight w:val="none"/>
        </w:rPr>
      </w:pPr>
      <w:r>
        <w:rPr>
          <w:rFonts w:hint="eastAsia" w:ascii="宋体" w:hAnsi="宋体" w:eastAsia="Times New Roman" w:cs="宋体"/>
          <w:highlight w:val="none"/>
        </w:rPr>
        <w:t>(4)有依法缴纳税收和社会保障资金的良好记录；</w:t>
      </w:r>
    </w:p>
    <w:p w14:paraId="15468DB5">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highlight w:val="none"/>
        </w:rPr>
      </w:pPr>
      <w:r>
        <w:rPr>
          <w:rFonts w:hint="eastAsia" w:ascii="宋体" w:hAnsi="宋体" w:eastAsia="Times New Roman" w:cs="宋体"/>
          <w:highlight w:val="none"/>
        </w:rPr>
        <w:t>(5)具有良好的商业信誉和健全的财务会计制度的证明文件；</w:t>
      </w:r>
    </w:p>
    <w:p w14:paraId="05AF302F">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highlight w:val="none"/>
          <w:lang w:val="en-US" w:eastAsia="zh-CN"/>
        </w:rPr>
      </w:pPr>
      <w:r>
        <w:rPr>
          <w:rFonts w:hint="eastAsia" w:ascii="宋体" w:hAnsi="宋体" w:eastAsia="Times New Roman" w:cs="宋体"/>
          <w:highlight w:val="none"/>
        </w:rPr>
        <w:t>(</w:t>
      </w:r>
      <w:r>
        <w:rPr>
          <w:rFonts w:hint="eastAsia" w:ascii="宋体" w:hAnsi="宋体" w:eastAsia="Times New Roman" w:cs="宋体"/>
          <w:highlight w:val="none"/>
          <w:lang w:val="en-US" w:eastAsia="zh-CN"/>
        </w:rPr>
        <w:t>6</w:t>
      </w:r>
      <w:r>
        <w:rPr>
          <w:rFonts w:hint="eastAsia" w:ascii="宋体" w:hAnsi="宋体" w:eastAsia="Times New Roman" w:cs="宋体"/>
          <w:highlight w:val="none"/>
        </w:rPr>
        <w:t>)</w:t>
      </w:r>
      <w:r>
        <w:rPr>
          <w:rFonts w:hint="default" w:ascii="宋体" w:hAnsi="宋体" w:eastAsia="Times New Roman" w:cs="宋体"/>
          <w:highlight w:val="none"/>
        </w:rPr>
        <w:t>具有履行合同所必需的设备和专业技术能力</w:t>
      </w:r>
      <w:r>
        <w:rPr>
          <w:rFonts w:hint="eastAsia" w:ascii="宋体" w:hAnsi="宋体" w:eastAsia="Times New Roman" w:cs="宋体"/>
          <w:highlight w:val="none"/>
          <w:lang w:eastAsia="zh-CN"/>
        </w:rPr>
        <w:t>；</w:t>
      </w:r>
    </w:p>
    <w:p w14:paraId="09CFE629">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highlight w:val="none"/>
        </w:rPr>
      </w:pPr>
      <w:r>
        <w:rPr>
          <w:rFonts w:hint="eastAsia" w:ascii="宋体" w:hAnsi="宋体" w:eastAsia="Times New Roman" w:cs="宋体"/>
          <w:highlight w:val="none"/>
        </w:rPr>
        <w:t>(</w:t>
      </w:r>
      <w:r>
        <w:rPr>
          <w:rFonts w:hint="eastAsia" w:ascii="宋体" w:hAnsi="宋体" w:eastAsia="Times New Roman" w:cs="宋体"/>
          <w:highlight w:val="none"/>
          <w:lang w:val="en-US" w:eastAsia="zh-CN"/>
        </w:rPr>
        <w:t>7</w:t>
      </w:r>
      <w:r>
        <w:rPr>
          <w:rFonts w:hint="eastAsia" w:ascii="宋体" w:hAnsi="宋体" w:eastAsia="Times New Roman" w:cs="宋体"/>
          <w:highlight w:val="none"/>
        </w:rPr>
        <w:t>)投标人参加采购活动前三年内，被“信用中国（www.creditchina.gov.cn）”网站列入失信被执行人和重大税收违法案件当事人名单的、被“中国政府采购网（www.ccgp.gov）”网站列入政府采购严重违法失信行为记录名单，将拒绝其参加本次政府采购活动;</w:t>
      </w:r>
    </w:p>
    <w:p w14:paraId="438E3605">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宋体" w:cs="宋体"/>
          <w:highlight w:val="none"/>
          <w:lang w:val="en-US" w:eastAsia="zh-CN"/>
        </w:rPr>
      </w:pPr>
      <w:r>
        <w:rPr>
          <w:rFonts w:hint="eastAsia" w:ascii="宋体" w:hAnsi="宋体" w:eastAsia="Times New Roman" w:cs="宋体"/>
          <w:highlight w:val="none"/>
        </w:rPr>
        <w:t>2</w:t>
      </w:r>
      <w:bookmarkStart w:id="11" w:name="_Toc14900"/>
      <w:r>
        <w:rPr>
          <w:rFonts w:hint="eastAsia" w:ascii="宋体" w:hAnsi="宋体" w:eastAsia="Times New Roman" w:cs="宋体"/>
          <w:highlight w:val="none"/>
          <w:lang w:val="en-US" w:eastAsia="zh-CN"/>
        </w:rPr>
        <w:t>.</w:t>
      </w:r>
      <w:r>
        <w:rPr>
          <w:rFonts w:hint="eastAsia" w:ascii="宋体" w:hAnsi="宋体" w:eastAsia="Times New Roman" w:cs="宋体"/>
          <w:highlight w:val="none"/>
        </w:rPr>
        <w:t>本项目的特定资格要求:</w:t>
      </w:r>
      <w:bookmarkEnd w:id="11"/>
      <w:r>
        <w:rPr>
          <w:rFonts w:hint="eastAsia" w:ascii="宋体" w:hAnsi="宋体" w:eastAsia="宋体" w:cs="宋体"/>
          <w:highlight w:val="none"/>
          <w:lang w:val="en-US" w:eastAsia="zh-CN"/>
        </w:rPr>
        <w:t>无。</w:t>
      </w:r>
    </w:p>
    <w:p w14:paraId="1AA5762C">
      <w:pPr>
        <w:keepNext w:val="0"/>
        <w:keepLines w:val="0"/>
        <w:pageBreakBefore w:val="0"/>
        <w:widowControl w:val="0"/>
        <w:shd w:val="clear"/>
        <w:kinsoku/>
        <w:wordWrap w:val="0"/>
        <w:overflowPunct/>
        <w:topLinePunct/>
        <w:autoSpaceDE/>
        <w:autoSpaceDN/>
        <w:bidi w:val="0"/>
        <w:snapToGrid/>
        <w:spacing w:line="240" w:lineRule="auto"/>
        <w:ind w:firstLine="570" w:firstLineChars="200"/>
        <w:textAlignment w:val="auto"/>
        <w:rPr>
          <w:rFonts w:hint="eastAsia" w:ascii="仿宋" w:hAnsi="仿宋" w:eastAsia="黑体"/>
          <w:bCs/>
          <w:sz w:val="28"/>
          <w:szCs w:val="28"/>
          <w:highlight w:val="none"/>
          <w:lang w:eastAsia="zh-CN"/>
        </w:rPr>
      </w:pPr>
      <w:r>
        <w:rPr>
          <w:rFonts w:hint="eastAsia" w:ascii="黑体" w:hAnsi="黑体" w:eastAsia="黑体" w:cs="宋体"/>
          <w:sz w:val="28"/>
          <w:szCs w:val="28"/>
          <w:highlight w:val="none"/>
        </w:rPr>
        <w:t>三、获取竞争性磋商文件时间。</w:t>
      </w:r>
    </w:p>
    <w:p w14:paraId="516464AD">
      <w:pPr>
        <w:keepNext w:val="0"/>
        <w:keepLines w:val="0"/>
        <w:pageBreakBefore w:val="0"/>
        <w:widowControl w:val="0"/>
        <w:shd w:val="clear"/>
        <w:kinsoku/>
        <w:wordWrap w:val="0"/>
        <w:overflowPunct/>
        <w:topLinePunct/>
        <w:autoSpaceDE/>
        <w:autoSpaceDN/>
        <w:bidi w:val="0"/>
        <w:snapToGrid/>
        <w:spacing w:line="240" w:lineRule="auto"/>
        <w:ind w:firstLine="540"/>
        <w:textAlignment w:val="auto"/>
        <w:rPr>
          <w:rFonts w:ascii="宋体" w:hAnsi="宋体" w:cs="宋体"/>
          <w:highlight w:val="none"/>
        </w:rPr>
      </w:pPr>
      <w:r>
        <w:rPr>
          <w:rFonts w:hint="eastAsia" w:ascii="宋体" w:hAnsi="宋体" w:cs="宋体"/>
          <w:highlight w:val="none"/>
        </w:rPr>
        <w:t>时间：</w:t>
      </w:r>
      <w:r>
        <w:rPr>
          <w:rFonts w:hint="eastAsia" w:ascii="宋体" w:hAnsi="宋体" w:cs="宋体"/>
          <w:highlight w:val="none"/>
          <w:u w:val="single"/>
        </w:rPr>
        <w:t>202</w:t>
      </w:r>
      <w:r>
        <w:rPr>
          <w:rFonts w:hint="eastAsia" w:ascii="宋体" w:hAnsi="宋体" w:eastAsia="宋体" w:cs="宋体"/>
          <w:highlight w:val="none"/>
          <w:u w:val="single"/>
          <w:lang w:val="en-US" w:eastAsia="zh-CN"/>
        </w:rPr>
        <w:t>6</w:t>
      </w:r>
      <w:r>
        <w:rPr>
          <w:rFonts w:hint="eastAsia" w:ascii="宋体" w:hAnsi="宋体" w:cs="宋体"/>
          <w:highlight w:val="none"/>
          <w:u w:val="single"/>
        </w:rPr>
        <w:t>年</w:t>
      </w:r>
      <w:r>
        <w:rPr>
          <w:rFonts w:hint="eastAsia" w:ascii="宋体" w:hAnsi="宋体" w:eastAsia="宋体" w:cs="宋体"/>
          <w:highlight w:val="none"/>
          <w:u w:val="single"/>
          <w:lang w:val="en-US" w:eastAsia="zh-CN"/>
        </w:rPr>
        <w:t>5</w:t>
      </w:r>
      <w:r>
        <w:rPr>
          <w:rFonts w:hint="eastAsia" w:ascii="宋体" w:hAnsi="宋体" w:cs="宋体"/>
          <w:highlight w:val="none"/>
          <w:u w:val="single"/>
        </w:rPr>
        <w:t>月</w:t>
      </w:r>
      <w:r>
        <w:rPr>
          <w:rFonts w:hint="eastAsia" w:ascii="宋体" w:hAnsi="宋体" w:eastAsia="宋体" w:cs="宋体"/>
          <w:highlight w:val="none"/>
          <w:u w:val="single"/>
          <w:lang w:val="en-US" w:eastAsia="zh-CN"/>
        </w:rPr>
        <w:t>23</w:t>
      </w:r>
      <w:r>
        <w:rPr>
          <w:rFonts w:hint="eastAsia" w:ascii="宋体" w:hAnsi="宋体" w:cs="宋体"/>
          <w:highlight w:val="none"/>
          <w:u w:val="single"/>
        </w:rPr>
        <w:t>日</w:t>
      </w:r>
      <w:r>
        <w:rPr>
          <w:rFonts w:hint="eastAsia" w:ascii="宋体" w:hAnsi="宋体" w:cs="宋体"/>
          <w:highlight w:val="none"/>
        </w:rPr>
        <w:t>至</w:t>
      </w:r>
      <w:r>
        <w:rPr>
          <w:rFonts w:hint="eastAsia" w:ascii="宋体" w:hAnsi="宋体" w:cs="宋体"/>
          <w:highlight w:val="none"/>
          <w:u w:val="single"/>
        </w:rPr>
        <w:t>202</w:t>
      </w:r>
      <w:r>
        <w:rPr>
          <w:rFonts w:hint="eastAsia" w:ascii="宋体" w:hAnsi="宋体" w:eastAsia="宋体" w:cs="宋体"/>
          <w:highlight w:val="none"/>
          <w:u w:val="single"/>
          <w:lang w:val="en-US" w:eastAsia="zh-CN"/>
        </w:rPr>
        <w:t>6</w:t>
      </w:r>
      <w:r>
        <w:rPr>
          <w:rFonts w:hint="eastAsia" w:ascii="宋体" w:hAnsi="宋体" w:cs="宋体"/>
          <w:highlight w:val="none"/>
          <w:u w:val="single"/>
        </w:rPr>
        <w:t>年</w:t>
      </w:r>
      <w:r>
        <w:rPr>
          <w:rFonts w:hint="eastAsia" w:ascii="宋体" w:hAnsi="宋体" w:eastAsia="宋体" w:cs="宋体"/>
          <w:highlight w:val="none"/>
          <w:u w:val="single"/>
          <w:lang w:val="en-US" w:eastAsia="zh-CN"/>
        </w:rPr>
        <w:t>6月5日</w:t>
      </w:r>
      <w:r>
        <w:rPr>
          <w:rFonts w:hint="eastAsia" w:ascii="宋体" w:hAnsi="宋体" w:cs="宋体"/>
          <w:highlight w:val="none"/>
        </w:rPr>
        <w:t>，每天上午</w:t>
      </w:r>
      <w:r>
        <w:rPr>
          <w:rFonts w:ascii="宋体" w:hAnsi="宋体" w:cs="宋体"/>
          <w:highlight w:val="none"/>
          <w:u w:val="single"/>
        </w:rPr>
        <w:t>0</w:t>
      </w:r>
      <w:r>
        <w:rPr>
          <w:rFonts w:hint="eastAsia" w:ascii="宋体" w:hAnsi="宋体" w:cs="宋体"/>
          <w:highlight w:val="none"/>
          <w:u w:val="single"/>
        </w:rPr>
        <w:t>0:00</w:t>
      </w:r>
      <w:r>
        <w:rPr>
          <w:rFonts w:hint="eastAsia" w:ascii="宋体" w:hAnsi="宋体" w:cs="宋体"/>
          <w:highlight w:val="none"/>
        </w:rPr>
        <w:t>至</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:00</w:t>
      </w:r>
      <w:r>
        <w:rPr>
          <w:rFonts w:hint="eastAsia" w:ascii="宋体" w:hAnsi="宋体" w:cs="宋体"/>
          <w:highlight w:val="none"/>
        </w:rPr>
        <w:t>，下午</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w:t>
      </w:r>
      <w:r>
        <w:rPr>
          <w:rFonts w:ascii="宋体" w:hAnsi="宋体" w:cs="宋体"/>
          <w:highlight w:val="none"/>
          <w:u w:val="single"/>
        </w:rPr>
        <w:t>0</w:t>
      </w:r>
      <w:r>
        <w:rPr>
          <w:rFonts w:hint="eastAsia" w:ascii="宋体" w:hAnsi="宋体" w:cs="宋体"/>
          <w:highlight w:val="none"/>
          <w:u w:val="single"/>
        </w:rPr>
        <w:t>0</w:t>
      </w:r>
      <w:r>
        <w:rPr>
          <w:rFonts w:hint="eastAsia" w:ascii="宋体" w:hAnsi="宋体" w:cs="宋体"/>
          <w:highlight w:val="none"/>
        </w:rPr>
        <w:t>至</w:t>
      </w:r>
      <w:r>
        <w:rPr>
          <w:rFonts w:ascii="宋体" w:hAnsi="宋体" w:cs="宋体"/>
          <w:highlight w:val="none"/>
          <w:u w:val="single"/>
        </w:rPr>
        <w:t>23</w:t>
      </w:r>
      <w:r>
        <w:rPr>
          <w:rFonts w:hint="eastAsia" w:ascii="宋体" w:hAnsi="宋体" w:cs="宋体"/>
          <w:highlight w:val="none"/>
          <w:u w:val="single"/>
        </w:rPr>
        <w:t>:</w:t>
      </w:r>
      <w:r>
        <w:rPr>
          <w:rFonts w:hint="eastAsia" w:ascii="宋体" w:hAnsi="宋体" w:eastAsia="宋体" w:cs="宋体"/>
          <w:highlight w:val="none"/>
          <w:u w:val="single"/>
          <w:lang w:val="en-US" w:eastAsia="zh-CN"/>
        </w:rPr>
        <w:t>59</w:t>
      </w:r>
      <w:r>
        <w:rPr>
          <w:rFonts w:hint="eastAsia" w:ascii="宋体" w:hAnsi="宋体" w:cs="宋体"/>
          <w:highlight w:val="none"/>
        </w:rPr>
        <w:t>（北京时间，法定节假日除外）</w:t>
      </w:r>
    </w:p>
    <w:p w14:paraId="1718B98E">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highlight w:val="none"/>
        </w:rPr>
      </w:pPr>
      <w:r>
        <w:rPr>
          <w:rFonts w:hint="eastAsia" w:ascii="宋体" w:hAnsi="宋体" w:cs="宋体"/>
          <w:highlight w:val="none"/>
        </w:rPr>
        <w:t>地点：新疆政府采购网政采云平台（http://www.ccgp-xinjiang.gov.cn/）</w:t>
      </w:r>
    </w:p>
    <w:p w14:paraId="5C20627B">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highlight w:val="none"/>
        </w:rPr>
      </w:pPr>
      <w:r>
        <w:rPr>
          <w:rFonts w:hint="eastAsia" w:ascii="宋体" w:hAnsi="宋体" w:cs="宋体"/>
          <w:highlight w:val="none"/>
        </w:rPr>
        <w:t>方式：线上获取（登录政府采购云平台→项目采购→获取采购文件→申请，审核通过后可下载采购文件）</w:t>
      </w:r>
    </w:p>
    <w:p w14:paraId="201F08AF">
      <w:pPr>
        <w:keepNext w:val="0"/>
        <w:keepLines w:val="0"/>
        <w:pageBreakBefore w:val="0"/>
        <w:widowControl w:val="0"/>
        <w:shd w:val="clear"/>
        <w:kinsoku/>
        <w:wordWrap w:val="0"/>
        <w:overflowPunct/>
        <w:topLinePunct/>
        <w:autoSpaceDE/>
        <w:autoSpaceDN/>
        <w:bidi w:val="0"/>
        <w:snapToGrid/>
        <w:spacing w:line="240" w:lineRule="auto"/>
        <w:ind w:firstLine="540"/>
        <w:textAlignment w:val="auto"/>
        <w:rPr>
          <w:rFonts w:ascii="宋体" w:hAnsi="宋体" w:cs="宋体"/>
          <w:highlight w:val="none"/>
        </w:rPr>
      </w:pPr>
      <w:r>
        <w:rPr>
          <w:rFonts w:hint="eastAsia" w:ascii="宋体" w:hAnsi="宋体" w:cs="宋体"/>
          <w:highlight w:val="none"/>
        </w:rPr>
        <w:t>售价：0.00元</w:t>
      </w:r>
    </w:p>
    <w:p w14:paraId="606AF23D">
      <w:pPr>
        <w:pStyle w:val="3"/>
        <w:keepNext w:val="0"/>
        <w:keepLines w:val="0"/>
        <w:pageBreakBefore w:val="0"/>
        <w:widowControl w:val="0"/>
        <w:shd w:val="clear"/>
        <w:kinsoku/>
        <w:wordWrap w:val="0"/>
        <w:overflowPunct/>
        <w:topLinePunct/>
        <w:autoSpaceDE/>
        <w:autoSpaceDN/>
        <w:bidi w:val="0"/>
        <w:snapToGrid/>
        <w:spacing w:before="0" w:line="240" w:lineRule="auto"/>
        <w:ind w:firstLine="570" w:firstLineChars="200"/>
        <w:jc w:val="both"/>
        <w:textAlignment w:val="auto"/>
        <w:rPr>
          <w:rFonts w:hint="eastAsia" w:ascii="黑体" w:hAnsi="黑体" w:cs="宋体"/>
          <w:sz w:val="28"/>
          <w:szCs w:val="28"/>
          <w:highlight w:val="none"/>
        </w:rPr>
      </w:pPr>
      <w:r>
        <w:rPr>
          <w:rFonts w:hint="eastAsia" w:ascii="黑体" w:hAnsi="黑体" w:cs="宋体"/>
          <w:sz w:val="28"/>
          <w:szCs w:val="28"/>
          <w:highlight w:val="none"/>
        </w:rPr>
        <w:t>四、</w:t>
      </w:r>
      <w:bookmarkStart w:id="12" w:name="_Toc31490"/>
      <w:bookmarkStart w:id="13" w:name="_Toc16520"/>
      <w:bookmarkStart w:id="14" w:name="_Toc9495"/>
      <w:bookmarkStart w:id="15" w:name="_Toc19911"/>
      <w:bookmarkStart w:id="16" w:name="_Toc35393634"/>
      <w:bookmarkStart w:id="17" w:name="_Toc35393803"/>
      <w:bookmarkStart w:id="18" w:name="_Toc28359017"/>
      <w:bookmarkStart w:id="19" w:name="_Toc28359094"/>
      <w:r>
        <w:rPr>
          <w:rFonts w:hint="eastAsia" w:ascii="黑体" w:hAnsi="黑体" w:cs="宋体"/>
          <w:sz w:val="28"/>
          <w:szCs w:val="28"/>
          <w:highlight w:val="none"/>
        </w:rPr>
        <w:t>提交投标文件截止时间、开标时间和</w:t>
      </w:r>
      <w:bookmarkStart w:id="26" w:name="_GoBack"/>
      <w:bookmarkEnd w:id="26"/>
      <w:r>
        <w:rPr>
          <w:rFonts w:hint="eastAsia" w:ascii="黑体" w:hAnsi="黑体" w:cs="宋体"/>
          <w:sz w:val="28"/>
          <w:szCs w:val="28"/>
          <w:highlight w:val="none"/>
        </w:rPr>
        <w:t>地点</w:t>
      </w:r>
      <w:bookmarkEnd w:id="12"/>
      <w:bookmarkEnd w:id="13"/>
      <w:bookmarkEnd w:id="14"/>
      <w:bookmarkEnd w:id="15"/>
    </w:p>
    <w:p w14:paraId="2DD5BEF7">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bCs/>
          <w:highlight w:val="none"/>
          <w:u w:val="single"/>
        </w:rPr>
      </w:pPr>
      <w:r>
        <w:rPr>
          <w:rFonts w:hint="eastAsia" w:ascii="宋体" w:hAnsi="宋体" w:eastAsia="Times New Roman" w:cs="宋体"/>
          <w:highlight w:val="none"/>
          <w:lang w:val="en-US" w:eastAsia="zh-CN"/>
        </w:rPr>
        <w:t>时间：</w:t>
      </w:r>
      <w:r>
        <w:rPr>
          <w:rFonts w:hint="eastAsia" w:ascii="宋体" w:hAnsi="宋体" w:eastAsia="宋体" w:cs="宋体"/>
          <w:highlight w:val="none"/>
          <w:u w:val="single"/>
          <w:lang w:eastAsia="zh-CN"/>
        </w:rPr>
        <w:t>2026年6月15日1</w:t>
      </w:r>
      <w:r>
        <w:rPr>
          <w:rFonts w:hint="eastAsia" w:ascii="宋体" w:hAnsi="宋体" w:eastAsia="宋体" w:cs="宋体"/>
          <w:highlight w:val="none"/>
          <w:u w:val="single"/>
          <w:lang w:val="en-US" w:eastAsia="zh-CN"/>
        </w:rPr>
        <w:t>2</w:t>
      </w:r>
      <w:r>
        <w:rPr>
          <w:rFonts w:hint="eastAsia" w:ascii="宋体" w:hAnsi="宋体" w:eastAsia="宋体" w:cs="宋体"/>
          <w:highlight w:val="none"/>
          <w:u w:val="single"/>
          <w:lang w:eastAsia="zh-CN"/>
        </w:rPr>
        <w:t>点00分</w:t>
      </w:r>
      <w:r>
        <w:rPr>
          <w:rFonts w:hint="eastAsia" w:ascii="宋体" w:hAnsi="宋体" w:cs="宋体"/>
          <w:highlight w:val="none"/>
          <w:u w:val="single"/>
        </w:rPr>
        <w:t>（</w:t>
      </w:r>
      <w:r>
        <w:rPr>
          <w:rFonts w:hint="eastAsia" w:ascii="宋体" w:hAnsi="宋体" w:cs="宋体"/>
          <w:bCs/>
          <w:highlight w:val="none"/>
        </w:rPr>
        <w:t>北京时间）</w:t>
      </w:r>
    </w:p>
    <w:p w14:paraId="1064184C">
      <w:pPr>
        <w:keepNext w:val="0"/>
        <w:keepLines w:val="0"/>
        <w:pageBreakBefore w:val="0"/>
        <w:widowControl w:val="0"/>
        <w:shd w:val="clear"/>
        <w:kinsoku/>
        <w:wordWrap w:val="0"/>
        <w:overflowPunct/>
        <w:topLinePunct/>
        <w:autoSpaceDE/>
        <w:autoSpaceDN/>
        <w:bidi w:val="0"/>
        <w:snapToGrid/>
        <w:spacing w:line="240" w:lineRule="auto"/>
        <w:ind w:firstLine="490" w:firstLineChars="200"/>
        <w:jc w:val="left"/>
        <w:textAlignment w:val="auto"/>
        <w:rPr>
          <w:rFonts w:ascii="宋体" w:hAnsi="宋体" w:cs="宋体"/>
          <w:highlight w:val="none"/>
          <w:u w:val="single"/>
        </w:rPr>
      </w:pPr>
      <w:r>
        <w:rPr>
          <w:rFonts w:hint="eastAsia" w:ascii="宋体" w:hAnsi="宋体" w:cs="宋体"/>
          <w:highlight w:val="none"/>
        </w:rPr>
        <w:t>地点：政采云平台（https://login.zcygov.cn/user-login/#/login）</w:t>
      </w:r>
    </w:p>
    <w:p w14:paraId="14309333">
      <w:pPr>
        <w:pStyle w:val="3"/>
        <w:keepNext w:val="0"/>
        <w:keepLines w:val="0"/>
        <w:pageBreakBefore w:val="0"/>
        <w:widowControl w:val="0"/>
        <w:shd w:val="clear"/>
        <w:kinsoku/>
        <w:wordWrap w:val="0"/>
        <w:overflowPunct/>
        <w:topLinePunct/>
        <w:autoSpaceDE/>
        <w:autoSpaceDN/>
        <w:bidi w:val="0"/>
        <w:snapToGrid/>
        <w:spacing w:before="0" w:line="240" w:lineRule="auto"/>
        <w:ind w:firstLine="570" w:firstLineChars="200"/>
        <w:jc w:val="both"/>
        <w:textAlignment w:val="auto"/>
        <w:rPr>
          <w:rFonts w:ascii="黑体" w:hAnsi="黑体" w:cs="宋体"/>
          <w:sz w:val="28"/>
          <w:szCs w:val="28"/>
          <w:highlight w:val="none"/>
        </w:rPr>
      </w:pPr>
      <w:r>
        <w:rPr>
          <w:rFonts w:hint="eastAsia" w:ascii="黑体" w:hAnsi="黑体" w:cs="宋体"/>
          <w:sz w:val="28"/>
          <w:szCs w:val="28"/>
          <w:highlight w:val="none"/>
        </w:rPr>
        <w:t>五、公告期限</w:t>
      </w:r>
      <w:bookmarkEnd w:id="16"/>
      <w:bookmarkEnd w:id="17"/>
      <w:bookmarkEnd w:id="18"/>
      <w:bookmarkEnd w:id="19"/>
    </w:p>
    <w:p w14:paraId="1C7F1F50">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highlight w:val="none"/>
          <w:lang w:val="en-US" w:eastAsia="zh-CN"/>
        </w:rPr>
      </w:pPr>
      <w:r>
        <w:rPr>
          <w:rFonts w:hint="eastAsia" w:ascii="宋体" w:hAnsi="宋体" w:eastAsia="Times New Roman" w:cs="宋体"/>
          <w:highlight w:val="none"/>
          <w:lang w:val="en-US" w:eastAsia="zh-CN"/>
        </w:rPr>
        <w:t>自本公告发布之日起5个工作日。</w:t>
      </w:r>
    </w:p>
    <w:p w14:paraId="4E9348B1">
      <w:pPr>
        <w:pStyle w:val="3"/>
        <w:keepNext w:val="0"/>
        <w:keepLines w:val="0"/>
        <w:pageBreakBefore w:val="0"/>
        <w:widowControl w:val="0"/>
        <w:shd w:val="clear"/>
        <w:kinsoku/>
        <w:wordWrap w:val="0"/>
        <w:overflowPunct/>
        <w:topLinePunct/>
        <w:autoSpaceDE/>
        <w:autoSpaceDN/>
        <w:bidi w:val="0"/>
        <w:snapToGrid/>
        <w:spacing w:before="0" w:line="240" w:lineRule="auto"/>
        <w:ind w:firstLine="570" w:firstLineChars="200"/>
        <w:jc w:val="both"/>
        <w:textAlignment w:val="auto"/>
        <w:rPr>
          <w:rFonts w:ascii="黑体" w:hAnsi="黑体" w:cs="宋体"/>
          <w:b w:val="0"/>
          <w:sz w:val="28"/>
          <w:szCs w:val="28"/>
          <w:highlight w:val="none"/>
        </w:rPr>
      </w:pPr>
      <w:bookmarkStart w:id="20" w:name="_Toc35393804"/>
      <w:bookmarkStart w:id="21" w:name="_Toc35393635"/>
      <w:r>
        <w:rPr>
          <w:rFonts w:hint="eastAsia" w:ascii="黑体" w:hAnsi="黑体" w:cs="宋体"/>
          <w:b w:val="0"/>
          <w:sz w:val="28"/>
          <w:szCs w:val="28"/>
          <w:highlight w:val="none"/>
        </w:rPr>
        <w:t>六、其他补充事宜</w:t>
      </w:r>
      <w:bookmarkEnd w:id="20"/>
      <w:bookmarkEnd w:id="21"/>
    </w:p>
    <w:p w14:paraId="46839E55">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highlight w:val="none"/>
        </w:rPr>
      </w:pPr>
      <w:bookmarkStart w:id="22" w:name="_Toc35393805"/>
      <w:bookmarkStart w:id="23" w:name="_Toc28359018"/>
      <w:bookmarkStart w:id="24" w:name="_Toc35393636"/>
      <w:bookmarkStart w:id="25" w:name="_Toc28359095"/>
      <w:r>
        <w:rPr>
          <w:rFonts w:hint="eastAsia" w:ascii="宋体" w:hAnsi="宋体" w:cs="宋体"/>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66BB9B5E">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highlight w:val="none"/>
        </w:rPr>
      </w:pPr>
      <w:r>
        <w:rPr>
          <w:rFonts w:hint="eastAsia" w:ascii="宋体" w:hAnsi="宋体" w:cs="宋体"/>
          <w:highlight w:val="none"/>
        </w:rPr>
        <w:t>2.本项目实行网上投标，采用电子投标文件(供应商须使用CA加密设备通过政采云电子投标客户端制作投标文件)。若供应商参与投标，自行承担投标一切费用。</w:t>
      </w:r>
    </w:p>
    <w:p w14:paraId="11EB3E5A">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highlight w:val="none"/>
        </w:rPr>
      </w:pPr>
      <w:r>
        <w:rPr>
          <w:rFonts w:hint="eastAsia" w:ascii="宋体" w:hAnsi="宋体" w:cs="宋体"/>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77F5DEDC">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highlight w:val="none"/>
        </w:rPr>
      </w:pPr>
      <w:r>
        <w:rPr>
          <w:rFonts w:hint="eastAsia" w:ascii="宋体" w:hAnsi="宋体" w:cs="宋体"/>
          <w:highlight w:val="none"/>
        </w:rPr>
        <w:t>4.供应商将政采云电子交易客户端下载、安装完成后，可通过账号密码或CA登录客户端进行投标文件制作。在使用政采云投标客户端时，建议使用WIN7及以上操作系统。客户端请至新疆政府采购网400-881-7190进行咨询。</w:t>
      </w:r>
    </w:p>
    <w:p w14:paraId="6875E83A">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highlight w:val="none"/>
        </w:rPr>
      </w:pPr>
      <w:r>
        <w:rPr>
          <w:rFonts w:hint="eastAsia" w:ascii="宋体" w:hAnsi="宋体" w:cs="宋体"/>
          <w:highlight w:val="none"/>
        </w:rPr>
        <w:t>5.供应商在开标时须使用制作加密电子投标文件所使用的CA锁及电脑，电脑须提前配置好浏览器（建议使用谷歌浏览器），以便开标时解锁。</w:t>
      </w:r>
    </w:p>
    <w:p w14:paraId="5D3FA6E5">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highlight w:val="none"/>
        </w:rPr>
      </w:pPr>
      <w:r>
        <w:rPr>
          <w:rFonts w:hint="eastAsia" w:ascii="宋体" w:hAnsi="宋体" w:cs="宋体"/>
          <w:highlight w:val="none"/>
        </w:rPr>
        <w:t>6.投标保证金缴纳及确认时间：凡拟参加本次招标项目的供应商，必须在开标前将投标保证金汇入指定账户。投标保证金汇款凭证上用途栏应注明:招标项目名称+投标保证金。否则，届时其投标将被拒绝。</w:t>
      </w:r>
    </w:p>
    <w:p w14:paraId="6B4E09E7">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highlight w:val="none"/>
        </w:rPr>
      </w:pPr>
      <w:r>
        <w:rPr>
          <w:rFonts w:hint="eastAsia" w:ascii="宋体" w:hAnsi="宋体" w:cs="宋体"/>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306A6A11">
      <w:pPr>
        <w:pStyle w:val="3"/>
        <w:shd w:val="clear"/>
        <w:spacing w:line="480" w:lineRule="exact"/>
        <w:ind w:firstLine="570" w:firstLineChars="200"/>
        <w:jc w:val="both"/>
        <w:rPr>
          <w:rFonts w:ascii="黑体" w:hAnsi="黑体" w:cs="宋体"/>
          <w:b w:val="0"/>
          <w:sz w:val="28"/>
          <w:szCs w:val="28"/>
          <w:highlight w:val="none"/>
        </w:rPr>
      </w:pPr>
      <w:r>
        <w:rPr>
          <w:rFonts w:hint="eastAsia" w:ascii="黑体" w:hAnsi="黑体" w:cs="宋体"/>
          <w:b w:val="0"/>
          <w:sz w:val="28"/>
          <w:szCs w:val="28"/>
          <w:highlight w:val="none"/>
          <w:lang w:val="en-US"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2"/>
      <w:bookmarkEnd w:id="23"/>
      <w:bookmarkEnd w:id="24"/>
      <w:bookmarkEnd w:id="25"/>
    </w:p>
    <w:p w14:paraId="1733BEBF">
      <w:pPr>
        <w:widowControl/>
        <w:shd w:val="clear"/>
        <w:spacing w:line="400" w:lineRule="exact"/>
        <w:ind w:firstLine="57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1.采购人信息</w:t>
      </w:r>
    </w:p>
    <w:p w14:paraId="7DFE7DF7">
      <w:pPr>
        <w:widowControl/>
        <w:shd w:val="clear"/>
        <w:spacing w:line="400" w:lineRule="exact"/>
        <w:ind w:firstLine="57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名称：</w:t>
      </w:r>
      <w:r>
        <w:rPr>
          <w:rFonts w:hint="eastAsia" w:ascii="仿宋" w:hAnsi="仿宋" w:eastAsia="仿宋"/>
          <w:sz w:val="28"/>
          <w:szCs w:val="28"/>
          <w:highlight w:val="none"/>
          <w:lang w:val="en-US" w:eastAsia="zh-CN"/>
        </w:rPr>
        <w:t>巴楚县文化体育广播电视和旅游局</w:t>
      </w:r>
    </w:p>
    <w:p w14:paraId="7DD38249">
      <w:pPr>
        <w:pStyle w:val="17"/>
        <w:shd w:val="clear"/>
        <w:ind w:firstLine="570" w:firstLineChars="200"/>
        <w:rPr>
          <w:rFonts w:hint="default" w:eastAsia="仿宋"/>
          <w:highlight w:val="none"/>
          <w:lang w:val="en-US" w:eastAsia="zh-CN"/>
        </w:rPr>
      </w:pPr>
      <w:r>
        <w:rPr>
          <w:rFonts w:hint="eastAsia" w:ascii="仿宋" w:hAnsi="仿宋" w:eastAsia="仿宋"/>
          <w:sz w:val="28"/>
          <w:szCs w:val="28"/>
          <w:highlight w:val="none"/>
        </w:rPr>
        <w:t>联系人：</w:t>
      </w:r>
      <w:r>
        <w:rPr>
          <w:rFonts w:hint="eastAsia" w:ascii="仿宋" w:hAnsi="仿宋" w:eastAsia="仿宋"/>
          <w:sz w:val="28"/>
          <w:szCs w:val="28"/>
          <w:highlight w:val="none"/>
          <w:lang w:val="en-US" w:eastAsia="zh-CN"/>
        </w:rPr>
        <w:t>王潇敏</w:t>
      </w:r>
    </w:p>
    <w:p w14:paraId="191EA32A">
      <w:pPr>
        <w:shd w:val="clear"/>
        <w:spacing w:line="400" w:lineRule="exact"/>
        <w:ind w:firstLine="570" w:firstLineChars="200"/>
        <w:jc w:val="left"/>
        <w:rPr>
          <w:rFonts w:ascii="仿宋" w:hAnsi="仿宋" w:eastAsia="仿宋"/>
          <w:sz w:val="28"/>
          <w:szCs w:val="28"/>
          <w:highlight w:val="none"/>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巴楚县文化体育广播电视和旅游局</w:t>
      </w:r>
    </w:p>
    <w:p w14:paraId="331B44FD">
      <w:pPr>
        <w:shd w:val="clear"/>
        <w:spacing w:line="400" w:lineRule="exact"/>
        <w:ind w:firstLine="57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17881361564</w:t>
      </w:r>
    </w:p>
    <w:p w14:paraId="026417B6">
      <w:pPr>
        <w:shd w:val="clear"/>
        <w:spacing w:line="400" w:lineRule="exact"/>
        <w:ind w:firstLine="57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w:t>
      </w:r>
      <w:r>
        <w:rPr>
          <w:rFonts w:hint="eastAsia" w:ascii="仿宋" w:hAnsi="仿宋" w:eastAsia="仿宋" w:cs="宋体"/>
          <w:sz w:val="28"/>
          <w:szCs w:val="28"/>
          <w:highlight w:val="none"/>
        </w:rPr>
        <w:t>采购代理机构信息</w:t>
      </w:r>
    </w:p>
    <w:p w14:paraId="3CB90323">
      <w:pPr>
        <w:shd w:val="clear"/>
        <w:spacing w:line="400" w:lineRule="exact"/>
        <w:ind w:firstLine="57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名称：</w:t>
      </w:r>
      <w:r>
        <w:rPr>
          <w:rFonts w:hint="eastAsia" w:ascii="仿宋" w:hAnsi="仿宋" w:eastAsia="仿宋"/>
          <w:sz w:val="28"/>
          <w:szCs w:val="28"/>
          <w:highlight w:val="none"/>
          <w:lang w:eastAsia="zh-CN"/>
        </w:rPr>
        <w:t>巴楚县政府采购和工程招投标服务中心</w:t>
      </w:r>
    </w:p>
    <w:p w14:paraId="0314BA49">
      <w:pPr>
        <w:shd w:val="clear"/>
        <w:spacing w:line="400" w:lineRule="exact"/>
        <w:ind w:firstLine="57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地　址：巴楚县</w:t>
      </w:r>
      <w:r>
        <w:rPr>
          <w:rFonts w:hint="eastAsia" w:ascii="仿宋" w:hAnsi="仿宋" w:eastAsia="仿宋"/>
          <w:sz w:val="28"/>
          <w:szCs w:val="28"/>
          <w:highlight w:val="none"/>
          <w:lang w:val="en-US" w:eastAsia="zh-CN"/>
        </w:rPr>
        <w:t>扶贫孵化产业园办公楼5楼528室</w:t>
      </w:r>
    </w:p>
    <w:p w14:paraId="351A815A">
      <w:pPr>
        <w:shd w:val="clear"/>
        <w:spacing w:line="400" w:lineRule="exact"/>
        <w:ind w:firstLine="570" w:firstLineChars="200"/>
        <w:rPr>
          <w:rFonts w:ascii="仿宋" w:hAnsi="仿宋" w:eastAsia="仿宋"/>
          <w:sz w:val="28"/>
          <w:szCs w:val="28"/>
          <w:highlight w:val="none"/>
        </w:rPr>
      </w:pPr>
      <w:r>
        <w:rPr>
          <w:rFonts w:hint="eastAsia" w:ascii="仿宋" w:hAnsi="仿宋" w:eastAsia="仿宋"/>
          <w:sz w:val="28"/>
          <w:szCs w:val="28"/>
          <w:highlight w:val="none"/>
        </w:rPr>
        <w:t>联系方式：0998-5720880</w:t>
      </w:r>
    </w:p>
    <w:p w14:paraId="182D4663">
      <w:pPr>
        <w:widowControl/>
        <w:shd w:val="clear"/>
        <w:spacing w:line="400" w:lineRule="exact"/>
        <w:ind w:firstLine="57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3.监督单位：巴楚县政府采购管理办公室</w:t>
      </w:r>
    </w:p>
    <w:p w14:paraId="3DC51CDB">
      <w:pPr>
        <w:widowControl/>
        <w:shd w:val="clear"/>
        <w:spacing w:line="400" w:lineRule="exact"/>
        <w:ind w:firstLine="57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联系人：陈丽芳</w:t>
      </w:r>
    </w:p>
    <w:p w14:paraId="4E723DAC">
      <w:pPr>
        <w:widowControl/>
        <w:shd w:val="clear"/>
        <w:spacing w:line="400" w:lineRule="exact"/>
        <w:ind w:firstLine="57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监督投诉电话：0998-6210069</w:t>
      </w:r>
    </w:p>
    <w:p w14:paraId="659CFC9D">
      <w:pPr>
        <w:shd w:val="clear"/>
        <w:spacing w:line="400" w:lineRule="exact"/>
        <w:ind w:firstLine="570" w:firstLineChars="200"/>
        <w:rPr>
          <w:rFonts w:hint="eastAsia" w:ascii="仿宋" w:hAnsi="仿宋" w:eastAsia="仿宋"/>
          <w:sz w:val="28"/>
          <w:szCs w:val="28"/>
          <w:highlight w:val="none"/>
        </w:rPr>
      </w:pPr>
      <w:r>
        <w:rPr>
          <w:rFonts w:hint="eastAsia" w:ascii="仿宋" w:hAnsi="仿宋" w:eastAsia="仿宋" w:cs="宋体"/>
          <w:sz w:val="28"/>
          <w:szCs w:val="28"/>
          <w:highlight w:val="none"/>
        </w:rPr>
        <w:t>地址：</w:t>
      </w:r>
      <w:r>
        <w:rPr>
          <w:rFonts w:hint="eastAsia" w:ascii="仿宋" w:hAnsi="仿宋" w:eastAsia="仿宋"/>
          <w:sz w:val="28"/>
          <w:szCs w:val="28"/>
          <w:highlight w:val="none"/>
        </w:rPr>
        <w:t>巴楚县财政大楼6楼</w:t>
      </w:r>
      <w:bookmarkEnd w:id="0"/>
    </w:p>
    <w:p w14:paraId="0DACEDAB"/>
    <w:sectPr>
      <w:headerReference r:id="rId3" w:type="default"/>
      <w:footerReference r:id="rId4" w:type="default"/>
      <w:pgSz w:w="11905" w:h="16838"/>
      <w:pgMar w:top="1440" w:right="1417" w:bottom="1440" w:left="1417" w:header="851" w:footer="992" w:gutter="0"/>
      <w:cols w:space="0" w:num="1"/>
      <w:rtlGutter w:val="0"/>
      <w:docGrid w:type="linesAndChars" w:linePitch="335" w:charSpace="10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31A331-A064-4B10-B802-33BBF13431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panose1 w:val="02010609030101010101"/>
    <w:charset w:val="86"/>
    <w:family w:val="swiss"/>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embedRegular r:id="rId2" w:fontKey="{CA2794FB-6F7A-4271-9D41-99254E867FBC}"/>
  </w:font>
  <w:font w:name="华文中宋">
    <w:panose1 w:val="02010600040101010101"/>
    <w:charset w:val="86"/>
    <w:family w:val="auto"/>
    <w:pitch w:val="default"/>
    <w:sig w:usb0="00000287" w:usb1="080F0000" w:usb2="00000000" w:usb3="00000000" w:csb0="0004009F" w:csb1="DFD70000"/>
    <w:embedRegular r:id="rId3" w:fontKey="{0FF270BF-5EE5-4BC9-B0D3-D22E17A962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99F4">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5510EACC">
                          <w:pPr>
                            <w:pStyle w:val="13"/>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14:paraId="5510EACC">
                    <w:pPr>
                      <w:pStyle w:val="13"/>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554F">
    <w:pPr>
      <w:pStyle w:val="14"/>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0DA07"/>
    <w:multiLevelType w:val="singleLevel"/>
    <w:tmpl w:val="2BC0DA07"/>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cumentProtection w:enforcement="0"/>
  <w:defaultTabStop w:val="420"/>
  <w:drawingGridHorizontalSpacing w:val="123"/>
  <w:drawingGridVerticalSpacing w:val="16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OTc1NWQ3MWJjNmJkN2RhMTY2N2FjNTBjZDlmMjYifQ=="/>
  </w:docVars>
  <w:rsids>
    <w:rsidRoot w:val="00E75BEE"/>
    <w:rsid w:val="00001E2E"/>
    <w:rsid w:val="00012101"/>
    <w:rsid w:val="0001456F"/>
    <w:rsid w:val="0002068D"/>
    <w:rsid w:val="00023897"/>
    <w:rsid w:val="000330AA"/>
    <w:rsid w:val="00061AFA"/>
    <w:rsid w:val="000879A4"/>
    <w:rsid w:val="000D6D50"/>
    <w:rsid w:val="00103691"/>
    <w:rsid w:val="00103D93"/>
    <w:rsid w:val="00106291"/>
    <w:rsid w:val="001071AE"/>
    <w:rsid w:val="001503AD"/>
    <w:rsid w:val="0015488D"/>
    <w:rsid w:val="0016343A"/>
    <w:rsid w:val="00164065"/>
    <w:rsid w:val="00176298"/>
    <w:rsid w:val="0017690E"/>
    <w:rsid w:val="001822B6"/>
    <w:rsid w:val="00187267"/>
    <w:rsid w:val="001940C4"/>
    <w:rsid w:val="00194830"/>
    <w:rsid w:val="001A44C5"/>
    <w:rsid w:val="001D0335"/>
    <w:rsid w:val="001F3CC3"/>
    <w:rsid w:val="002129C8"/>
    <w:rsid w:val="00222E46"/>
    <w:rsid w:val="002254FD"/>
    <w:rsid w:val="00236A22"/>
    <w:rsid w:val="00270042"/>
    <w:rsid w:val="00270131"/>
    <w:rsid w:val="0029161C"/>
    <w:rsid w:val="0029480D"/>
    <w:rsid w:val="002B41C0"/>
    <w:rsid w:val="002C0CB6"/>
    <w:rsid w:val="002C4465"/>
    <w:rsid w:val="003032D1"/>
    <w:rsid w:val="00321D10"/>
    <w:rsid w:val="00326C98"/>
    <w:rsid w:val="00370022"/>
    <w:rsid w:val="003763D6"/>
    <w:rsid w:val="00395C0C"/>
    <w:rsid w:val="003B1494"/>
    <w:rsid w:val="003C254C"/>
    <w:rsid w:val="0040640F"/>
    <w:rsid w:val="0041421C"/>
    <w:rsid w:val="004617BE"/>
    <w:rsid w:val="004638D0"/>
    <w:rsid w:val="004657AD"/>
    <w:rsid w:val="00486713"/>
    <w:rsid w:val="00490C56"/>
    <w:rsid w:val="00495783"/>
    <w:rsid w:val="00497CA6"/>
    <w:rsid w:val="004A39AC"/>
    <w:rsid w:val="004B2199"/>
    <w:rsid w:val="004C0E93"/>
    <w:rsid w:val="004C420A"/>
    <w:rsid w:val="004D67A0"/>
    <w:rsid w:val="004E3E74"/>
    <w:rsid w:val="00503689"/>
    <w:rsid w:val="005210FC"/>
    <w:rsid w:val="00527B54"/>
    <w:rsid w:val="00532276"/>
    <w:rsid w:val="00553256"/>
    <w:rsid w:val="00557C0E"/>
    <w:rsid w:val="00561840"/>
    <w:rsid w:val="00561CA0"/>
    <w:rsid w:val="005727FC"/>
    <w:rsid w:val="00573EEC"/>
    <w:rsid w:val="00577BB4"/>
    <w:rsid w:val="005B0145"/>
    <w:rsid w:val="005D7B0B"/>
    <w:rsid w:val="005E207E"/>
    <w:rsid w:val="005F19F1"/>
    <w:rsid w:val="006067D6"/>
    <w:rsid w:val="00654488"/>
    <w:rsid w:val="00654F73"/>
    <w:rsid w:val="006677A5"/>
    <w:rsid w:val="006751CC"/>
    <w:rsid w:val="006E659A"/>
    <w:rsid w:val="00715060"/>
    <w:rsid w:val="007376BA"/>
    <w:rsid w:val="007475A8"/>
    <w:rsid w:val="0076617E"/>
    <w:rsid w:val="0078112B"/>
    <w:rsid w:val="00782673"/>
    <w:rsid w:val="00782D61"/>
    <w:rsid w:val="00786202"/>
    <w:rsid w:val="00787918"/>
    <w:rsid w:val="00796BC3"/>
    <w:rsid w:val="007B1B08"/>
    <w:rsid w:val="00811661"/>
    <w:rsid w:val="00817A99"/>
    <w:rsid w:val="008241D8"/>
    <w:rsid w:val="008575D7"/>
    <w:rsid w:val="00860CDE"/>
    <w:rsid w:val="00882DE5"/>
    <w:rsid w:val="008877CA"/>
    <w:rsid w:val="00892041"/>
    <w:rsid w:val="008E295A"/>
    <w:rsid w:val="008E34A7"/>
    <w:rsid w:val="008F7D41"/>
    <w:rsid w:val="009125A1"/>
    <w:rsid w:val="009221E0"/>
    <w:rsid w:val="00922FCA"/>
    <w:rsid w:val="00926A23"/>
    <w:rsid w:val="009344A9"/>
    <w:rsid w:val="009502FC"/>
    <w:rsid w:val="00956BB9"/>
    <w:rsid w:val="00975BB1"/>
    <w:rsid w:val="009803B6"/>
    <w:rsid w:val="00982AEB"/>
    <w:rsid w:val="0099237C"/>
    <w:rsid w:val="009958C5"/>
    <w:rsid w:val="009B1C3E"/>
    <w:rsid w:val="009C66B6"/>
    <w:rsid w:val="009D025F"/>
    <w:rsid w:val="00A0000C"/>
    <w:rsid w:val="00A07016"/>
    <w:rsid w:val="00A11E16"/>
    <w:rsid w:val="00A12C45"/>
    <w:rsid w:val="00A22AD1"/>
    <w:rsid w:val="00A26900"/>
    <w:rsid w:val="00A3177B"/>
    <w:rsid w:val="00A54973"/>
    <w:rsid w:val="00A624F9"/>
    <w:rsid w:val="00A64498"/>
    <w:rsid w:val="00A675AC"/>
    <w:rsid w:val="00A729B7"/>
    <w:rsid w:val="00A8347E"/>
    <w:rsid w:val="00A97559"/>
    <w:rsid w:val="00AD264D"/>
    <w:rsid w:val="00AE77EF"/>
    <w:rsid w:val="00AF5A5C"/>
    <w:rsid w:val="00B30C7F"/>
    <w:rsid w:val="00B33235"/>
    <w:rsid w:val="00B341EF"/>
    <w:rsid w:val="00B60248"/>
    <w:rsid w:val="00B61526"/>
    <w:rsid w:val="00B71901"/>
    <w:rsid w:val="00BC1BAC"/>
    <w:rsid w:val="00BD3844"/>
    <w:rsid w:val="00BE1E4A"/>
    <w:rsid w:val="00BF0F82"/>
    <w:rsid w:val="00C32F55"/>
    <w:rsid w:val="00C37059"/>
    <w:rsid w:val="00C53B3B"/>
    <w:rsid w:val="00C63910"/>
    <w:rsid w:val="00C753A2"/>
    <w:rsid w:val="00C86E00"/>
    <w:rsid w:val="00CD4B7A"/>
    <w:rsid w:val="00D10C28"/>
    <w:rsid w:val="00D21233"/>
    <w:rsid w:val="00D47F72"/>
    <w:rsid w:val="00D55770"/>
    <w:rsid w:val="00D73E76"/>
    <w:rsid w:val="00DB7A6D"/>
    <w:rsid w:val="00DD1EBA"/>
    <w:rsid w:val="00DD74B0"/>
    <w:rsid w:val="00DF4442"/>
    <w:rsid w:val="00E113BD"/>
    <w:rsid w:val="00E15EF2"/>
    <w:rsid w:val="00E21F11"/>
    <w:rsid w:val="00E33890"/>
    <w:rsid w:val="00E33908"/>
    <w:rsid w:val="00E467E9"/>
    <w:rsid w:val="00E55674"/>
    <w:rsid w:val="00E62280"/>
    <w:rsid w:val="00E75BEE"/>
    <w:rsid w:val="00E90692"/>
    <w:rsid w:val="00E93922"/>
    <w:rsid w:val="00EA3FA0"/>
    <w:rsid w:val="00EE4431"/>
    <w:rsid w:val="00F04DDF"/>
    <w:rsid w:val="00F05E7F"/>
    <w:rsid w:val="00F27832"/>
    <w:rsid w:val="00F301CE"/>
    <w:rsid w:val="00F46922"/>
    <w:rsid w:val="00F51717"/>
    <w:rsid w:val="00F54216"/>
    <w:rsid w:val="00F5789D"/>
    <w:rsid w:val="00F66CD6"/>
    <w:rsid w:val="00F901EB"/>
    <w:rsid w:val="00FA690F"/>
    <w:rsid w:val="00FB4569"/>
    <w:rsid w:val="00FB6C28"/>
    <w:rsid w:val="00FC48A2"/>
    <w:rsid w:val="00FC773C"/>
    <w:rsid w:val="00FC7F2A"/>
    <w:rsid w:val="00FE2510"/>
    <w:rsid w:val="00FE4FE6"/>
    <w:rsid w:val="00FF1099"/>
    <w:rsid w:val="00FF10EF"/>
    <w:rsid w:val="00FF4B62"/>
    <w:rsid w:val="00FF5624"/>
    <w:rsid w:val="010019A2"/>
    <w:rsid w:val="01691BDB"/>
    <w:rsid w:val="01981D96"/>
    <w:rsid w:val="01E47F58"/>
    <w:rsid w:val="01FE63C8"/>
    <w:rsid w:val="02177114"/>
    <w:rsid w:val="022E13A9"/>
    <w:rsid w:val="025E2C6F"/>
    <w:rsid w:val="027A1BCC"/>
    <w:rsid w:val="027C2D17"/>
    <w:rsid w:val="02851D5A"/>
    <w:rsid w:val="029E5780"/>
    <w:rsid w:val="031D135C"/>
    <w:rsid w:val="03B42042"/>
    <w:rsid w:val="03D748E0"/>
    <w:rsid w:val="045B2CFC"/>
    <w:rsid w:val="048115F1"/>
    <w:rsid w:val="048A6F15"/>
    <w:rsid w:val="04B80AA3"/>
    <w:rsid w:val="051C4F8B"/>
    <w:rsid w:val="053B3056"/>
    <w:rsid w:val="055C35E7"/>
    <w:rsid w:val="056F72B2"/>
    <w:rsid w:val="0594720D"/>
    <w:rsid w:val="05BD54E7"/>
    <w:rsid w:val="06345E06"/>
    <w:rsid w:val="06666A77"/>
    <w:rsid w:val="067A5FB1"/>
    <w:rsid w:val="07046D5D"/>
    <w:rsid w:val="071F6AB6"/>
    <w:rsid w:val="076B6400"/>
    <w:rsid w:val="0803683E"/>
    <w:rsid w:val="082443C8"/>
    <w:rsid w:val="082A4FFB"/>
    <w:rsid w:val="085C5725"/>
    <w:rsid w:val="08747595"/>
    <w:rsid w:val="08836530"/>
    <w:rsid w:val="08D86ED2"/>
    <w:rsid w:val="093010B9"/>
    <w:rsid w:val="097053A7"/>
    <w:rsid w:val="09AF4121"/>
    <w:rsid w:val="09B85C32"/>
    <w:rsid w:val="0A891435"/>
    <w:rsid w:val="0AC92FC0"/>
    <w:rsid w:val="0B1D50BA"/>
    <w:rsid w:val="0B294D4C"/>
    <w:rsid w:val="0B4C4E6A"/>
    <w:rsid w:val="0BD1568E"/>
    <w:rsid w:val="0BF81EDE"/>
    <w:rsid w:val="0C0A1AE2"/>
    <w:rsid w:val="0CC06645"/>
    <w:rsid w:val="0D023087"/>
    <w:rsid w:val="0D1F336B"/>
    <w:rsid w:val="0E097DF6"/>
    <w:rsid w:val="0E3A7D3D"/>
    <w:rsid w:val="0E5D1E04"/>
    <w:rsid w:val="0E6672A7"/>
    <w:rsid w:val="0EE5448D"/>
    <w:rsid w:val="0F546D27"/>
    <w:rsid w:val="0F622F24"/>
    <w:rsid w:val="0FAD1102"/>
    <w:rsid w:val="0FD333EF"/>
    <w:rsid w:val="0FD62D6A"/>
    <w:rsid w:val="0FE20452"/>
    <w:rsid w:val="0FEF666B"/>
    <w:rsid w:val="109772FB"/>
    <w:rsid w:val="10DF00EE"/>
    <w:rsid w:val="11715F22"/>
    <w:rsid w:val="11FB45FF"/>
    <w:rsid w:val="12307DC9"/>
    <w:rsid w:val="13307811"/>
    <w:rsid w:val="13AA5006"/>
    <w:rsid w:val="14387652"/>
    <w:rsid w:val="14787805"/>
    <w:rsid w:val="147C63CB"/>
    <w:rsid w:val="148C4D3C"/>
    <w:rsid w:val="14927FCC"/>
    <w:rsid w:val="14E831C9"/>
    <w:rsid w:val="1547287B"/>
    <w:rsid w:val="156601DB"/>
    <w:rsid w:val="16120174"/>
    <w:rsid w:val="16424B13"/>
    <w:rsid w:val="170A508C"/>
    <w:rsid w:val="175F3132"/>
    <w:rsid w:val="17D24696"/>
    <w:rsid w:val="18162F01"/>
    <w:rsid w:val="183763E5"/>
    <w:rsid w:val="184310FD"/>
    <w:rsid w:val="18A21952"/>
    <w:rsid w:val="19330066"/>
    <w:rsid w:val="19353F17"/>
    <w:rsid w:val="193D38C0"/>
    <w:rsid w:val="196651D2"/>
    <w:rsid w:val="19AF29D5"/>
    <w:rsid w:val="19B04A95"/>
    <w:rsid w:val="19EE7E5D"/>
    <w:rsid w:val="1A66082C"/>
    <w:rsid w:val="1AEF383C"/>
    <w:rsid w:val="1B3E0525"/>
    <w:rsid w:val="1BF033A2"/>
    <w:rsid w:val="1C512C50"/>
    <w:rsid w:val="1C5D6647"/>
    <w:rsid w:val="1CF236DF"/>
    <w:rsid w:val="1D467AFD"/>
    <w:rsid w:val="1DAD5C75"/>
    <w:rsid w:val="1DD427DD"/>
    <w:rsid w:val="1EA53FF2"/>
    <w:rsid w:val="1EC05C79"/>
    <w:rsid w:val="1ECE699F"/>
    <w:rsid w:val="1EE93F83"/>
    <w:rsid w:val="1F00664B"/>
    <w:rsid w:val="1F3A5DE3"/>
    <w:rsid w:val="1F731332"/>
    <w:rsid w:val="1FBA66F1"/>
    <w:rsid w:val="20236FD9"/>
    <w:rsid w:val="20596129"/>
    <w:rsid w:val="208B0F20"/>
    <w:rsid w:val="20D24F4B"/>
    <w:rsid w:val="219F63D1"/>
    <w:rsid w:val="21A139C0"/>
    <w:rsid w:val="21B95434"/>
    <w:rsid w:val="221B5DD3"/>
    <w:rsid w:val="225278E7"/>
    <w:rsid w:val="22561186"/>
    <w:rsid w:val="226D77EA"/>
    <w:rsid w:val="22945C19"/>
    <w:rsid w:val="236A479B"/>
    <w:rsid w:val="23821FDA"/>
    <w:rsid w:val="23854DD4"/>
    <w:rsid w:val="23EC6D71"/>
    <w:rsid w:val="23ED216A"/>
    <w:rsid w:val="247C3F3B"/>
    <w:rsid w:val="24EA11A8"/>
    <w:rsid w:val="24F24950"/>
    <w:rsid w:val="250C6B15"/>
    <w:rsid w:val="253C0A50"/>
    <w:rsid w:val="25A77F4A"/>
    <w:rsid w:val="25CC3712"/>
    <w:rsid w:val="260219FA"/>
    <w:rsid w:val="262B1B9A"/>
    <w:rsid w:val="26E72CF4"/>
    <w:rsid w:val="276A122F"/>
    <w:rsid w:val="27D316FD"/>
    <w:rsid w:val="27E358C3"/>
    <w:rsid w:val="284B52E8"/>
    <w:rsid w:val="2887364C"/>
    <w:rsid w:val="28C12115"/>
    <w:rsid w:val="28C41320"/>
    <w:rsid w:val="28E94413"/>
    <w:rsid w:val="291C6283"/>
    <w:rsid w:val="293E0081"/>
    <w:rsid w:val="29607388"/>
    <w:rsid w:val="29821C5B"/>
    <w:rsid w:val="2995421C"/>
    <w:rsid w:val="29C2702F"/>
    <w:rsid w:val="2A100353"/>
    <w:rsid w:val="2A995DAD"/>
    <w:rsid w:val="2AD43590"/>
    <w:rsid w:val="2AE74CA7"/>
    <w:rsid w:val="2B0145C9"/>
    <w:rsid w:val="2B171798"/>
    <w:rsid w:val="2B36443F"/>
    <w:rsid w:val="2BC37539"/>
    <w:rsid w:val="2BCE56E9"/>
    <w:rsid w:val="2BEE01C4"/>
    <w:rsid w:val="2C535186"/>
    <w:rsid w:val="2C6B0AB2"/>
    <w:rsid w:val="2C7E1C39"/>
    <w:rsid w:val="2C81309C"/>
    <w:rsid w:val="2CAF5480"/>
    <w:rsid w:val="2D2A7DA1"/>
    <w:rsid w:val="2DBC6311"/>
    <w:rsid w:val="2DCB293F"/>
    <w:rsid w:val="2E3D144C"/>
    <w:rsid w:val="2E7126A4"/>
    <w:rsid w:val="2EC67693"/>
    <w:rsid w:val="2F6F4BDD"/>
    <w:rsid w:val="2F8E1502"/>
    <w:rsid w:val="301E1363"/>
    <w:rsid w:val="3085422F"/>
    <w:rsid w:val="30F009F7"/>
    <w:rsid w:val="310F7240"/>
    <w:rsid w:val="3116747E"/>
    <w:rsid w:val="31C11725"/>
    <w:rsid w:val="31D90538"/>
    <w:rsid w:val="32221084"/>
    <w:rsid w:val="32317519"/>
    <w:rsid w:val="323A57AE"/>
    <w:rsid w:val="32780DEA"/>
    <w:rsid w:val="32910017"/>
    <w:rsid w:val="32AB3B37"/>
    <w:rsid w:val="32D85BE7"/>
    <w:rsid w:val="3353526D"/>
    <w:rsid w:val="347B5013"/>
    <w:rsid w:val="34AB560B"/>
    <w:rsid w:val="34BC1E7E"/>
    <w:rsid w:val="34CE54F3"/>
    <w:rsid w:val="35074561"/>
    <w:rsid w:val="35332B6A"/>
    <w:rsid w:val="362F01B5"/>
    <w:rsid w:val="37133B23"/>
    <w:rsid w:val="37237D83"/>
    <w:rsid w:val="372B28C9"/>
    <w:rsid w:val="373772D0"/>
    <w:rsid w:val="37D52A83"/>
    <w:rsid w:val="38025480"/>
    <w:rsid w:val="383B2EA0"/>
    <w:rsid w:val="38D16F51"/>
    <w:rsid w:val="3A101726"/>
    <w:rsid w:val="3A1529F6"/>
    <w:rsid w:val="3A737CD4"/>
    <w:rsid w:val="3AB757E8"/>
    <w:rsid w:val="3AB92637"/>
    <w:rsid w:val="3ADD023E"/>
    <w:rsid w:val="3C8446EA"/>
    <w:rsid w:val="3CB872E2"/>
    <w:rsid w:val="3CB95A83"/>
    <w:rsid w:val="3CED2DC2"/>
    <w:rsid w:val="3D08531B"/>
    <w:rsid w:val="3D704D42"/>
    <w:rsid w:val="3E0A13B2"/>
    <w:rsid w:val="3E471949"/>
    <w:rsid w:val="3E481E73"/>
    <w:rsid w:val="3E49760C"/>
    <w:rsid w:val="3E6F67B8"/>
    <w:rsid w:val="3E952BDE"/>
    <w:rsid w:val="3EBE2B46"/>
    <w:rsid w:val="3EF868E3"/>
    <w:rsid w:val="3EFE0783"/>
    <w:rsid w:val="3F060993"/>
    <w:rsid w:val="3F3F7DC2"/>
    <w:rsid w:val="3F753D18"/>
    <w:rsid w:val="3FB177F2"/>
    <w:rsid w:val="400E195D"/>
    <w:rsid w:val="40311450"/>
    <w:rsid w:val="406A29C2"/>
    <w:rsid w:val="40A71D1A"/>
    <w:rsid w:val="40C902B3"/>
    <w:rsid w:val="41072AEE"/>
    <w:rsid w:val="427825E8"/>
    <w:rsid w:val="428914A3"/>
    <w:rsid w:val="42940F67"/>
    <w:rsid w:val="42AD64F8"/>
    <w:rsid w:val="43087D6A"/>
    <w:rsid w:val="43963C66"/>
    <w:rsid w:val="43A4463C"/>
    <w:rsid w:val="43C30817"/>
    <w:rsid w:val="43CC3AB9"/>
    <w:rsid w:val="43DC31BC"/>
    <w:rsid w:val="43DF1796"/>
    <w:rsid w:val="43F66862"/>
    <w:rsid w:val="441317BC"/>
    <w:rsid w:val="443D4AFA"/>
    <w:rsid w:val="445A0086"/>
    <w:rsid w:val="446403A0"/>
    <w:rsid w:val="44ED0998"/>
    <w:rsid w:val="45142BFF"/>
    <w:rsid w:val="45513D03"/>
    <w:rsid w:val="45524D57"/>
    <w:rsid w:val="45DB222C"/>
    <w:rsid w:val="469A464C"/>
    <w:rsid w:val="46A2162C"/>
    <w:rsid w:val="46F10767"/>
    <w:rsid w:val="47006A5B"/>
    <w:rsid w:val="47086EAB"/>
    <w:rsid w:val="47761DE7"/>
    <w:rsid w:val="47E81FD1"/>
    <w:rsid w:val="48101417"/>
    <w:rsid w:val="4873788B"/>
    <w:rsid w:val="48AE21EB"/>
    <w:rsid w:val="49153C95"/>
    <w:rsid w:val="492823DB"/>
    <w:rsid w:val="495A3AF4"/>
    <w:rsid w:val="49716364"/>
    <w:rsid w:val="49820EAA"/>
    <w:rsid w:val="49D4571C"/>
    <w:rsid w:val="49E86C60"/>
    <w:rsid w:val="4A54607E"/>
    <w:rsid w:val="4A5E2A1E"/>
    <w:rsid w:val="4A6A3554"/>
    <w:rsid w:val="4AB22D98"/>
    <w:rsid w:val="4BC80F4E"/>
    <w:rsid w:val="4C2F3281"/>
    <w:rsid w:val="4C3F2569"/>
    <w:rsid w:val="4CE2073C"/>
    <w:rsid w:val="4D6C7200"/>
    <w:rsid w:val="4DAD120A"/>
    <w:rsid w:val="4DBD2920"/>
    <w:rsid w:val="4DC70A17"/>
    <w:rsid w:val="4DCA2A32"/>
    <w:rsid w:val="4E32626B"/>
    <w:rsid w:val="4E7255BF"/>
    <w:rsid w:val="4E960E86"/>
    <w:rsid w:val="4EC17249"/>
    <w:rsid w:val="4EE6449E"/>
    <w:rsid w:val="4EEC1A41"/>
    <w:rsid w:val="4F493C9D"/>
    <w:rsid w:val="4F8D3B57"/>
    <w:rsid w:val="4FEB4D54"/>
    <w:rsid w:val="4FF413F4"/>
    <w:rsid w:val="504D766E"/>
    <w:rsid w:val="509E6DA8"/>
    <w:rsid w:val="50A202FF"/>
    <w:rsid w:val="50E32782"/>
    <w:rsid w:val="511F7BE2"/>
    <w:rsid w:val="51483BD6"/>
    <w:rsid w:val="519757CA"/>
    <w:rsid w:val="525A6323"/>
    <w:rsid w:val="52DB4C0C"/>
    <w:rsid w:val="533E519B"/>
    <w:rsid w:val="5369473C"/>
    <w:rsid w:val="537F5EDF"/>
    <w:rsid w:val="53FB29BA"/>
    <w:rsid w:val="540C4B48"/>
    <w:rsid w:val="542A6B8F"/>
    <w:rsid w:val="54317C7E"/>
    <w:rsid w:val="544C1D62"/>
    <w:rsid w:val="54A7115F"/>
    <w:rsid w:val="5505391A"/>
    <w:rsid w:val="551D191C"/>
    <w:rsid w:val="552A1144"/>
    <w:rsid w:val="553C4FBC"/>
    <w:rsid w:val="55A85D5E"/>
    <w:rsid w:val="55BF4092"/>
    <w:rsid w:val="5605495C"/>
    <w:rsid w:val="56881BAF"/>
    <w:rsid w:val="568A75A6"/>
    <w:rsid w:val="56943C58"/>
    <w:rsid w:val="56C103DC"/>
    <w:rsid w:val="56E57486"/>
    <w:rsid w:val="570A16BB"/>
    <w:rsid w:val="570E6DEA"/>
    <w:rsid w:val="57191AF4"/>
    <w:rsid w:val="57373313"/>
    <w:rsid w:val="577818D5"/>
    <w:rsid w:val="57C5448D"/>
    <w:rsid w:val="57D81264"/>
    <w:rsid w:val="57F73BBC"/>
    <w:rsid w:val="581A32DF"/>
    <w:rsid w:val="582E6002"/>
    <w:rsid w:val="58914766"/>
    <w:rsid w:val="58C45A87"/>
    <w:rsid w:val="58C80663"/>
    <w:rsid w:val="58FC58DC"/>
    <w:rsid w:val="59066762"/>
    <w:rsid w:val="59613EE8"/>
    <w:rsid w:val="596D2639"/>
    <w:rsid w:val="59766ACE"/>
    <w:rsid w:val="5991497D"/>
    <w:rsid w:val="59F0518E"/>
    <w:rsid w:val="5A144AA4"/>
    <w:rsid w:val="5A3F100C"/>
    <w:rsid w:val="5A8F6BFD"/>
    <w:rsid w:val="5ABA5A4E"/>
    <w:rsid w:val="5AF20641"/>
    <w:rsid w:val="5B357F15"/>
    <w:rsid w:val="5B7C4D4F"/>
    <w:rsid w:val="5BCA0F52"/>
    <w:rsid w:val="5BCE0982"/>
    <w:rsid w:val="5C254D64"/>
    <w:rsid w:val="5C495DD3"/>
    <w:rsid w:val="5C7C72A2"/>
    <w:rsid w:val="5CA72498"/>
    <w:rsid w:val="5CDF148F"/>
    <w:rsid w:val="5D0742A5"/>
    <w:rsid w:val="5D3A1345"/>
    <w:rsid w:val="5D6E3644"/>
    <w:rsid w:val="5D9B1B67"/>
    <w:rsid w:val="5DA4112B"/>
    <w:rsid w:val="5E19113B"/>
    <w:rsid w:val="5E1E00A2"/>
    <w:rsid w:val="5F614D2C"/>
    <w:rsid w:val="5F705E9F"/>
    <w:rsid w:val="60CD1C55"/>
    <w:rsid w:val="612A1614"/>
    <w:rsid w:val="61410741"/>
    <w:rsid w:val="615348B5"/>
    <w:rsid w:val="6159574C"/>
    <w:rsid w:val="616E0760"/>
    <w:rsid w:val="61F4205F"/>
    <w:rsid w:val="62076885"/>
    <w:rsid w:val="620D46B6"/>
    <w:rsid w:val="62174BD5"/>
    <w:rsid w:val="6260770B"/>
    <w:rsid w:val="62E616C9"/>
    <w:rsid w:val="62F874A3"/>
    <w:rsid w:val="63A63879"/>
    <w:rsid w:val="63A66BE7"/>
    <w:rsid w:val="63DF3468"/>
    <w:rsid w:val="642F151E"/>
    <w:rsid w:val="64C22356"/>
    <w:rsid w:val="64C82C81"/>
    <w:rsid w:val="64CC0B34"/>
    <w:rsid w:val="64D928EC"/>
    <w:rsid w:val="64E33DF4"/>
    <w:rsid w:val="64FF7A48"/>
    <w:rsid w:val="653F3764"/>
    <w:rsid w:val="654137B7"/>
    <w:rsid w:val="65E530C5"/>
    <w:rsid w:val="661046DA"/>
    <w:rsid w:val="66110171"/>
    <w:rsid w:val="66162890"/>
    <w:rsid w:val="665D4B93"/>
    <w:rsid w:val="66C338F3"/>
    <w:rsid w:val="66F218DD"/>
    <w:rsid w:val="67E30B0D"/>
    <w:rsid w:val="68013ED5"/>
    <w:rsid w:val="680C2B43"/>
    <w:rsid w:val="680D4D96"/>
    <w:rsid w:val="6828713D"/>
    <w:rsid w:val="683C1AAF"/>
    <w:rsid w:val="686659D7"/>
    <w:rsid w:val="6892674E"/>
    <w:rsid w:val="68EB125E"/>
    <w:rsid w:val="6939514A"/>
    <w:rsid w:val="69E5299F"/>
    <w:rsid w:val="6A365340"/>
    <w:rsid w:val="6A6432E1"/>
    <w:rsid w:val="6A9D7F97"/>
    <w:rsid w:val="6ADA24EA"/>
    <w:rsid w:val="6B896B0A"/>
    <w:rsid w:val="6BBB1B03"/>
    <w:rsid w:val="6C320608"/>
    <w:rsid w:val="6C3E0A5B"/>
    <w:rsid w:val="6C90432A"/>
    <w:rsid w:val="6CAF1C7F"/>
    <w:rsid w:val="6CD0633B"/>
    <w:rsid w:val="6D0B3EE8"/>
    <w:rsid w:val="6DB81567"/>
    <w:rsid w:val="6E054A68"/>
    <w:rsid w:val="6E4A01FE"/>
    <w:rsid w:val="6E84468A"/>
    <w:rsid w:val="6E8C3187"/>
    <w:rsid w:val="6ECC3C23"/>
    <w:rsid w:val="6EE64066"/>
    <w:rsid w:val="6EE80984"/>
    <w:rsid w:val="6F103A37"/>
    <w:rsid w:val="6F59246E"/>
    <w:rsid w:val="6F786EC7"/>
    <w:rsid w:val="6F8B00BB"/>
    <w:rsid w:val="6FC6636B"/>
    <w:rsid w:val="70132679"/>
    <w:rsid w:val="703F4938"/>
    <w:rsid w:val="70E43868"/>
    <w:rsid w:val="70F50364"/>
    <w:rsid w:val="71210023"/>
    <w:rsid w:val="719808DD"/>
    <w:rsid w:val="71B13B35"/>
    <w:rsid w:val="71C44AA6"/>
    <w:rsid w:val="71D90D72"/>
    <w:rsid w:val="71EC1809"/>
    <w:rsid w:val="71FD762F"/>
    <w:rsid w:val="72483653"/>
    <w:rsid w:val="725E6519"/>
    <w:rsid w:val="726245AA"/>
    <w:rsid w:val="72A63783"/>
    <w:rsid w:val="72BB0E6B"/>
    <w:rsid w:val="72C45E69"/>
    <w:rsid w:val="73006788"/>
    <w:rsid w:val="73117D7E"/>
    <w:rsid w:val="732D0682"/>
    <w:rsid w:val="73536328"/>
    <w:rsid w:val="73A23BCD"/>
    <w:rsid w:val="740306A0"/>
    <w:rsid w:val="741075E5"/>
    <w:rsid w:val="74210414"/>
    <w:rsid w:val="7454695B"/>
    <w:rsid w:val="749032B2"/>
    <w:rsid w:val="74EA634A"/>
    <w:rsid w:val="74EB186B"/>
    <w:rsid w:val="75070621"/>
    <w:rsid w:val="754D1541"/>
    <w:rsid w:val="758E5BB9"/>
    <w:rsid w:val="762567B5"/>
    <w:rsid w:val="76752913"/>
    <w:rsid w:val="770C1675"/>
    <w:rsid w:val="77410210"/>
    <w:rsid w:val="776D14B2"/>
    <w:rsid w:val="779502CF"/>
    <w:rsid w:val="77B14ACD"/>
    <w:rsid w:val="77BD7757"/>
    <w:rsid w:val="77DC2C5D"/>
    <w:rsid w:val="77FF289B"/>
    <w:rsid w:val="781070ED"/>
    <w:rsid w:val="79652BD2"/>
    <w:rsid w:val="7A1E3414"/>
    <w:rsid w:val="7A8054A7"/>
    <w:rsid w:val="7B430174"/>
    <w:rsid w:val="7B782A1A"/>
    <w:rsid w:val="7C325D05"/>
    <w:rsid w:val="7CF9304E"/>
    <w:rsid w:val="7D264A90"/>
    <w:rsid w:val="7D4577B4"/>
    <w:rsid w:val="7E50277F"/>
    <w:rsid w:val="7E693B3C"/>
    <w:rsid w:val="7E9703AB"/>
    <w:rsid w:val="7EAC105C"/>
    <w:rsid w:val="7EC261B5"/>
    <w:rsid w:val="7EF63F0A"/>
    <w:rsid w:val="7F095643"/>
    <w:rsid w:val="7F0F2605"/>
    <w:rsid w:val="7F20796D"/>
    <w:rsid w:val="7FEE56CF"/>
    <w:rsid w:val="7FFD34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4"/>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37"/>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paragraph" w:styleId="4">
    <w:name w:val="heading 3"/>
    <w:basedOn w:val="1"/>
    <w:next w:val="1"/>
    <w:link w:val="40"/>
    <w:qFormat/>
    <w:uiPriority w:val="0"/>
    <w:pPr>
      <w:keepNext/>
      <w:keepLines/>
      <w:autoSpaceDE w:val="0"/>
      <w:autoSpaceDN w:val="0"/>
      <w:adjustRightInd w:val="0"/>
      <w:spacing w:before="360" w:after="120"/>
      <w:jc w:val="left"/>
      <w:outlineLvl w:val="2"/>
    </w:pPr>
    <w:rPr>
      <w:rFonts w:ascii="宋体"/>
      <w:szCs w:val="20"/>
      <w:u w:val="single"/>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autoSpaceDE w:val="0"/>
      <w:autoSpaceDN w:val="0"/>
      <w:adjustRightInd w:val="0"/>
      <w:ind w:firstLine="420"/>
      <w:jc w:val="left"/>
    </w:pPr>
    <w:rPr>
      <w:rFonts w:ascii="宋体"/>
      <w:szCs w:val="20"/>
    </w:rPr>
  </w:style>
  <w:style w:type="paragraph" w:styleId="6">
    <w:name w:val="toa heading"/>
    <w:basedOn w:val="1"/>
    <w:next w:val="1"/>
    <w:qFormat/>
    <w:uiPriority w:val="0"/>
    <w:pPr>
      <w:spacing w:before="120"/>
    </w:pPr>
    <w:rPr>
      <w:rFonts w:ascii="Cambria" w:hAnsi="Cambria"/>
    </w:rPr>
  </w:style>
  <w:style w:type="paragraph" w:styleId="7">
    <w:name w:val="Body Text"/>
    <w:basedOn w:val="1"/>
    <w:next w:val="1"/>
    <w:qFormat/>
    <w:uiPriority w:val="0"/>
    <w:pPr>
      <w:tabs>
        <w:tab w:val="left" w:pos="567"/>
      </w:tabs>
      <w:spacing w:before="120" w:line="22" w:lineRule="atLeast"/>
    </w:pPr>
    <w:rPr>
      <w:rFonts w:ascii="宋体" w:hAnsi="宋体"/>
    </w:rPr>
  </w:style>
  <w:style w:type="paragraph" w:styleId="8">
    <w:name w:val="Body Text Indent"/>
    <w:basedOn w:val="1"/>
    <w:next w:val="1"/>
    <w:qFormat/>
    <w:uiPriority w:val="0"/>
    <w:pPr>
      <w:spacing w:line="360" w:lineRule="auto"/>
      <w:ind w:firstLine="570"/>
    </w:pPr>
    <w:rPr>
      <w:sz w:val="24"/>
    </w:rPr>
  </w:style>
  <w:style w:type="paragraph" w:styleId="9">
    <w:name w:val="toc 5"/>
    <w:basedOn w:val="1"/>
    <w:next w:val="1"/>
    <w:qFormat/>
    <w:uiPriority w:val="0"/>
    <w:pPr>
      <w:ind w:left="1680" w:leftChars="800"/>
    </w:pPr>
  </w:style>
  <w:style w:type="paragraph" w:styleId="10">
    <w:name w:val="Plain Text"/>
    <w:basedOn w:val="1"/>
    <w:link w:val="38"/>
    <w:qFormat/>
    <w:uiPriority w:val="0"/>
    <w:rPr>
      <w:rFonts w:ascii="宋体" w:hAnsi="Courier New"/>
      <w:szCs w:val="22"/>
    </w:rPr>
  </w:style>
  <w:style w:type="paragraph" w:styleId="11">
    <w:name w:val="Date"/>
    <w:basedOn w:val="1"/>
    <w:next w:val="1"/>
    <w:qFormat/>
    <w:uiPriority w:val="0"/>
    <w:pPr>
      <w:ind w:left="100" w:leftChars="2500"/>
    </w:pPr>
    <w:rPr>
      <w:rFonts w:ascii="仿宋_GB2312" w:hAnsi="宋体" w:eastAsia="仿宋_GB2312"/>
      <w:color w:val="000000"/>
    </w:rPr>
  </w:style>
  <w:style w:type="paragraph" w:styleId="12">
    <w:name w:val="Body Text Indent 2"/>
    <w:basedOn w:val="1"/>
    <w:qFormat/>
    <w:uiPriority w:val="99"/>
    <w:pPr>
      <w:spacing w:line="590" w:lineRule="exact"/>
      <w:ind w:firstLine="880" w:firstLineChars="200"/>
    </w:pPr>
    <w:rPr>
      <w:rFonts w:eastAsia="方正仿宋_GBK"/>
      <w:b/>
      <w:bCs/>
      <w:kern w:val="0"/>
      <w:sz w:val="32"/>
      <w:szCs w:val="32"/>
    </w:rPr>
  </w:style>
  <w:style w:type="paragraph" w:styleId="13">
    <w:name w:val="footer"/>
    <w:basedOn w:val="1"/>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List"/>
    <w:basedOn w:val="1"/>
    <w:qFormat/>
    <w:uiPriority w:val="0"/>
    <w:pPr>
      <w:ind w:left="200" w:hanging="200" w:hangingChars="200"/>
    </w:pPr>
    <w:rPr>
      <w:kern w:val="2"/>
      <w:sz w:val="21"/>
      <w:szCs w:val="20"/>
    </w:rPr>
  </w:style>
  <w:style w:type="paragraph" w:styleId="17">
    <w:name w:val="footnote text"/>
    <w:basedOn w:val="1"/>
    <w:next w:val="7"/>
    <w:qFormat/>
    <w:uiPriority w:val="0"/>
    <w:pPr>
      <w:snapToGrid w:val="0"/>
      <w:jc w:val="left"/>
    </w:pPr>
    <w:rPr>
      <w:sz w:val="18"/>
    </w:rPr>
  </w:style>
  <w:style w:type="paragraph" w:styleId="18">
    <w:name w:val="toc 2"/>
    <w:basedOn w:val="1"/>
    <w:next w:val="1"/>
    <w:qFormat/>
    <w:uiPriority w:val="0"/>
    <w:pPr>
      <w:ind w:left="420" w:leftChars="200"/>
    </w:pPr>
  </w:style>
  <w:style w:type="paragraph" w:styleId="19">
    <w:name w:val="Body Text 2"/>
    <w:basedOn w:val="1"/>
    <w:link w:val="39"/>
    <w:qFormat/>
    <w:uiPriority w:val="0"/>
    <w:pPr>
      <w:spacing w:after="120" w:line="480" w:lineRule="auto"/>
    </w:pPr>
  </w:style>
  <w:style w:type="paragraph" w:styleId="20">
    <w:name w:val="Normal (Web)"/>
    <w:basedOn w:val="1"/>
    <w:next w:val="1"/>
    <w:qFormat/>
    <w:uiPriority w:val="0"/>
    <w:pPr>
      <w:widowControl/>
      <w:spacing w:before="100" w:beforeAutospacing="1" w:after="100" w:afterAutospacing="1"/>
      <w:jc w:val="left"/>
    </w:pPr>
    <w:rPr>
      <w:rFonts w:ascii="宋体" w:hAnsi="宋体" w:cs="宋体"/>
    </w:rPr>
  </w:style>
  <w:style w:type="paragraph" w:styleId="21">
    <w:name w:val="Body Text First Indent"/>
    <w:basedOn w:val="7"/>
    <w:unhideWhenUsed/>
    <w:qFormat/>
    <w:uiPriority w:val="99"/>
    <w:pPr>
      <w:ind w:firstLine="420" w:firstLineChars="100"/>
    </w:pPr>
  </w:style>
  <w:style w:type="table" w:styleId="23">
    <w:name w:val="Table Grid"/>
    <w:basedOn w:val="2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page number"/>
    <w:basedOn w:val="24"/>
    <w:qFormat/>
    <w:uiPriority w:val="0"/>
    <w:rPr>
      <w:rFonts w:ascii="Times New Roman" w:hAnsi="Times New Roman" w:eastAsia="宋体" w:cs="Times New Roman"/>
    </w:rPr>
  </w:style>
  <w:style w:type="paragraph" w:customStyle="1" w:styleId="2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8">
    <w:name w:val="样式 表内容 + 行距: 固定值 28 磅"/>
    <w:basedOn w:val="29"/>
    <w:qFormat/>
    <w:uiPriority w:val="0"/>
    <w:pPr>
      <w:spacing w:line="240" w:lineRule="auto"/>
    </w:pPr>
    <w:rPr>
      <w:rFonts w:cs="宋体"/>
      <w:szCs w:val="20"/>
    </w:rPr>
  </w:style>
  <w:style w:type="paragraph" w:customStyle="1" w:styleId="29">
    <w:name w:val="表内容"/>
    <w:basedOn w:val="1"/>
    <w:next w:val="1"/>
    <w:qFormat/>
    <w:uiPriority w:val="0"/>
    <w:pPr>
      <w:jc w:val="center"/>
    </w:pPr>
    <w:rPr>
      <w:rFonts w:ascii="宋体" w:hAnsi="宋体"/>
    </w:rPr>
  </w:style>
  <w:style w:type="paragraph" w:customStyle="1" w:styleId="3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缩进1"/>
    <w:basedOn w:val="1"/>
    <w:qFormat/>
    <w:uiPriority w:val="0"/>
    <w:pPr>
      <w:autoSpaceDE w:val="0"/>
      <w:autoSpaceDN w:val="0"/>
      <w:adjustRightInd w:val="0"/>
      <w:ind w:firstLine="420"/>
      <w:jc w:val="left"/>
    </w:pPr>
    <w:rPr>
      <w:rFonts w:ascii="宋体"/>
      <w:szCs w:val="22"/>
    </w:rPr>
  </w:style>
  <w:style w:type="paragraph" w:customStyle="1" w:styleId="34">
    <w:name w:val="索引 11"/>
    <w:basedOn w:val="1"/>
    <w:next w:val="1"/>
    <w:qFormat/>
    <w:uiPriority w:val="0"/>
    <w:pPr>
      <w:spacing w:line="360" w:lineRule="auto"/>
    </w:pPr>
    <w:rPr>
      <w:rFonts w:ascii="仿宋_GB2312" w:eastAsia="仿宋_GB2312"/>
      <w:szCs w:val="20"/>
    </w:rPr>
  </w:style>
  <w:style w:type="paragraph" w:customStyle="1" w:styleId="35">
    <w:name w:val="纯文本1"/>
    <w:basedOn w:val="1"/>
    <w:qFormat/>
    <w:uiPriority w:val="99"/>
    <w:rPr>
      <w:rFonts w:ascii="宋体" w:hAnsi="Courier New"/>
      <w:szCs w:val="22"/>
    </w:rPr>
  </w:style>
  <w:style w:type="paragraph" w:customStyle="1" w:styleId="36">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37">
    <w:name w:val="标题 2 字符"/>
    <w:basedOn w:val="24"/>
    <w:link w:val="3"/>
    <w:qFormat/>
    <w:uiPriority w:val="0"/>
    <w:rPr>
      <w:rFonts w:ascii="Arial" w:hAnsi="Arial" w:eastAsia="黑体" w:cs="Times New Roman"/>
      <w:b/>
      <w:sz w:val="30"/>
    </w:rPr>
  </w:style>
  <w:style w:type="character" w:customStyle="1" w:styleId="38">
    <w:name w:val="纯文本 字符"/>
    <w:basedOn w:val="24"/>
    <w:link w:val="10"/>
    <w:qFormat/>
    <w:uiPriority w:val="0"/>
    <w:rPr>
      <w:rFonts w:ascii="宋体" w:hAnsi="Courier New" w:eastAsia="Times New Roman" w:cs="Times New Roman"/>
      <w:sz w:val="24"/>
      <w:szCs w:val="22"/>
    </w:rPr>
  </w:style>
  <w:style w:type="character" w:customStyle="1" w:styleId="39">
    <w:name w:val="正文文本 2 字符"/>
    <w:basedOn w:val="24"/>
    <w:link w:val="19"/>
    <w:qFormat/>
    <w:uiPriority w:val="0"/>
    <w:rPr>
      <w:rFonts w:ascii="Times New Roman" w:hAnsi="Times New Roman" w:eastAsia="Times New Roman" w:cs="Times New Roman"/>
      <w:sz w:val="24"/>
      <w:szCs w:val="24"/>
    </w:rPr>
  </w:style>
  <w:style w:type="character" w:customStyle="1" w:styleId="40">
    <w:name w:val="标题 3 字符"/>
    <w:basedOn w:val="24"/>
    <w:link w:val="4"/>
    <w:qFormat/>
    <w:uiPriority w:val="0"/>
    <w:rPr>
      <w:rFonts w:ascii="宋体" w:hAnsi="Times New Roman" w:eastAsia="Times New Roman" w:cs="Times New Roman"/>
      <w:sz w:val="24"/>
      <w:u w:val="single"/>
    </w:rPr>
  </w:style>
  <w:style w:type="paragraph" w:customStyle="1" w:styleId="41">
    <w:name w:val="NOTE_Normal"/>
    <w:basedOn w:val="1"/>
    <w:next w:val="7"/>
    <w:qFormat/>
    <w:uiPriority w:val="0"/>
  </w:style>
  <w:style w:type="paragraph" w:customStyle="1" w:styleId="42">
    <w:name w:val="Table Paragraph"/>
    <w:basedOn w:val="1"/>
    <w:qFormat/>
    <w:uiPriority w:val="1"/>
    <w:rPr>
      <w:rFonts w:ascii="仿宋" w:hAnsi="仿宋" w:eastAsia="仿宋" w:cs="仿宋"/>
      <w:lang w:val="zh-CN" w:eastAsia="zh-CN" w:bidi="zh-CN"/>
    </w:rPr>
  </w:style>
  <w:style w:type="paragraph" w:customStyle="1" w:styleId="4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4">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53F5C-2E0E-42C7-B3B4-B79FE159F902}">
  <ds:schemaRefs/>
</ds:datastoreItem>
</file>

<file path=docProps/app.xml><?xml version="1.0" encoding="utf-8"?>
<Properties xmlns="http://schemas.openxmlformats.org/officeDocument/2006/extended-properties" xmlns:vt="http://schemas.openxmlformats.org/officeDocument/2006/docPropsVTypes">
  <Template>Normal</Template>
  <Pages>3</Pages>
  <Words>1651</Words>
  <Characters>2013</Characters>
  <Lines>362</Lines>
  <Paragraphs>102</Paragraphs>
  <TotalTime>11</TotalTime>
  <ScaleCrop>false</ScaleCrop>
  <LinksUpToDate>false</LinksUpToDate>
  <CharactersWithSpaces>2016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2022-08-12T05:59:00Z</dcterms:created>
  <dc:creator>ACER</dc:creator>
  <cp:lastModifiedBy>陌生的味道1426744241</cp:lastModifiedBy>
  <cp:lastPrinted>2023-03-13T10:04:00Z</cp:lastPrinted>
  <dcterms:modified xsi:type="dcterms:W3CDTF">2026-05-22T05:28:53Z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6FBB2E815E704281B2DDE0A2C4A414CA_13</vt:lpwstr>
  </property>
  <property fmtid="{D5CDD505-2E9C-101B-9397-08002B2CF9AE}" pid="4" name="KSOTemplateDocerSaveRecord">
    <vt:lpwstr>eyJoZGlkIjoiNTYwM2E1YjA0MjAwMzQ5ZTcxYzU0ZTdjNTRlMGQ5OWQiLCJ1c2VySWQiOiIzMTUzMTIzMCJ9</vt:lpwstr>
  </property>
</Properties>
</file>