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rPr>
      </w:pPr>
      <w:bookmarkStart w:id="0" w:name="_Hlk83600134"/>
      <w:bookmarkEnd w:id="0"/>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cs="宋体"/>
          <w:b/>
          <w:sz w:val="72"/>
          <w:highlight w:val="none"/>
          <w:lang w:val="en-US" w:eastAsia="zh-CN"/>
        </w:rPr>
        <w:t xml:space="preserve">  </w:t>
      </w: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0"/>
        <w:rPr>
          <w:rFonts w:hint="eastAsia"/>
        </w:rPr>
      </w:pPr>
    </w:p>
    <w:p w14:paraId="669A44E3">
      <w:pPr>
        <w:rPr>
          <w:rFonts w:hint="eastAsia"/>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TC269H0GF</w:t>
      </w:r>
    </w:p>
    <w:p w14:paraId="2770544D">
      <w:pPr>
        <w:widowControl w:val="0"/>
        <w:adjustRightInd w:val="0"/>
        <w:snapToGrid w:val="0"/>
        <w:spacing w:line="480" w:lineRule="auto"/>
        <w:ind w:left="2124" w:leftChars="104" w:right="-413" w:rightChars="-172" w:hanging="1874" w:hangingChars="778"/>
        <w:rPr>
          <w:rFonts w:hint="default" w:ascii="宋体" w:hAnsi="宋体" w:eastAsia="宋体" w:cs="宋体"/>
          <w:b/>
          <w:bCs/>
          <w:color w:val="000000"/>
          <w:sz w:val="24"/>
          <w:highlight w:val="none"/>
          <w:lang w:val="en-US" w:eastAsia="zh-CN"/>
        </w:rPr>
      </w:pPr>
      <w:r>
        <w:rPr>
          <w:rFonts w:hint="eastAsia" w:ascii="宋体" w:hAnsi="宋体" w:eastAsia="宋体" w:cs="宋体"/>
          <w:b/>
          <w:bCs/>
          <w:sz w:val="24"/>
          <w:highlight w:val="none"/>
        </w:rPr>
        <w:t>项目名称: 新疆医科大学第一附属医院</w:t>
      </w:r>
      <w:r>
        <w:rPr>
          <w:rFonts w:hint="eastAsia" w:cs="宋体"/>
          <w:b/>
          <w:bCs/>
          <w:sz w:val="24"/>
          <w:highlight w:val="none"/>
          <w:lang w:eastAsia="zh-CN"/>
        </w:rPr>
        <w:t>结核分枝杆菌rpoB基因和突变检测试剂盒（实时荧光PCR法）</w:t>
      </w:r>
      <w:r>
        <w:rPr>
          <w:rFonts w:hint="eastAsia" w:ascii="宋体" w:hAnsi="宋体" w:eastAsia="宋体" w:cs="宋体"/>
          <w:b/>
          <w:bCs/>
          <w:sz w:val="24"/>
          <w:highlight w:val="none"/>
        </w:rPr>
        <w:t>采购项目</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rPr>
      </w:pPr>
      <w:r>
        <w:rPr>
          <w:rFonts w:hint="eastAsia" w:ascii="宋体" w:hAnsi="宋体" w:eastAsia="宋体" w:cs="宋体"/>
          <w:b/>
          <w:bCs/>
          <w:sz w:val="24"/>
        </w:rPr>
        <w:t>详细地址：乌鲁木齐市水磨沟区南湖北路486号南湖明珠大厦南区8楼</w:t>
      </w:r>
    </w:p>
    <w:p w14:paraId="44A846F3">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73096C9">
      <w:pPr>
        <w:rPr>
          <w:rFonts w:hint="eastAsia" w:ascii="宋体" w:hAnsi="宋体" w:eastAsia="宋体" w:cs="宋体"/>
          <w:b/>
          <w:bCs/>
          <w:color w:val="auto"/>
          <w:sz w:val="36"/>
          <w:szCs w:val="36"/>
          <w:highlight w:val="none"/>
        </w:rPr>
      </w:pPr>
    </w:p>
    <w:p w14:paraId="4556342F">
      <w:pPr>
        <w:jc w:val="center"/>
        <w:rPr>
          <w:rFonts w:hint="eastAsia" w:ascii="黑体" w:hAnsi="黑体" w:eastAsia="黑体"/>
          <w:color w:val="auto"/>
          <w:sz w:val="48"/>
          <w:szCs w:val="48"/>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456DE60">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BFADDF">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_Toc12151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89C2F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_Toc27886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_Toc27886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D9729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_Toc25167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_Toc25167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3CC71">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_Toc13003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A65737">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_Toc16812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59375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_Toc7549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3BCF8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_Toc5211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820C8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_Toc26049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B65B9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_Toc4291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276CF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_Toc11920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2867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_Toc17247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1C4BF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_Toc6716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019AF5">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 \h </w:instrText>
      </w:r>
      <w:r>
        <w:rPr>
          <w:color w:val="auto"/>
          <w:sz w:val="24"/>
          <w:szCs w:val="24"/>
          <w:highlight w:val="none"/>
        </w:rPr>
        <w:fldChar w:fldCharType="separate"/>
      </w:r>
      <w:r>
        <w:rPr>
          <w:color w:val="auto"/>
          <w:sz w:val="24"/>
          <w:szCs w:val="24"/>
          <w:highlight w:val="none"/>
        </w:rPr>
        <w:t>59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FDCF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_Toc30695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AF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_Toc17871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_Toc10318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_Toc10318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C31F2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_Toc31073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_Toc31073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A031D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_Toc17641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二、</w:t>
      </w:r>
      <w:r>
        <w:rPr>
          <w:rFonts w:hint="eastAsia"/>
          <w:color w:val="auto"/>
          <w:sz w:val="24"/>
          <w:szCs w:val="24"/>
          <w:highlight w:val="none"/>
          <w:lang w:val="zh-CN" w:eastAsia="zh-CN"/>
        </w:rPr>
        <w:t>联合体协议书【如适用】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_Toc17641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3197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_Toc27833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_Toc27833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0B50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_Toc16891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三、</w:t>
      </w:r>
      <w:r>
        <w:rPr>
          <w:rFonts w:hint="eastAsia"/>
          <w:color w:val="auto"/>
          <w:sz w:val="24"/>
          <w:szCs w:val="24"/>
          <w:highlight w:val="none"/>
          <w:lang w:val="zh-CN" w:eastAsia="zh-CN"/>
        </w:rPr>
        <w:t>分包意向协议书【如适用】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_Toc16891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40A7D">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_Toc22611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_Toc7782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_Toc7782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35A18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_Toc3723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四、落实政府采购政策相关证明文件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_Toc3723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1C498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_Toc7668 \h </w:instrText>
      </w:r>
      <w:r>
        <w:rPr>
          <w:color w:val="auto"/>
          <w:sz w:val="24"/>
          <w:szCs w:val="24"/>
          <w:highlight w:val="none"/>
        </w:rPr>
        <w:fldChar w:fldCharType="separate"/>
      </w:r>
      <w:r>
        <w:rPr>
          <w:color w:val="auto"/>
          <w:sz w:val="24"/>
          <w:szCs w:val="24"/>
          <w:highlight w:val="none"/>
        </w:rPr>
        <w:t>95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C4008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_Toc7005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_Toc7005 \h </w:instrText>
      </w:r>
      <w:r>
        <w:rPr>
          <w:color w:val="auto"/>
          <w:sz w:val="24"/>
          <w:szCs w:val="24"/>
          <w:highlight w:val="none"/>
        </w:rPr>
        <w:fldChar w:fldCharType="separate"/>
      </w:r>
      <w:r>
        <w:rPr>
          <w:color w:val="auto"/>
          <w:sz w:val="24"/>
          <w:szCs w:val="24"/>
          <w:highlight w:val="none"/>
        </w:rPr>
        <w:t>100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B448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_Toc32421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_Toc26359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_Toc26359 \h </w:instrText>
      </w:r>
      <w:r>
        <w:rPr>
          <w:color w:val="auto"/>
          <w:sz w:val="24"/>
          <w:szCs w:val="24"/>
          <w:highlight w:val="none"/>
        </w:rPr>
        <w:fldChar w:fldCharType="separate"/>
      </w:r>
      <w:r>
        <w:rPr>
          <w:color w:val="auto"/>
          <w:sz w:val="24"/>
          <w:szCs w:val="24"/>
          <w:highlight w:val="none"/>
        </w:rPr>
        <w:t>102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F14BD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_Toc18799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一、开标一览表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_Toc18799 \h </w:instrText>
      </w:r>
      <w:r>
        <w:rPr>
          <w:color w:val="auto"/>
          <w:sz w:val="24"/>
          <w:szCs w:val="24"/>
          <w:highlight w:val="none"/>
        </w:rPr>
        <w:fldChar w:fldCharType="separate"/>
      </w:r>
      <w:r>
        <w:rPr>
          <w:color w:val="auto"/>
          <w:sz w:val="24"/>
          <w:szCs w:val="24"/>
          <w:highlight w:val="none"/>
        </w:rPr>
        <w:t>103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E91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_Toc6640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_Toc6640 \h </w:instrText>
      </w:r>
      <w:r>
        <w:rPr>
          <w:color w:val="auto"/>
          <w:sz w:val="24"/>
          <w:szCs w:val="24"/>
          <w:highlight w:val="none"/>
        </w:rPr>
        <w:fldChar w:fldCharType="separate"/>
      </w:r>
      <w:r>
        <w:rPr>
          <w:color w:val="auto"/>
          <w:sz w:val="24"/>
          <w:szCs w:val="24"/>
          <w:highlight w:val="none"/>
        </w:rPr>
        <w:t>105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68E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_Toc8737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_Toc14371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_Toc14371 \h </w:instrText>
      </w:r>
      <w:r>
        <w:rPr>
          <w:color w:val="auto"/>
          <w:sz w:val="24"/>
          <w:szCs w:val="24"/>
          <w:highlight w:val="none"/>
        </w:rPr>
        <w:fldChar w:fldCharType="separate"/>
      </w:r>
      <w:r>
        <w:rPr>
          <w:color w:val="auto"/>
          <w:sz w:val="24"/>
          <w:szCs w:val="24"/>
          <w:highlight w:val="none"/>
        </w:rPr>
        <w:t>108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5DB1A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_Toc22345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_Toc20355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_Toc20355 \h </w:instrText>
      </w:r>
      <w:r>
        <w:rPr>
          <w:color w:val="auto"/>
          <w:sz w:val="24"/>
          <w:szCs w:val="24"/>
          <w:highlight w:val="none"/>
        </w:rPr>
        <w:fldChar w:fldCharType="separate"/>
      </w:r>
      <w:r>
        <w:rPr>
          <w:color w:val="auto"/>
          <w:sz w:val="24"/>
          <w:szCs w:val="24"/>
          <w:highlight w:val="none"/>
        </w:rPr>
        <w:t>115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CC6A7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_Toc14917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_Toc14917 \h </w:instrText>
      </w:r>
      <w:r>
        <w:rPr>
          <w:color w:val="auto"/>
          <w:sz w:val="24"/>
          <w:szCs w:val="24"/>
          <w:highlight w:val="none"/>
        </w:rPr>
        <w:fldChar w:fldCharType="separate"/>
      </w:r>
      <w:r>
        <w:rPr>
          <w:color w:val="auto"/>
          <w:sz w:val="24"/>
          <w:szCs w:val="24"/>
          <w:highlight w:val="none"/>
        </w:rPr>
        <w:t>116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5860C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_Toc16989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_Toc16989 \h </w:instrText>
      </w:r>
      <w:r>
        <w:rPr>
          <w:color w:val="auto"/>
          <w:sz w:val="24"/>
          <w:szCs w:val="24"/>
          <w:highlight w:val="none"/>
        </w:rPr>
        <w:fldChar w:fldCharType="separate"/>
      </w:r>
      <w:r>
        <w:rPr>
          <w:color w:val="auto"/>
          <w:sz w:val="24"/>
          <w:szCs w:val="24"/>
          <w:highlight w:val="none"/>
        </w:rPr>
        <w:t>118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D182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_Toc18668 \h </w:instrText>
      </w:r>
      <w:r>
        <w:rPr>
          <w:color w:val="auto"/>
          <w:sz w:val="24"/>
          <w:szCs w:val="24"/>
          <w:highlight w:val="none"/>
        </w:rPr>
        <w:fldChar w:fldCharType="separate"/>
      </w:r>
      <w:r>
        <w:rPr>
          <w:color w:val="auto"/>
          <w:sz w:val="24"/>
          <w:szCs w:val="24"/>
          <w:highlight w:val="none"/>
        </w:rPr>
        <w:t>119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ECBC4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_Toc12518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zh-CN" w:eastAsia="zh-CN" w:bidi="ar-SA"/>
        </w:rPr>
        <w:t>政府采购</w:t>
      </w:r>
      <w:r>
        <w:rPr>
          <w:rFonts w:hint="eastAsia" w:eastAsia="宋体" w:asciiTheme="majorHAnsi" w:hAnsiTheme="majorHAnsi" w:cstheme="majorBidi"/>
          <w:bCs/>
          <w:color w:val="auto"/>
          <w:kern w:val="2"/>
          <w:sz w:val="24"/>
          <w:szCs w:val="24"/>
          <w:highlight w:val="none"/>
          <w:lang w:val="en-US" w:eastAsia="zh-CN" w:bidi="ar-SA"/>
        </w:rPr>
        <w:t>投标人</w:t>
      </w:r>
      <w:r>
        <w:rPr>
          <w:rFonts w:hint="eastAsia" w:eastAsia="宋体" w:asciiTheme="majorHAnsi" w:hAnsiTheme="majorHAnsi" w:cstheme="majorBidi"/>
          <w:bCs/>
          <w:color w:val="auto"/>
          <w:kern w:val="2"/>
          <w:sz w:val="24"/>
          <w:szCs w:val="24"/>
          <w:highlight w:val="none"/>
          <w:lang w:val="zh-CN" w:eastAsia="zh-CN" w:bidi="ar-SA"/>
        </w:rPr>
        <w:t>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_Toc12518 \h </w:instrText>
      </w:r>
      <w:r>
        <w:rPr>
          <w:color w:val="auto"/>
          <w:sz w:val="24"/>
          <w:szCs w:val="24"/>
          <w:highlight w:val="none"/>
        </w:rPr>
        <w:fldChar w:fldCharType="separate"/>
      </w:r>
      <w:r>
        <w:rPr>
          <w:color w:val="auto"/>
          <w:sz w:val="24"/>
          <w:szCs w:val="24"/>
          <w:highlight w:val="none"/>
        </w:rPr>
        <w:t>120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715D3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_Toc15732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五、</w:t>
      </w:r>
      <w:r>
        <w:rPr>
          <w:rFonts w:hint="eastAsia" w:eastAsia="宋体" w:asciiTheme="majorHAnsi" w:hAnsiTheme="majorHAnsi" w:cstheme="majorBidi"/>
          <w:bCs/>
          <w:color w:val="auto"/>
          <w:kern w:val="2"/>
          <w:sz w:val="24"/>
          <w:szCs w:val="24"/>
          <w:highlight w:val="none"/>
          <w:lang w:val="zh-CN" w:eastAsia="zh-CN" w:bidi="ar-SA"/>
        </w:rPr>
        <w:t>实质性响应一览表【</w:t>
      </w:r>
      <w:r>
        <w:rPr>
          <w:rFonts w:hint="eastAsia" w:eastAsia="宋体" w:asciiTheme="majorHAnsi" w:hAnsiTheme="majorHAnsi" w:cstheme="majorBidi"/>
          <w:bCs/>
          <w:color w:val="auto"/>
          <w:kern w:val="2"/>
          <w:sz w:val="24"/>
          <w:szCs w:val="24"/>
          <w:highlight w:val="none"/>
          <w:lang w:val="en-US" w:eastAsia="zh-CN" w:bidi="ar-SA"/>
        </w:rPr>
        <w:t>本表须与第五章的一致】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_Toc15732 \h </w:instrText>
      </w:r>
      <w:r>
        <w:rPr>
          <w:color w:val="auto"/>
          <w:sz w:val="24"/>
          <w:szCs w:val="24"/>
          <w:highlight w:val="none"/>
        </w:rPr>
        <w:fldChar w:fldCharType="separate"/>
      </w:r>
      <w:r>
        <w:rPr>
          <w:color w:val="auto"/>
          <w:sz w:val="24"/>
          <w:szCs w:val="24"/>
          <w:highlight w:val="none"/>
        </w:rPr>
        <w:t>121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B1073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_Toc25611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_Toc25611 \h </w:instrText>
      </w:r>
      <w:r>
        <w:rPr>
          <w:color w:val="auto"/>
          <w:sz w:val="24"/>
          <w:szCs w:val="24"/>
          <w:highlight w:val="none"/>
        </w:rPr>
        <w:fldChar w:fldCharType="separate"/>
      </w:r>
      <w:r>
        <w:rPr>
          <w:color w:val="auto"/>
          <w:sz w:val="24"/>
          <w:szCs w:val="24"/>
          <w:highlight w:val="none"/>
        </w:rPr>
        <w:t>122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5BCE8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_Toc32374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_Toc32374 \h </w:instrText>
      </w:r>
      <w:r>
        <w:rPr>
          <w:color w:val="auto"/>
          <w:sz w:val="24"/>
          <w:szCs w:val="24"/>
          <w:highlight w:val="none"/>
        </w:rPr>
        <w:fldChar w:fldCharType="separate"/>
      </w:r>
      <w:r>
        <w:rPr>
          <w:color w:val="auto"/>
          <w:sz w:val="24"/>
          <w:szCs w:val="24"/>
          <w:highlight w:val="none"/>
        </w:rPr>
        <w:t>123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14E6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_Toc27603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_Toc27603 \h </w:instrText>
      </w:r>
      <w:r>
        <w:rPr>
          <w:color w:val="auto"/>
          <w:sz w:val="24"/>
          <w:szCs w:val="24"/>
          <w:highlight w:val="none"/>
        </w:rPr>
        <w:fldChar w:fldCharType="separate"/>
      </w:r>
      <w:r>
        <w:rPr>
          <w:color w:val="auto"/>
          <w:sz w:val="24"/>
          <w:szCs w:val="24"/>
          <w:highlight w:val="none"/>
        </w:rPr>
        <w:t>124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FC1E6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_Toc30796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_Toc30796 \h </w:instrText>
      </w:r>
      <w:r>
        <w:rPr>
          <w:color w:val="auto"/>
          <w:sz w:val="24"/>
          <w:szCs w:val="24"/>
          <w:highlight w:val="none"/>
        </w:rPr>
        <w:fldChar w:fldCharType="separate"/>
      </w:r>
      <w:r>
        <w:rPr>
          <w:color w:val="auto"/>
          <w:sz w:val="24"/>
          <w:szCs w:val="24"/>
          <w:highlight w:val="none"/>
        </w:rPr>
        <w:t>125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4EE40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_Toc30176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_Toc30176 \h </w:instrText>
      </w:r>
      <w:r>
        <w:rPr>
          <w:color w:val="auto"/>
          <w:sz w:val="24"/>
          <w:szCs w:val="24"/>
          <w:highlight w:val="none"/>
        </w:rPr>
        <w:fldChar w:fldCharType="separate"/>
      </w:r>
      <w:r>
        <w:rPr>
          <w:color w:val="auto"/>
          <w:sz w:val="24"/>
          <w:szCs w:val="24"/>
          <w:highlight w:val="none"/>
        </w:rPr>
        <w:t>126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A39E2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_Toc29208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十</w:t>
      </w:r>
      <w:r>
        <w:rPr>
          <w:rFonts w:hint="eastAsia" w:cstheme="majorBidi"/>
          <w:bCs/>
          <w:color w:val="auto"/>
          <w:kern w:val="2"/>
          <w:sz w:val="24"/>
          <w:szCs w:val="24"/>
          <w:highlight w:val="none"/>
          <w:lang w:val="en-US" w:eastAsia="zh-CN" w:bidi="ar-SA"/>
        </w:rPr>
        <w:t>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_Toc29208 \h </w:instrText>
      </w:r>
      <w:r>
        <w:rPr>
          <w:color w:val="auto"/>
          <w:sz w:val="24"/>
          <w:szCs w:val="24"/>
          <w:highlight w:val="none"/>
        </w:rPr>
        <w:fldChar w:fldCharType="separate"/>
      </w:r>
      <w:r>
        <w:rPr>
          <w:color w:val="auto"/>
          <w:sz w:val="24"/>
          <w:szCs w:val="24"/>
          <w:highlight w:val="none"/>
        </w:rPr>
        <w:t>129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4C618998">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0C37A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63492811"/>
      <w:bookmarkStart w:id="2" w:name="_Toc155185859"/>
      <w:bookmarkStart w:id="3" w:name="_Toc217"/>
      <w:r>
        <w:rPr>
          <w:rFonts w:hint="eastAsia" w:ascii="宋体" w:hAnsi="宋体" w:eastAsia="宋体" w:cs="宋体"/>
          <w:b/>
          <w:bCs/>
          <w:color w:val="auto"/>
          <w:kern w:val="44"/>
          <w:sz w:val="36"/>
          <w:szCs w:val="36"/>
          <w:highlight w:val="none"/>
          <w:lang w:val="en-US" w:eastAsia="zh-CN" w:bidi="ar-SA"/>
        </w:rPr>
        <w:t xml:space="preserve">第一章 </w:t>
      </w:r>
      <w:bookmarkEnd w:id="1"/>
      <w:bookmarkEnd w:id="2"/>
      <w:bookmarkStart w:id="4" w:name="_Hlk130458318"/>
      <w:r>
        <w:rPr>
          <w:rFonts w:hint="eastAsia" w:ascii="宋体" w:hAnsi="宋体" w:eastAsia="宋体" w:cs="宋体"/>
          <w:color w:val="auto"/>
          <w:sz w:val="36"/>
          <w:szCs w:val="36"/>
          <w:highlight w:val="none"/>
          <w:lang w:val="en-US" w:eastAsia="zh-CN"/>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27128"/>
            <w:bookmarkStart w:id="6" w:name="_Toc1899"/>
            <w:bookmarkStart w:id="7" w:name="_Toc9180"/>
            <w:bookmarkStart w:id="8" w:name="_Toc10915"/>
            <w:bookmarkStart w:id="9" w:name="_Toc12293"/>
            <w:bookmarkStart w:id="10" w:name="_Toc27552"/>
            <w:bookmarkStart w:id="11" w:name="_Toc28359012"/>
            <w:bookmarkStart w:id="12" w:name="_Toc28359089"/>
            <w:bookmarkStart w:id="13" w:name="_Toc35393798"/>
            <w:bookmarkStart w:id="14" w:name="_Toc44583628"/>
            <w:bookmarkStart w:id="15" w:name="_Toc35393629"/>
            <w:bookmarkStart w:id="16" w:name="_Toc155185860"/>
            <w:bookmarkStart w:id="17" w:name="_Toc109900248"/>
            <w:bookmarkStart w:id="18" w:name="_Toc109899410"/>
            <w:bookmarkStart w:id="19" w:name="_Toc109899829"/>
            <w:bookmarkStart w:id="20" w:name="_Toc140132745"/>
            <w:r>
              <w:rPr>
                <w:rFonts w:hint="eastAsia"/>
                <w:color w:val="auto"/>
                <w:sz w:val="24"/>
                <w:szCs w:val="24"/>
                <w:highlight w:val="none"/>
                <w:lang w:val="en-US" w:eastAsia="zh-CN"/>
              </w:rPr>
              <w:t>项目概况</w:t>
            </w:r>
            <w:bookmarkEnd w:id="5"/>
            <w:bookmarkEnd w:id="6"/>
            <w:bookmarkEnd w:id="7"/>
            <w:bookmarkEnd w:id="8"/>
            <w:bookmarkEnd w:id="9"/>
            <w:bookmarkEnd w:id="10"/>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single"/>
                <w:shd w:val="clear" w:color="auto" w:fill="FFFFFF" w:themeFill="background1"/>
                <w:lang w:val="hr-HR" w:eastAsia="zh-CN" w:bidi="ar-SA"/>
              </w:rPr>
              <w:t>结核分枝杆菌rpoB基因和突变检测试剂盒（实时荧光PCR法）</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采购项目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06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16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10:30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52B456F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1" w:name="_Toc32125"/>
      <w:bookmarkStart w:id="22" w:name="_Toc25986"/>
      <w:bookmarkStart w:id="23" w:name="_Toc21391"/>
      <w:bookmarkStart w:id="24" w:name="_Toc6854"/>
      <w:bookmarkStart w:id="25" w:name="_Toc4038"/>
      <w:bookmarkStart w:id="453" w:name="_GoBack"/>
      <w:bookmarkEnd w:id="453"/>
      <w:r>
        <w:rPr>
          <w:rFonts w:hint="eastAsia" w:ascii="宋体" w:hAnsi="宋体" w:eastAsia="宋体" w:cs="宋体"/>
          <w:b/>
          <w:bCs/>
          <w:color w:val="auto"/>
          <w:kern w:val="2"/>
          <w:sz w:val="24"/>
          <w:szCs w:val="24"/>
          <w:highlight w:val="none"/>
          <w:lang w:val="hr-HR" w:eastAsia="zh-CN" w:bidi="ar-SA"/>
        </w:rPr>
        <w:t>一、项目基本情况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C167936">
      <w:pPr>
        <w:pStyle w:val="4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none"/>
          <w:lang w:val="en-US" w:eastAsia="zh-CN"/>
        </w:rPr>
        <w:t>TC269H0GF</w:t>
      </w:r>
    </w:p>
    <w:p w14:paraId="6CFE0F54">
      <w:pPr>
        <w:pStyle w:val="40"/>
        <w:spacing w:line="360" w:lineRule="auto"/>
        <w:ind w:left="0" w:leftChars="0" w:firstLine="0" w:firstLineChars="0"/>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none"/>
        </w:rPr>
        <w:t xml:space="preserve"> </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none"/>
          <w:shd w:val="clear" w:color="auto" w:fill="FFFFFF" w:themeFill="background1"/>
          <w:lang w:val="hr-HR" w:eastAsia="zh-CN" w:bidi="ar-SA"/>
        </w:rPr>
        <w:t>结核分枝杆菌rpoB基因和突变检测试剂盒（实时荧光PCR法）</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采购项目</w:t>
      </w:r>
      <w:r>
        <w:rPr>
          <w:rFonts w:hint="eastAsia" w:ascii="宋体" w:hAnsi="宋体" w:eastAsia="宋体" w:cs="宋体"/>
          <w:color w:val="auto"/>
          <w:sz w:val="24"/>
          <w:szCs w:val="24"/>
          <w:highlight w:val="none"/>
          <w:u w:val="none"/>
          <w:lang w:val="hr-HR"/>
        </w:rPr>
        <w:t xml:space="preserve"> </w:t>
      </w:r>
    </w:p>
    <w:p w14:paraId="3AAE5D06">
      <w:pPr>
        <w:pStyle w:val="40"/>
        <w:spacing w:line="360" w:lineRule="auto"/>
        <w:ind w:left="0" w:leftChars="0" w:firstLine="0" w:firstLineChars="0"/>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采购方式：公开招标</w:t>
      </w:r>
    </w:p>
    <w:p w14:paraId="546070C9">
      <w:pPr>
        <w:pStyle w:val="40"/>
        <w:spacing w:line="360" w:lineRule="auto"/>
        <w:ind w:left="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w:t>
      </w:r>
      <w:r>
        <w:rPr>
          <w:rFonts w:hint="eastAsia" w:cs="宋体"/>
          <w:color w:val="auto"/>
          <w:sz w:val="24"/>
          <w:szCs w:val="24"/>
          <w:highlight w:val="none"/>
          <w:lang w:val="hr-HR" w:eastAsia="zh-CN"/>
        </w:rPr>
        <w:t>（</w:t>
      </w:r>
      <w:r>
        <w:rPr>
          <w:rFonts w:hint="eastAsia" w:cs="宋体"/>
          <w:color w:val="auto"/>
          <w:sz w:val="24"/>
          <w:szCs w:val="24"/>
          <w:highlight w:val="none"/>
          <w:lang w:val="en-US" w:eastAsia="zh-CN"/>
        </w:rPr>
        <w:t>元</w:t>
      </w:r>
      <w:r>
        <w:rPr>
          <w:rFonts w:hint="eastAsia" w:cs="宋体"/>
          <w:color w:val="auto"/>
          <w:sz w:val="24"/>
          <w:szCs w:val="24"/>
          <w:highlight w:val="none"/>
          <w:lang w:val="hr-HR" w:eastAsia="zh-CN"/>
        </w:rPr>
        <w:t>）</w:t>
      </w:r>
      <w:r>
        <w:rPr>
          <w:rFonts w:hint="eastAsia" w:ascii="宋体" w:hAnsi="宋体" w:eastAsia="宋体" w:cs="宋体"/>
          <w:color w:val="auto"/>
          <w:sz w:val="24"/>
          <w:szCs w:val="24"/>
          <w:highlight w:val="none"/>
          <w:lang w:val="hr-HR"/>
        </w:rPr>
        <w:t>：</w:t>
      </w:r>
      <w:r>
        <w:rPr>
          <w:rFonts w:hint="eastAsia" w:cs="宋体"/>
          <w:color w:val="auto"/>
          <w:sz w:val="24"/>
          <w:szCs w:val="24"/>
          <w:highlight w:val="none"/>
          <w:lang w:val="en-US" w:eastAsia="zh-CN"/>
        </w:rPr>
        <w:t>1870000</w:t>
      </w:r>
    </w:p>
    <w:p w14:paraId="2AAD34D4">
      <w:pPr>
        <w:pStyle w:val="40"/>
        <w:spacing w:line="360" w:lineRule="auto"/>
        <w:ind w:left="0" w:leftChars="0" w:firstLine="0" w:firstLineChars="0"/>
        <w:rPr>
          <w:rFonts w:hint="default" w:cs="宋体"/>
          <w:color w:val="auto"/>
          <w:sz w:val="24"/>
          <w:szCs w:val="24"/>
          <w:highlight w:val="none"/>
          <w:shd w:val="clear" w:color="FFFFFF" w:fill="D9D9D9"/>
          <w:lang w:val="en-US" w:eastAsia="zh-CN"/>
        </w:rPr>
      </w:pPr>
      <w:r>
        <w:rPr>
          <w:rFonts w:hint="eastAsia" w:ascii="宋体" w:hAnsi="宋体" w:eastAsia="宋体" w:cs="宋体"/>
          <w:color w:val="auto"/>
          <w:sz w:val="24"/>
          <w:szCs w:val="24"/>
          <w:highlight w:val="none"/>
          <w:shd w:val="clear" w:color="FFFFFF" w:fill="D9D9D9"/>
        </w:rPr>
        <w:t>最高限价</w:t>
      </w:r>
      <w:r>
        <w:rPr>
          <w:rFonts w:hint="eastAsia" w:cs="宋体"/>
          <w:color w:val="auto"/>
          <w:sz w:val="24"/>
          <w:szCs w:val="24"/>
          <w:highlight w:val="none"/>
          <w:shd w:val="clear" w:color="FFFFFF" w:fill="D9D9D9"/>
          <w:lang w:eastAsia="zh-CN"/>
        </w:rPr>
        <w:t>（</w:t>
      </w:r>
      <w:r>
        <w:rPr>
          <w:rFonts w:hint="eastAsia" w:cs="宋体"/>
          <w:color w:val="auto"/>
          <w:sz w:val="24"/>
          <w:szCs w:val="24"/>
          <w:highlight w:val="none"/>
          <w:shd w:val="clear" w:color="FFFFFF" w:fill="D9D9D9"/>
          <w:lang w:val="en-US" w:eastAsia="zh-CN"/>
        </w:rPr>
        <w:t>元</w:t>
      </w:r>
      <w:r>
        <w:rPr>
          <w:rFonts w:hint="eastAsia" w:cs="宋体"/>
          <w:color w:val="auto"/>
          <w:sz w:val="24"/>
          <w:szCs w:val="24"/>
          <w:highlight w:val="none"/>
          <w:shd w:val="clear" w:color="FFFFFF" w:fill="D9D9D9"/>
          <w:lang w:eastAsia="zh-CN"/>
        </w:rPr>
        <w:t>）</w:t>
      </w:r>
      <w:r>
        <w:rPr>
          <w:rFonts w:hint="eastAsia" w:ascii="宋体" w:hAnsi="宋体" w:eastAsia="宋体" w:cs="宋体"/>
          <w:color w:val="auto"/>
          <w:sz w:val="24"/>
          <w:szCs w:val="24"/>
          <w:highlight w:val="none"/>
          <w:shd w:val="clear" w:color="FFFFFF" w:fill="D9D9D9"/>
          <w:lang w:val="hr-HR"/>
        </w:rPr>
        <w:t>：</w:t>
      </w:r>
      <w:r>
        <w:rPr>
          <w:rFonts w:hint="eastAsia" w:cs="宋体"/>
          <w:color w:val="auto"/>
          <w:sz w:val="24"/>
          <w:szCs w:val="24"/>
          <w:highlight w:val="none"/>
          <w:shd w:val="clear" w:color="FFFFFF" w:fill="D9D9D9"/>
          <w:lang w:val="en-US" w:eastAsia="zh-CN"/>
        </w:rPr>
        <w:t xml:space="preserve">209   </w:t>
      </w:r>
    </w:p>
    <w:p w14:paraId="59D0211D">
      <w:pPr>
        <w:pStyle w:val="40"/>
        <w:spacing w:line="360" w:lineRule="auto"/>
        <w:ind w:left="0" w:leftChars="0" w:firstLine="0" w:firstLineChars="0"/>
        <w:rPr>
          <w:rFonts w:hint="default" w:cs="宋体"/>
          <w:color w:val="auto"/>
          <w:sz w:val="24"/>
          <w:szCs w:val="24"/>
          <w:highlight w:val="none"/>
          <w:lang w:val="en-US" w:eastAsia="zh-CN"/>
        </w:rPr>
      </w:pPr>
      <w:r>
        <w:rPr>
          <w:rFonts w:hint="eastAsia" w:cs="宋体"/>
          <w:color w:val="auto"/>
          <w:sz w:val="24"/>
          <w:szCs w:val="24"/>
          <w:highlight w:val="none"/>
          <w:lang w:val="en-US" w:eastAsia="zh-CN"/>
        </w:rPr>
        <w:t>采购需求：</w:t>
      </w:r>
    </w:p>
    <w:p w14:paraId="17EBDCE4">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none"/>
          <w:shd w:val="clear" w:color="auto" w:fill="FFFFFF" w:themeFill="background1"/>
          <w:lang w:val="hr-HR" w:eastAsia="zh-CN" w:bidi="ar-SA"/>
        </w:rPr>
        <w:t>结核分枝杆菌rpoB基因和突变检测试剂盒（实时荧光PCR法）</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采购项目</w:t>
      </w:r>
    </w:p>
    <w:p w14:paraId="66B8DF86">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14:paraId="2644F86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cs="宋体"/>
          <w:color w:val="auto"/>
          <w:sz w:val="24"/>
          <w:szCs w:val="24"/>
          <w:highlight w:val="none"/>
          <w:lang w:val="en-US" w:eastAsia="zh-CN"/>
        </w:rPr>
        <w:t>1870000</w:t>
      </w:r>
    </w:p>
    <w:p w14:paraId="6490B7B3">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单位： </w:t>
      </w:r>
      <w:r>
        <w:rPr>
          <w:rFonts w:hint="eastAsia" w:cs="宋体"/>
          <w:color w:val="auto"/>
          <w:sz w:val="24"/>
          <w:szCs w:val="24"/>
          <w:highlight w:val="none"/>
          <w:lang w:val="en-US" w:eastAsia="zh-CN"/>
        </w:rPr>
        <w:t>批</w:t>
      </w:r>
      <w:r>
        <w:rPr>
          <w:rFonts w:hint="eastAsia" w:ascii="宋体" w:hAnsi="宋体" w:eastAsia="宋体" w:cs="宋体"/>
          <w:color w:val="auto"/>
          <w:sz w:val="24"/>
          <w:szCs w:val="24"/>
          <w:highlight w:val="none"/>
          <w:lang w:val="en-US" w:eastAsia="zh-CN"/>
        </w:rPr>
        <w:t xml:space="preserve"> </w:t>
      </w:r>
    </w:p>
    <w:p w14:paraId="47024338">
      <w:pPr>
        <w:pStyle w:val="4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w:t>
      </w:r>
      <w:r>
        <w:rPr>
          <w:rFonts w:hint="eastAsia" w:cs="宋体"/>
          <w:color w:val="auto"/>
          <w:sz w:val="24"/>
          <w:szCs w:val="24"/>
          <w:highlight w:val="none"/>
          <w:lang w:val="en-US" w:eastAsia="zh-CN"/>
        </w:rPr>
        <w:t>采购一批结核分枝杆菌rpoB基因和突变检测试剂盒（实时荧光PCR法），技术参数清单详见采购需求。</w:t>
      </w:r>
    </w:p>
    <w:p w14:paraId="71FD4CF2">
      <w:pPr>
        <w:shd w:val="clear"/>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szCs w:val="21"/>
          <w:highlight w:val="none"/>
          <w:shd w:val="clear" w:color="auto" w:fill="auto"/>
          <w:lang w:val="en-US" w:eastAsia="zh-CN"/>
        </w:rPr>
        <w:t>单价合计</w:t>
      </w:r>
      <w:r>
        <w:rPr>
          <w:rFonts w:hint="eastAsia" w:ascii="宋体" w:hAnsi="宋体" w:cs="宋体"/>
          <w:szCs w:val="21"/>
          <w:highlight w:val="none"/>
          <w:shd w:val="clear" w:color="auto" w:fill="auto"/>
          <w:lang w:val="en-US" w:eastAsia="zh-CN"/>
        </w:rPr>
        <w:t>最高限价</w:t>
      </w:r>
      <w:r>
        <w:rPr>
          <w:rFonts w:hint="eastAsia" w:cs="宋体"/>
          <w:color w:val="auto"/>
          <w:sz w:val="24"/>
          <w:highlight w:val="none"/>
          <w:u w:val="single"/>
          <w:shd w:val="clear" w:color="FFFFFF" w:fill="D9D9D9"/>
          <w:lang w:val="en-US" w:eastAsia="zh-CN"/>
        </w:rPr>
        <w:t>209元/测试</w:t>
      </w:r>
      <w:r>
        <w:rPr>
          <w:rFonts w:hint="eastAsia" w:ascii="宋体" w:hAnsi="宋体" w:cs="宋体"/>
          <w:szCs w:val="21"/>
          <w:highlight w:val="none"/>
          <w:shd w:val="clear" w:color="auto" w:fill="auto"/>
          <w:lang w:val="en-US" w:eastAsia="zh-CN"/>
        </w:rPr>
        <w:t>，各产品最高限价（单价）详见招标文件。单价采购，最终以实际采购数量进行结算，但最终结算量不得超过预计年采购金额</w:t>
      </w:r>
      <w:r>
        <w:rPr>
          <w:rFonts w:hint="eastAsia" w:cs="宋体"/>
          <w:szCs w:val="21"/>
          <w:highlight w:val="none"/>
          <w:shd w:val="clear" w:color="auto" w:fill="auto"/>
          <w:lang w:val="en-US" w:eastAsia="zh-CN"/>
        </w:rPr>
        <w:t>。</w:t>
      </w:r>
    </w:p>
    <w:p w14:paraId="1DE9C447">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方正仿宋简体" w:hAnsi="方正仿宋简体" w:eastAsia="方正仿宋简体" w:cs="方正仿宋简体"/>
          <w:color w:val="auto"/>
          <w:kern w:val="2"/>
          <w:sz w:val="30"/>
          <w:szCs w:val="30"/>
          <w:lang w:val="en-US" w:eastAsia="zh-CN"/>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w:t>
      </w:r>
      <w:r>
        <w:rPr>
          <w:rFonts w:hint="eastAsia" w:ascii="宋体" w:hAnsi="宋体" w:eastAsia="宋体" w:cs="宋体"/>
          <w:color w:val="auto"/>
          <w:sz w:val="24"/>
          <w:szCs w:val="24"/>
          <w:highlight w:val="none"/>
          <w:lang w:val="en-US" w:eastAsia="zh-CN"/>
        </w:rPr>
        <w:t>限：标项 1，三年（依照新医大一附院纪字〔2025〕11号文件要求，非阳采试剂耗材类合同履约期限为三年，合同一年一签）。</w:t>
      </w:r>
    </w:p>
    <w:p w14:paraId="46EEAAA3">
      <w:pPr>
        <w:pStyle w:val="40"/>
        <w:spacing w:line="360" w:lineRule="auto"/>
        <w:rPr>
          <w:rFonts w:hint="eastAsia" w:ascii="宋体" w:hAnsi="宋体" w:eastAsia="宋体" w:cs="宋体"/>
          <w:color w:val="auto"/>
          <w:sz w:val="24"/>
          <w:szCs w:val="24"/>
          <w:highlight w:val="none"/>
          <w:lang w:val="en-US" w:eastAsia="zh-CN"/>
        </w:rPr>
      </w:pPr>
      <w:bookmarkStart w:id="26" w:name="_Hlk162011358"/>
      <w:bookmarkStart w:id="27" w:name="_Toc35393630"/>
      <w:bookmarkStart w:id="28" w:name="_Toc28359013"/>
      <w:bookmarkStart w:id="29" w:name="_Toc28359090"/>
      <w:bookmarkStart w:id="30" w:name="_Toc35393799"/>
      <w:bookmarkStart w:id="31" w:name="_Toc44583629"/>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接受联合体投标</w:t>
      </w:r>
      <w:bookmarkEnd w:id="26"/>
      <w:r>
        <w:rPr>
          <w:rFonts w:hint="eastAsia" w:cs="宋体"/>
          <w:color w:val="auto"/>
          <w:sz w:val="24"/>
          <w:szCs w:val="24"/>
          <w:highlight w:val="none"/>
          <w:lang w:val="en-US" w:eastAsia="zh-CN"/>
        </w:rPr>
        <w:t>。</w:t>
      </w:r>
    </w:p>
    <w:p w14:paraId="77239A4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2" w:name="_Toc17974"/>
      <w:bookmarkStart w:id="33" w:name="_Toc155185861"/>
      <w:bookmarkStart w:id="34" w:name="_Toc17328"/>
      <w:bookmarkStart w:id="35" w:name="_Toc14552"/>
      <w:bookmarkStart w:id="36" w:name="_Toc9660"/>
      <w:bookmarkStart w:id="37" w:name="_Toc109899411"/>
      <w:bookmarkStart w:id="38" w:name="_Toc109900249"/>
      <w:bookmarkStart w:id="39" w:name="_Toc140132746"/>
      <w:bookmarkStart w:id="40" w:name="_Toc15695"/>
      <w:bookmarkStart w:id="41" w:name="_Toc109899830"/>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42" w:name="_Hlk89807755"/>
      <w:bookmarkStart w:id="43" w:name="_Toc28359091"/>
      <w:bookmarkStart w:id="44" w:name="_Toc35393631"/>
      <w:bookmarkStart w:id="45" w:name="_Toc28359014"/>
      <w:bookmarkStart w:id="46" w:name="_Toc35393800"/>
      <w:bookmarkStart w:id="47" w:name="_Toc44583630"/>
      <w:r>
        <w:rPr>
          <w:rFonts w:hint="eastAsia" w:ascii="宋体" w:hAnsi="宋体" w:eastAsia="宋体" w:cs="宋体"/>
          <w:color w:val="auto"/>
          <w:sz w:val="24"/>
          <w:szCs w:val="24"/>
          <w:highlight w:val="none"/>
          <w:lang w:val="en-US" w:eastAsia="zh-CN"/>
        </w:rPr>
        <w:t>1.满足《中华人民共和国政府采购法》第二十二条规定；</w:t>
      </w:r>
    </w:p>
    <w:p w14:paraId="46362AC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highlight w:val="none"/>
          <w:lang w:val="en-US" w:eastAsia="zh-CN"/>
        </w:rPr>
        <w:t>标项1：本项目</w:t>
      </w:r>
      <w:r>
        <w:rPr>
          <w:rFonts w:hint="eastAsia" w:cs="宋体"/>
          <w:color w:val="auto"/>
          <w:sz w:val="24"/>
          <w:highlight w:val="none"/>
          <w:lang w:val="en-US" w:eastAsia="zh-CN"/>
        </w:rPr>
        <w:t>不</w:t>
      </w:r>
      <w:r>
        <w:rPr>
          <w:rFonts w:hint="eastAsia" w:ascii="宋体" w:hAnsi="宋体" w:eastAsia="宋体" w:cs="宋体"/>
          <w:color w:val="auto"/>
          <w:sz w:val="24"/>
          <w:highlight w:val="none"/>
          <w:lang w:val="en-US" w:eastAsia="zh-CN"/>
        </w:rPr>
        <w:t>专门面向中小企业采购，</w:t>
      </w:r>
      <w:r>
        <w:rPr>
          <w:rFonts w:hint="eastAsia" w:cs="宋体"/>
          <w:color w:val="auto"/>
          <w:sz w:val="24"/>
          <w:highlight w:val="none"/>
          <w:lang w:val="en-US" w:eastAsia="zh-CN"/>
        </w:rPr>
        <w:t>供应商如为中小企业，</w:t>
      </w:r>
      <w:r>
        <w:rPr>
          <w:rFonts w:hint="eastAsia" w:ascii="宋体" w:hAnsi="宋体" w:eastAsia="宋体" w:cs="宋体"/>
          <w:color w:val="auto"/>
          <w:sz w:val="24"/>
          <w:highlight w:val="none"/>
          <w:lang w:val="en-US" w:eastAsia="zh-CN"/>
        </w:rPr>
        <w:t>按照采购文件要求提供《中小企业声明函》。</w:t>
      </w:r>
    </w:p>
    <w:p w14:paraId="42FB7E7A">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754D482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14:paraId="67F6740A">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（1）所投产品若为进口产品时投标人须提供厂家或中国总代针对本项目所投产品的授权证明文件（如为中国总代出具的授权证明文件，须有总代与厂家关系的文件）。</w:t>
      </w:r>
    </w:p>
    <w:p w14:paraId="05158770">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2）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0804DB8D">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，不得参加同一合同项下的政府采购活动。</w:t>
      </w:r>
    </w:p>
    <w:p w14:paraId="769D2AB4">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(5)投标人</w:t>
      </w:r>
      <w:r>
        <w:rPr>
          <w:rFonts w:hint="eastAsia" w:ascii="宋体" w:hAnsi="宋体" w:eastAsia="宋体" w:cs="宋体"/>
          <w:color w:val="auto"/>
          <w:sz w:val="24"/>
          <w:szCs w:val="24"/>
          <w:highlight w:val="none"/>
          <w:lang w:val="hr-HR"/>
        </w:rPr>
        <w:t>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42"/>
    <w:p w14:paraId="731067B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8" w:name="_Toc109899831"/>
      <w:bookmarkStart w:id="49" w:name="_Toc109900250"/>
      <w:bookmarkStart w:id="50" w:name="_Toc155185862"/>
      <w:bookmarkStart w:id="51" w:name="_Toc13473"/>
      <w:bookmarkStart w:id="52" w:name="_Toc109899412"/>
      <w:bookmarkStart w:id="53" w:name="_Toc10741"/>
      <w:bookmarkStart w:id="54" w:name="_Toc140132747"/>
      <w:bookmarkStart w:id="55" w:name="_Toc1532"/>
      <w:bookmarkStart w:id="56" w:name="_Toc24509"/>
      <w:bookmarkStart w:id="57" w:name="_Toc16687"/>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eastAsia="宋体" w:cs="宋体"/>
          <w:b/>
          <w:bCs/>
          <w:color w:val="auto"/>
          <w:kern w:val="2"/>
          <w:sz w:val="24"/>
          <w:szCs w:val="24"/>
          <w:highlight w:val="none"/>
          <w:lang w:val="hr-HR" w:eastAsia="zh-CN" w:bidi="ar-SA"/>
        </w:rPr>
        <w:t xml:space="preserve"> </w:t>
      </w:r>
    </w:p>
    <w:p w14:paraId="7F88D81F">
      <w:pPr>
        <w:pStyle w:val="40"/>
        <w:spacing w:line="360" w:lineRule="auto"/>
        <w:rPr>
          <w:rFonts w:hint="eastAsia" w:ascii="宋体" w:hAnsi="宋体" w:eastAsia="宋体" w:cs="宋体"/>
          <w:color w:val="auto"/>
          <w:sz w:val="24"/>
          <w:szCs w:val="24"/>
          <w:highlight w:val="none"/>
          <w:u w:val="none"/>
          <w:lang w:val="hr-HR"/>
        </w:rPr>
      </w:pPr>
      <w:bookmarkStart w:id="58" w:name="_Hlk130457234"/>
      <w:bookmarkStart w:id="59" w:name="_Toc35393632"/>
      <w:bookmarkStart w:id="60" w:name="_Toc28359092"/>
      <w:bookmarkStart w:id="61" w:name="_Hlk130457261"/>
      <w:bookmarkStart w:id="62" w:name="_Toc28359015"/>
      <w:bookmarkStart w:id="63" w:name="_Toc35393801"/>
      <w:bookmarkStart w:id="64" w:name="_Hlk130457327"/>
      <w:r>
        <w:rPr>
          <w:rFonts w:hint="eastAsia" w:ascii="宋体" w:hAnsi="宋体" w:eastAsia="宋体" w:cs="宋体"/>
          <w:color w:val="auto"/>
          <w:sz w:val="24"/>
          <w:szCs w:val="24"/>
          <w:highlight w:val="none"/>
          <w:lang w:val="hr-HR"/>
        </w:rPr>
        <w:t>时间：</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single"/>
          <w:lang w:val="en-US" w:eastAsia="zh-CN"/>
        </w:rPr>
        <w:t>05</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25</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hr-HR"/>
        </w:rPr>
        <w:t>至</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i w:val="0"/>
          <w:iCs/>
          <w:color w:val="auto"/>
          <w:sz w:val="24"/>
          <w:szCs w:val="24"/>
          <w:highlight w:val="none"/>
          <w:u w:val="single"/>
          <w:lang w:val="en-US" w:eastAsia="zh-CN"/>
        </w:rPr>
        <w:t>06</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04</w:t>
      </w:r>
      <w:r>
        <w:rPr>
          <w:rFonts w:hint="eastAsia" w:ascii="宋体" w:hAnsi="宋体" w:eastAsia="宋体" w:cs="宋体"/>
          <w:color w:val="auto"/>
          <w:sz w:val="24"/>
          <w:szCs w:val="24"/>
          <w:highlight w:val="none"/>
          <w:u w:val="none"/>
        </w:rPr>
        <w:t>日，每天上午00:00至14:00，下午14:00至23:59（北京时间，法定节假日除外）</w:t>
      </w:r>
    </w:p>
    <w:bookmarkEnd w:id="58"/>
    <w:p w14:paraId="189E06A8">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5" w:name="_Hlk89807779"/>
      <w:r>
        <w:rPr>
          <w:rFonts w:hint="eastAsia" w:ascii="宋体" w:hAnsi="宋体" w:eastAsia="宋体" w:cs="宋体"/>
          <w:color w:val="auto"/>
          <w:sz w:val="24"/>
          <w:highlight w:val="none"/>
          <w:shd w:val="clear" w:color="auto" w:fill="auto"/>
          <w:lang w:val="hr-HR"/>
        </w:rPr>
        <w:t>政采云平台线上（网址：https://www.zcygov.cn/）</w:t>
      </w:r>
      <w:bookmarkEnd w:id="65"/>
    </w:p>
    <w:p w14:paraId="5DDD414F">
      <w:pPr>
        <w:pStyle w:val="4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2A40251">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售价</w:t>
      </w:r>
      <w:r>
        <w:rPr>
          <w:rFonts w:hint="eastAsia"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hr-HR"/>
        </w:rPr>
        <w:t xml:space="preserve"> </w:t>
      </w:r>
    </w:p>
    <w:bookmarkEnd w:id="59"/>
    <w:bookmarkEnd w:id="60"/>
    <w:bookmarkEnd w:id="61"/>
    <w:bookmarkEnd w:id="62"/>
    <w:bookmarkEnd w:id="63"/>
    <w:bookmarkEnd w:id="64"/>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09899832"/>
      <w:bookmarkStart w:id="67" w:name="_Toc155185863"/>
      <w:bookmarkStart w:id="68" w:name="_Toc140132748"/>
      <w:bookmarkStart w:id="69" w:name="_Toc109900251"/>
      <w:bookmarkStart w:id="70" w:name="_Toc109899413"/>
      <w:bookmarkStart w:id="71" w:name="_Toc30285"/>
      <w:bookmarkStart w:id="72" w:name="_Toc5152"/>
      <w:bookmarkStart w:id="73" w:name="_Toc11313"/>
      <w:bookmarkStart w:id="74" w:name="_Toc25593"/>
      <w:bookmarkStart w:id="75" w:name="_Toc31089"/>
      <w:bookmarkStart w:id="76" w:name="_Hlk130457395"/>
      <w:bookmarkStart w:id="77" w:name="_Toc44583633"/>
      <w:bookmarkStart w:id="78" w:name="_Toc35393803"/>
      <w:bookmarkStart w:id="79" w:name="_Toc28359017"/>
      <w:bookmarkStart w:id="80" w:name="_Toc35393634"/>
      <w:bookmarkStart w:id="81" w:name="_Toc28359094"/>
      <w:r>
        <w:rPr>
          <w:rFonts w:hint="eastAsia" w:ascii="宋体" w:hAnsi="宋体" w:eastAsia="宋体" w:cs="宋体"/>
          <w:b/>
          <w:bCs/>
          <w:color w:val="auto"/>
          <w:kern w:val="2"/>
          <w:sz w:val="24"/>
          <w:szCs w:val="24"/>
          <w:highlight w:val="none"/>
          <w:lang w:val="en-US" w:eastAsia="zh-CN" w:bidi="ar-SA"/>
        </w:rPr>
        <w:t>四、</w:t>
      </w:r>
      <w:bookmarkEnd w:id="66"/>
      <w:bookmarkEnd w:id="67"/>
      <w:bookmarkEnd w:id="68"/>
      <w:bookmarkEnd w:id="69"/>
      <w:bookmarkEnd w:id="70"/>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开标时间和地点</w:t>
      </w:r>
      <w:bookmarkEnd w:id="71"/>
      <w:bookmarkEnd w:id="72"/>
      <w:bookmarkEnd w:id="73"/>
      <w:bookmarkEnd w:id="74"/>
      <w:bookmarkEnd w:id="75"/>
    </w:p>
    <w:p w14:paraId="2BA0FAC9">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10:30</w:t>
      </w:r>
      <w:r>
        <w:rPr>
          <w:rFonts w:hint="eastAsia" w:ascii="宋体" w:hAnsi="宋体" w:eastAsia="宋体" w:cs="宋体"/>
          <w:color w:val="auto"/>
          <w:sz w:val="24"/>
          <w:szCs w:val="24"/>
          <w:highlight w:val="none"/>
        </w:rPr>
        <w:t>（北京时间）</w:t>
      </w:r>
    </w:p>
    <w:p w14:paraId="5CB8C6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82" w:name="_Toc17634"/>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投标地点：请登录政采云投标客户端投标</w:t>
      </w:r>
      <w:bookmarkEnd w:id="76"/>
      <w:bookmarkEnd w:id="82"/>
      <w:bookmarkStart w:id="83" w:name="_Toc5825"/>
      <w:bookmarkStart w:id="84" w:name="_Toc109899414"/>
      <w:bookmarkStart w:id="85" w:name="_Toc109900252"/>
      <w:bookmarkStart w:id="86" w:name="_Toc22506"/>
      <w:bookmarkStart w:id="87" w:name="_Toc27965"/>
      <w:bookmarkStart w:id="88" w:name="_Toc22987"/>
      <w:bookmarkStart w:id="89" w:name="_Toc155185864"/>
      <w:bookmarkStart w:id="90" w:name="_Toc109899833"/>
      <w:bookmarkStart w:id="91" w:name="_Toc140132749"/>
    </w:p>
    <w:p w14:paraId="5E54539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2" w:name="_Toc2515"/>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开标时间：2026年</w:t>
      </w:r>
      <w:r>
        <w:rPr>
          <w:rFonts w:hint="eastAsia" w:ascii="宋体" w:hAnsi="宋体" w:cs="宋体"/>
          <w:b w:val="0"/>
          <w:bCs w:val="0"/>
          <w:iCs/>
          <w:color w:val="auto"/>
          <w:kern w:val="2"/>
          <w:sz w:val="24"/>
          <w:szCs w:val="24"/>
          <w:highlight w:val="none"/>
          <w:shd w:val="clear" w:color="auto" w:fill="FFFFFF" w:themeFill="background1"/>
          <w:lang w:val="en-US" w:eastAsia="zh-CN" w:bidi="ar-SA"/>
        </w:rPr>
        <w:t>06</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月</w:t>
      </w:r>
      <w:r>
        <w:rPr>
          <w:rFonts w:hint="eastAsia" w:ascii="宋体" w:hAnsi="宋体" w:cs="宋体"/>
          <w:b w:val="0"/>
          <w:bCs w:val="0"/>
          <w:iCs/>
          <w:color w:val="auto"/>
          <w:kern w:val="2"/>
          <w:sz w:val="24"/>
          <w:szCs w:val="24"/>
          <w:highlight w:val="none"/>
          <w:shd w:val="clear" w:color="auto" w:fill="FFFFFF" w:themeFill="background1"/>
          <w:lang w:val="en-US" w:eastAsia="zh-CN" w:bidi="ar-SA"/>
        </w:rPr>
        <w:t>16</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日 1</w:t>
      </w:r>
      <w:r>
        <w:rPr>
          <w:rFonts w:hint="eastAsia" w:ascii="宋体" w:hAnsi="宋体" w:cs="宋体"/>
          <w:b w:val="0"/>
          <w:bCs w:val="0"/>
          <w:iCs/>
          <w:color w:val="auto"/>
          <w:kern w:val="2"/>
          <w:sz w:val="24"/>
          <w:szCs w:val="24"/>
          <w:highlight w:val="none"/>
          <w:shd w:val="clear" w:color="auto" w:fill="FFFFFF" w:themeFill="background1"/>
          <w:lang w:val="en-US" w:eastAsia="zh-CN" w:bidi="ar-SA"/>
        </w:rPr>
        <w:t>0</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w:t>
      </w:r>
      <w:r>
        <w:rPr>
          <w:rFonts w:hint="eastAsia" w:ascii="宋体" w:hAnsi="宋体" w:cs="宋体"/>
          <w:b w:val="0"/>
          <w:bCs w:val="0"/>
          <w:iCs/>
          <w:color w:val="auto"/>
          <w:kern w:val="2"/>
          <w:sz w:val="24"/>
          <w:szCs w:val="24"/>
          <w:highlight w:val="none"/>
          <w:shd w:val="clear" w:color="auto" w:fill="FFFFFF" w:themeFill="background1"/>
          <w:lang w:val="en-US" w:eastAsia="zh-CN" w:bidi="ar-SA"/>
        </w:rPr>
        <w:t>3</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0（北京时间）</w:t>
      </w:r>
      <w:bookmarkEnd w:id="92"/>
    </w:p>
    <w:p w14:paraId="2BA887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3" w:name="_Toc15138"/>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开标地点：投标人登录政采云平台https://www.zcygov.cn/，进入“项目采购-开标评标-右边选择对应项目点击“进入项目”进入开标大厅。</w:t>
      </w:r>
      <w:bookmarkEnd w:id="93"/>
    </w:p>
    <w:p w14:paraId="0A146FC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auto"/>
          <w:kern w:val="2"/>
          <w:sz w:val="24"/>
          <w:szCs w:val="24"/>
          <w:highlight w:val="none"/>
          <w:lang w:val="hr-HR" w:eastAsia="zh-CN" w:bidi="ar-SA"/>
        </w:rPr>
      </w:pPr>
      <w:bookmarkStart w:id="94" w:name="_Toc1281"/>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4"/>
    </w:p>
    <w:p w14:paraId="30ECC19D">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E58CCA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5" w:name="_Toc140132750"/>
      <w:bookmarkStart w:id="96" w:name="_Toc13171"/>
      <w:bookmarkStart w:id="97" w:name="_Toc109900253"/>
      <w:bookmarkStart w:id="98" w:name="_Toc155185865"/>
      <w:bookmarkStart w:id="99" w:name="_Toc299"/>
      <w:bookmarkStart w:id="100" w:name="_Toc44583634"/>
      <w:bookmarkStart w:id="101" w:name="_Toc109899415"/>
      <w:bookmarkStart w:id="102" w:name="_Toc109899834"/>
      <w:bookmarkStart w:id="103" w:name="_Toc10290"/>
      <w:bookmarkStart w:id="104" w:name="_Toc19698"/>
      <w:bookmarkStart w:id="105" w:name="_Toc35393635"/>
      <w:bookmarkStart w:id="106" w:name="_Toc32450"/>
      <w:bookmarkStart w:id="107" w:name="_Toc35393804"/>
      <w:bookmarkStart w:id="108" w:name="_Toc28359096"/>
      <w:bookmarkStart w:id="109" w:name="_Toc28359019"/>
      <w:bookmarkStart w:id="110" w:name="_Toc35393806"/>
      <w:bookmarkStart w:id="111" w:name="_Toc35393637"/>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95"/>
      <w:bookmarkEnd w:id="96"/>
      <w:bookmarkEnd w:id="97"/>
      <w:bookmarkEnd w:id="98"/>
      <w:bookmarkEnd w:id="99"/>
      <w:bookmarkEnd w:id="100"/>
      <w:bookmarkEnd w:id="101"/>
      <w:bookmarkEnd w:id="102"/>
      <w:bookmarkEnd w:id="103"/>
      <w:bookmarkEnd w:id="104"/>
      <w:bookmarkEnd w:id="105"/>
      <w:bookmarkEnd w:id="106"/>
      <w:bookmarkEnd w:id="107"/>
    </w:p>
    <w:p w14:paraId="743BCBD0">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2、各供应商应在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E4AB6BF">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509DEF98">
      <w:pPr>
        <w:widowControl/>
        <w:shd w:val="clear"/>
        <w:spacing w:line="360" w:lineRule="auto"/>
        <w:ind w:firstLine="480" w:firstLineChars="200"/>
        <w:jc w:val="left"/>
        <w:rPr>
          <w:rFonts w:hint="eastAsia" w:cs="宋体"/>
          <w:color w:val="auto"/>
          <w:kern w:val="0"/>
          <w:sz w:val="24"/>
          <w:szCs w:val="24"/>
          <w:highlight w:val="none"/>
          <w:shd w:val="clear" w:color="auto" w:fill="auto"/>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4、其他事项：</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①</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如需咨询，</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可</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联系新疆CA服务热线 0991-2819290；</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②投标人须注意事项：</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本项目实行电子招投标，投标人须登录政采云平台https://www.zcygov.cn/申请获取招标文件，并通过政采云电子投标客户端制作响应文件，同时自行承担与投标有关的一切费用</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w:t>
      </w:r>
      <w:r>
        <w:rPr>
          <w:rFonts w:hint="eastAsia" w:cs="宋体"/>
          <w:color w:val="auto"/>
          <w:kern w:val="0"/>
          <w:sz w:val="24"/>
          <w:szCs w:val="24"/>
          <w:highlight w:val="none"/>
          <w:shd w:val="clear" w:color="auto" w:fill="auto"/>
          <w:lang w:val="en-US" w:eastAsia="zh-CN"/>
        </w:rPr>
        <w:t>，采购代理机构不予异常处理，视为供应商自动弃标。</w:t>
      </w:r>
    </w:p>
    <w:p w14:paraId="1C3BE600">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特别提示：</w:t>
      </w:r>
    </w:p>
    <w:p w14:paraId="3E99F76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1、采购限额标准以上，200万元以下的货物和服务采购项目、400万元以下的工程采购项目，适宜由中小企业提供的，采购人应当专门面向中小企业采购。</w:t>
      </w:r>
    </w:p>
    <w:p w14:paraId="05F122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2、超过200万元的货物和服务采购项目，预留该部分采购项目预算总额的30%以上专门面向中小企业采购，其中预留给小微企业的比例不低于60%。</w:t>
      </w:r>
    </w:p>
    <w:p w14:paraId="1405A52E">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3、超过400万元的工程采购项目中适宜由中小企业提供的，预留该部分采购项目预算总额的40%以上专门面向中小企业采购，其中预留给小微企业的比例不低于60%。</w:t>
      </w:r>
    </w:p>
    <w:p w14:paraId="46540E87">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2844E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108"/>
    <w:bookmarkEnd w:id="109"/>
    <w:bookmarkEnd w:id="110"/>
    <w:bookmarkEnd w:id="111"/>
    <w:p w14:paraId="2EEAB14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12" w:name="_Toc35393636"/>
      <w:bookmarkStart w:id="113" w:name="_Toc44583635"/>
      <w:bookmarkStart w:id="114" w:name="_Toc140132751"/>
      <w:bookmarkStart w:id="115" w:name="_Toc28359095"/>
      <w:bookmarkStart w:id="116" w:name="_Toc28359018"/>
      <w:bookmarkStart w:id="117" w:name="_Toc155185866"/>
      <w:bookmarkStart w:id="118" w:name="_Toc109899835"/>
      <w:bookmarkStart w:id="119" w:name="_Toc109900254"/>
      <w:bookmarkStart w:id="120" w:name="_Toc35393805"/>
      <w:bookmarkStart w:id="121" w:name="_Toc109899416"/>
      <w:bookmarkStart w:id="122" w:name="_Toc22952"/>
      <w:bookmarkStart w:id="123" w:name="_Toc21406"/>
      <w:bookmarkStart w:id="124" w:name="_Toc10776"/>
      <w:bookmarkStart w:id="125" w:name="_Toc15605"/>
      <w:bookmarkStart w:id="126" w:name="_Toc17135"/>
      <w:r>
        <w:rPr>
          <w:rFonts w:hint="eastAsia" w:ascii="宋体" w:hAnsi="宋体" w:eastAsia="宋体" w:cs="宋体"/>
          <w:b/>
          <w:bCs/>
          <w:color w:val="auto"/>
          <w:kern w:val="2"/>
          <w:sz w:val="24"/>
          <w:szCs w:val="24"/>
          <w:highlight w:val="none"/>
          <w:lang w:val="en-US" w:eastAsia="zh-CN" w:bidi="ar-SA"/>
        </w:rPr>
        <w:t>七、</w:t>
      </w:r>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22"/>
      <w:bookmarkEnd w:id="123"/>
      <w:bookmarkEnd w:id="124"/>
      <w:bookmarkEnd w:id="125"/>
      <w:bookmarkEnd w:id="126"/>
    </w:p>
    <w:p w14:paraId="19018A4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1.采购人信息</w:t>
      </w:r>
    </w:p>
    <w:p w14:paraId="09ED3A2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称：新疆医科大学第一附属医院</w:t>
      </w:r>
    </w:p>
    <w:p w14:paraId="44906E8A">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cs="宋体"/>
          <w:color w:val="auto"/>
          <w:sz w:val="24"/>
          <w:highlight w:val="none"/>
          <w:shd w:val="clear" w:color="auto" w:fill="auto"/>
          <w:lang w:val="en-US" w:eastAsia="zh-CN"/>
        </w:rPr>
        <w:t>乌鲁木齐市新医路393号</w:t>
      </w:r>
    </w:p>
    <w:p w14:paraId="55D8B66E">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联系方式：0991-4362391</w:t>
      </w:r>
    </w:p>
    <w:p w14:paraId="36963A2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2.采购代理机构信息</w:t>
      </w:r>
    </w:p>
    <w:p w14:paraId="7C1CA13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cs="宋体"/>
          <w:color w:val="auto"/>
          <w:sz w:val="24"/>
          <w:highlight w:val="none"/>
          <w:shd w:val="clear" w:color="auto" w:fill="auto"/>
          <w:lang w:val="en-US" w:eastAsia="zh-CN"/>
        </w:rPr>
        <w:t>中招国际招标</w:t>
      </w:r>
      <w:r>
        <w:rPr>
          <w:rFonts w:hint="eastAsia" w:ascii="宋体" w:hAnsi="宋体" w:eastAsia="宋体" w:cs="宋体"/>
          <w:color w:val="auto"/>
          <w:sz w:val="24"/>
          <w:highlight w:val="none"/>
          <w:shd w:val="clear" w:color="auto" w:fill="auto"/>
          <w:lang w:val="en-US" w:eastAsia="zh-CN"/>
        </w:rPr>
        <w:t>有限公司</w:t>
      </w:r>
    </w:p>
    <w:p w14:paraId="29138452">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址：新疆乌鲁木齐市486号南湖明珠二期十四栋商业写字楼8楼</w:t>
      </w:r>
    </w:p>
    <w:p w14:paraId="3EF598D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联系方式：17716905655、18099259977  </w:t>
      </w:r>
    </w:p>
    <w:p w14:paraId="7961241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3.项目联系方式</w:t>
      </w:r>
    </w:p>
    <w:p w14:paraId="43F1655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项目联系人： 罗燕、徐中凤、</w:t>
      </w:r>
      <w:r>
        <w:rPr>
          <w:rFonts w:hint="eastAsia" w:cs="宋体"/>
          <w:color w:val="auto"/>
          <w:sz w:val="24"/>
          <w:highlight w:val="none"/>
          <w:shd w:val="clear" w:color="auto" w:fill="auto"/>
          <w:lang w:val="en-US" w:eastAsia="zh-CN"/>
        </w:rPr>
        <w:t>袁金林</w:t>
      </w: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程建军</w:t>
      </w:r>
      <w:r>
        <w:rPr>
          <w:rFonts w:hint="eastAsia" w:ascii="宋体" w:hAnsi="宋体" w:eastAsia="宋体" w:cs="宋体"/>
          <w:color w:val="auto"/>
          <w:sz w:val="24"/>
          <w:highlight w:val="none"/>
          <w:shd w:val="clear" w:color="auto" w:fill="auto"/>
          <w:lang w:val="en-US" w:eastAsia="zh-CN"/>
        </w:rPr>
        <w:t xml:space="preserve">、师翠婷 </w:t>
      </w:r>
    </w:p>
    <w:p w14:paraId="0270A755">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电 话：17716905655、18099259977 </w:t>
      </w:r>
    </w:p>
    <w:p w14:paraId="2DE42F1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0B047C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7" w:name="_Toc163492819"/>
      <w:bookmarkStart w:id="128" w:name="_Toc12151"/>
      <w:bookmarkStart w:id="129" w:name="_Toc155185867"/>
      <w:r>
        <w:rPr>
          <w:rFonts w:hint="eastAsia" w:ascii="宋体" w:hAnsi="宋体" w:eastAsia="宋体" w:cs="宋体"/>
          <w:b/>
          <w:bCs/>
          <w:color w:val="auto"/>
          <w:kern w:val="44"/>
          <w:sz w:val="36"/>
          <w:szCs w:val="36"/>
          <w:highlight w:val="none"/>
          <w:lang w:val="en-US" w:eastAsia="zh-CN" w:bidi="ar-SA"/>
        </w:rPr>
        <w:t>第二章 投标人须知</w:t>
      </w:r>
      <w:bookmarkEnd w:id="127"/>
      <w:bookmarkEnd w:id="128"/>
      <w:bookmarkEnd w:id="129"/>
    </w:p>
    <w:bookmarkEnd w:id="4"/>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30" w:name="_Toc155185868"/>
      <w:bookmarkStart w:id="131" w:name="_Toc27886"/>
      <w:bookmarkStart w:id="132" w:name="_Toc163492820"/>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30"/>
      <w:bookmarkEnd w:id="131"/>
      <w:bookmarkEnd w:id="132"/>
    </w:p>
    <w:p w14:paraId="7F3ACB7A">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3D32C559">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本项目第__包为单一产品采购项目。 </w:t>
            </w:r>
          </w:p>
          <w:p w14:paraId="065620E6">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本项目第__包为非单一产品采购项目，其中核心产品为：</w:t>
            </w:r>
          </w:p>
          <w:p w14:paraId="6BCC34C0">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2"/>
              <w:rPr>
                <w:rFonts w:hint="eastAsia" w:ascii="宋体" w:hAnsi="宋体" w:eastAsia="宋体" w:cs="宋体"/>
                <w:color w:val="auto"/>
                <w:sz w:val="24"/>
                <w:szCs w:val="24"/>
                <w:highlight w:val="none"/>
              </w:rPr>
            </w:pPr>
            <w:bookmarkStart w:id="133" w:name="_Hlk143529175"/>
            <w:r>
              <w:rPr>
                <w:rFonts w:hint="eastAsia" w:ascii="宋体" w:hAnsi="宋体" w:eastAsia="宋体" w:cs="宋体"/>
                <w:color w:val="auto"/>
                <w:sz w:val="24"/>
                <w:szCs w:val="24"/>
                <w:highlight w:val="none"/>
              </w:rPr>
              <w:t>现场考察</w:t>
            </w:r>
            <w:bookmarkEnd w:id="133"/>
          </w:p>
        </w:tc>
        <w:tc>
          <w:tcPr>
            <w:tcW w:w="6700" w:type="dxa"/>
            <w:vAlign w:val="center"/>
          </w:tcPr>
          <w:p w14:paraId="36549596">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61E518F">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754E099B">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2CD00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A42B17">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14.6</w:t>
            </w:r>
          </w:p>
        </w:tc>
        <w:tc>
          <w:tcPr>
            <w:tcW w:w="1738" w:type="dxa"/>
            <w:vAlign w:val="center"/>
          </w:tcPr>
          <w:p w14:paraId="6EEB6032">
            <w:pPr>
              <w:pStyle w:val="52"/>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最高限价</w:t>
            </w:r>
          </w:p>
        </w:tc>
        <w:tc>
          <w:tcPr>
            <w:tcW w:w="6700" w:type="dxa"/>
            <w:vAlign w:val="center"/>
          </w:tcPr>
          <w:p w14:paraId="216B0048">
            <w:pPr>
              <w:pStyle w:val="52"/>
              <w:keepNext w:val="0"/>
              <w:keepLines w:val="0"/>
              <w:pageBreakBefore w:val="0"/>
              <w:shd w:val="clear"/>
              <w:kinsoku/>
              <w:wordWrap/>
              <w:overflowPunct/>
              <w:topLinePunct w:val="0"/>
              <w:bidi w:val="0"/>
              <w:snapToGrid/>
              <w:spacing w:line="312" w:lineRule="auto"/>
              <w:textAlignment w:val="auto"/>
              <w:rPr>
                <w:rFonts w:hint="eastAsia" w:cs="宋体"/>
                <w:b/>
                <w:bCs w:val="0"/>
                <w:color w:val="000000" w:themeColor="text1"/>
                <w:szCs w:val="28"/>
                <w:highlight w:val="none"/>
                <w:shd w:val="clear" w:color="auto" w:fill="auto"/>
                <w:lang w:val="en-US" w:eastAsia="zh-CN"/>
                <w14:textFill>
                  <w14:solidFill>
                    <w14:schemeClr w14:val="tx1"/>
                  </w14:solidFill>
                </w14:textFill>
              </w:rPr>
            </w:pPr>
            <w:r>
              <w:rPr>
                <w:rFonts w:hint="eastAsia" w:ascii="宋体" w:hAnsi="宋体" w:eastAsia="宋体" w:cs="宋体"/>
                <w:b/>
                <w:bCs w:val="0"/>
                <w:color w:val="auto"/>
                <w:szCs w:val="28"/>
                <w:highlight w:val="none"/>
                <w:shd w:val="clear" w:color="auto" w:fill="auto"/>
                <w:lang w:val="en-US" w:eastAsia="zh-CN"/>
              </w:rPr>
              <w:t>本项目</w:t>
            </w:r>
            <w:r>
              <w:rPr>
                <w:rFonts w:hint="eastAsia" w:ascii="宋体" w:hAnsi="宋体" w:eastAsia="宋体" w:cs="宋体"/>
                <w:b/>
                <w:bCs w:val="0"/>
                <w:color w:val="auto"/>
                <w:szCs w:val="28"/>
                <w:highlight w:val="none"/>
                <w:shd w:val="clear" w:color="auto" w:fill="auto"/>
              </w:rPr>
              <w:t>最高投标限价</w:t>
            </w:r>
            <w:r>
              <w:rPr>
                <w:rFonts w:hint="eastAsia" w:cs="宋体"/>
                <w:b/>
                <w:bCs w:val="0"/>
                <w:color w:val="auto"/>
                <w:szCs w:val="28"/>
                <w:highlight w:val="none"/>
                <w:shd w:val="clear" w:color="auto" w:fill="auto"/>
                <w:lang w:eastAsia="zh-CN"/>
              </w:rPr>
              <w:t>（</w:t>
            </w:r>
            <w:r>
              <w:rPr>
                <w:rFonts w:hint="eastAsia" w:cs="宋体"/>
                <w:b/>
                <w:bCs w:val="0"/>
                <w:color w:val="auto"/>
                <w:szCs w:val="28"/>
                <w:highlight w:val="none"/>
                <w:shd w:val="clear" w:color="auto" w:fill="auto"/>
                <w:lang w:val="en-US" w:eastAsia="zh-CN"/>
              </w:rPr>
              <w:t>单价合计限价</w:t>
            </w:r>
            <w:r>
              <w:rPr>
                <w:rFonts w:hint="eastAsia" w:cs="宋体"/>
                <w:b/>
                <w:bCs w:val="0"/>
                <w:color w:val="auto"/>
                <w:szCs w:val="28"/>
                <w:highlight w:val="none"/>
                <w:shd w:val="clear" w:color="auto" w:fill="auto"/>
                <w:lang w:eastAsia="zh-CN"/>
              </w:rPr>
              <w:t>）</w:t>
            </w:r>
            <w:r>
              <w:rPr>
                <w:rFonts w:hint="eastAsia" w:ascii="宋体" w:hAnsi="宋体" w:eastAsia="宋体" w:cs="宋体"/>
                <w:b/>
                <w:bCs w:val="0"/>
                <w:color w:val="auto"/>
                <w:szCs w:val="28"/>
                <w:highlight w:val="none"/>
                <w:shd w:val="clear" w:color="auto" w:fill="auto"/>
              </w:rPr>
              <w:t>：</w:t>
            </w:r>
            <w:r>
              <w:rPr>
                <w:rFonts w:hint="eastAsia" w:cs="宋体"/>
                <w:b/>
                <w:bCs w:val="0"/>
                <w:color w:val="auto"/>
                <w:szCs w:val="28"/>
                <w:highlight w:val="none"/>
                <w:shd w:val="clear" w:color="auto" w:fill="auto"/>
                <w:lang w:val="en-US" w:eastAsia="zh-CN"/>
              </w:rPr>
              <w:t xml:space="preserve"> </w:t>
            </w:r>
            <w:r>
              <w:rPr>
                <w:rFonts w:hint="eastAsia" w:cs="宋体"/>
                <w:b/>
                <w:bCs w:val="0"/>
                <w:color w:val="auto"/>
                <w:szCs w:val="28"/>
                <w:highlight w:val="none"/>
                <w:shd w:val="clear" w:color="FFFFFF" w:fill="D9D9D9"/>
                <w:lang w:val="en-US" w:eastAsia="zh-CN"/>
              </w:rPr>
              <w:t>209元/测试</w:t>
            </w:r>
            <w:r>
              <w:rPr>
                <w:rFonts w:hint="eastAsia" w:cs="宋体"/>
                <w:b/>
                <w:bCs w:val="0"/>
                <w:color w:val="000000" w:themeColor="text1"/>
                <w:szCs w:val="28"/>
                <w:highlight w:val="none"/>
                <w:shd w:val="clear" w:color="auto" w:fill="auto"/>
                <w:lang w:val="en-US" w:eastAsia="zh-CN"/>
                <w14:textFill>
                  <w14:solidFill>
                    <w14:schemeClr w14:val="tx1"/>
                  </w14:solidFill>
                </w14:textFill>
              </w:rPr>
              <w:t>；单价最高限价详见采购需求。</w:t>
            </w:r>
          </w:p>
          <w:p w14:paraId="4E7F01C0">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各投标人报价不得超过</w:t>
            </w:r>
            <w:r>
              <w:rPr>
                <w:rFonts w:hint="eastAsia" w:cs="宋体"/>
                <w:b/>
                <w:bCs w:val="0"/>
                <w:color w:val="000000" w:themeColor="text1"/>
                <w:szCs w:val="28"/>
                <w:highlight w:val="none"/>
                <w:shd w:val="clear" w:color="auto" w:fill="auto"/>
                <w:lang w:val="en-US" w:eastAsia="zh-CN"/>
                <w14:textFill>
                  <w14:solidFill>
                    <w14:schemeClr w14:val="tx1"/>
                  </w14:solidFill>
                </w14:textFill>
              </w:rPr>
              <w:t>单价合计限价及单价最高限</w:t>
            </w: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价，</w:t>
            </w:r>
            <w:r>
              <w:rPr>
                <w:rFonts w:hint="eastAsia" w:ascii="宋体" w:hAnsi="宋体" w:eastAsia="宋体" w:cs="宋体"/>
                <w:b/>
                <w:bCs w:val="0"/>
                <w:i w:val="0"/>
                <w:iCs w:val="0"/>
                <w:color w:val="000000" w:themeColor="text1"/>
                <w:sz w:val="24"/>
                <w:szCs w:val="24"/>
                <w:highlight w:val="none"/>
                <w:shd w:val="clear" w:color="auto" w:fill="auto"/>
                <w:lang w:val="en-US" w:eastAsia="zh-CN"/>
                <w14:textFill>
                  <w14:solidFill>
                    <w14:schemeClr w14:val="tx1"/>
                  </w14:solidFill>
                </w14:textFill>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713A171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59FBE0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408CDEE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15000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壹万伍仟元整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4A8F5A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收取单位：中招国际招标有限公司新疆分公司                            </w:t>
            </w:r>
          </w:p>
          <w:p w14:paraId="7777517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4.收取账号：3002012819100057504</w:t>
            </w:r>
          </w:p>
          <w:p w14:paraId="24AD1B0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5.开户银行:中国工商银行股份有限公司乌鲁木齐南湖北路支行</w:t>
            </w:r>
          </w:p>
          <w:p w14:paraId="0786696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6.行号：102881001281</w:t>
            </w:r>
            <w:r>
              <w:rPr>
                <w:rFonts w:hint="eastAsia" w:ascii="宋体" w:hAnsi="宋体" w:eastAsia="宋体" w:cs="宋体"/>
                <w:color w:val="auto"/>
                <w:sz w:val="24"/>
                <w:szCs w:val="24"/>
                <w:highlight w:val="none"/>
              </w:rPr>
              <w:t xml:space="preserve">              </w:t>
            </w:r>
          </w:p>
          <w:p w14:paraId="17DF33C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退还时间：              </w:t>
            </w:r>
          </w:p>
          <w:p w14:paraId="327EF0E4">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61EFD3E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shd w:val="clear" w:color="auto" w:fill="auto"/>
                <w:lang w:val="en-US" w:eastAsia="zh-CN"/>
              </w:rPr>
              <w:t xml:space="preserve"> </w:t>
            </w:r>
            <w:r>
              <w:rPr>
                <w:rFonts w:hint="eastAsia" w:ascii="宋体" w:hAnsi="宋体" w:cs="宋体"/>
                <w:b/>
                <w:bCs/>
                <w:i w:val="0"/>
                <w:iCs w:val="0"/>
                <w:color w:val="auto"/>
                <w:sz w:val="24"/>
                <w:szCs w:val="24"/>
                <w:highlight w:val="none"/>
                <w:shd w:val="clear" w:color="auto" w:fill="auto"/>
                <w:lang w:val="en-US" w:eastAsia="zh-CN"/>
              </w:rPr>
              <w:t>3.投标人</w:t>
            </w:r>
            <w:r>
              <w:rPr>
                <w:rFonts w:hint="eastAsia" w:ascii="宋体" w:hAnsi="宋体" w:eastAsia="宋体" w:cs="宋体"/>
                <w:b/>
                <w:bCs/>
                <w:i w:val="0"/>
                <w:iCs w:val="0"/>
                <w:color w:val="auto"/>
                <w:sz w:val="24"/>
                <w:szCs w:val="24"/>
                <w:highlight w:val="none"/>
                <w:shd w:val="clear" w:color="auto" w:fill="auto"/>
              </w:rPr>
              <w:t>以</w:t>
            </w:r>
            <w:r>
              <w:rPr>
                <w:rFonts w:hint="eastAsia" w:ascii="宋体" w:hAnsi="宋体" w:eastAsia="宋体" w:cs="宋体"/>
                <w:b/>
                <w:bCs/>
                <w:i w:val="0"/>
                <w:iCs w:val="0"/>
                <w:color w:val="auto"/>
                <w:sz w:val="24"/>
                <w:szCs w:val="24"/>
                <w:highlight w:val="none"/>
                <w:shd w:val="clear" w:color="auto" w:fill="auto"/>
                <w:lang w:val="en-US" w:eastAsia="zh-CN"/>
              </w:rPr>
              <w:t>保证金</w:t>
            </w:r>
            <w:r>
              <w:rPr>
                <w:rFonts w:hint="eastAsia" w:ascii="宋体" w:hAnsi="宋体" w:eastAsia="宋体" w:cs="宋体"/>
                <w:b/>
                <w:bCs/>
                <w:i w:val="0"/>
                <w:iCs w:val="0"/>
                <w:color w:val="auto"/>
                <w:sz w:val="24"/>
                <w:szCs w:val="24"/>
                <w:highlight w:val="none"/>
                <w:shd w:val="clear" w:color="auto" w:fill="auto"/>
              </w:rPr>
              <w:t>形式缴纳</w:t>
            </w:r>
            <w:r>
              <w:rPr>
                <w:rFonts w:hint="eastAsia" w:ascii="宋体" w:hAnsi="宋体" w:cs="宋体"/>
                <w:b/>
                <w:bCs/>
                <w:i w:val="0"/>
                <w:iCs w:val="0"/>
                <w:color w:val="auto"/>
                <w:sz w:val="24"/>
                <w:szCs w:val="24"/>
                <w:highlight w:val="none"/>
                <w:shd w:val="clear" w:color="auto" w:fill="auto"/>
                <w:lang w:val="en-US" w:eastAsia="zh-CN"/>
              </w:rPr>
              <w:t>投标</w:t>
            </w:r>
            <w:r>
              <w:rPr>
                <w:rFonts w:hint="eastAsia" w:ascii="宋体" w:hAnsi="宋体" w:eastAsia="宋体" w:cs="宋体"/>
                <w:b/>
                <w:bCs/>
                <w:i w:val="0"/>
                <w:iCs w:val="0"/>
                <w:color w:val="auto"/>
                <w:sz w:val="24"/>
                <w:szCs w:val="24"/>
                <w:highlight w:val="none"/>
                <w:shd w:val="clear" w:color="auto" w:fill="auto"/>
              </w:rPr>
              <w:t>保证金的</w:t>
            </w:r>
            <w:r>
              <w:rPr>
                <w:rFonts w:hint="eastAsia" w:ascii="宋体" w:hAnsi="宋体" w:cs="宋体"/>
                <w:b/>
                <w:bCs/>
                <w:i w:val="0"/>
                <w:iCs w:val="0"/>
                <w:color w:val="auto"/>
                <w:sz w:val="24"/>
                <w:szCs w:val="24"/>
                <w:highlight w:val="none"/>
                <w:shd w:val="clear" w:color="auto" w:fill="auto"/>
                <w:lang w:val="en-US" w:eastAsia="zh-CN"/>
              </w:rPr>
              <w:t>时请在汇款时注明“TC269H0GF保证金”，对因未注明项目简称及汇款事由而造成保证金不能及时到账的，后果由投标人自负。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1.样品制作的标准和要求：_________； </w:t>
            </w:r>
          </w:p>
          <w:p w14:paraId="636410A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5.中标人样品保管、封存及退还：_________； </w:t>
            </w:r>
          </w:p>
          <w:p w14:paraId="5F60BBB0">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2"/>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2"/>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5907C6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sz w:val="24"/>
                <w:highlight w:val="none"/>
              </w:rPr>
              <w:t>纸质版盖章</w:t>
            </w:r>
            <w:r>
              <w:rPr>
                <w:rFonts w:hint="eastAsia" w:ascii="宋体" w:eastAsia="宋体" w:cs="宋体"/>
                <w:sz w:val="24"/>
                <w:highlight w:val="none"/>
                <w:lang w:val="en-US" w:eastAsia="zh-CN"/>
              </w:rPr>
              <w:t>质疑</w:t>
            </w:r>
            <w:r>
              <w:rPr>
                <w:rFonts w:hint="eastAsia" w:ascii="宋体" w:eastAsia="宋体" w:cs="宋体"/>
                <w:sz w:val="24"/>
                <w:highlight w:val="none"/>
              </w:rPr>
              <w:t>函</w:t>
            </w:r>
            <w:r>
              <w:rPr>
                <w:rFonts w:hint="eastAsia" w:ascii="宋体" w:eastAsia="宋体" w:cs="宋体"/>
                <w:sz w:val="24"/>
                <w:highlight w:val="none"/>
                <w:lang w:val="en-US" w:eastAsia="zh-CN"/>
              </w:rPr>
              <w:t>原件</w:t>
            </w:r>
            <w:r>
              <w:rPr>
                <w:rFonts w:hint="eastAsia" w:ascii="宋体" w:eastAsia="宋体" w:cs="宋体"/>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27D03C29">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发改价格[2011]534号及计价格[2002]1980号文件计算的招标代理服务收费标准下浮40%计取。 </w:t>
            </w:r>
          </w:p>
          <w:p w14:paraId="1DA8D9D7">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Cs w:val="28"/>
                <w:highlight w:val="none"/>
                <w:u w:val="single"/>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14:textFill>
                  <w14:solidFill>
                    <w14:schemeClr w14:val="tx1"/>
                  </w14:solidFill>
                </w14:textFill>
              </w:rPr>
              <w:t>应按本招标文件的规定，在《</w:t>
            </w:r>
            <w:r>
              <w:rPr>
                <w:rFonts w:hint="eastAsia" w:cs="宋体"/>
                <w:color w:val="000000" w:themeColor="text1"/>
                <w:szCs w:val="28"/>
                <w:highlight w:val="none"/>
                <w:u w:val="single"/>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990F299">
            <w:pPr>
              <w:pStyle w:val="5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电汇，由</w:t>
            </w:r>
            <w:r>
              <w:rPr>
                <w:rFonts w:hint="eastAsia" w:cs="宋体"/>
                <w:color w:val="000000" w:themeColor="text1"/>
                <w:sz w:val="24"/>
                <w:szCs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14:textFill>
                  <w14:solidFill>
                    <w14:schemeClr w14:val="tx1"/>
                  </w14:solidFill>
                </w14:textFill>
              </w:rPr>
              <w:t>一次性支付</w:t>
            </w:r>
          </w:p>
          <w:p w14:paraId="0C201517">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5.收取单位：中招国际招标有限公司新疆分公司                            </w:t>
            </w:r>
          </w:p>
          <w:p w14:paraId="4BE5E443">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6.收取账号：3002 0128 1910 0057 504  </w:t>
            </w:r>
          </w:p>
          <w:p w14:paraId="0D22F6D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中国工商银行股份有限公司乌鲁木齐南湖北路支行</w:t>
            </w:r>
          </w:p>
        </w:tc>
      </w:tr>
      <w:tr w14:paraId="501D2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688159B2">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738" w:type="dxa"/>
            <w:vAlign w:val="center"/>
          </w:tcPr>
          <w:p w14:paraId="5EBF982D">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6700" w:type="dxa"/>
            <w:vAlign w:val="center"/>
          </w:tcPr>
          <w:p w14:paraId="5874193E">
            <w:pPr>
              <w:pStyle w:val="73"/>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不接受</w:t>
            </w:r>
          </w:p>
          <w:p w14:paraId="1481386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664880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shd w:val="clear" w:color="auto" w:fill="auto"/>
            <w:vAlign w:val="center"/>
          </w:tcPr>
          <w:p w14:paraId="34AA448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shd w:val="clear" w:color="auto" w:fill="auto"/>
            <w:vAlign w:val="center"/>
          </w:tcPr>
          <w:p w14:paraId="56143F9D">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61535870">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F3F10E7">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B2470B1">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A5DE60A">
            <w:pPr>
              <w:pStyle w:val="73"/>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4653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969E0A5">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42.5</w:t>
            </w:r>
          </w:p>
        </w:tc>
        <w:tc>
          <w:tcPr>
            <w:tcW w:w="1738" w:type="dxa"/>
            <w:shd w:val="clear" w:color="auto" w:fill="auto"/>
            <w:vAlign w:val="center"/>
          </w:tcPr>
          <w:p w14:paraId="685F705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33FFFC1A">
            <w:pPr>
              <w:pStyle w:val="52"/>
              <w:rPr>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shd w:val="clear" w:color="auto" w:fill="auto"/>
            <w:vAlign w:val="center"/>
          </w:tcPr>
          <w:p w14:paraId="06B0743C">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43"/>
              <w:gridCol w:w="2426"/>
            </w:tblGrid>
            <w:tr w14:paraId="1E53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B7BCE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643" w:type="dxa"/>
                  <w:vAlign w:val="center"/>
                </w:tcPr>
                <w:p w14:paraId="0734279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426" w:type="dxa"/>
                  <w:vAlign w:val="center"/>
                </w:tcPr>
                <w:p w14:paraId="22C89424">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519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6C1102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2643" w:type="dxa"/>
                  <w:vAlign w:val="center"/>
                </w:tcPr>
                <w:p w14:paraId="3C438026">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结核分枝杆菌rpoB基因和突变检测试剂盒（实时荧光PCR法）</w:t>
                  </w:r>
                </w:p>
              </w:tc>
              <w:tc>
                <w:tcPr>
                  <w:tcW w:w="2426" w:type="dxa"/>
                  <w:vAlign w:val="center"/>
                </w:tcPr>
                <w:p w14:paraId="306B832B">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677DEDD5">
            <w:pPr>
              <w:pStyle w:val="52"/>
              <w:rPr>
                <w:rFonts w:hint="eastAsia" w:ascii="宋体" w:hAnsi="宋体" w:eastAsia="宋体" w:cs="宋体"/>
                <w:color w:val="auto"/>
                <w:kern w:val="2"/>
                <w:sz w:val="24"/>
                <w:szCs w:val="24"/>
                <w:highlight w:val="none"/>
                <w:lang w:val="en-US" w:eastAsia="zh-CN" w:bidi="ar-SA"/>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shd w:val="clear" w:color="auto" w:fill="auto"/>
            <w:vAlign w:val="center"/>
          </w:tcPr>
          <w:p w14:paraId="69CF29E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2"/>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(不适用)</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color w:val="auto"/>
                <w:sz w:val="24"/>
                <w:szCs w:val="24"/>
                <w:highlight w:val="none"/>
              </w:rPr>
              <w:t>。</w:t>
            </w:r>
          </w:p>
          <w:p w14:paraId="5D7FBF5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79664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3653F03">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right w:val="single" w:color="auto" w:sz="4" w:space="0"/>
            </w:tcBorders>
            <w:vAlign w:val="center"/>
          </w:tcPr>
          <w:p w14:paraId="38D05D3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77"/>
              <w:spacing w:line="240" w:lineRule="auto"/>
              <w:jc w:val="both"/>
              <w:rPr>
                <w:rFonts w:hint="eastAsia" w:ascii="宋体" w:hAnsi="宋体" w:cs="宋体"/>
                <w:b/>
                <w:bCs/>
                <w:sz w:val="24"/>
                <w:szCs w:val="24"/>
                <w:highlight w:val="none"/>
              </w:rPr>
            </w:pPr>
            <w:r>
              <w:rPr>
                <w:rFonts w:hint="eastAsia" w:ascii="宋体" w:hAnsi="宋体" w:cs="宋体"/>
                <w:b/>
                <w:bCs/>
                <w:sz w:val="24"/>
                <w:szCs w:val="24"/>
                <w:highlight w:val="none"/>
              </w:rPr>
              <w:t>注意事项：</w:t>
            </w:r>
          </w:p>
          <w:p w14:paraId="68391649">
            <w:pPr>
              <w:pStyle w:val="77"/>
              <w:numPr>
                <w:ilvl w:val="0"/>
                <w:numId w:val="3"/>
              </w:numPr>
              <w:spacing w:line="240" w:lineRule="auto"/>
              <w:jc w:val="both"/>
              <w:rPr>
                <w:rFonts w:hint="eastAsia" w:ascii="宋体" w:hAnsi="宋体" w:cs="宋体"/>
                <w:b/>
                <w:kern w:val="1"/>
                <w:sz w:val="24"/>
                <w:szCs w:val="24"/>
                <w:highlight w:val="none"/>
              </w:rPr>
            </w:pPr>
            <w:r>
              <w:rPr>
                <w:rFonts w:hint="eastAsia" w:ascii="宋体" w:hAnsi="宋体" w:cs="宋体"/>
                <w:b/>
                <w:kern w:val="1"/>
                <w:sz w:val="24"/>
                <w:szCs w:val="24"/>
                <w:highlight w:val="none"/>
              </w:rPr>
              <w:t>电子标书加盖印章的两种方式:一种为电子章；另一种为纸质版盖章后扫描，两种方式的任意一种在评审时均予认可。</w:t>
            </w:r>
          </w:p>
          <w:p w14:paraId="48509A24">
            <w:pPr>
              <w:pStyle w:val="52"/>
              <w:numPr>
                <w:ilvl w:val="0"/>
                <w:numId w:val="3"/>
              </w:numPr>
              <w:spacing w:line="240" w:lineRule="auto"/>
              <w:ind w:left="0" w:leftChars="0" w:firstLine="0" w:firstLineChars="0"/>
              <w:rPr>
                <w:rFonts w:hint="eastAsia" w:ascii="宋体" w:hAnsi="宋体" w:cs="宋体"/>
                <w:b/>
                <w:bCs/>
                <w:kern w:val="2"/>
                <w:sz w:val="24"/>
                <w:szCs w:val="24"/>
                <w:highlight w:val="none"/>
              </w:rPr>
            </w:pPr>
            <w:r>
              <w:rPr>
                <w:rFonts w:hint="eastAsia" w:ascii="宋体" w:hAnsi="宋体" w:cs="宋体"/>
                <w:b/>
                <w:bCs/>
                <w:kern w:val="2"/>
                <w:sz w:val="24"/>
                <w:szCs w:val="24"/>
                <w:highlight w:val="none"/>
              </w:rPr>
              <w:t>供应商在上传电子响应文件时，需在“商务技术响应文件”中按响应文件格式要求上传完整的响应文件（从封面开始至最后一页）。</w:t>
            </w:r>
          </w:p>
          <w:p w14:paraId="217C9FE2">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ascii="宋体" w:hAnsi="宋体" w:cs="宋体"/>
                <w:b/>
                <w:bCs/>
                <w:kern w:val="2"/>
                <w:sz w:val="24"/>
                <w:szCs w:val="24"/>
                <w:highlight w:val="none"/>
              </w:rPr>
            </w:pPr>
            <w:r>
              <w:rPr>
                <w:rFonts w:hint="eastAsia" w:cs="宋体"/>
                <w:b/>
                <w:bCs/>
                <w:kern w:val="2"/>
                <w:sz w:val="24"/>
                <w:szCs w:val="24"/>
                <w:highlight w:val="none"/>
                <w:shd w:val="clear" w:color="auto" w:fill="auto"/>
                <w:lang w:val="en-US" w:eastAsia="zh-CN"/>
              </w:rPr>
              <w:t>3、数量调整：投标总价的±10%；</w:t>
            </w:r>
          </w:p>
          <w:p w14:paraId="0357DA1D">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4、交货期：具体按照采购人采购计划及采购需求及时配送至指定地点，并配合采购人完成验收工作。具体以实际签订合同为准，响应采购人要求。</w:t>
            </w:r>
          </w:p>
          <w:p w14:paraId="3390769F">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shd w:val="clear" w:color="auto" w:fill="auto"/>
                <w:lang w:val="en-US" w:eastAsia="zh-CN"/>
              </w:rPr>
              <w:t xml:space="preserve"> </w:t>
            </w:r>
          </w:p>
          <w:p w14:paraId="32B05030">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default"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6、所投产品须为当年生产出厂产品。</w:t>
            </w:r>
          </w:p>
          <w:p w14:paraId="3575C331">
            <w:pPr>
              <w:pStyle w:val="52"/>
              <w:rPr>
                <w:rFonts w:hint="eastAsia" w:ascii="方正仿宋_GBK" w:hAnsi="仿宋" w:eastAsia="方正仿宋_GBK"/>
                <w:color w:val="auto"/>
                <w:sz w:val="24"/>
                <w:szCs w:val="24"/>
                <w:highlight w:val="none"/>
              </w:rPr>
            </w:pPr>
            <w:r>
              <w:rPr>
                <w:rFonts w:hint="eastAsia" w:cs="宋体"/>
                <w:b/>
                <w:bCs/>
                <w:kern w:val="2"/>
                <w:sz w:val="24"/>
                <w:szCs w:val="24"/>
                <w:highlight w:val="none"/>
                <w:shd w:val="clear" w:color="auto" w:fill="auto"/>
                <w:lang w:val="en-US" w:eastAsia="zh-CN"/>
              </w:rPr>
              <w:t>7、本标针对每种货物只接受一个报价，不接受备选方案，但不拒绝优惠声明，优惠声明需在《开标一览表》备注中填写。</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6E8CCDEE">
            <w:pPr>
              <w:pStyle w:val="52"/>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4171B6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34" w:name="_Toc163492821"/>
      <w:bookmarkStart w:id="135" w:name="_Toc25167"/>
      <w:bookmarkStart w:id="136" w:name="_Toc155185869"/>
      <w:r>
        <w:rPr>
          <w:rFonts w:hint="eastAsia" w:eastAsia="宋体" w:asciiTheme="majorHAnsi" w:hAnsiTheme="majorHAnsi" w:cstheme="majorBidi"/>
          <w:b/>
          <w:bCs/>
          <w:color w:val="auto"/>
          <w:kern w:val="2"/>
          <w:sz w:val="28"/>
          <w:szCs w:val="28"/>
          <w:highlight w:val="none"/>
          <w:lang w:val="en-US" w:eastAsia="zh-CN" w:bidi="ar-SA"/>
        </w:rPr>
        <w:t>二、投标人须知</w:t>
      </w:r>
      <w:bookmarkEnd w:id="134"/>
      <w:bookmarkEnd w:id="135"/>
      <w:bookmarkEnd w:id="13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37" w:name="_Toc163492822"/>
      <w:bookmarkStart w:id="138" w:name="_Toc155185870"/>
      <w:r>
        <w:rPr>
          <w:rFonts w:hint="eastAsia" w:ascii="宋体" w:hAnsi="宋体" w:eastAsia="宋体" w:cs="宋体"/>
          <w:b/>
          <w:bCs/>
          <w:color w:val="auto"/>
          <w:kern w:val="2"/>
          <w:sz w:val="24"/>
          <w:szCs w:val="32"/>
          <w:highlight w:val="none"/>
          <w:lang w:val="en-US" w:eastAsia="zh-CN" w:bidi="ar-SA"/>
        </w:rPr>
        <w:t>（一）总则</w:t>
      </w:r>
      <w:bookmarkEnd w:id="137"/>
      <w:bookmarkEnd w:id="138"/>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109900050"/>
      <w:bookmarkStart w:id="140" w:name="_Toc109897532"/>
      <w:bookmarkStart w:id="141" w:name="_Toc109900469"/>
      <w:bookmarkStart w:id="142" w:name="_Toc109899631"/>
      <w:bookmarkStart w:id="143" w:name="_Toc163492823"/>
      <w:bookmarkStart w:id="144" w:name="_Toc155095689"/>
      <w:bookmarkStart w:id="145" w:name="_Toc31233"/>
      <w:r>
        <w:rPr>
          <w:rFonts w:hint="eastAsia" w:ascii="宋体" w:hAnsi="宋体" w:eastAsia="宋体" w:cs="宋体"/>
          <w:b/>
          <w:bCs/>
          <w:color w:val="auto"/>
          <w:kern w:val="2"/>
          <w:sz w:val="24"/>
          <w:szCs w:val="28"/>
          <w:highlight w:val="none"/>
          <w:lang w:val="en-US" w:eastAsia="zh-CN" w:bidi="ar-SA"/>
        </w:rPr>
        <w:t>1.适用范围</w:t>
      </w:r>
      <w:bookmarkEnd w:id="139"/>
      <w:bookmarkEnd w:id="140"/>
      <w:bookmarkEnd w:id="141"/>
      <w:bookmarkEnd w:id="142"/>
      <w:bookmarkEnd w:id="143"/>
      <w:bookmarkEnd w:id="144"/>
      <w:bookmarkEnd w:id="145"/>
    </w:p>
    <w:p w14:paraId="3896363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6" w:name="_Toc163492824"/>
      <w:r>
        <w:rPr>
          <w:rFonts w:hint="eastAsia" w:ascii="宋体" w:hAnsi="宋体" w:eastAsia="宋体" w:cs="宋体"/>
          <w:b/>
          <w:bCs/>
          <w:color w:val="auto"/>
          <w:kern w:val="2"/>
          <w:sz w:val="24"/>
          <w:szCs w:val="28"/>
          <w:highlight w:val="none"/>
          <w:lang w:val="en-US" w:eastAsia="zh-CN" w:bidi="ar-SA"/>
        </w:rPr>
        <w:t>2.基本定义</w:t>
      </w:r>
      <w:bookmarkEnd w:id="146"/>
    </w:p>
    <w:p w14:paraId="768D70C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7" w:name="_Toc163492825"/>
      <w:bookmarkStart w:id="148" w:name="_Toc140132758"/>
      <w:r>
        <w:rPr>
          <w:rFonts w:hint="eastAsia" w:ascii="宋体" w:hAnsi="宋体" w:eastAsia="宋体" w:cs="宋体"/>
          <w:b/>
          <w:bCs/>
          <w:color w:val="auto"/>
          <w:kern w:val="2"/>
          <w:sz w:val="24"/>
          <w:szCs w:val="28"/>
          <w:highlight w:val="none"/>
          <w:lang w:val="en-US" w:eastAsia="zh-CN" w:bidi="ar-SA"/>
        </w:rPr>
        <w:t>3.资金来源</w:t>
      </w:r>
      <w:bookmarkEnd w:id="147"/>
      <w:bookmarkEnd w:id="148"/>
    </w:p>
    <w:p w14:paraId="76E8C14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9" w:name="_Toc163492826"/>
      <w:bookmarkStart w:id="150" w:name="_Toc140132760"/>
      <w:r>
        <w:rPr>
          <w:rFonts w:hint="eastAsia" w:ascii="宋体" w:hAnsi="宋体" w:eastAsia="宋体" w:cs="宋体"/>
          <w:b/>
          <w:bCs/>
          <w:color w:val="auto"/>
          <w:kern w:val="2"/>
          <w:sz w:val="24"/>
          <w:szCs w:val="28"/>
          <w:highlight w:val="none"/>
          <w:lang w:val="en-US" w:eastAsia="zh-CN" w:bidi="ar-SA"/>
        </w:rPr>
        <w:t>4.投标人资格要求</w:t>
      </w:r>
      <w:bookmarkEnd w:id="149"/>
      <w:bookmarkEnd w:id="150"/>
    </w:p>
    <w:p w14:paraId="522AD9C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1" w:name="_Toc163492827"/>
      <w:r>
        <w:rPr>
          <w:rFonts w:hint="eastAsia" w:ascii="宋体" w:hAnsi="宋体" w:eastAsia="宋体" w:cs="宋体"/>
          <w:b/>
          <w:bCs/>
          <w:color w:val="auto"/>
          <w:kern w:val="2"/>
          <w:sz w:val="24"/>
          <w:szCs w:val="28"/>
          <w:highlight w:val="none"/>
          <w:lang w:val="en-US" w:eastAsia="zh-CN" w:bidi="ar-SA"/>
        </w:rPr>
        <w:t>5.费用承担</w:t>
      </w:r>
      <w:bookmarkEnd w:id="151"/>
    </w:p>
    <w:p w14:paraId="3C6741ED">
      <w:pPr>
        <w:pStyle w:val="40"/>
        <w:keepNext w:val="0"/>
        <w:keepLines w:val="0"/>
        <w:pageBreakBefore w:val="0"/>
        <w:widowControl w:val="0"/>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2" w:name="_Toc140132761"/>
      <w:bookmarkStart w:id="153" w:name="_Toc163492828"/>
      <w:r>
        <w:rPr>
          <w:rFonts w:hint="eastAsia" w:ascii="宋体" w:hAnsi="宋体" w:eastAsia="宋体" w:cs="宋体"/>
          <w:b/>
          <w:bCs/>
          <w:color w:val="auto"/>
          <w:kern w:val="2"/>
          <w:sz w:val="24"/>
          <w:szCs w:val="28"/>
          <w:highlight w:val="none"/>
          <w:lang w:val="en-US" w:eastAsia="zh-CN" w:bidi="ar-SA"/>
        </w:rPr>
        <w:t>6.保密</w:t>
      </w:r>
      <w:bookmarkEnd w:id="152"/>
      <w:bookmarkEnd w:id="153"/>
    </w:p>
    <w:p w14:paraId="7CBA93F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4" w:name="_Toc163492829"/>
      <w:bookmarkStart w:id="155" w:name="_Toc140132762"/>
      <w:r>
        <w:rPr>
          <w:rFonts w:hint="eastAsia" w:ascii="宋体" w:hAnsi="宋体" w:eastAsia="宋体" w:cs="宋体"/>
          <w:b/>
          <w:bCs/>
          <w:color w:val="auto"/>
          <w:kern w:val="2"/>
          <w:sz w:val="24"/>
          <w:szCs w:val="28"/>
          <w:highlight w:val="none"/>
          <w:lang w:val="en-US" w:eastAsia="zh-CN" w:bidi="ar-SA"/>
        </w:rPr>
        <w:t>7.语言文字</w:t>
      </w:r>
      <w:bookmarkEnd w:id="154"/>
      <w:bookmarkEnd w:id="155"/>
    </w:p>
    <w:p w14:paraId="251409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6" w:name="_Toc140132763"/>
      <w:bookmarkStart w:id="157" w:name="_Toc163492830"/>
      <w:r>
        <w:rPr>
          <w:rFonts w:hint="eastAsia" w:ascii="宋体" w:hAnsi="宋体" w:eastAsia="宋体" w:cs="宋体"/>
          <w:b/>
          <w:bCs/>
          <w:color w:val="auto"/>
          <w:kern w:val="2"/>
          <w:sz w:val="24"/>
          <w:szCs w:val="28"/>
          <w:highlight w:val="none"/>
          <w:lang w:val="en-US" w:eastAsia="zh-CN" w:bidi="ar-SA"/>
        </w:rPr>
        <w:t>8.计量单位</w:t>
      </w:r>
      <w:bookmarkEnd w:id="156"/>
      <w:bookmarkEnd w:id="157"/>
    </w:p>
    <w:p w14:paraId="45A7AE5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63492831"/>
      <w:bookmarkStart w:id="159" w:name="_Toc140132764"/>
      <w:r>
        <w:rPr>
          <w:rFonts w:hint="eastAsia" w:ascii="宋体" w:hAnsi="宋体" w:eastAsia="宋体" w:cs="宋体"/>
          <w:b/>
          <w:bCs/>
          <w:color w:val="auto"/>
          <w:kern w:val="2"/>
          <w:sz w:val="24"/>
          <w:szCs w:val="28"/>
          <w:highlight w:val="none"/>
          <w:lang w:val="en-US" w:eastAsia="zh-CN" w:bidi="ar-SA"/>
        </w:rPr>
        <w:t>9.现场考察和答疑会</w:t>
      </w:r>
      <w:bookmarkEnd w:id="158"/>
      <w:bookmarkEnd w:id="159"/>
    </w:p>
    <w:p w14:paraId="5A8B8C4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6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61" w:name="_Toc155185858"/>
      <w:bookmarkStart w:id="162" w:name="_Toc163492833"/>
      <w:bookmarkStart w:id="163" w:name="_Toc155185871"/>
      <w:r>
        <w:rPr>
          <w:rFonts w:hint="eastAsia" w:ascii="宋体" w:hAnsi="宋体" w:eastAsia="宋体" w:cs="宋体"/>
          <w:b/>
          <w:bCs/>
          <w:color w:val="auto"/>
          <w:kern w:val="2"/>
          <w:sz w:val="24"/>
          <w:szCs w:val="28"/>
          <w:highlight w:val="none"/>
          <w:lang w:val="en-US" w:eastAsia="zh-CN" w:bidi="ar-SA"/>
        </w:rPr>
        <w:t>10.电子投标说明</w:t>
      </w:r>
      <w:bookmarkEnd w:id="161"/>
      <w:bookmarkEnd w:id="162"/>
      <w:r>
        <w:rPr>
          <w:rFonts w:hint="eastAsia" w:ascii="宋体" w:hAnsi="宋体" w:eastAsia="宋体" w:cs="宋体"/>
          <w:b/>
          <w:bCs/>
          <w:color w:val="auto"/>
          <w:kern w:val="2"/>
          <w:sz w:val="24"/>
          <w:szCs w:val="28"/>
          <w:highlight w:val="none"/>
          <w:lang w:val="en-US" w:eastAsia="zh-CN" w:bidi="ar-SA"/>
        </w:rPr>
        <w:t xml:space="preserve">   </w:t>
      </w:r>
    </w:p>
    <w:p w14:paraId="111A15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w:t>
      </w:r>
      <w:r>
        <w:rPr>
          <w:rFonts w:hint="eastAsia"/>
          <w:color w:val="auto"/>
          <w:sz w:val="24"/>
          <w:highlight w:val="none"/>
          <w:lang w:val="en-US" w:eastAsia="zh-CN"/>
        </w:rPr>
        <w:t>账号</w:t>
      </w:r>
      <w:r>
        <w:rPr>
          <w:rFonts w:hint="eastAsia" w:ascii="宋体" w:hAnsi="宋体" w:eastAsia="宋体"/>
          <w:color w:val="auto"/>
          <w:sz w:val="24"/>
          <w:highlight w:val="none"/>
          <w:lang w:val="en-US" w:eastAsia="zh-CN"/>
        </w:rPr>
        <w:t>。投标人应充分考虑完成平台注册、申领CA证书等所需的时间。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政府采购网“供应商注册”—“新疆生产建设</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政府采购供应商入驻登记”—“立即登记”进行自助注册绑定。</w:t>
      </w:r>
    </w:p>
    <w:p w14:paraId="18ECC26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4" w:name="_Toc163492834"/>
      <w:r>
        <w:rPr>
          <w:rFonts w:hint="eastAsia" w:ascii="宋体" w:hAnsi="宋体" w:eastAsia="宋体" w:cs="宋体"/>
          <w:b/>
          <w:bCs/>
          <w:color w:val="auto"/>
          <w:kern w:val="2"/>
          <w:sz w:val="24"/>
          <w:szCs w:val="32"/>
          <w:highlight w:val="none"/>
          <w:lang w:val="en-US" w:eastAsia="zh-CN" w:bidi="ar-SA"/>
        </w:rPr>
        <w:t>（二）招标文件</w:t>
      </w:r>
      <w:bookmarkEnd w:id="163"/>
      <w:bookmarkEnd w:id="16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63492835"/>
      <w:bookmarkStart w:id="166" w:name="_Toc140132768"/>
      <w:r>
        <w:rPr>
          <w:rFonts w:hint="eastAsia" w:ascii="宋体" w:hAnsi="宋体" w:eastAsia="宋体" w:cs="宋体"/>
          <w:b/>
          <w:bCs/>
          <w:color w:val="auto"/>
          <w:kern w:val="2"/>
          <w:sz w:val="24"/>
          <w:szCs w:val="28"/>
          <w:highlight w:val="none"/>
          <w:lang w:val="en-US" w:eastAsia="zh-CN" w:bidi="ar-SA"/>
        </w:rPr>
        <w:t>11.招标文件的组成</w:t>
      </w:r>
      <w:bookmarkEnd w:id="165"/>
      <w:bookmarkEnd w:id="166"/>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63492836"/>
      <w:bookmarkStart w:id="168" w:name="_Toc140132769"/>
      <w:r>
        <w:rPr>
          <w:rFonts w:hint="eastAsia" w:ascii="宋体" w:hAnsi="宋体" w:eastAsia="宋体" w:cs="宋体"/>
          <w:b/>
          <w:bCs/>
          <w:color w:val="auto"/>
          <w:kern w:val="2"/>
          <w:sz w:val="24"/>
          <w:szCs w:val="28"/>
          <w:highlight w:val="none"/>
          <w:lang w:val="en-US" w:eastAsia="zh-CN" w:bidi="ar-SA"/>
        </w:rPr>
        <w:t>12.招标文件的询问、澄清或者修改</w:t>
      </w:r>
      <w:bookmarkEnd w:id="167"/>
      <w:bookmarkEnd w:id="168"/>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9" w:name="_Toc155185872"/>
      <w:bookmarkStart w:id="170" w:name="_Toc163492837"/>
      <w:r>
        <w:rPr>
          <w:rFonts w:hint="eastAsia" w:ascii="宋体" w:hAnsi="宋体" w:eastAsia="宋体" w:cs="宋体"/>
          <w:b/>
          <w:bCs/>
          <w:color w:val="auto"/>
          <w:kern w:val="2"/>
          <w:sz w:val="24"/>
          <w:szCs w:val="32"/>
          <w:highlight w:val="none"/>
          <w:lang w:val="en-US" w:eastAsia="zh-CN" w:bidi="ar-SA"/>
        </w:rPr>
        <w:t>（三）投标文件</w:t>
      </w:r>
      <w:bookmarkEnd w:id="169"/>
      <w:bookmarkEnd w:id="170"/>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71" w:name="_Toc163492838"/>
      <w:r>
        <w:rPr>
          <w:rFonts w:hint="eastAsia" w:ascii="宋体" w:hAnsi="宋体" w:eastAsia="宋体" w:cs="宋体"/>
          <w:b/>
          <w:bCs/>
          <w:color w:val="auto"/>
          <w:kern w:val="2"/>
          <w:sz w:val="24"/>
          <w:szCs w:val="28"/>
          <w:highlight w:val="none"/>
          <w:lang w:val="en-US" w:eastAsia="zh-CN" w:bidi="ar-SA"/>
        </w:rPr>
        <w:t>13.投标文件的组成</w:t>
      </w:r>
      <w:bookmarkEnd w:id="171"/>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72" w:name="_Toc140132772"/>
      <w:bookmarkStart w:id="173"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74" w:name="_Hlk11703583"/>
      <w:r>
        <w:rPr>
          <w:rFonts w:hint="eastAsia" w:ascii="宋体" w:hAnsi="宋体" w:eastAsia="宋体" w:cs="宋体"/>
          <w:color w:val="auto"/>
          <w:kern w:val="2"/>
          <w:sz w:val="24"/>
          <w:szCs w:val="22"/>
          <w:highlight w:val="none"/>
          <w:lang w:val="en-US" w:eastAsia="zh-CN"/>
        </w:rPr>
        <w:t>等。</w:t>
      </w:r>
    </w:p>
    <w:bookmarkEnd w:id="174"/>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72"/>
      <w:bookmarkEnd w:id="173"/>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40132773"/>
      <w:bookmarkStart w:id="176" w:name="_Toc163492840"/>
      <w:r>
        <w:rPr>
          <w:rFonts w:hint="eastAsia" w:ascii="宋体" w:hAnsi="宋体" w:eastAsia="宋体" w:cs="宋体"/>
          <w:b/>
          <w:bCs/>
          <w:color w:val="auto"/>
          <w:kern w:val="2"/>
          <w:sz w:val="24"/>
          <w:szCs w:val="28"/>
          <w:highlight w:val="none"/>
          <w:lang w:val="en-US" w:eastAsia="zh-CN" w:bidi="ar-SA"/>
        </w:rPr>
        <w:t>15.投标有效期</w:t>
      </w:r>
      <w:bookmarkEnd w:id="175"/>
      <w:bookmarkEnd w:id="176"/>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63492841"/>
      <w:bookmarkStart w:id="178" w:name="_Toc140132774"/>
      <w:r>
        <w:rPr>
          <w:rFonts w:hint="eastAsia" w:ascii="宋体" w:hAnsi="宋体" w:eastAsia="宋体" w:cs="宋体"/>
          <w:b/>
          <w:bCs/>
          <w:color w:val="auto"/>
          <w:kern w:val="2"/>
          <w:sz w:val="24"/>
          <w:szCs w:val="28"/>
          <w:highlight w:val="none"/>
          <w:lang w:val="en-US" w:eastAsia="zh-CN" w:bidi="ar-SA"/>
        </w:rPr>
        <w:t>16.投标文件的编制</w:t>
      </w:r>
      <w:bookmarkEnd w:id="177"/>
      <w:bookmarkEnd w:id="178"/>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7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79"/>
    </w:p>
    <w:p w14:paraId="1A7BD12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0" w:name="_Toc163492842"/>
      <w:bookmarkStart w:id="181" w:name="_Toc155185873"/>
      <w:r>
        <w:rPr>
          <w:rFonts w:hint="eastAsia" w:ascii="宋体" w:hAnsi="宋体" w:eastAsia="宋体" w:cs="宋体"/>
          <w:b/>
          <w:bCs/>
          <w:color w:val="auto"/>
          <w:kern w:val="2"/>
          <w:sz w:val="24"/>
          <w:szCs w:val="32"/>
          <w:highlight w:val="none"/>
          <w:lang w:val="en-US" w:eastAsia="zh-CN" w:bidi="ar-SA"/>
        </w:rPr>
        <w:t>（四）投标</w:t>
      </w:r>
      <w:bookmarkEnd w:id="180"/>
      <w:bookmarkEnd w:id="18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82"/>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8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政府采购网（http://ccgp-</w:t>
      </w:r>
      <w:r>
        <w:rPr>
          <w:rFonts w:hint="eastAsia" w:cs="仿宋_GB2312"/>
          <w:color w:val="auto"/>
          <w:sz w:val="24"/>
          <w:szCs w:val="24"/>
          <w:highlight w:val="none"/>
          <w:lang w:val="en-US" w:eastAsia="zh-CN"/>
        </w:rPr>
        <w:t>xinjiang</w:t>
      </w:r>
      <w:r>
        <w:rPr>
          <w:rFonts w:hint="eastAsia" w:eastAsia="宋体" w:cs="仿宋_GB2312"/>
          <w:color w:val="auto"/>
          <w:sz w:val="24"/>
          <w:szCs w:val="24"/>
          <w:highlight w:val="none"/>
        </w:rPr>
        <w:t>.gov.cn/）的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8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4" w:name="_Toc140132777"/>
      <w:bookmarkStart w:id="185" w:name="_Toc163492844"/>
      <w:r>
        <w:rPr>
          <w:rFonts w:hint="eastAsia" w:ascii="宋体" w:hAnsi="宋体" w:eastAsia="宋体" w:cs="宋体"/>
          <w:b/>
          <w:bCs/>
          <w:color w:val="auto"/>
          <w:kern w:val="2"/>
          <w:sz w:val="24"/>
          <w:szCs w:val="28"/>
          <w:highlight w:val="none"/>
          <w:lang w:val="en-US" w:eastAsia="zh-CN" w:bidi="ar-SA"/>
        </w:rPr>
        <w:t>19.投标文件的递交</w:t>
      </w:r>
      <w:bookmarkEnd w:id="184"/>
      <w:r>
        <w:rPr>
          <w:rFonts w:hint="eastAsia" w:ascii="宋体" w:hAnsi="宋体" w:eastAsia="宋体" w:cs="宋体"/>
          <w:b/>
          <w:bCs/>
          <w:color w:val="auto"/>
          <w:kern w:val="2"/>
          <w:sz w:val="24"/>
          <w:szCs w:val="28"/>
          <w:highlight w:val="none"/>
          <w:lang w:val="en-US" w:eastAsia="zh-CN" w:bidi="ar-SA"/>
        </w:rPr>
        <w:t>（上传）</w:t>
      </w:r>
      <w:bookmarkEnd w:id="185"/>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8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86"/>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7" w:name="_Toc163492845"/>
      <w:r>
        <w:rPr>
          <w:rFonts w:hint="eastAsia" w:ascii="宋体" w:hAnsi="宋体" w:eastAsia="宋体" w:cs="宋体"/>
          <w:b/>
          <w:bCs/>
          <w:color w:val="auto"/>
          <w:kern w:val="2"/>
          <w:sz w:val="24"/>
          <w:szCs w:val="28"/>
          <w:highlight w:val="none"/>
          <w:lang w:val="en-US" w:eastAsia="zh-CN" w:bidi="ar-SA"/>
        </w:rPr>
        <w:t>20.拒收</w:t>
      </w:r>
      <w:bookmarkEnd w:id="187"/>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88" w:name="_Hlk143532404"/>
      <w:r>
        <w:rPr>
          <w:rFonts w:hint="eastAsia" w:eastAsia="宋体" w:cs="仿宋_GB2312"/>
          <w:color w:val="auto"/>
          <w:sz w:val="24"/>
          <w:szCs w:val="24"/>
          <w:highlight w:val="none"/>
        </w:rPr>
        <w:t>或者不按照本章要求加密的投标文件，交易系统应当拒收</w:t>
      </w:r>
      <w:bookmarkEnd w:id="18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9" w:name="_Toc140132778"/>
      <w:bookmarkStart w:id="190" w:name="_Toc163492846"/>
      <w:r>
        <w:rPr>
          <w:rFonts w:hint="eastAsia" w:ascii="宋体" w:hAnsi="宋体" w:eastAsia="宋体" w:cs="宋体"/>
          <w:b/>
          <w:bCs/>
          <w:color w:val="auto"/>
          <w:kern w:val="2"/>
          <w:sz w:val="24"/>
          <w:szCs w:val="28"/>
          <w:highlight w:val="none"/>
          <w:lang w:val="en-US" w:eastAsia="zh-CN" w:bidi="ar-SA"/>
        </w:rPr>
        <w:t>21.投标文件的修改与撤回</w:t>
      </w:r>
      <w:bookmarkEnd w:id="189"/>
      <w:bookmarkEnd w:id="190"/>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9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91"/>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63492847"/>
      <w:bookmarkStart w:id="193" w:name="_Toc155185874"/>
      <w:r>
        <w:rPr>
          <w:rFonts w:hint="eastAsia" w:ascii="宋体" w:hAnsi="宋体" w:eastAsia="宋体" w:cs="宋体"/>
          <w:b/>
          <w:bCs/>
          <w:color w:val="auto"/>
          <w:kern w:val="2"/>
          <w:sz w:val="24"/>
          <w:szCs w:val="28"/>
          <w:highlight w:val="none"/>
          <w:lang w:val="en-US" w:eastAsia="zh-CN" w:bidi="ar-SA"/>
        </w:rPr>
        <w:t>22.实物样品</w:t>
      </w:r>
      <w:bookmarkEnd w:id="192"/>
      <w:bookmarkEnd w:id="193"/>
    </w:p>
    <w:p w14:paraId="52D4EAF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0"/>
        <w:keepNext w:val="0"/>
        <w:keepLines w:val="0"/>
        <w:pageBreakBefore w:val="0"/>
        <w:widowControl w:val="0"/>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4" w:name="_Toc155185875"/>
      <w:bookmarkStart w:id="195" w:name="_Toc163492848"/>
      <w:r>
        <w:rPr>
          <w:rFonts w:hint="eastAsia" w:ascii="宋体" w:hAnsi="宋体" w:eastAsia="宋体" w:cs="宋体"/>
          <w:b/>
          <w:bCs/>
          <w:color w:val="auto"/>
          <w:kern w:val="2"/>
          <w:sz w:val="24"/>
          <w:szCs w:val="28"/>
          <w:highlight w:val="none"/>
          <w:lang w:val="en-US" w:eastAsia="zh-CN" w:bidi="ar-SA"/>
        </w:rPr>
        <w:t>23.演示</w:t>
      </w:r>
      <w:bookmarkEnd w:id="194"/>
      <w:bookmarkEnd w:id="195"/>
    </w:p>
    <w:p w14:paraId="1A234B3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40132779"/>
      <w:bookmarkStart w:id="197" w:name="_Toc155185876"/>
      <w:bookmarkStart w:id="198" w:name="_Toc163492849"/>
      <w:r>
        <w:rPr>
          <w:rFonts w:hint="eastAsia" w:ascii="宋体" w:hAnsi="宋体" w:eastAsia="宋体" w:cs="宋体"/>
          <w:b/>
          <w:bCs/>
          <w:color w:val="auto"/>
          <w:kern w:val="2"/>
          <w:sz w:val="24"/>
          <w:szCs w:val="32"/>
          <w:highlight w:val="none"/>
          <w:lang w:val="en-US" w:eastAsia="zh-CN" w:bidi="ar-SA"/>
        </w:rPr>
        <w:t>（五）开标</w:t>
      </w:r>
      <w:bookmarkEnd w:id="196"/>
      <w:bookmarkEnd w:id="197"/>
      <w:bookmarkEnd w:id="198"/>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63492850"/>
      <w:bookmarkStart w:id="200" w:name="_Toc140132780"/>
      <w:r>
        <w:rPr>
          <w:rFonts w:hint="eastAsia" w:ascii="宋体" w:hAnsi="宋体" w:eastAsia="宋体" w:cs="宋体"/>
          <w:b/>
          <w:bCs/>
          <w:color w:val="auto"/>
          <w:kern w:val="2"/>
          <w:sz w:val="24"/>
          <w:szCs w:val="28"/>
          <w:highlight w:val="none"/>
          <w:lang w:val="en-US" w:eastAsia="zh-CN" w:bidi="ar-SA"/>
        </w:rPr>
        <w:t>24.开标会议</w:t>
      </w:r>
      <w:bookmarkEnd w:id="199"/>
      <w:bookmarkEnd w:id="200"/>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20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0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olor w:val="auto"/>
          <w:sz w:val="24"/>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2" w:name="_Toc163492852"/>
      <w:bookmarkStart w:id="203" w:name="_Toc140132783"/>
      <w:r>
        <w:rPr>
          <w:rFonts w:hint="eastAsia" w:ascii="宋体" w:hAnsi="宋体" w:eastAsia="宋体" w:cs="宋体"/>
          <w:b/>
          <w:bCs/>
          <w:color w:val="auto"/>
          <w:kern w:val="2"/>
          <w:sz w:val="24"/>
          <w:szCs w:val="28"/>
          <w:highlight w:val="none"/>
          <w:lang w:val="en-US" w:eastAsia="zh-CN" w:bidi="ar-SA"/>
        </w:rPr>
        <w:t>25.开标程序</w:t>
      </w:r>
      <w:bookmarkEnd w:id="202"/>
      <w:bookmarkEnd w:id="20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04" w:name="_Toc163492853"/>
      <w:bookmarkStart w:id="205"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204"/>
      <w:bookmarkEnd w:id="205"/>
    </w:p>
    <w:p w14:paraId="04573E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6" w:name="_Toc163492854"/>
      <w:bookmarkStart w:id="207" w:name="_Toc155185877"/>
      <w:bookmarkStart w:id="208" w:name="_Toc140132785"/>
      <w:r>
        <w:rPr>
          <w:rFonts w:hint="eastAsia" w:ascii="宋体" w:hAnsi="宋体" w:eastAsia="宋体" w:cs="宋体"/>
          <w:b/>
          <w:bCs/>
          <w:color w:val="auto"/>
          <w:kern w:val="2"/>
          <w:sz w:val="24"/>
          <w:szCs w:val="32"/>
          <w:highlight w:val="none"/>
          <w:lang w:val="en-US" w:eastAsia="zh-CN" w:bidi="ar-SA"/>
        </w:rPr>
        <w:t>（六）资格审查</w:t>
      </w:r>
      <w:bookmarkEnd w:id="206"/>
      <w:bookmarkEnd w:id="207"/>
      <w:bookmarkEnd w:id="20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209"/>
    </w:p>
    <w:p w14:paraId="3F6E8AD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210"/>
      <w:r>
        <w:rPr>
          <w:rFonts w:hint="eastAsia" w:eastAsia="宋体"/>
          <w:color w:val="auto"/>
          <w:sz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211"/>
    </w:p>
    <w:p w14:paraId="44D43B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212"/>
    </w:p>
    <w:p w14:paraId="272F167A">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3" w:name="_Toc155185878"/>
      <w:bookmarkStart w:id="214" w:name="_Toc163492856"/>
      <w:bookmarkStart w:id="215" w:name="_Toc140132789"/>
      <w:r>
        <w:rPr>
          <w:rFonts w:hint="eastAsia" w:ascii="宋体" w:hAnsi="宋体" w:eastAsia="宋体" w:cs="宋体"/>
          <w:b/>
          <w:bCs/>
          <w:color w:val="auto"/>
          <w:kern w:val="2"/>
          <w:sz w:val="24"/>
          <w:szCs w:val="32"/>
          <w:highlight w:val="none"/>
          <w:lang w:val="en-US" w:eastAsia="zh-CN" w:bidi="ar-SA"/>
        </w:rPr>
        <w:t>（七）评标</w:t>
      </w:r>
      <w:bookmarkEnd w:id="213"/>
      <w:bookmarkEnd w:id="214"/>
      <w:bookmarkEnd w:id="21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6" w:name="_Toc140132790"/>
      <w:bookmarkStart w:id="217" w:name="_Toc163492857"/>
      <w:r>
        <w:rPr>
          <w:rFonts w:hint="eastAsia" w:ascii="宋体" w:hAnsi="宋体" w:eastAsia="宋体" w:cs="宋体"/>
          <w:b/>
          <w:bCs/>
          <w:color w:val="auto"/>
          <w:kern w:val="2"/>
          <w:sz w:val="24"/>
          <w:szCs w:val="28"/>
          <w:highlight w:val="none"/>
          <w:lang w:val="en-US" w:eastAsia="zh-CN" w:bidi="ar-SA"/>
        </w:rPr>
        <w:t>28.评标委员会</w:t>
      </w:r>
      <w:bookmarkEnd w:id="216"/>
      <w:bookmarkEnd w:id="217"/>
    </w:p>
    <w:p w14:paraId="1EA2B13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8" w:name="_Toc163492858"/>
      <w:bookmarkStart w:id="219" w:name="_Toc140132791"/>
      <w:r>
        <w:rPr>
          <w:rFonts w:hint="eastAsia" w:ascii="宋体" w:hAnsi="宋体" w:eastAsia="宋体" w:cs="宋体"/>
          <w:b/>
          <w:bCs/>
          <w:color w:val="auto"/>
          <w:kern w:val="2"/>
          <w:sz w:val="24"/>
          <w:szCs w:val="28"/>
          <w:highlight w:val="none"/>
          <w:lang w:val="en-US" w:eastAsia="zh-CN" w:bidi="ar-SA"/>
        </w:rPr>
        <w:t>29.评标</w:t>
      </w:r>
      <w:bookmarkEnd w:id="218"/>
      <w:bookmarkEnd w:id="219"/>
    </w:p>
    <w:p w14:paraId="6D0B095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0"/>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0" w:name="_Toc163492859"/>
      <w:bookmarkStart w:id="221" w:name="_Toc140132792"/>
      <w:bookmarkStart w:id="222" w:name="_Toc155185879"/>
      <w:r>
        <w:rPr>
          <w:rFonts w:hint="eastAsia" w:ascii="宋体" w:hAnsi="宋体" w:eastAsia="宋体" w:cs="宋体"/>
          <w:b/>
          <w:bCs/>
          <w:color w:val="auto"/>
          <w:kern w:val="2"/>
          <w:sz w:val="24"/>
          <w:szCs w:val="32"/>
          <w:highlight w:val="none"/>
          <w:lang w:val="en-US" w:eastAsia="zh-CN" w:bidi="ar-SA"/>
        </w:rPr>
        <w:t>（八）中标</w:t>
      </w:r>
      <w:bookmarkEnd w:id="220"/>
      <w:bookmarkEnd w:id="221"/>
      <w:bookmarkEnd w:id="22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3" w:name="_Toc140132793"/>
      <w:bookmarkStart w:id="224" w:name="_Toc163492860"/>
      <w:r>
        <w:rPr>
          <w:rFonts w:hint="eastAsia" w:ascii="宋体" w:hAnsi="宋体" w:eastAsia="宋体" w:cs="宋体"/>
          <w:b/>
          <w:bCs/>
          <w:color w:val="auto"/>
          <w:kern w:val="2"/>
          <w:sz w:val="24"/>
          <w:szCs w:val="28"/>
          <w:highlight w:val="none"/>
          <w:lang w:val="en-US" w:eastAsia="zh-CN" w:bidi="ar-SA"/>
        </w:rPr>
        <w:t>30.确定中标人</w:t>
      </w:r>
      <w:bookmarkEnd w:id="223"/>
      <w:bookmarkEnd w:id="224"/>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5" w:name="_Toc163492861"/>
      <w:bookmarkStart w:id="226" w:name="_Toc140132794"/>
      <w:r>
        <w:rPr>
          <w:rFonts w:hint="eastAsia" w:ascii="宋体" w:hAnsi="宋体" w:eastAsia="宋体" w:cs="宋体"/>
          <w:b/>
          <w:bCs/>
          <w:color w:val="auto"/>
          <w:kern w:val="2"/>
          <w:sz w:val="24"/>
          <w:szCs w:val="28"/>
          <w:highlight w:val="none"/>
          <w:lang w:val="en-US" w:eastAsia="zh-CN" w:bidi="ar-SA"/>
        </w:rPr>
        <w:t>31.中标结果公告</w:t>
      </w:r>
      <w:bookmarkEnd w:id="225"/>
      <w:bookmarkEnd w:id="226"/>
    </w:p>
    <w:p w14:paraId="712AF3E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7" w:name="_Toc163492862"/>
      <w:bookmarkStart w:id="228" w:name="_Toc140132795"/>
      <w:r>
        <w:rPr>
          <w:rFonts w:hint="eastAsia" w:ascii="宋体" w:hAnsi="宋体" w:eastAsia="宋体" w:cs="宋体"/>
          <w:b/>
          <w:bCs/>
          <w:color w:val="auto"/>
          <w:kern w:val="2"/>
          <w:sz w:val="24"/>
          <w:szCs w:val="28"/>
          <w:highlight w:val="none"/>
          <w:lang w:val="en-US" w:eastAsia="zh-CN" w:bidi="ar-SA"/>
        </w:rPr>
        <w:t>32.中标通知</w:t>
      </w:r>
      <w:bookmarkEnd w:id="227"/>
      <w:bookmarkEnd w:id="228"/>
    </w:p>
    <w:p w14:paraId="41D33E1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9" w:name="_Toc163492863"/>
      <w:r>
        <w:rPr>
          <w:rFonts w:hint="eastAsia" w:ascii="宋体" w:hAnsi="宋体" w:eastAsia="宋体" w:cs="宋体"/>
          <w:b/>
          <w:bCs/>
          <w:color w:val="auto"/>
          <w:kern w:val="2"/>
          <w:sz w:val="24"/>
          <w:szCs w:val="32"/>
          <w:highlight w:val="none"/>
          <w:lang w:val="en-US" w:eastAsia="zh-CN" w:bidi="ar-SA"/>
        </w:rPr>
        <w:t>（九）签订</w:t>
      </w:r>
      <w:bookmarkStart w:id="230" w:name="_Toc155185880"/>
      <w:bookmarkStart w:id="231" w:name="_Toc140132796"/>
      <w:r>
        <w:rPr>
          <w:rFonts w:hint="eastAsia" w:ascii="宋体" w:hAnsi="宋体" w:eastAsia="宋体" w:cs="宋体"/>
          <w:b/>
          <w:bCs/>
          <w:color w:val="auto"/>
          <w:kern w:val="2"/>
          <w:sz w:val="24"/>
          <w:szCs w:val="32"/>
          <w:highlight w:val="none"/>
          <w:lang w:val="en-US" w:eastAsia="zh-CN" w:bidi="ar-SA"/>
        </w:rPr>
        <w:t>合同</w:t>
      </w:r>
      <w:bookmarkEnd w:id="229"/>
      <w:bookmarkEnd w:id="230"/>
      <w:bookmarkEnd w:id="231"/>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2" w:name="_Toc140132797"/>
      <w:bookmarkStart w:id="233" w:name="_Toc163492864"/>
      <w:r>
        <w:rPr>
          <w:rFonts w:hint="eastAsia" w:ascii="宋体" w:hAnsi="宋体" w:eastAsia="宋体" w:cs="宋体"/>
          <w:b/>
          <w:bCs/>
          <w:color w:val="auto"/>
          <w:kern w:val="2"/>
          <w:sz w:val="24"/>
          <w:szCs w:val="28"/>
          <w:highlight w:val="none"/>
          <w:lang w:val="en-US" w:eastAsia="zh-CN" w:bidi="ar-SA"/>
        </w:rPr>
        <w:t>33.履约保证金</w:t>
      </w:r>
      <w:bookmarkEnd w:id="232"/>
      <w:bookmarkEnd w:id="233"/>
    </w:p>
    <w:p w14:paraId="77717F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4" w:name="_Toc163492865"/>
      <w:bookmarkStart w:id="235" w:name="_Toc140132798"/>
      <w:r>
        <w:rPr>
          <w:rFonts w:hint="eastAsia" w:ascii="宋体" w:hAnsi="宋体" w:eastAsia="宋体" w:cs="宋体"/>
          <w:b/>
          <w:bCs/>
          <w:color w:val="auto"/>
          <w:kern w:val="2"/>
          <w:sz w:val="24"/>
          <w:szCs w:val="28"/>
          <w:highlight w:val="none"/>
          <w:lang w:val="en-US" w:eastAsia="zh-CN" w:bidi="ar-SA"/>
        </w:rPr>
        <w:t>34.签订合同</w:t>
      </w:r>
      <w:bookmarkEnd w:id="234"/>
      <w:bookmarkEnd w:id="235"/>
    </w:p>
    <w:p w14:paraId="77507E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6" w:name="_Toc155185881"/>
      <w:bookmarkStart w:id="237" w:name="_Toc163492866"/>
      <w:bookmarkStart w:id="238" w:name="_Toc140132799"/>
      <w:r>
        <w:rPr>
          <w:rFonts w:hint="eastAsia" w:ascii="宋体" w:hAnsi="宋体" w:eastAsia="宋体" w:cs="宋体"/>
          <w:b/>
          <w:bCs/>
          <w:color w:val="auto"/>
          <w:kern w:val="2"/>
          <w:sz w:val="24"/>
          <w:szCs w:val="32"/>
          <w:highlight w:val="none"/>
          <w:lang w:val="en-US" w:eastAsia="zh-CN" w:bidi="ar-SA"/>
        </w:rPr>
        <w:t>（十）质疑和投诉</w:t>
      </w:r>
      <w:bookmarkEnd w:id="236"/>
      <w:bookmarkEnd w:id="237"/>
      <w:bookmarkEnd w:id="23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9" w:name="_Toc163492867"/>
      <w:bookmarkStart w:id="240" w:name="_Toc140132800"/>
      <w:r>
        <w:rPr>
          <w:rFonts w:hint="eastAsia" w:ascii="宋体" w:hAnsi="宋体" w:eastAsia="宋体" w:cs="宋体"/>
          <w:b/>
          <w:bCs/>
          <w:color w:val="auto"/>
          <w:kern w:val="2"/>
          <w:sz w:val="24"/>
          <w:szCs w:val="28"/>
          <w:highlight w:val="none"/>
          <w:lang w:val="en-US" w:eastAsia="zh-CN" w:bidi="ar-SA"/>
        </w:rPr>
        <w:t>35.质疑</w:t>
      </w:r>
      <w:bookmarkEnd w:id="239"/>
      <w:bookmarkEnd w:id="240"/>
    </w:p>
    <w:p w14:paraId="097AA162">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1" w:name="_Toc163492868"/>
      <w:bookmarkStart w:id="242" w:name="_Toc140132801"/>
      <w:r>
        <w:rPr>
          <w:rFonts w:hint="eastAsia" w:ascii="宋体" w:hAnsi="宋体" w:eastAsia="宋体" w:cs="宋体"/>
          <w:b/>
          <w:bCs/>
          <w:color w:val="auto"/>
          <w:kern w:val="2"/>
          <w:sz w:val="24"/>
          <w:szCs w:val="28"/>
          <w:highlight w:val="none"/>
          <w:lang w:val="en-US" w:eastAsia="zh-CN" w:bidi="ar-SA"/>
        </w:rPr>
        <w:t>36.质疑答复</w:t>
      </w:r>
      <w:bookmarkEnd w:id="241"/>
      <w:bookmarkEnd w:id="242"/>
    </w:p>
    <w:p w14:paraId="43D7F91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43" w:name="_Toc140132802"/>
      <w:bookmarkStart w:id="244" w:name="_Toc163492869"/>
      <w:r>
        <w:rPr>
          <w:rFonts w:hint="eastAsia" w:eastAsia="宋体"/>
          <w:color w:val="auto"/>
          <w:sz w:val="24"/>
          <w:highlight w:val="none"/>
          <w:lang w:val="zh-CN" w:eastAsia="zh-CN"/>
        </w:rPr>
        <w:t>质疑答复应当包括下列内容：</w:t>
      </w:r>
    </w:p>
    <w:p w14:paraId="457CAA6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43"/>
      <w:bookmarkEnd w:id="244"/>
    </w:p>
    <w:p w14:paraId="5BD0CD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057A5A9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5" w:name="_Toc155185882"/>
      <w:bookmarkStart w:id="246" w:name="_Toc140132803"/>
      <w:bookmarkStart w:id="247" w:name="_Toc163492870"/>
      <w:r>
        <w:rPr>
          <w:rFonts w:hint="eastAsia" w:ascii="宋体" w:hAnsi="宋体" w:eastAsia="宋体" w:cs="宋体"/>
          <w:b/>
          <w:bCs/>
          <w:color w:val="auto"/>
          <w:kern w:val="2"/>
          <w:sz w:val="24"/>
          <w:szCs w:val="32"/>
          <w:highlight w:val="none"/>
          <w:lang w:val="en-US" w:eastAsia="zh-CN" w:bidi="ar-SA"/>
        </w:rPr>
        <w:t>（十一）采购代理服务费</w:t>
      </w:r>
      <w:bookmarkEnd w:id="245"/>
      <w:bookmarkEnd w:id="246"/>
      <w:bookmarkEnd w:id="247"/>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40132804"/>
      <w:bookmarkStart w:id="249" w:name="_Toc163492871"/>
      <w:r>
        <w:rPr>
          <w:rFonts w:hint="eastAsia" w:ascii="宋体" w:hAnsi="宋体" w:eastAsia="宋体" w:cs="宋体"/>
          <w:b/>
          <w:bCs/>
          <w:color w:val="auto"/>
          <w:kern w:val="2"/>
          <w:sz w:val="24"/>
          <w:szCs w:val="28"/>
          <w:highlight w:val="none"/>
          <w:lang w:val="en-US" w:eastAsia="zh-CN" w:bidi="ar-SA"/>
        </w:rPr>
        <w:t>38.收取方式和标准</w:t>
      </w:r>
      <w:bookmarkEnd w:id="248"/>
      <w:bookmarkEnd w:id="249"/>
    </w:p>
    <w:p w14:paraId="0FDD9E2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0" w:name="_Toc140132805"/>
      <w:bookmarkStart w:id="251" w:name="_Toc155185883"/>
      <w:bookmarkStart w:id="252" w:name="_Toc163492872"/>
      <w:r>
        <w:rPr>
          <w:rFonts w:hint="eastAsia" w:ascii="宋体" w:hAnsi="宋体" w:eastAsia="宋体" w:cs="宋体"/>
          <w:b/>
          <w:bCs/>
          <w:color w:val="auto"/>
          <w:kern w:val="2"/>
          <w:sz w:val="24"/>
          <w:szCs w:val="32"/>
          <w:highlight w:val="none"/>
          <w:lang w:val="en-US" w:eastAsia="zh-CN" w:bidi="ar-SA"/>
        </w:rPr>
        <w:t>（十二）无效投标和废标</w:t>
      </w:r>
      <w:bookmarkEnd w:id="250"/>
      <w:bookmarkEnd w:id="251"/>
      <w:bookmarkEnd w:id="25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3" w:name="_Toc163492873"/>
      <w:bookmarkStart w:id="254" w:name="_Toc140132806"/>
      <w:r>
        <w:rPr>
          <w:rFonts w:hint="eastAsia" w:ascii="宋体" w:hAnsi="宋体" w:eastAsia="宋体" w:cs="宋体"/>
          <w:b/>
          <w:bCs/>
          <w:color w:val="auto"/>
          <w:kern w:val="2"/>
          <w:sz w:val="24"/>
          <w:szCs w:val="28"/>
          <w:highlight w:val="none"/>
          <w:lang w:val="en-US" w:eastAsia="zh-CN" w:bidi="ar-SA"/>
        </w:rPr>
        <w:t>39.无效投标</w:t>
      </w:r>
      <w:bookmarkEnd w:id="253"/>
      <w:bookmarkEnd w:id="254"/>
    </w:p>
    <w:p w14:paraId="0EBD130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5" w:name="_Toc140132807"/>
      <w:bookmarkStart w:id="256" w:name="_Toc163492874"/>
      <w:r>
        <w:rPr>
          <w:rFonts w:hint="eastAsia" w:ascii="宋体" w:hAnsi="宋体" w:eastAsia="宋体" w:cs="宋体"/>
          <w:b/>
          <w:bCs/>
          <w:color w:val="auto"/>
          <w:kern w:val="2"/>
          <w:sz w:val="24"/>
          <w:szCs w:val="28"/>
          <w:highlight w:val="none"/>
          <w:lang w:val="en-US" w:eastAsia="zh-CN" w:bidi="ar-SA"/>
        </w:rPr>
        <w:t>40.废标</w:t>
      </w:r>
      <w:bookmarkEnd w:id="255"/>
      <w:bookmarkEnd w:id="256"/>
    </w:p>
    <w:p w14:paraId="5BFCDD7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7" w:name="_Toc140132766"/>
      <w:bookmarkStart w:id="258" w:name="_Toc163492875"/>
      <w:bookmarkStart w:id="259" w:name="_Toc140132808"/>
      <w:bookmarkStart w:id="260" w:name="_Toc155185884"/>
      <w:r>
        <w:rPr>
          <w:rFonts w:hint="eastAsia" w:ascii="宋体" w:hAnsi="宋体" w:eastAsia="宋体" w:cs="宋体"/>
          <w:b/>
          <w:bCs/>
          <w:color w:val="auto"/>
          <w:kern w:val="2"/>
          <w:sz w:val="24"/>
          <w:szCs w:val="32"/>
          <w:highlight w:val="none"/>
          <w:lang w:val="en-US" w:eastAsia="zh-CN" w:bidi="ar-SA"/>
        </w:rPr>
        <w:t>（十三）落实政府采购政策</w:t>
      </w:r>
      <w:bookmarkEnd w:id="257"/>
      <w:bookmarkEnd w:id="258"/>
      <w:r>
        <w:rPr>
          <w:rFonts w:hint="eastAsia" w:ascii="宋体" w:hAnsi="宋体" w:eastAsia="宋体" w:cs="宋体"/>
          <w:b/>
          <w:bCs/>
          <w:color w:val="auto"/>
          <w:kern w:val="2"/>
          <w:sz w:val="24"/>
          <w:szCs w:val="32"/>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1"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61"/>
    </w:p>
    <w:p w14:paraId="59F3A45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5448085F">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17228AD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采购标的中含有多种产品，政府采购活动中既有本国产品又有非本国产品参与竞争的</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5E26556">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41.1.8</w:t>
      </w:r>
      <w:r>
        <w:rPr>
          <w:rFonts w:hint="eastAsia" w:eastAsia="宋体"/>
          <w:snapToGrid w:val="0"/>
          <w:color w:val="auto"/>
          <w:sz w:val="24"/>
          <w:highlight w:val="none"/>
          <w:lang w:val="en-US" w:eastAsia="zh-CN"/>
        </w:rPr>
        <w:t>对于仅有本国产品参与竞争的政府采购项目，本国产品不享受价格扣除评审优惠。</w:t>
      </w:r>
    </w:p>
    <w:p w14:paraId="2B40C7E8">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2"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62"/>
    </w:p>
    <w:p w14:paraId="6CF3C24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41A6D6DF">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89A89E3">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3"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63"/>
    </w:p>
    <w:p w14:paraId="741E7E7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64"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575DAF1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59"/>
      <w:bookmarkEnd w:id="260"/>
      <w:bookmarkEnd w:id="264"/>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5"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65"/>
    </w:p>
    <w:p w14:paraId="2F9086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66" w:name="_Toc163492881"/>
      <w:r>
        <w:rPr>
          <w:rFonts w:hint="eastAsia" w:ascii="宋体" w:hAnsi="宋体" w:eastAsia="宋体" w:cs="宋体"/>
          <w:b/>
          <w:bCs/>
          <w:color w:val="auto"/>
          <w:kern w:val="2"/>
          <w:sz w:val="24"/>
          <w:szCs w:val="32"/>
          <w:highlight w:val="none"/>
          <w:lang w:val="en-US" w:eastAsia="zh-CN" w:bidi="ar-SA"/>
        </w:rPr>
        <w:t>（十五）其他</w:t>
      </w:r>
      <w:bookmarkEnd w:id="266"/>
    </w:p>
    <w:p w14:paraId="4B7B1A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7"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67"/>
    </w:p>
    <w:p w14:paraId="3251640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8" w:name="_Toc155185886"/>
      <w:bookmarkStart w:id="269" w:name="_Toc140132810"/>
      <w:bookmarkStart w:id="270" w:name="_Toc163492883"/>
      <w:r>
        <w:rPr>
          <w:rFonts w:hint="eastAsia" w:ascii="宋体" w:hAnsi="宋体" w:eastAsia="宋体" w:cs="宋体"/>
          <w:b/>
          <w:bCs/>
          <w:color w:val="auto"/>
          <w:kern w:val="2"/>
          <w:sz w:val="24"/>
          <w:szCs w:val="28"/>
          <w:highlight w:val="none"/>
          <w:lang w:val="en-US" w:eastAsia="zh-CN" w:bidi="ar-SA"/>
        </w:rPr>
        <w:t>49.适用法律</w:t>
      </w:r>
      <w:bookmarkEnd w:id="268"/>
      <w:bookmarkEnd w:id="269"/>
      <w:bookmarkEnd w:id="270"/>
    </w:p>
    <w:p w14:paraId="0953B8A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6AD3224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71" w:name="_Toc155185887"/>
      <w:bookmarkStart w:id="272" w:name="_Toc163492884"/>
      <w:r>
        <w:rPr>
          <w:rFonts w:hint="eastAsia" w:ascii="宋体" w:hAnsi="宋体" w:eastAsia="宋体" w:cs="宋体"/>
          <w:b/>
          <w:bCs/>
          <w:color w:val="auto"/>
          <w:kern w:val="2"/>
          <w:sz w:val="24"/>
          <w:szCs w:val="28"/>
          <w:highlight w:val="none"/>
          <w:lang w:val="en-US" w:eastAsia="zh-CN" w:bidi="ar-SA"/>
        </w:rPr>
        <w:t>50.解释权</w:t>
      </w:r>
      <w:bookmarkEnd w:id="271"/>
      <w:bookmarkEnd w:id="272"/>
    </w:p>
    <w:p w14:paraId="5C6D27F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6CB9A96D">
      <w:pPr>
        <w:rPr>
          <w:rFonts w:hint="eastAsia" w:ascii="宋体" w:hAnsi="宋体" w:eastAsia="宋体" w:cs="宋体"/>
          <w:b/>
          <w:bCs/>
          <w:color w:val="auto"/>
          <w:kern w:val="44"/>
          <w:sz w:val="36"/>
          <w:szCs w:val="36"/>
          <w:highlight w:val="none"/>
          <w:lang w:val="en-US" w:eastAsia="zh-CN" w:bidi="ar-SA"/>
        </w:rPr>
      </w:pPr>
      <w:bookmarkStart w:id="273" w:name="_Toc163492885"/>
      <w:bookmarkStart w:id="274" w:name="_Toc155185888"/>
      <w:r>
        <w:rPr>
          <w:rFonts w:hint="eastAsia" w:ascii="宋体" w:hAnsi="宋体"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5" w:name="_Toc13003"/>
      <w:r>
        <w:rPr>
          <w:rFonts w:hint="eastAsia" w:ascii="宋体" w:hAnsi="宋体" w:eastAsia="宋体" w:cs="宋体"/>
          <w:b/>
          <w:bCs/>
          <w:color w:val="auto"/>
          <w:kern w:val="44"/>
          <w:sz w:val="36"/>
          <w:szCs w:val="36"/>
          <w:highlight w:val="none"/>
          <w:lang w:val="en-US" w:eastAsia="zh-CN" w:bidi="ar-SA"/>
        </w:rPr>
        <w:t>第三章 采购需求</w:t>
      </w:r>
      <w:bookmarkEnd w:id="273"/>
      <w:bookmarkEnd w:id="274"/>
      <w:bookmarkEnd w:id="275"/>
    </w:p>
    <w:p w14:paraId="2C43F922">
      <w:pPr>
        <w:pStyle w:val="40"/>
        <w:keepNext w:val="0"/>
        <w:keepLines w:val="0"/>
        <w:pageBreakBefore w:val="0"/>
        <w:widowControl w:val="0"/>
        <w:kinsoku/>
        <w:overflowPunct/>
        <w:topLinePunct w:val="0"/>
        <w:autoSpaceDE/>
        <w:autoSpaceDN/>
        <w:bidi w:val="0"/>
        <w:adjustRightInd/>
        <w:jc w:val="both"/>
        <w:textAlignment w:val="auto"/>
        <w:rPr>
          <w:rFonts w:hint="eastAsia"/>
          <w:b/>
          <w:bCs/>
          <w:snapToGrid w:val="0"/>
          <w:color w:val="auto"/>
          <w:sz w:val="24"/>
          <w:szCs w:val="24"/>
          <w:highlight w:val="none"/>
          <w:lang w:val="en-US" w:eastAsia="zh-CN"/>
        </w:rPr>
      </w:pPr>
      <w:bookmarkStart w:id="276" w:name="_Toc155185889"/>
      <w:bookmarkStart w:id="277" w:name="_Toc140132812"/>
      <w:bookmarkStart w:id="278" w:name="_Toc163492886"/>
      <w:r>
        <w:rPr>
          <w:rFonts w:hint="eastAsia"/>
          <w:b/>
          <w:bCs/>
          <w:snapToGrid w:val="0"/>
          <w:color w:val="auto"/>
          <w:sz w:val="24"/>
          <w:szCs w:val="24"/>
          <w:highlight w:val="none"/>
          <w:lang w:val="en-US" w:eastAsia="zh-CN"/>
        </w:rPr>
        <w:t xml:space="preserve">说明： </w:t>
      </w:r>
    </w:p>
    <w:p w14:paraId="04A97FB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6A800A1D">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，核心产品为：/</w:t>
      </w:r>
    </w:p>
    <w:tbl>
      <w:tblPr>
        <w:tblStyle w:val="30"/>
        <w:tblpPr w:leftFromText="180" w:rightFromText="180" w:vertAnchor="text" w:horzAnchor="page" w:tblpX="1931" w:tblpY="933"/>
        <w:tblOverlap w:val="never"/>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9"/>
        <w:gridCol w:w="2887"/>
        <w:gridCol w:w="957"/>
        <w:gridCol w:w="1860"/>
        <w:gridCol w:w="793"/>
        <w:gridCol w:w="1142"/>
      </w:tblGrid>
      <w:tr w14:paraId="5C78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679" w:type="dxa"/>
            <w:shd w:val="clear" w:color="auto" w:fill="auto"/>
            <w:vAlign w:val="center"/>
          </w:tcPr>
          <w:p w14:paraId="013CC8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序号</w:t>
            </w:r>
          </w:p>
        </w:tc>
        <w:tc>
          <w:tcPr>
            <w:tcW w:w="2887" w:type="dxa"/>
            <w:shd w:val="clear" w:color="auto" w:fill="auto"/>
            <w:vAlign w:val="center"/>
          </w:tcPr>
          <w:p w14:paraId="6DD1178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产品名称</w:t>
            </w:r>
          </w:p>
        </w:tc>
        <w:tc>
          <w:tcPr>
            <w:tcW w:w="957" w:type="dxa"/>
            <w:shd w:val="clear" w:color="auto" w:fill="auto"/>
            <w:vAlign w:val="center"/>
          </w:tcPr>
          <w:p w14:paraId="45B1F4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国产/进口</w:t>
            </w:r>
          </w:p>
        </w:tc>
        <w:tc>
          <w:tcPr>
            <w:tcW w:w="1860" w:type="dxa"/>
            <w:shd w:val="clear" w:color="auto" w:fill="auto"/>
            <w:vAlign w:val="center"/>
          </w:tcPr>
          <w:p w14:paraId="57A9D2D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预计年采购金额（元）</w:t>
            </w:r>
          </w:p>
        </w:tc>
        <w:tc>
          <w:tcPr>
            <w:tcW w:w="793" w:type="dxa"/>
            <w:shd w:val="clear" w:color="auto" w:fill="auto"/>
            <w:vAlign w:val="center"/>
          </w:tcPr>
          <w:p w14:paraId="576635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w:t>
            </w:r>
          </w:p>
        </w:tc>
        <w:tc>
          <w:tcPr>
            <w:tcW w:w="1142" w:type="dxa"/>
            <w:shd w:val="clear" w:color="auto" w:fill="auto"/>
            <w:vAlign w:val="center"/>
          </w:tcPr>
          <w:p w14:paraId="6172C2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单位最高投标限价(元)</w:t>
            </w:r>
          </w:p>
        </w:tc>
      </w:tr>
      <w:tr w14:paraId="3FA5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3134F40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887" w:type="dxa"/>
            <w:shd w:val="clear" w:color="auto" w:fill="auto"/>
            <w:vAlign w:val="center"/>
          </w:tcPr>
          <w:p w14:paraId="6E90515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结核分枝杆菌rpoB基因和突变检测试剂盒（实时荧光PCR法）</w:t>
            </w:r>
          </w:p>
        </w:tc>
        <w:tc>
          <w:tcPr>
            <w:tcW w:w="957" w:type="dxa"/>
            <w:shd w:val="clear" w:color="auto" w:fill="auto"/>
            <w:vAlign w:val="center"/>
          </w:tcPr>
          <w:p w14:paraId="5E8304C4">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接受进口</w:t>
            </w:r>
          </w:p>
        </w:tc>
        <w:tc>
          <w:tcPr>
            <w:tcW w:w="1860" w:type="dxa"/>
            <w:shd w:val="clear" w:color="auto" w:fill="auto"/>
            <w:vAlign w:val="center"/>
          </w:tcPr>
          <w:p w14:paraId="0053A86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1870000</w:t>
            </w:r>
          </w:p>
        </w:tc>
        <w:tc>
          <w:tcPr>
            <w:tcW w:w="793" w:type="dxa"/>
            <w:shd w:val="clear" w:color="auto" w:fill="auto"/>
            <w:vAlign w:val="center"/>
          </w:tcPr>
          <w:p w14:paraId="700AE1EF">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测试</w:t>
            </w:r>
          </w:p>
        </w:tc>
        <w:tc>
          <w:tcPr>
            <w:tcW w:w="1142" w:type="dxa"/>
            <w:shd w:val="clear" w:color="auto" w:fill="auto"/>
            <w:vAlign w:val="center"/>
          </w:tcPr>
          <w:p w14:paraId="67C4BAB3">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197</w:t>
            </w:r>
          </w:p>
        </w:tc>
      </w:tr>
    </w:tbl>
    <w:p w14:paraId="5790A774">
      <w:pPr>
        <w:pStyle w:val="40"/>
        <w:keepNext w:val="0"/>
        <w:keepLines w:val="0"/>
        <w:pageBreakBefore w:val="0"/>
        <w:widowControl w:val="0"/>
        <w:numPr>
          <w:ilvl w:val="0"/>
          <w:numId w:val="0"/>
        </w:numPr>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p>
    <w:p w14:paraId="560DB6CC">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备注:1、各供应商需对第三章</w:t>
      </w:r>
      <w:r>
        <w:rPr>
          <w:rFonts w:hint="eastAsia"/>
          <w:snapToGrid w:val="0"/>
          <w:color w:val="auto"/>
          <w:sz w:val="24"/>
          <w:szCs w:val="24"/>
          <w:highlight w:val="none"/>
          <w:shd w:val="clear" w:color="auto" w:fill="auto"/>
          <w:lang w:val="en-US" w:eastAsia="zh-CN"/>
        </w:rPr>
        <w:t>采购需求</w:t>
      </w:r>
      <w:r>
        <w:rPr>
          <w:rFonts w:hint="default"/>
          <w:snapToGrid w:val="0"/>
          <w:color w:val="auto"/>
          <w:sz w:val="24"/>
          <w:szCs w:val="24"/>
          <w:highlight w:val="none"/>
          <w:shd w:val="clear" w:color="auto" w:fill="auto"/>
          <w:lang w:val="en-US" w:eastAsia="zh-CN"/>
        </w:rPr>
        <w:t>中所要求的所有规格及内容进行报价，单价</w:t>
      </w:r>
      <w:r>
        <w:rPr>
          <w:rFonts w:hint="eastAsia"/>
          <w:snapToGrid w:val="0"/>
          <w:color w:val="auto"/>
          <w:sz w:val="24"/>
          <w:szCs w:val="24"/>
          <w:highlight w:val="none"/>
          <w:shd w:val="clear" w:color="auto" w:fill="auto"/>
          <w:lang w:val="en-US" w:eastAsia="zh-CN"/>
        </w:rPr>
        <w:t>根据</w:t>
      </w:r>
      <w:r>
        <w:rPr>
          <w:rFonts w:hint="default"/>
          <w:snapToGrid w:val="0"/>
          <w:color w:val="auto"/>
          <w:sz w:val="24"/>
          <w:szCs w:val="24"/>
          <w:highlight w:val="none"/>
          <w:shd w:val="clear" w:color="auto" w:fill="auto"/>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6D523F8D">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二、商务要求</w:t>
      </w:r>
    </w:p>
    <w:p w14:paraId="17527BBF">
      <w:pPr>
        <w:pStyle w:val="40"/>
        <w:keepNext w:val="0"/>
        <w:keepLines w:val="0"/>
        <w:pageBreakBefore w:val="0"/>
        <w:widowControl w:val="0"/>
        <w:shd w:val="clear"/>
        <w:kinsoku/>
        <w:overflowPunct/>
        <w:topLinePunct w:val="0"/>
        <w:autoSpaceDE/>
        <w:autoSpaceDN/>
        <w:bidi w:val="0"/>
        <w:adjustRightInd/>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1. </w:t>
      </w:r>
      <w:r>
        <w:rPr>
          <w:rFonts w:hint="eastAsia"/>
          <w:b/>
          <w:bCs/>
          <w:snapToGrid w:val="0"/>
          <w:color w:val="auto"/>
          <w:sz w:val="24"/>
          <w:szCs w:val="24"/>
          <w:highlight w:val="none"/>
          <w:shd w:val="clear" w:color="auto" w:fill="auto"/>
          <w:lang w:val="en-US" w:eastAsia="zh-CN"/>
        </w:rPr>
        <w:t>交付（实施）的时间（期限）和地点（范围） ：</w:t>
      </w:r>
    </w:p>
    <w:p w14:paraId="35C23EFF">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a）交货期：具体按照采购人采购计划及采购需求及时配送至指定地点，并配合采购人完成验收工作。具体以实际签订合同为准，响应采购人要求。</w:t>
      </w:r>
    </w:p>
    <w:p w14:paraId="05B22B09">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b）交货地点：具体以实际签订合同为准，响应采购人要求。</w:t>
      </w:r>
    </w:p>
    <w:p w14:paraId="2017E928">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2. </w:t>
      </w:r>
      <w:r>
        <w:rPr>
          <w:rFonts w:hint="eastAsia"/>
          <w:b/>
          <w:bCs/>
          <w:snapToGrid w:val="0"/>
          <w:color w:val="auto"/>
          <w:sz w:val="24"/>
          <w:szCs w:val="24"/>
          <w:highlight w:val="none"/>
          <w:shd w:val="clear" w:color="auto" w:fill="auto"/>
          <w:lang w:val="en-US" w:eastAsia="zh-CN"/>
        </w:rPr>
        <w:t>付款条件（进度和方式） ：</w:t>
      </w:r>
    </w:p>
    <w:p w14:paraId="769799D2">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a）</w:t>
      </w:r>
      <w:r>
        <w:rPr>
          <w:rFonts w:hint="eastAsia" w:ascii="宋体" w:hAnsi="宋体" w:eastAsia="宋体" w:cstheme="minorBidi"/>
          <w:iCs/>
          <w:snapToGrid w:val="0"/>
          <w:color w:val="auto"/>
          <w:kern w:val="2"/>
          <w:sz w:val="24"/>
          <w:szCs w:val="24"/>
          <w:highlight w:val="none"/>
          <w:shd w:val="clear" w:color="auto" w:fill="auto"/>
          <w:lang w:val="en-US" w:eastAsia="zh-CN" w:bidi="ar-SA"/>
        </w:rPr>
        <w:t>乙方送货后按甲方要求及时携由甲方采购和库管人员签字确认的送货单办理入库手续，按规定出具增值税发票及相关财务票据。</w:t>
      </w:r>
    </w:p>
    <w:p w14:paraId="1231A1BA">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b）</w:t>
      </w:r>
      <w:r>
        <w:rPr>
          <w:rFonts w:hint="eastAsia" w:ascii="宋体" w:hAnsi="宋体" w:eastAsia="宋体" w:cstheme="minorBidi"/>
          <w:iCs/>
          <w:snapToGrid w:val="0"/>
          <w:color w:val="auto"/>
          <w:kern w:val="2"/>
          <w:sz w:val="24"/>
          <w:szCs w:val="24"/>
          <w:highlight w:val="none"/>
          <w:shd w:val="clear" w:color="auto" w:fill="auto"/>
          <w:lang w:val="en-US" w:eastAsia="zh-CN" w:bidi="ar-SA"/>
        </w:rPr>
        <w:t>取得入库手续后，乙方有权对该批供货书面申请付款，经甲方相关部门审核后，甲方根据计划予以支付，付款期限以医院付款周期为准。</w:t>
      </w:r>
    </w:p>
    <w:p w14:paraId="1B92E3C3">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ascii="宋体" w:hAnsi="宋体" w:eastAsia="宋体" w:cstheme="minorBidi"/>
          <w:iCs/>
          <w:snapToGrid w:val="0"/>
          <w:color w:val="auto"/>
          <w:kern w:val="2"/>
          <w:sz w:val="24"/>
          <w:szCs w:val="24"/>
          <w:highlight w:val="none"/>
          <w:shd w:val="clear" w:color="auto" w:fill="auto"/>
          <w:lang w:val="en-US" w:eastAsia="zh-CN" w:bidi="ar-SA"/>
        </w:rPr>
      </w:pPr>
      <w:r>
        <w:rPr>
          <w:rFonts w:hint="eastAsia"/>
          <w:snapToGrid w:val="0"/>
          <w:color w:val="auto"/>
          <w:sz w:val="24"/>
          <w:szCs w:val="24"/>
          <w:highlight w:val="none"/>
          <w:shd w:val="clear" w:color="auto" w:fill="auto"/>
          <w:lang w:val="en-US" w:eastAsia="zh-CN"/>
        </w:rPr>
        <w:t>c</w:t>
      </w:r>
      <w:r>
        <w:rPr>
          <w:rFonts w:hint="default"/>
          <w:snapToGrid w:val="0"/>
          <w:color w:val="auto"/>
          <w:sz w:val="24"/>
          <w:szCs w:val="24"/>
          <w:highlight w:val="none"/>
          <w:shd w:val="clear" w:color="auto" w:fill="auto"/>
          <w:lang w:val="en-US" w:eastAsia="zh-CN"/>
        </w:rPr>
        <w:t>）</w:t>
      </w:r>
      <w:r>
        <w:rPr>
          <w:rFonts w:hint="eastAsia" w:ascii="宋体" w:hAnsi="宋体" w:eastAsia="宋体" w:cstheme="minorBidi"/>
          <w:iCs/>
          <w:snapToGrid w:val="0"/>
          <w:color w:val="auto"/>
          <w:kern w:val="2"/>
          <w:sz w:val="24"/>
          <w:szCs w:val="24"/>
          <w:highlight w:val="none"/>
          <w:shd w:val="clear" w:color="auto" w:fill="auto"/>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auto"/>
          <w:lang w:val="en-US" w:eastAsia="zh-CN" w:bidi="ar-SA"/>
        </w:rPr>
        <w:t>。</w:t>
      </w:r>
    </w:p>
    <w:p w14:paraId="4CD07220">
      <w:pPr>
        <w:pStyle w:val="40"/>
        <w:keepNext w:val="0"/>
        <w:keepLines w:val="0"/>
        <w:pageBreakBefore w:val="0"/>
        <w:widowControl w:val="0"/>
        <w:shd w:val="clear"/>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3. </w:t>
      </w:r>
      <w:r>
        <w:rPr>
          <w:rFonts w:hint="eastAsia"/>
          <w:snapToGrid w:val="0"/>
          <w:color w:val="auto"/>
          <w:sz w:val="24"/>
          <w:szCs w:val="24"/>
          <w:highlight w:val="none"/>
          <w:shd w:val="clear" w:color="auto" w:fill="auto"/>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shd w:val="clear" w:color="auto" w:fill="auto"/>
          <w:lang w:val="en-US" w:eastAsia="zh-CN"/>
        </w:rPr>
        <w:t>2020</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123 </w:t>
      </w:r>
      <w:r>
        <w:rPr>
          <w:rFonts w:hint="eastAsia"/>
          <w:snapToGrid w:val="0"/>
          <w:color w:val="auto"/>
          <w:sz w:val="24"/>
          <w:szCs w:val="24"/>
          <w:highlight w:val="none"/>
          <w:shd w:val="clear" w:color="auto" w:fill="auto"/>
          <w:lang w:val="en-US" w:eastAsia="zh-CN"/>
        </w:rPr>
        <w:t xml:space="preserve">号）） </w:t>
      </w:r>
    </w:p>
    <w:p w14:paraId="42508B61">
      <w:pPr>
        <w:pStyle w:val="40"/>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4. </w:t>
      </w:r>
      <w:r>
        <w:rPr>
          <w:rFonts w:hint="default" w:ascii="宋体" w:hAnsi="宋体" w:eastAsia="宋体"/>
          <w:b/>
          <w:bCs/>
          <w:snapToGrid w:val="0"/>
          <w:color w:val="auto"/>
          <w:sz w:val="24"/>
          <w:szCs w:val="24"/>
          <w:highlight w:val="none"/>
          <w:shd w:val="clear" w:color="auto" w:fill="auto"/>
          <w:lang w:val="en-US" w:eastAsia="zh-CN"/>
        </w:rPr>
        <w:t>质保期：</w:t>
      </w:r>
      <w:r>
        <w:rPr>
          <w:rFonts w:hint="eastAsia" w:ascii="宋体" w:hAnsi="宋体" w:eastAsia="宋体"/>
          <w:snapToGrid w:val="0"/>
          <w:color w:val="auto"/>
          <w:sz w:val="24"/>
          <w:szCs w:val="24"/>
          <w:highlight w:val="none"/>
          <w:shd w:val="clear" w:color="auto" w:fill="auto"/>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3F90EB44">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p>
    <w:tbl>
      <w:tblPr>
        <w:tblStyle w:val="30"/>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2470"/>
        <w:gridCol w:w="5831"/>
      </w:tblGrid>
      <w:tr w14:paraId="2A82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0F007AB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序号</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7E7A16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产品名称</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49BF1F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产品参数</w:t>
            </w:r>
          </w:p>
        </w:tc>
      </w:tr>
      <w:tr w14:paraId="31EC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54524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4FADC6FA">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0"/>
                <w:szCs w:val="20"/>
                <w:u w:val="none"/>
                <w:lang w:val="en-US" w:eastAsia="zh-CN" w:bidi="ar"/>
              </w:rPr>
              <w:t>结核分枝杆菌rpoB基因和突变检测试剂盒（实时荧光PCR法）</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07C4EC74">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1、产品适应症与适用范围：直接从患者痰液或痰沉淀标本中同时检测结核分枝杆菌复合物（MTB complex）DNA和利福平耐药基因（rpoB）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2、产品基本功能：对于结核分枝杆菌复合物和利福平耐药基因的检测，从原始的患者样本加入到系统中到获得检测结果的时间不高于2h；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3、产品材质要求:核酸提取、核酸扩增和目标检测在一个独立封闭的试剂盒内完成，以最小化扩增和样本污染的可能性；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4、产品结构与组成：试剂盒内置阳性样本处理质控和探针检查质控；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5、产品规格要求：限价以内，≥50测试/盒的全规格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6、灵敏度：98%；特异性：98.3%；PPV：99.1%；NPV：96.1%；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7、检测限：131 CFU/ml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8、检测方法：实时荧光PCR</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9、适用机型：与院内在用全自动医用PCR分析系统适配</w:t>
            </w:r>
          </w:p>
        </w:tc>
      </w:tr>
    </w:tbl>
    <w:p w14:paraId="60F6F559">
      <w:pPr>
        <w:rPr>
          <w:rFonts w:hint="eastAsia" w:ascii="宋体" w:hAnsi="宋体" w:eastAsia="宋体"/>
          <w:b/>
          <w:bCs/>
          <w:snapToGrid w:val="0"/>
          <w:color w:val="auto"/>
          <w:sz w:val="24"/>
          <w:szCs w:val="24"/>
          <w:highlight w:val="none"/>
          <w:lang w:val="en-US" w:eastAsia="zh-CN"/>
        </w:rPr>
      </w:pPr>
    </w:p>
    <w:bookmarkEnd w:id="276"/>
    <w:bookmarkEnd w:id="277"/>
    <w:bookmarkEnd w:id="278"/>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9" w:name="_Toc163492892"/>
      <w:bookmarkStart w:id="280" w:name="_Toc16812"/>
      <w:bookmarkStart w:id="281" w:name="_Toc155185895"/>
      <w:r>
        <w:rPr>
          <w:rFonts w:hint="eastAsia" w:ascii="宋体" w:hAnsi="宋体" w:eastAsia="宋体" w:cs="宋体"/>
          <w:b/>
          <w:bCs/>
          <w:color w:val="auto"/>
          <w:kern w:val="44"/>
          <w:sz w:val="36"/>
          <w:szCs w:val="36"/>
          <w:highlight w:val="none"/>
          <w:lang w:val="en-US" w:eastAsia="zh-CN" w:bidi="ar-SA"/>
        </w:rPr>
        <w:t>第四章 资格审查</w:t>
      </w:r>
      <w:bookmarkEnd w:id="279"/>
      <w:bookmarkEnd w:id="280"/>
      <w:bookmarkEnd w:id="281"/>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2" w:name="_Toc4412"/>
      <w:bookmarkStart w:id="283" w:name="_Toc7549"/>
      <w:r>
        <w:rPr>
          <w:rFonts w:hint="eastAsia" w:ascii="宋体" w:hAnsi="宋体" w:eastAsia="宋体" w:cs="宋体"/>
          <w:color w:val="auto"/>
          <w:sz w:val="28"/>
          <w:szCs w:val="28"/>
          <w:highlight w:val="none"/>
          <w:lang w:val="en-US" w:eastAsia="zh-CN"/>
        </w:rPr>
        <w:t>一、资格审查程序</w:t>
      </w:r>
      <w:bookmarkEnd w:id="282"/>
      <w:bookmarkEnd w:id="283"/>
      <w:r>
        <w:rPr>
          <w:rFonts w:hint="eastAsia" w:ascii="宋体" w:hAnsi="宋体" w:eastAsia="宋体" w:cs="宋体"/>
          <w:color w:val="auto"/>
          <w:sz w:val="28"/>
          <w:szCs w:val="28"/>
          <w:highlight w:val="none"/>
          <w:lang w:val="en-US" w:eastAsia="zh-CN"/>
        </w:rPr>
        <w:t xml:space="preserve"> </w:t>
      </w:r>
    </w:p>
    <w:p w14:paraId="79BF054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84" w:name="_Toc5211"/>
      <w:bookmarkStart w:id="285" w:name="_Toc32303"/>
      <w:r>
        <w:rPr>
          <w:rFonts w:hint="eastAsia" w:ascii="宋体" w:hAnsi="宋体" w:eastAsia="宋体" w:cs="宋体"/>
          <w:color w:val="auto"/>
          <w:sz w:val="28"/>
          <w:szCs w:val="28"/>
          <w:highlight w:val="none"/>
          <w:lang w:val="en-US" w:eastAsia="zh-CN"/>
        </w:rPr>
        <w:t>二、资格审查要求</w:t>
      </w:r>
      <w:bookmarkEnd w:id="284"/>
      <w:bookmarkEnd w:id="285"/>
      <w:r>
        <w:rPr>
          <w:rFonts w:hint="eastAsia" w:ascii="宋体" w:hAnsi="宋体" w:eastAsia="宋体" w:cs="宋体"/>
          <w:color w:val="auto"/>
          <w:sz w:val="28"/>
          <w:szCs w:val="28"/>
          <w:highlight w:val="none"/>
          <w:lang w:val="en-US" w:eastAsia="zh-CN"/>
        </w:rPr>
        <w:t xml:space="preserve"> </w:t>
      </w:r>
    </w:p>
    <w:tbl>
      <w:tblPr>
        <w:tblStyle w:val="30"/>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40"/>
        <w:gridCol w:w="1225"/>
        <w:gridCol w:w="4992"/>
        <w:gridCol w:w="1580"/>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9" w:hRule="atLeast"/>
          <w:jc w:val="center"/>
        </w:trPr>
        <w:tc>
          <w:tcPr>
            <w:tcW w:w="433" w:type="pct"/>
            <w:shd w:val="clear" w:color="auto" w:fill="D8D8D8" w:themeFill="background1" w:themeFillShade="D9"/>
            <w:vAlign w:val="center"/>
          </w:tcPr>
          <w:p w14:paraId="31F150F3">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17" w:type="pct"/>
            <w:shd w:val="clear" w:color="auto" w:fill="D8D8D8" w:themeFill="background1" w:themeFillShade="D9"/>
            <w:vAlign w:val="center"/>
          </w:tcPr>
          <w:p w14:paraId="29694278">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923" w:type="pct"/>
            <w:shd w:val="clear" w:color="auto" w:fill="D8D8D8" w:themeFill="background1" w:themeFillShade="D9"/>
            <w:vAlign w:val="center"/>
          </w:tcPr>
          <w:p w14:paraId="635BC09B">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925" w:type="pct"/>
            <w:shd w:val="clear" w:color="auto" w:fill="D8D8D8" w:themeFill="background1" w:themeFillShade="D9"/>
            <w:vAlign w:val="center"/>
          </w:tcPr>
          <w:p w14:paraId="6075A15A">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4" w:hRule="atLeast"/>
          <w:jc w:val="center"/>
        </w:trPr>
        <w:tc>
          <w:tcPr>
            <w:tcW w:w="433" w:type="pct"/>
            <w:shd w:val="clear" w:color="auto" w:fill="FFFFFF" w:themeFill="background1"/>
            <w:vAlign w:val="center"/>
          </w:tcPr>
          <w:p w14:paraId="636EB3B4">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717" w:type="pct"/>
            <w:shd w:val="clear" w:color="auto" w:fill="FFFFFF" w:themeFill="background1"/>
            <w:vAlign w:val="center"/>
          </w:tcPr>
          <w:p w14:paraId="267C167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923" w:type="pct"/>
            <w:shd w:val="clear" w:color="auto" w:fill="FFFFFF" w:themeFill="background1"/>
            <w:vAlign w:val="center"/>
          </w:tcPr>
          <w:p w14:paraId="215E085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925" w:type="pct"/>
            <w:shd w:val="clear" w:color="auto" w:fill="FFFFFF" w:themeFill="background1"/>
            <w:vAlign w:val="center"/>
          </w:tcPr>
          <w:p w14:paraId="24AF5599">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71" w:hRule="atLeast"/>
          <w:jc w:val="center"/>
        </w:trPr>
        <w:tc>
          <w:tcPr>
            <w:tcW w:w="433" w:type="pct"/>
            <w:shd w:val="clear" w:color="auto" w:fill="FFFFFF" w:themeFill="background1"/>
            <w:vAlign w:val="center"/>
          </w:tcPr>
          <w:p w14:paraId="1AF8CF7F">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717" w:type="pct"/>
            <w:shd w:val="clear" w:color="auto" w:fill="FFFFFF" w:themeFill="background1"/>
            <w:vAlign w:val="center"/>
          </w:tcPr>
          <w:p w14:paraId="055CD5DC">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923"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投标人是自然人的，应提供有效的自然人身份证明。</w:t>
            </w:r>
          </w:p>
        </w:tc>
        <w:tc>
          <w:tcPr>
            <w:tcW w:w="925"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5270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58" w:hRule="atLeast"/>
          <w:jc w:val="center"/>
        </w:trPr>
        <w:tc>
          <w:tcPr>
            <w:tcW w:w="433" w:type="pct"/>
            <w:shd w:val="clear" w:color="auto" w:fill="FFFFFF" w:themeFill="background1"/>
            <w:vAlign w:val="center"/>
          </w:tcPr>
          <w:p w14:paraId="124E7CC2">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w:t>
            </w:r>
          </w:p>
        </w:tc>
        <w:tc>
          <w:tcPr>
            <w:tcW w:w="717" w:type="pct"/>
            <w:shd w:val="clear" w:color="auto" w:fill="FFFFFF" w:themeFill="background1"/>
            <w:vAlign w:val="center"/>
          </w:tcPr>
          <w:p w14:paraId="314CB701">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923" w:type="pct"/>
            <w:shd w:val="clear" w:color="auto" w:fill="FFFFFF" w:themeFill="background1"/>
            <w:vAlign w:val="center"/>
          </w:tcPr>
          <w:p w14:paraId="0F2A4C5A">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年任一年度（</w:t>
            </w:r>
            <w:r>
              <w:rPr>
                <w:rFonts w:hint="eastAsia" w:cs="宋体"/>
                <w:color w:val="auto"/>
                <w:sz w:val="24"/>
                <w:szCs w:val="24"/>
                <w:highlight w:val="none"/>
                <w:lang w:val="en-US" w:eastAsia="zh-CN"/>
              </w:rPr>
              <w:t>2023年或</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年度或202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年度）财务审计报告或近一年内银行提供的资信证明（新公司从成立之日起算）</w:t>
            </w:r>
          </w:p>
        </w:tc>
        <w:tc>
          <w:tcPr>
            <w:tcW w:w="925" w:type="pct"/>
            <w:shd w:val="clear" w:color="auto" w:fill="FFFFFF" w:themeFill="background1"/>
            <w:vAlign w:val="center"/>
          </w:tcPr>
          <w:p w14:paraId="1A7C71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16C3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24" w:hRule="atLeast"/>
          <w:jc w:val="center"/>
        </w:trPr>
        <w:tc>
          <w:tcPr>
            <w:tcW w:w="433" w:type="pct"/>
            <w:shd w:val="clear" w:color="auto" w:fill="FFFFFF" w:themeFill="background1"/>
            <w:vAlign w:val="center"/>
          </w:tcPr>
          <w:p w14:paraId="1B130B65">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w:t>
            </w:r>
          </w:p>
        </w:tc>
        <w:tc>
          <w:tcPr>
            <w:tcW w:w="717" w:type="pct"/>
            <w:shd w:val="clear" w:color="auto" w:fill="FFFFFF" w:themeFill="background1"/>
            <w:vAlign w:val="center"/>
          </w:tcPr>
          <w:p w14:paraId="4A2239C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923" w:type="pct"/>
            <w:shd w:val="clear" w:color="auto" w:fill="FFFFFF" w:themeFill="background1"/>
            <w:vAlign w:val="center"/>
          </w:tcPr>
          <w:p w14:paraId="20A07F1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7D0CC948">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15F1B2B9">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代缴其社会保险）。</w:t>
            </w:r>
          </w:p>
          <w:p w14:paraId="3C8735C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925" w:type="pct"/>
            <w:shd w:val="clear" w:color="auto" w:fill="FFFFFF" w:themeFill="background1"/>
            <w:vAlign w:val="center"/>
          </w:tcPr>
          <w:p w14:paraId="59D492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CA9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58" w:hRule="atLeast"/>
          <w:jc w:val="center"/>
        </w:trPr>
        <w:tc>
          <w:tcPr>
            <w:tcW w:w="433" w:type="pct"/>
            <w:shd w:val="clear" w:color="auto" w:fill="FFFFFF" w:themeFill="background1"/>
            <w:vAlign w:val="center"/>
          </w:tcPr>
          <w:p w14:paraId="0CDD28F1">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1-4</w:t>
            </w:r>
          </w:p>
        </w:tc>
        <w:tc>
          <w:tcPr>
            <w:tcW w:w="717" w:type="pct"/>
            <w:shd w:val="clear" w:color="auto" w:fill="FFFFFF" w:themeFill="background1"/>
            <w:vAlign w:val="center"/>
          </w:tcPr>
          <w:p w14:paraId="54021246">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923" w:type="pct"/>
            <w:shd w:val="clear" w:color="auto" w:fill="FFFFFF" w:themeFill="background1"/>
            <w:vAlign w:val="center"/>
          </w:tcPr>
          <w:p w14:paraId="3D89769F">
            <w:pPr>
              <w:pStyle w:val="52"/>
              <w:jc w:val="both"/>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925" w:type="pct"/>
            <w:shd w:val="clear" w:color="auto" w:fill="FFFFFF" w:themeFill="background1"/>
            <w:vAlign w:val="center"/>
          </w:tcPr>
          <w:p w14:paraId="6E9A29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E0E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58" w:hRule="atLeast"/>
          <w:jc w:val="center"/>
        </w:trPr>
        <w:tc>
          <w:tcPr>
            <w:tcW w:w="433" w:type="pct"/>
            <w:shd w:val="clear" w:color="auto" w:fill="FFFFFF" w:themeFill="background1"/>
            <w:vAlign w:val="center"/>
          </w:tcPr>
          <w:p w14:paraId="04FB49F9">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1-5</w:t>
            </w:r>
          </w:p>
        </w:tc>
        <w:tc>
          <w:tcPr>
            <w:tcW w:w="717" w:type="pct"/>
            <w:shd w:val="clear" w:color="auto" w:fill="FFFFFF" w:themeFill="background1"/>
            <w:vAlign w:val="center"/>
          </w:tcPr>
          <w:p w14:paraId="5EF7D6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923" w:type="pct"/>
            <w:shd w:val="clear" w:color="auto" w:fill="FFFFFF" w:themeFill="background1"/>
            <w:vAlign w:val="center"/>
          </w:tcPr>
          <w:p w14:paraId="45CA7C73">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925" w:type="pct"/>
            <w:shd w:val="clear" w:color="auto" w:fill="FFFFFF" w:themeFill="background1"/>
            <w:vAlign w:val="center"/>
          </w:tcPr>
          <w:p w14:paraId="79C292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3F6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35" w:hRule="atLeast"/>
          <w:jc w:val="center"/>
        </w:trPr>
        <w:tc>
          <w:tcPr>
            <w:tcW w:w="433" w:type="pct"/>
            <w:shd w:val="clear" w:color="auto" w:fill="FFFFFF" w:themeFill="background1"/>
            <w:vAlign w:val="center"/>
          </w:tcPr>
          <w:p w14:paraId="28ABA5DD">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1-6</w:t>
            </w:r>
          </w:p>
        </w:tc>
        <w:tc>
          <w:tcPr>
            <w:tcW w:w="717" w:type="pct"/>
            <w:shd w:val="clear" w:color="auto" w:fill="FFFFFF" w:themeFill="background1"/>
            <w:vAlign w:val="center"/>
          </w:tcPr>
          <w:p w14:paraId="7FF6DE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923" w:type="pct"/>
            <w:shd w:val="clear" w:color="auto" w:fill="FFFFFF" w:themeFill="background1"/>
            <w:vAlign w:val="center"/>
          </w:tcPr>
          <w:p w14:paraId="4E39179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925" w:type="pct"/>
            <w:shd w:val="clear" w:color="auto" w:fill="FFFFFF" w:themeFill="background1"/>
            <w:vAlign w:val="center"/>
          </w:tcPr>
          <w:p w14:paraId="37DE2B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246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81" w:hRule="atLeast"/>
          <w:jc w:val="center"/>
        </w:trPr>
        <w:tc>
          <w:tcPr>
            <w:tcW w:w="433" w:type="pct"/>
            <w:shd w:val="clear" w:color="auto" w:fill="FFFFFF" w:themeFill="background1"/>
            <w:vAlign w:val="center"/>
          </w:tcPr>
          <w:p w14:paraId="1C618AA7">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717" w:type="pct"/>
            <w:shd w:val="clear" w:color="auto" w:fill="FFFFFF" w:themeFill="background1"/>
            <w:vAlign w:val="center"/>
          </w:tcPr>
          <w:p w14:paraId="547B50C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923" w:type="pct"/>
            <w:shd w:val="clear" w:color="auto" w:fill="FFFFFF" w:themeFill="background1"/>
            <w:vAlign w:val="center"/>
          </w:tcPr>
          <w:p w14:paraId="14BCCAC8">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925" w:type="pct"/>
            <w:shd w:val="clear" w:color="auto" w:fill="FFFFFF" w:themeFill="background1"/>
            <w:vAlign w:val="center"/>
          </w:tcPr>
          <w:p w14:paraId="712E1F6B">
            <w:pPr>
              <w:pStyle w:val="52"/>
              <w:jc w:val="center"/>
              <w:rPr>
                <w:rFonts w:hint="eastAsia" w:ascii="宋体" w:hAnsi="宋体" w:eastAsia="宋体" w:cs="宋体"/>
                <w:color w:val="auto"/>
                <w:kern w:val="0"/>
                <w:sz w:val="24"/>
                <w:szCs w:val="24"/>
                <w:highlight w:val="none"/>
                <w:lang w:val="en-US" w:eastAsia="zh-CN" w:bidi="ar"/>
              </w:rPr>
            </w:pP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70" w:hRule="atLeast"/>
          <w:jc w:val="center"/>
        </w:trPr>
        <w:tc>
          <w:tcPr>
            <w:tcW w:w="433" w:type="pct"/>
            <w:shd w:val="clear" w:color="auto" w:fill="FFFFFF" w:themeFill="background1"/>
            <w:vAlign w:val="center"/>
          </w:tcPr>
          <w:p w14:paraId="1B6B10C6">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717" w:type="pct"/>
            <w:shd w:val="clear" w:color="auto" w:fill="FFFFFF" w:themeFill="background1"/>
            <w:vAlign w:val="center"/>
          </w:tcPr>
          <w:p w14:paraId="1BD0E1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923" w:type="pct"/>
            <w:shd w:val="clear" w:color="auto" w:fill="FFFFFF" w:themeFill="background1"/>
            <w:vAlign w:val="center"/>
          </w:tcPr>
          <w:p w14:paraId="041E784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925" w:type="pct"/>
            <w:shd w:val="clear" w:color="auto" w:fill="FFFFFF" w:themeFill="background1"/>
            <w:vAlign w:val="center"/>
          </w:tcPr>
          <w:p w14:paraId="1422A2B6">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6" w:hRule="atLeast"/>
          <w:jc w:val="center"/>
        </w:trPr>
        <w:tc>
          <w:tcPr>
            <w:tcW w:w="433" w:type="pct"/>
            <w:shd w:val="clear" w:color="auto" w:fill="FFFFFF" w:themeFill="background1"/>
            <w:vAlign w:val="center"/>
          </w:tcPr>
          <w:p w14:paraId="0A4E48AD">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717" w:type="pct"/>
            <w:shd w:val="clear" w:color="auto" w:fill="FFFFFF" w:themeFill="background1"/>
            <w:vAlign w:val="center"/>
          </w:tcPr>
          <w:p w14:paraId="6F347850">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本项目的特定资格要求</w:t>
            </w:r>
          </w:p>
        </w:tc>
        <w:tc>
          <w:tcPr>
            <w:tcW w:w="2923" w:type="pct"/>
            <w:shd w:val="clear" w:color="auto" w:fill="FFFFFF" w:themeFill="background1"/>
            <w:vAlign w:val="center"/>
          </w:tcPr>
          <w:p w14:paraId="1A0058F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925" w:type="pct"/>
            <w:shd w:val="clear" w:color="auto" w:fill="FFFFFF" w:themeFill="background1"/>
            <w:vAlign w:val="center"/>
          </w:tcPr>
          <w:p w14:paraId="0D1403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67" w:hRule="atLeast"/>
          <w:jc w:val="center"/>
        </w:trPr>
        <w:tc>
          <w:tcPr>
            <w:tcW w:w="433" w:type="pct"/>
            <w:shd w:val="clear" w:color="auto" w:fill="FFFFFF" w:themeFill="background1"/>
            <w:vAlign w:val="center"/>
          </w:tcPr>
          <w:p w14:paraId="330FEA22">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717" w:type="pct"/>
            <w:shd w:val="clear" w:color="auto" w:fill="FFFFFF" w:themeFill="background1"/>
            <w:vAlign w:val="center"/>
          </w:tcPr>
          <w:p w14:paraId="60F45FA7">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其他资格要求</w:t>
            </w:r>
          </w:p>
        </w:tc>
        <w:tc>
          <w:tcPr>
            <w:tcW w:w="2923" w:type="pct"/>
            <w:shd w:val="clear" w:color="auto" w:fill="FFFFFF" w:themeFill="background1"/>
            <w:vAlign w:val="center"/>
          </w:tcPr>
          <w:p w14:paraId="2B64265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925" w:type="pct"/>
            <w:shd w:val="clear" w:color="auto" w:fill="FFFFFF" w:themeFill="background1"/>
            <w:vAlign w:val="center"/>
          </w:tcPr>
          <w:p w14:paraId="0ACC3285">
            <w:pPr>
              <w:pStyle w:val="52"/>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CB9CD2F">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7DD683DA">
      <w:pPr>
        <w:rPr>
          <w:rFonts w:hint="eastAsia" w:ascii="宋体" w:hAnsi="宋体" w:eastAsia="宋体" w:cs="宋体"/>
          <w:b/>
          <w:bCs/>
          <w:color w:val="auto"/>
          <w:kern w:val="44"/>
          <w:sz w:val="36"/>
          <w:szCs w:val="36"/>
          <w:highlight w:val="none"/>
          <w:lang w:val="en-US" w:eastAsia="zh-CN" w:bidi="ar-SA"/>
        </w:rPr>
      </w:pPr>
      <w:bookmarkStart w:id="286" w:name="_Toc155185903"/>
      <w:bookmarkStart w:id="287" w:name="_Toc163492899"/>
      <w:bookmarkStart w:id="288" w:name="_Toc26049"/>
      <w:r>
        <w:rPr>
          <w:rFonts w:hint="eastAsia" w:ascii="宋体" w:hAnsi="宋体" w:eastAsia="宋体" w:cs="宋体"/>
          <w:b/>
          <w:bCs/>
          <w:color w:val="auto"/>
          <w:kern w:val="44"/>
          <w:sz w:val="36"/>
          <w:szCs w:val="36"/>
          <w:highlight w:val="none"/>
          <w:lang w:val="en-US" w:eastAsia="zh-CN" w:bidi="ar-SA"/>
        </w:rPr>
        <w:br w:type="page"/>
      </w:r>
    </w:p>
    <w:p w14:paraId="21B53EAD">
      <w:pPr>
        <w:keepNext w:val="0"/>
        <w:keepLines w:val="0"/>
        <w:widowControl/>
        <w:suppressLineNumbers w:val="0"/>
        <w:jc w:val="cente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86"/>
      <w:r>
        <w:rPr>
          <w:rFonts w:hint="eastAsia" w:ascii="宋体" w:hAnsi="宋体" w:eastAsia="宋体" w:cs="宋体"/>
          <w:b/>
          <w:bCs/>
          <w:color w:val="auto"/>
          <w:kern w:val="44"/>
          <w:sz w:val="36"/>
          <w:szCs w:val="36"/>
          <w:highlight w:val="none"/>
          <w:lang w:val="en-US" w:eastAsia="zh-CN" w:bidi="ar-SA"/>
        </w:rPr>
        <w:t>及标准</w:t>
      </w:r>
      <w:bookmarkEnd w:id="287"/>
      <w:r>
        <w:rPr>
          <w:rFonts w:hint="eastAsia" w:ascii="宋体" w:hAnsi="宋体" w:eastAsia="宋体" w:cs="宋体"/>
          <w:b/>
          <w:bCs/>
          <w:color w:val="auto"/>
          <w:kern w:val="44"/>
          <w:sz w:val="36"/>
          <w:szCs w:val="36"/>
          <w:highlight w:val="none"/>
          <w:lang w:val="en-US" w:eastAsia="zh-CN" w:bidi="ar-SA"/>
        </w:rPr>
        <w:t>(综合评分法)</w:t>
      </w:r>
      <w:bookmarkEnd w:id="288"/>
    </w:p>
    <w:p w14:paraId="2BB6F8A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9" w:name="_Toc163492900"/>
      <w:bookmarkStart w:id="290" w:name="_Toc4291"/>
      <w:bookmarkStart w:id="291" w:name="_Toc140132826"/>
      <w:bookmarkStart w:id="292" w:name="_Toc494561962"/>
      <w:bookmarkStart w:id="293" w:name="_Toc511894518"/>
      <w:bookmarkStart w:id="294" w:name="_Toc109900322"/>
      <w:bookmarkStart w:id="295" w:name="_Toc109899484"/>
      <w:bookmarkStart w:id="296" w:name="_Toc61280402"/>
      <w:bookmarkStart w:id="297" w:name="_Toc155185905"/>
      <w:bookmarkStart w:id="298" w:name="_Toc272247709"/>
      <w:bookmarkStart w:id="299" w:name="_Toc278891606"/>
      <w:bookmarkStart w:id="300" w:name="_Toc109899903"/>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89"/>
      <w:bookmarkEnd w:id="290"/>
    </w:p>
    <w:p w14:paraId="40F9AE81">
      <w:pPr>
        <w:pStyle w:val="40"/>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01"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01"/>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02" w:name="_Toc102116178"/>
      <w:bookmarkStart w:id="303" w:name="_Toc155185907"/>
      <w:bookmarkStart w:id="304" w:name="_Toc102119879"/>
      <w:bookmarkStart w:id="305" w:name="_Toc102057744"/>
      <w:bookmarkStart w:id="306" w:name="_Toc102114946"/>
      <w:bookmarkStart w:id="307" w:name="_Toc102116048"/>
      <w:bookmarkStart w:id="308" w:name="_Toc102056244"/>
      <w:bookmarkStart w:id="309"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02"/>
      <w:bookmarkEnd w:id="303"/>
      <w:bookmarkEnd w:id="304"/>
      <w:bookmarkEnd w:id="305"/>
      <w:bookmarkEnd w:id="306"/>
      <w:bookmarkEnd w:id="307"/>
      <w:bookmarkEnd w:id="308"/>
      <w:r>
        <w:rPr>
          <w:rFonts w:hint="eastAsia" w:ascii="宋体" w:hAnsi="宋体" w:eastAsia="宋体" w:cs="宋体"/>
          <w:b/>
          <w:bCs/>
          <w:color w:val="auto"/>
          <w:kern w:val="2"/>
          <w:sz w:val="24"/>
          <w:szCs w:val="24"/>
          <w:highlight w:val="none"/>
          <w:lang w:val="zh-CN" w:eastAsia="zh-CN" w:bidi="ar-SA"/>
        </w:rPr>
        <w:t>及修正</w:t>
      </w:r>
      <w:bookmarkEnd w:id="309"/>
    </w:p>
    <w:p w14:paraId="0EC9197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0CCB2E48">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6AF508">
      <w:pPr>
        <w:pStyle w:val="4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7D57744F">
      <w:pPr>
        <w:pStyle w:val="40"/>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0"/>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74F2F1A2">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0"/>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410560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4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CBA7AF">
      <w:pPr>
        <w:pStyle w:val="40"/>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w:t>
      </w:r>
      <w:r>
        <w:rPr>
          <w:rFonts w:hint="eastAsia"/>
          <w:snapToGrid w:val="0"/>
          <w:color w:val="auto"/>
          <w:sz w:val="24"/>
          <w:highlight w:val="none"/>
          <w:lang w:val="en-US" w:eastAsia="zh-CN"/>
        </w:rPr>
        <w:t>供应商对其提供的产品出具《关于符合本国产品标准的声明函》，</w:t>
      </w:r>
      <w:r>
        <w:rPr>
          <w:rFonts w:hint="eastAsia" w:ascii="宋体" w:hAnsi="宋体" w:eastAsia="宋体" w:cs="宋体"/>
          <w:color w:val="auto"/>
          <w:sz w:val="24"/>
          <w:szCs w:val="24"/>
          <w:highlight w:val="none"/>
          <w:lang w:val="en-US" w:eastAsia="zh-CN"/>
        </w:rPr>
        <w:t>依法对本国产品给予价格评审优惠，对本国产品的报价给予20%的价格扣除，用扣除后的价格参与评审。</w:t>
      </w:r>
    </w:p>
    <w:p w14:paraId="65C3AFB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C0D9AD7">
      <w:pPr>
        <w:pStyle w:val="40"/>
        <w:jc w:val="both"/>
        <w:rPr>
          <w:rFonts w:hint="eastAsia" w:eastAsia="宋体"/>
          <w:snapToGrid w:val="0"/>
          <w:color w:val="auto"/>
          <w:sz w:val="24"/>
          <w:highlight w:val="none"/>
          <w:lang w:val="en-US" w:eastAsia="zh-CN"/>
        </w:rPr>
      </w:pPr>
      <w:r>
        <w:rPr>
          <w:rFonts w:hint="eastAsia"/>
          <w:snapToGrid w:val="0"/>
          <w:color w:val="auto"/>
          <w:sz w:val="24"/>
          <w:highlight w:val="none"/>
          <w:lang w:val="en-US" w:eastAsia="zh-CN"/>
        </w:rPr>
        <w:t>13.8</w:t>
      </w:r>
      <w:r>
        <w:rPr>
          <w:rFonts w:hint="eastAsia" w:eastAsia="宋体"/>
          <w:snapToGrid w:val="0"/>
          <w:color w:val="auto"/>
          <w:sz w:val="24"/>
          <w:highlight w:val="none"/>
          <w:lang w:val="en-US" w:eastAsia="zh-CN"/>
        </w:rPr>
        <w:t>对于仅有本国产品参与竞争的政府采购项目，本国产品不享受价格扣除评审优惠。</w:t>
      </w:r>
    </w:p>
    <w:p w14:paraId="564B303F">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D6F62DE">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404F7B4">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18150CA8">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BFAB3D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FD26D1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726C1AF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0" w:name="_Toc102119852"/>
      <w:bookmarkStart w:id="311" w:name="_Toc102116021"/>
      <w:bookmarkStart w:id="312" w:name="_Toc102056217"/>
      <w:bookmarkStart w:id="313" w:name="_Toc163492906"/>
      <w:bookmarkStart w:id="314" w:name="_Toc102114919"/>
      <w:bookmarkStart w:id="315" w:name="_Toc102116151"/>
      <w:bookmarkStart w:id="316" w:name="_Toc155185913"/>
      <w:bookmarkStart w:id="317" w:name="_Toc102057717"/>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10"/>
      <w:bookmarkEnd w:id="311"/>
      <w:bookmarkEnd w:id="312"/>
      <w:bookmarkEnd w:id="313"/>
      <w:bookmarkEnd w:id="314"/>
      <w:bookmarkEnd w:id="315"/>
      <w:bookmarkEnd w:id="316"/>
      <w:bookmarkEnd w:id="317"/>
    </w:p>
    <w:p w14:paraId="38B935D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3A6B238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18" w:name="_Toc102119853"/>
      <w:bookmarkStart w:id="319" w:name="_Toc102057718"/>
      <w:bookmarkStart w:id="320" w:name="_Toc102114920"/>
      <w:bookmarkStart w:id="321" w:name="_Toc102116022"/>
      <w:bookmarkStart w:id="322" w:name="_Toc155185914"/>
      <w:bookmarkStart w:id="323" w:name="_Toc102116152"/>
      <w:bookmarkStart w:id="324" w:name="_Toc102056218"/>
      <w:bookmarkStart w:id="325" w:name="_Toc16349290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18"/>
      <w:bookmarkEnd w:id="319"/>
      <w:bookmarkEnd w:id="320"/>
      <w:bookmarkEnd w:id="321"/>
      <w:bookmarkEnd w:id="322"/>
      <w:bookmarkEnd w:id="323"/>
      <w:bookmarkEnd w:id="324"/>
      <w:bookmarkEnd w:id="325"/>
    </w:p>
    <w:p w14:paraId="190044D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0"/>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3A79489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.4规定处理。</w:t>
      </w:r>
    </w:p>
    <w:bookmarkEnd w:id="291"/>
    <w:bookmarkEnd w:id="292"/>
    <w:bookmarkEnd w:id="293"/>
    <w:bookmarkEnd w:id="294"/>
    <w:bookmarkEnd w:id="295"/>
    <w:bookmarkEnd w:id="296"/>
    <w:bookmarkEnd w:id="297"/>
    <w:bookmarkEnd w:id="298"/>
    <w:bookmarkEnd w:id="299"/>
    <w:bookmarkEnd w:id="300"/>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26"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26"/>
    </w:p>
    <w:p w14:paraId="555D6B49">
      <w:pPr>
        <w:pStyle w:val="4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1D64EBCB">
      <w:pPr>
        <w:rPr>
          <w:rFonts w:hint="eastAsia" w:ascii="宋体" w:hAnsi="宋体" w:eastAsia="宋体" w:cs="宋体"/>
          <w:color w:val="auto"/>
          <w:sz w:val="28"/>
          <w:szCs w:val="28"/>
          <w:highlight w:val="none"/>
          <w:lang w:val="en-US" w:eastAsia="zh-CN"/>
        </w:rPr>
      </w:pPr>
      <w:bookmarkStart w:id="327" w:name="_Toc163492908"/>
      <w:bookmarkStart w:id="328" w:name="_Toc155185915"/>
      <w:bookmarkStart w:id="329" w:name="_Toc6716"/>
      <w:r>
        <w:rPr>
          <w:rFonts w:hint="eastAsia" w:ascii="宋体" w:hAnsi="宋体" w:eastAsia="宋体" w:cs="宋体"/>
          <w:color w:val="auto"/>
          <w:sz w:val="28"/>
          <w:szCs w:val="28"/>
          <w:highlight w:val="none"/>
          <w:lang w:val="en-US" w:eastAsia="zh-CN"/>
        </w:rPr>
        <w:br w:type="page"/>
      </w: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27"/>
      <w:bookmarkEnd w:id="328"/>
      <w:bookmarkEnd w:id="329"/>
    </w:p>
    <w:tbl>
      <w:tblPr>
        <w:tblStyle w:val="30"/>
        <w:tblpPr w:leftFromText="180" w:rightFromText="180" w:vertAnchor="text" w:horzAnchor="page" w:tblpX="1021" w:tblpY="1759"/>
        <w:tblOverlap w:val="never"/>
        <w:tblW w:w="48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383"/>
        <w:gridCol w:w="5041"/>
        <w:gridCol w:w="590"/>
        <w:gridCol w:w="806"/>
      </w:tblGrid>
      <w:tr w14:paraId="58F0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56" w:type="pct"/>
            <w:vMerge w:val="restart"/>
            <w:shd w:val="clear" w:color="auto" w:fill="D8D8D8" w:themeFill="background1" w:themeFillShade="D9"/>
            <w:vAlign w:val="center"/>
          </w:tcPr>
          <w:p w14:paraId="29812E0C">
            <w:pPr>
              <w:pStyle w:val="52"/>
              <w:jc w:val="center"/>
              <w:rPr>
                <w:rFonts w:hint="eastAsia" w:ascii="宋体" w:hAnsi="宋体" w:eastAsia="宋体" w:cs="宋体"/>
                <w:b/>
                <w:bCs/>
                <w:color w:val="auto"/>
                <w:sz w:val="21"/>
                <w:szCs w:val="21"/>
                <w:highlight w:val="none"/>
                <w:lang w:val="zh-CN"/>
              </w:rPr>
            </w:pPr>
            <w:bookmarkStart w:id="330" w:name="_Toc163492909"/>
            <w:r>
              <w:rPr>
                <w:rFonts w:hint="eastAsia" w:ascii="宋体" w:hAnsi="宋体" w:eastAsia="宋体" w:cs="宋体"/>
                <w:b/>
                <w:bCs/>
                <w:color w:val="auto"/>
                <w:sz w:val="21"/>
                <w:szCs w:val="21"/>
                <w:highlight w:val="none"/>
                <w:lang w:val="zh-CN"/>
              </w:rPr>
              <w:t>序号</w:t>
            </w:r>
          </w:p>
        </w:tc>
        <w:tc>
          <w:tcPr>
            <w:tcW w:w="839" w:type="pct"/>
            <w:vMerge w:val="restart"/>
            <w:shd w:val="clear" w:color="auto" w:fill="D8D8D8" w:themeFill="background1" w:themeFillShade="D9"/>
            <w:vAlign w:val="center"/>
          </w:tcPr>
          <w:p w14:paraId="6CD036C6">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6" w:type="pct"/>
            <w:vMerge w:val="restart"/>
            <w:shd w:val="clear" w:color="auto" w:fill="D8D8D8" w:themeFill="background1" w:themeFillShade="D9"/>
            <w:vAlign w:val="center"/>
          </w:tcPr>
          <w:p w14:paraId="61D2600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35613C81">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4CCF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256" w:type="pct"/>
            <w:vMerge w:val="continue"/>
            <w:shd w:val="clear" w:color="auto" w:fill="D8D8D8" w:themeFill="background1" w:themeFillShade="D9"/>
            <w:vAlign w:val="center"/>
          </w:tcPr>
          <w:p w14:paraId="10EDC245">
            <w:pPr>
              <w:pStyle w:val="52"/>
              <w:jc w:val="center"/>
              <w:rPr>
                <w:rFonts w:hint="eastAsia" w:ascii="宋体" w:hAnsi="宋体" w:eastAsia="宋体" w:cs="宋体"/>
                <w:b/>
                <w:bCs/>
                <w:color w:val="auto"/>
                <w:sz w:val="21"/>
                <w:szCs w:val="21"/>
                <w:highlight w:val="none"/>
                <w:lang w:val="zh-CN"/>
              </w:rPr>
            </w:pPr>
          </w:p>
        </w:tc>
        <w:tc>
          <w:tcPr>
            <w:tcW w:w="839" w:type="pct"/>
            <w:vMerge w:val="continue"/>
            <w:shd w:val="clear" w:color="auto" w:fill="D8D8D8" w:themeFill="background1" w:themeFillShade="D9"/>
            <w:vAlign w:val="center"/>
          </w:tcPr>
          <w:p w14:paraId="1047B7EF">
            <w:pPr>
              <w:pStyle w:val="52"/>
              <w:jc w:val="center"/>
              <w:rPr>
                <w:rFonts w:hint="eastAsia" w:ascii="宋体" w:hAnsi="宋体" w:eastAsia="宋体" w:cs="宋体"/>
                <w:b/>
                <w:bCs/>
                <w:color w:val="auto"/>
                <w:sz w:val="21"/>
                <w:szCs w:val="21"/>
                <w:highlight w:val="none"/>
                <w:lang w:val="zh-CN"/>
              </w:rPr>
            </w:pPr>
          </w:p>
        </w:tc>
        <w:tc>
          <w:tcPr>
            <w:tcW w:w="3056" w:type="pct"/>
            <w:vMerge w:val="continue"/>
            <w:shd w:val="clear" w:color="auto" w:fill="D8D8D8" w:themeFill="background1" w:themeFillShade="D9"/>
            <w:vAlign w:val="center"/>
          </w:tcPr>
          <w:p w14:paraId="2C7B1952">
            <w:pPr>
              <w:pStyle w:val="52"/>
              <w:jc w:val="center"/>
              <w:rPr>
                <w:rFonts w:hint="eastAsia" w:ascii="宋体" w:hAnsi="宋体" w:eastAsia="宋体" w:cs="宋体"/>
                <w:b/>
                <w:bCs/>
                <w:color w:val="auto"/>
                <w:sz w:val="21"/>
                <w:szCs w:val="21"/>
                <w:highlight w:val="none"/>
                <w:lang w:val="zh-CN"/>
              </w:rPr>
            </w:pPr>
          </w:p>
        </w:tc>
        <w:tc>
          <w:tcPr>
            <w:tcW w:w="358" w:type="pct"/>
            <w:shd w:val="clear" w:color="auto" w:fill="D8D8D8" w:themeFill="background1" w:themeFillShade="D9"/>
            <w:vAlign w:val="center"/>
          </w:tcPr>
          <w:p w14:paraId="2191265F">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9" w:type="pct"/>
            <w:shd w:val="clear" w:color="auto" w:fill="D8D8D8" w:themeFill="background1" w:themeFillShade="D9"/>
            <w:vAlign w:val="center"/>
          </w:tcPr>
          <w:p w14:paraId="08D18B38">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267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256" w:type="pct"/>
            <w:shd w:val="clear" w:color="auto" w:fill="auto"/>
            <w:vAlign w:val="center"/>
          </w:tcPr>
          <w:p w14:paraId="06986BF2">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39" w:type="pct"/>
            <w:vAlign w:val="center"/>
          </w:tcPr>
          <w:p w14:paraId="7E06671F">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6" w:type="pct"/>
            <w:shd w:val="clear" w:color="auto" w:fill="auto"/>
            <w:vAlign w:val="center"/>
          </w:tcPr>
          <w:p w14:paraId="78EE8612">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58" w:type="pct"/>
            <w:shd w:val="clear" w:color="auto" w:fill="auto"/>
            <w:vAlign w:val="center"/>
          </w:tcPr>
          <w:p w14:paraId="47465447">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4006E370">
            <w:pPr>
              <w:pStyle w:val="52"/>
              <w:rPr>
                <w:rFonts w:hint="eastAsia" w:ascii="宋体" w:hAnsi="宋体" w:eastAsia="宋体" w:cs="宋体"/>
                <w:color w:val="auto"/>
                <w:sz w:val="21"/>
                <w:szCs w:val="21"/>
                <w:highlight w:val="none"/>
                <w:lang w:val="zh-CN"/>
              </w:rPr>
            </w:pPr>
          </w:p>
        </w:tc>
      </w:tr>
      <w:tr w14:paraId="4BCB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256" w:type="pct"/>
            <w:shd w:val="clear" w:color="auto" w:fill="auto"/>
            <w:vAlign w:val="center"/>
          </w:tcPr>
          <w:p w14:paraId="2E3215A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39" w:type="pct"/>
            <w:shd w:val="clear" w:color="auto" w:fill="auto"/>
            <w:vAlign w:val="center"/>
          </w:tcPr>
          <w:p w14:paraId="0C57A52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56" w:type="pct"/>
            <w:shd w:val="clear" w:color="auto" w:fill="auto"/>
            <w:vAlign w:val="center"/>
          </w:tcPr>
          <w:p w14:paraId="586F6DD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58" w:type="pct"/>
            <w:shd w:val="clear" w:color="auto" w:fill="auto"/>
            <w:vAlign w:val="center"/>
          </w:tcPr>
          <w:p w14:paraId="4065A4AC">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0896744F">
            <w:pPr>
              <w:pStyle w:val="52"/>
              <w:rPr>
                <w:rFonts w:hint="eastAsia" w:ascii="宋体" w:hAnsi="宋体" w:eastAsia="宋体" w:cs="宋体"/>
                <w:color w:val="auto"/>
                <w:sz w:val="21"/>
                <w:szCs w:val="21"/>
                <w:highlight w:val="none"/>
                <w:lang w:val="zh-CN"/>
              </w:rPr>
            </w:pPr>
          </w:p>
        </w:tc>
      </w:tr>
      <w:tr w14:paraId="3132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256" w:type="pct"/>
            <w:shd w:val="clear" w:color="auto" w:fill="auto"/>
            <w:vAlign w:val="center"/>
          </w:tcPr>
          <w:p w14:paraId="7301322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39" w:type="pct"/>
            <w:vAlign w:val="center"/>
          </w:tcPr>
          <w:p w14:paraId="66AD73F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56" w:type="pct"/>
            <w:shd w:val="clear" w:color="auto" w:fill="auto"/>
            <w:vAlign w:val="center"/>
          </w:tcPr>
          <w:p w14:paraId="1080EED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58" w:type="pct"/>
            <w:shd w:val="clear" w:color="auto" w:fill="auto"/>
            <w:vAlign w:val="center"/>
          </w:tcPr>
          <w:p w14:paraId="799C5F79">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DED6664">
            <w:pPr>
              <w:pStyle w:val="52"/>
              <w:rPr>
                <w:rFonts w:hint="eastAsia" w:ascii="宋体" w:hAnsi="宋体" w:eastAsia="宋体" w:cs="宋体"/>
                <w:color w:val="auto"/>
                <w:sz w:val="21"/>
                <w:szCs w:val="21"/>
                <w:highlight w:val="none"/>
                <w:lang w:val="zh-CN"/>
              </w:rPr>
            </w:pPr>
          </w:p>
        </w:tc>
      </w:tr>
      <w:tr w14:paraId="798D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256" w:type="pct"/>
            <w:shd w:val="clear" w:color="auto" w:fill="auto"/>
            <w:vAlign w:val="center"/>
          </w:tcPr>
          <w:p w14:paraId="4796E895">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39" w:type="pct"/>
            <w:shd w:val="clear" w:color="auto" w:fill="auto"/>
            <w:vAlign w:val="center"/>
          </w:tcPr>
          <w:p w14:paraId="5790D47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3056" w:type="pct"/>
            <w:shd w:val="clear" w:color="auto" w:fill="auto"/>
            <w:vAlign w:val="center"/>
          </w:tcPr>
          <w:p w14:paraId="061CF992">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58" w:type="pct"/>
            <w:shd w:val="clear" w:color="auto" w:fill="auto"/>
            <w:vAlign w:val="center"/>
          </w:tcPr>
          <w:p w14:paraId="7AEBABDD">
            <w:pPr>
              <w:pStyle w:val="52"/>
              <w:rPr>
                <w:rFonts w:hint="eastAsia" w:ascii="宋体" w:hAnsi="宋体" w:eastAsia="宋体" w:cs="宋体"/>
                <w:color w:val="auto"/>
                <w:kern w:val="2"/>
                <w:sz w:val="21"/>
                <w:szCs w:val="21"/>
                <w:highlight w:val="none"/>
                <w:lang w:val="zh-CN" w:eastAsia="zh-CN" w:bidi="ar-SA"/>
              </w:rPr>
            </w:pPr>
          </w:p>
        </w:tc>
        <w:tc>
          <w:tcPr>
            <w:tcW w:w="489" w:type="pct"/>
            <w:shd w:val="clear" w:color="auto" w:fill="auto"/>
            <w:vAlign w:val="center"/>
          </w:tcPr>
          <w:p w14:paraId="6198609D">
            <w:pPr>
              <w:pStyle w:val="52"/>
              <w:rPr>
                <w:rFonts w:hint="eastAsia" w:ascii="宋体" w:hAnsi="宋体" w:eastAsia="宋体" w:cs="宋体"/>
                <w:color w:val="auto"/>
                <w:kern w:val="2"/>
                <w:sz w:val="21"/>
                <w:szCs w:val="21"/>
                <w:highlight w:val="none"/>
                <w:lang w:val="zh-CN" w:eastAsia="zh-CN" w:bidi="ar-SA"/>
              </w:rPr>
            </w:pPr>
          </w:p>
        </w:tc>
      </w:tr>
      <w:tr w14:paraId="26D6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6" w:type="pct"/>
            <w:shd w:val="clear" w:color="auto" w:fill="auto"/>
            <w:vAlign w:val="center"/>
          </w:tcPr>
          <w:p w14:paraId="0295F9C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39" w:type="pct"/>
            <w:vAlign w:val="center"/>
          </w:tcPr>
          <w:p w14:paraId="73B8CC4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56" w:type="pct"/>
            <w:shd w:val="clear" w:color="auto" w:fill="auto"/>
            <w:vAlign w:val="center"/>
          </w:tcPr>
          <w:p w14:paraId="7744937D">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58" w:type="pct"/>
            <w:shd w:val="clear" w:color="auto" w:fill="auto"/>
            <w:vAlign w:val="center"/>
          </w:tcPr>
          <w:p w14:paraId="68D46E04">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2DDA29A3">
            <w:pPr>
              <w:pStyle w:val="52"/>
              <w:rPr>
                <w:rFonts w:hint="eastAsia" w:ascii="宋体" w:hAnsi="宋体" w:eastAsia="宋体" w:cs="宋体"/>
                <w:color w:val="auto"/>
                <w:sz w:val="21"/>
                <w:szCs w:val="21"/>
                <w:highlight w:val="none"/>
                <w:lang w:val="zh-CN"/>
              </w:rPr>
            </w:pPr>
          </w:p>
        </w:tc>
      </w:tr>
      <w:tr w14:paraId="5C96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256" w:type="pct"/>
            <w:shd w:val="clear" w:color="auto" w:fill="auto"/>
            <w:vAlign w:val="center"/>
          </w:tcPr>
          <w:p w14:paraId="10028F7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39" w:type="pct"/>
            <w:vAlign w:val="center"/>
          </w:tcPr>
          <w:p w14:paraId="77F2BAE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56" w:type="pct"/>
            <w:shd w:val="clear" w:color="auto" w:fill="auto"/>
            <w:vAlign w:val="center"/>
          </w:tcPr>
          <w:p w14:paraId="591E113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58" w:type="pct"/>
            <w:shd w:val="clear" w:color="auto" w:fill="auto"/>
            <w:vAlign w:val="center"/>
          </w:tcPr>
          <w:p w14:paraId="138C47B3">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BFC84C6">
            <w:pPr>
              <w:pStyle w:val="52"/>
              <w:rPr>
                <w:rFonts w:hint="eastAsia" w:ascii="宋体" w:hAnsi="宋体" w:eastAsia="宋体" w:cs="宋体"/>
                <w:color w:val="auto"/>
                <w:sz w:val="21"/>
                <w:szCs w:val="21"/>
                <w:highlight w:val="none"/>
                <w:lang w:val="zh-CN"/>
              </w:rPr>
            </w:pPr>
          </w:p>
        </w:tc>
      </w:tr>
      <w:tr w14:paraId="6003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256" w:type="pct"/>
            <w:shd w:val="clear" w:color="auto" w:fill="auto"/>
            <w:vAlign w:val="center"/>
          </w:tcPr>
          <w:p w14:paraId="1B0A7D4F">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39" w:type="pct"/>
            <w:vAlign w:val="center"/>
          </w:tcPr>
          <w:p w14:paraId="43A1088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56" w:type="pct"/>
            <w:shd w:val="clear" w:color="auto" w:fill="auto"/>
            <w:vAlign w:val="center"/>
          </w:tcPr>
          <w:p w14:paraId="12953BDA">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58" w:type="pct"/>
            <w:shd w:val="clear" w:color="auto" w:fill="auto"/>
            <w:vAlign w:val="center"/>
          </w:tcPr>
          <w:p w14:paraId="259F75EB">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281F30D">
            <w:pPr>
              <w:pStyle w:val="52"/>
              <w:rPr>
                <w:rFonts w:hint="eastAsia" w:ascii="宋体" w:hAnsi="宋体" w:eastAsia="宋体" w:cs="宋体"/>
                <w:color w:val="auto"/>
                <w:sz w:val="21"/>
                <w:szCs w:val="21"/>
                <w:highlight w:val="none"/>
                <w:lang w:val="zh-CN"/>
              </w:rPr>
            </w:pPr>
          </w:p>
        </w:tc>
      </w:tr>
      <w:tr w14:paraId="4C2A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256" w:type="pct"/>
            <w:shd w:val="clear" w:color="auto" w:fill="auto"/>
            <w:vAlign w:val="center"/>
          </w:tcPr>
          <w:p w14:paraId="51F547F1">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39" w:type="pct"/>
            <w:vAlign w:val="center"/>
          </w:tcPr>
          <w:p w14:paraId="5962FCE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56" w:type="pct"/>
            <w:shd w:val="clear" w:color="auto" w:fill="auto"/>
            <w:vAlign w:val="center"/>
          </w:tcPr>
          <w:p w14:paraId="115FF31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58" w:type="pct"/>
            <w:shd w:val="clear" w:color="auto" w:fill="auto"/>
            <w:vAlign w:val="center"/>
          </w:tcPr>
          <w:p w14:paraId="3567B2F0">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0D7E0755">
            <w:pPr>
              <w:pStyle w:val="52"/>
              <w:rPr>
                <w:rFonts w:hint="eastAsia" w:ascii="宋体" w:hAnsi="宋体" w:eastAsia="宋体" w:cs="宋体"/>
                <w:color w:val="auto"/>
                <w:sz w:val="21"/>
                <w:szCs w:val="21"/>
                <w:highlight w:val="none"/>
                <w:lang w:val="zh-CN"/>
              </w:rPr>
            </w:pPr>
          </w:p>
        </w:tc>
      </w:tr>
      <w:tr w14:paraId="008C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256" w:type="pct"/>
            <w:shd w:val="clear" w:color="auto" w:fill="auto"/>
            <w:vAlign w:val="center"/>
          </w:tcPr>
          <w:p w14:paraId="55A7CAD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9</w:t>
            </w:r>
          </w:p>
        </w:tc>
        <w:tc>
          <w:tcPr>
            <w:tcW w:w="839" w:type="pct"/>
            <w:vAlign w:val="center"/>
          </w:tcPr>
          <w:p w14:paraId="2CABEED8">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56" w:type="pct"/>
            <w:shd w:val="clear" w:color="auto" w:fill="auto"/>
            <w:vAlign w:val="center"/>
          </w:tcPr>
          <w:p w14:paraId="6C70AF96">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58" w:type="pct"/>
            <w:shd w:val="clear" w:color="auto" w:fill="auto"/>
            <w:vAlign w:val="center"/>
          </w:tcPr>
          <w:p w14:paraId="37B29356">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5E8AF7A">
            <w:pPr>
              <w:pStyle w:val="52"/>
              <w:rPr>
                <w:rFonts w:hint="eastAsia" w:ascii="宋体" w:hAnsi="宋体" w:eastAsia="宋体" w:cs="宋体"/>
                <w:color w:val="auto"/>
                <w:sz w:val="21"/>
                <w:szCs w:val="21"/>
                <w:highlight w:val="none"/>
                <w:lang w:val="zh-CN"/>
              </w:rPr>
            </w:pPr>
          </w:p>
        </w:tc>
      </w:tr>
      <w:tr w14:paraId="477E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56" w:type="pct"/>
            <w:shd w:val="clear" w:color="auto" w:fill="auto"/>
            <w:vAlign w:val="center"/>
          </w:tcPr>
          <w:p w14:paraId="176961B9">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39" w:type="pct"/>
            <w:vAlign w:val="center"/>
          </w:tcPr>
          <w:p w14:paraId="45068B23">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56" w:type="pct"/>
            <w:shd w:val="clear" w:color="auto" w:fill="auto"/>
            <w:vAlign w:val="center"/>
          </w:tcPr>
          <w:p w14:paraId="19BAD3DD">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58" w:type="pct"/>
            <w:shd w:val="clear" w:color="auto" w:fill="auto"/>
            <w:vAlign w:val="center"/>
          </w:tcPr>
          <w:p w14:paraId="69D343B0">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44DA982">
            <w:pPr>
              <w:pStyle w:val="52"/>
              <w:rPr>
                <w:rFonts w:hint="eastAsia" w:ascii="宋体" w:hAnsi="宋体" w:eastAsia="宋体" w:cs="宋体"/>
                <w:color w:val="auto"/>
                <w:sz w:val="21"/>
                <w:szCs w:val="21"/>
                <w:highlight w:val="none"/>
                <w:lang w:val="zh-CN"/>
              </w:rPr>
            </w:pPr>
          </w:p>
        </w:tc>
      </w:tr>
      <w:tr w14:paraId="67B5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256" w:type="pct"/>
            <w:shd w:val="clear" w:color="auto" w:fill="auto"/>
            <w:vAlign w:val="center"/>
          </w:tcPr>
          <w:p w14:paraId="7F354A75">
            <w:pPr>
              <w:pStyle w:val="52"/>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839" w:type="pct"/>
            <w:vAlign w:val="center"/>
          </w:tcPr>
          <w:p w14:paraId="7D6D1109">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56" w:type="pct"/>
            <w:shd w:val="clear" w:color="auto" w:fill="auto"/>
            <w:vAlign w:val="center"/>
          </w:tcPr>
          <w:p w14:paraId="3CE6FF9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58" w:type="pct"/>
            <w:shd w:val="clear" w:color="auto" w:fill="auto"/>
            <w:vAlign w:val="center"/>
          </w:tcPr>
          <w:p w14:paraId="4357F5DC">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B188604">
            <w:pPr>
              <w:pStyle w:val="52"/>
              <w:rPr>
                <w:rFonts w:hint="eastAsia" w:ascii="宋体" w:hAnsi="宋体" w:eastAsia="宋体" w:cs="宋体"/>
                <w:color w:val="auto"/>
                <w:sz w:val="21"/>
                <w:szCs w:val="21"/>
                <w:highlight w:val="none"/>
                <w:lang w:val="zh-CN"/>
              </w:rPr>
            </w:pPr>
          </w:p>
        </w:tc>
      </w:tr>
      <w:tr w14:paraId="2F5C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56" w:type="pct"/>
            <w:shd w:val="clear" w:color="auto" w:fill="auto"/>
            <w:vAlign w:val="center"/>
          </w:tcPr>
          <w:p w14:paraId="52739EE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839" w:type="pct"/>
            <w:vAlign w:val="center"/>
          </w:tcPr>
          <w:p w14:paraId="234462D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56" w:type="pct"/>
            <w:shd w:val="clear" w:color="auto" w:fill="auto"/>
            <w:vAlign w:val="center"/>
          </w:tcPr>
          <w:p w14:paraId="6CE3CB3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58" w:type="pct"/>
            <w:shd w:val="clear" w:color="auto" w:fill="auto"/>
            <w:vAlign w:val="center"/>
          </w:tcPr>
          <w:p w14:paraId="34F5631F">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0449CD5">
            <w:pPr>
              <w:pStyle w:val="52"/>
              <w:rPr>
                <w:rFonts w:hint="eastAsia" w:ascii="宋体" w:hAnsi="宋体" w:eastAsia="宋体" w:cs="宋体"/>
                <w:color w:val="auto"/>
                <w:sz w:val="21"/>
                <w:szCs w:val="21"/>
                <w:highlight w:val="none"/>
                <w:lang w:val="zh-CN"/>
              </w:rPr>
            </w:pPr>
          </w:p>
        </w:tc>
      </w:tr>
    </w:tbl>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（一）符合性审查表</w:t>
      </w:r>
      <w:bookmarkEnd w:id="330"/>
    </w:p>
    <w:p w14:paraId="3FF32AB6">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037077D7">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3DB6FBF5">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3"/>
        <w:rPr>
          <w:rFonts w:hint="eastAsia" w:ascii="宋体" w:hAnsi="宋体" w:cs="宋体"/>
          <w:color w:val="auto"/>
          <w:sz w:val="24"/>
          <w:szCs w:val="24"/>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1923"/>
        <w:gridCol w:w="4112"/>
        <w:gridCol w:w="1809"/>
        <w:gridCol w:w="706"/>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4"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4"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299"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1010"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4"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19"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2" w:type="dxa"/>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4110" w:type="dxa"/>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2" w:type="dxa"/>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4110" w:type="dxa"/>
            <w:shd w:val="clear" w:color="auto" w:fill="auto"/>
            <w:noWrap w:val="0"/>
            <w:vAlign w:val="center"/>
          </w:tcPr>
          <w:p w14:paraId="119C002B">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922" w:type="dxa"/>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4110" w:type="dxa"/>
            <w:shd w:val="clear" w:color="auto" w:fill="auto"/>
            <w:noWrap w:val="0"/>
            <w:vAlign w:val="center"/>
          </w:tcPr>
          <w:p w14:paraId="324EF1FF">
            <w:pPr>
              <w:pStyle w:val="52"/>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922" w:type="dxa"/>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4110" w:type="dxa"/>
            <w:shd w:val="clear" w:color="auto" w:fill="auto"/>
            <w:noWrap w:val="0"/>
            <w:vAlign w:val="center"/>
          </w:tcPr>
          <w:p w14:paraId="723D0D7F">
            <w:pPr>
              <w:pStyle w:val="52"/>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922" w:type="dxa"/>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110" w:type="dxa"/>
            <w:noWrap w:val="0"/>
            <w:vAlign w:val="center"/>
          </w:tcPr>
          <w:p w14:paraId="6AF4E488">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1922" w:type="dxa"/>
            <w:shd w:val="clear" w:color="auto" w:fill="auto"/>
            <w:noWrap w:val="0"/>
            <w:vAlign w:val="center"/>
          </w:tcPr>
          <w:p w14:paraId="4AA8125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zh-CN" w:eastAsia="zh-CN"/>
              </w:rPr>
            </w:pPr>
            <w:r>
              <w:rPr>
                <w:rFonts w:hint="eastAsia" w:cs="宋体"/>
                <w:color w:val="auto"/>
                <w:kern w:val="2"/>
                <w:sz w:val="21"/>
                <w:szCs w:val="21"/>
                <w:highlight w:val="none"/>
                <w:shd w:val="clear" w:color="auto" w:fill="auto"/>
                <w:lang w:val="en-US" w:eastAsia="zh-CN" w:bidi="ar-SA"/>
              </w:rPr>
              <w:t>技术要求</w:t>
            </w:r>
          </w:p>
        </w:tc>
        <w:tc>
          <w:tcPr>
            <w:tcW w:w="4110" w:type="dxa"/>
            <w:noWrap w:val="0"/>
            <w:vAlign w:val="center"/>
          </w:tcPr>
          <w:p w14:paraId="5D3B3A00">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010"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4268C15A">
      <w:pPr>
        <w:rPr>
          <w:rFonts w:hint="eastAsia"/>
          <w:b/>
          <w:bCs/>
          <w:color w:val="auto"/>
          <w:highlight w:val="none"/>
          <w:lang w:val="en-US" w:eastAsia="zh-CN"/>
        </w:rPr>
      </w:pPr>
    </w:p>
    <w:p w14:paraId="184A5302">
      <w:pPr>
        <w:rPr>
          <w:rFonts w:hint="eastAsia" w:ascii="宋体" w:hAnsi="宋体" w:eastAsia="宋体" w:cs="宋体"/>
          <w:b/>
          <w:bCs/>
          <w:color w:val="auto"/>
          <w:kern w:val="2"/>
          <w:sz w:val="24"/>
          <w:szCs w:val="24"/>
          <w:highlight w:val="none"/>
          <w:lang w:val="zh-CN" w:eastAsia="zh-CN" w:bidi="ar-SA"/>
        </w:rPr>
      </w:pPr>
      <w:bookmarkStart w:id="331" w:name="_Toc163492910"/>
      <w:bookmarkStart w:id="332" w:name="_Toc155185917"/>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331"/>
      <w:bookmarkEnd w:id="332"/>
    </w:p>
    <w:p w14:paraId="06EEC6BD">
      <w:pPr>
        <w:rPr>
          <w:rFonts w:hint="default"/>
          <w:b/>
          <w:bCs/>
          <w:color w:val="auto"/>
          <w:sz w:val="21"/>
          <w:szCs w:val="21"/>
          <w:highlight w:val="none"/>
          <w:lang w:val="en-US" w:eastAsia="zh-CN"/>
        </w:rPr>
      </w:pPr>
    </w:p>
    <w:tbl>
      <w:tblPr>
        <w:tblStyle w:val="30"/>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576"/>
        <w:gridCol w:w="1001"/>
        <w:gridCol w:w="6060"/>
      </w:tblGrid>
      <w:tr w14:paraId="379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6" w:type="pct"/>
            <w:shd w:val="clear" w:color="auto" w:fill="D8D8D8" w:themeFill="background1" w:themeFillShade="D9"/>
            <w:vAlign w:val="center"/>
          </w:tcPr>
          <w:p w14:paraId="64079D0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评标项目</w:t>
            </w:r>
          </w:p>
        </w:tc>
        <w:tc>
          <w:tcPr>
            <w:tcW w:w="838" w:type="pct"/>
            <w:shd w:val="clear" w:color="auto" w:fill="D8D8D8" w:themeFill="background1" w:themeFillShade="D9"/>
            <w:vAlign w:val="center"/>
          </w:tcPr>
          <w:p w14:paraId="17E8983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评标分项</w:t>
            </w:r>
          </w:p>
        </w:tc>
        <w:tc>
          <w:tcPr>
            <w:tcW w:w="532" w:type="pct"/>
            <w:shd w:val="clear" w:color="auto" w:fill="D8D8D8" w:themeFill="background1" w:themeFillShade="D9"/>
            <w:vAlign w:val="center"/>
          </w:tcPr>
          <w:p w14:paraId="64C52CA7">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分值</w:t>
            </w:r>
          </w:p>
        </w:tc>
        <w:tc>
          <w:tcPr>
            <w:tcW w:w="3222" w:type="pct"/>
            <w:shd w:val="clear" w:color="auto" w:fill="D8D8D8" w:themeFill="background1" w:themeFillShade="D9"/>
            <w:vAlign w:val="center"/>
          </w:tcPr>
          <w:p w14:paraId="7EE9970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子项目及分值</w:t>
            </w:r>
          </w:p>
        </w:tc>
      </w:tr>
      <w:tr w14:paraId="6BAA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Align w:val="center"/>
          </w:tcPr>
          <w:p w14:paraId="2E8E70D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价格部分</w:t>
            </w:r>
          </w:p>
          <w:p w14:paraId="53840D7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30</w:t>
            </w:r>
            <w:r>
              <w:rPr>
                <w:rFonts w:hint="eastAsia" w:ascii="宋体" w:hAnsi="宋体" w:eastAsia="宋体" w:cs="宋体"/>
                <w:color w:val="auto"/>
                <w:sz w:val="20"/>
                <w:szCs w:val="20"/>
                <w:highlight w:val="none"/>
                <w:shd w:val="clear" w:color="auto" w:fill="auto"/>
              </w:rPr>
              <w:t>分）</w:t>
            </w:r>
          </w:p>
        </w:tc>
        <w:tc>
          <w:tcPr>
            <w:tcW w:w="838" w:type="pct"/>
            <w:vAlign w:val="center"/>
          </w:tcPr>
          <w:p w14:paraId="1BE3720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投标报价</w:t>
            </w:r>
          </w:p>
        </w:tc>
        <w:tc>
          <w:tcPr>
            <w:tcW w:w="532" w:type="pct"/>
            <w:vAlign w:val="center"/>
          </w:tcPr>
          <w:p w14:paraId="48A180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30分</w:t>
            </w:r>
          </w:p>
        </w:tc>
        <w:tc>
          <w:tcPr>
            <w:tcW w:w="3222" w:type="pct"/>
            <w:vAlign w:val="center"/>
          </w:tcPr>
          <w:p w14:paraId="22CCBB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满足招标文件要求且投标价格最低的投标报价为评标基准价，其价格分为满分。其他投标人的价格分统一按照下列公式计算：</w:t>
            </w:r>
          </w:p>
          <w:p w14:paraId="7C302C11">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投标报价得分=（评标基准价／投标报价)×价格</w:t>
            </w:r>
            <w:r>
              <w:rPr>
                <w:rFonts w:hint="eastAsia" w:ascii="宋体" w:hAnsi="宋体" w:eastAsia="宋体" w:cs="宋体"/>
                <w:color w:val="auto"/>
                <w:sz w:val="20"/>
                <w:szCs w:val="20"/>
                <w:highlight w:val="none"/>
                <w:shd w:val="clear" w:color="auto" w:fill="auto"/>
                <w:lang w:eastAsia="zh-CN"/>
              </w:rPr>
              <w:t>分值</w:t>
            </w:r>
          </w:p>
          <w:p w14:paraId="6481619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备注</w:t>
            </w:r>
            <w:r>
              <w:rPr>
                <w:rFonts w:hint="eastAsia" w:ascii="宋体" w:hAnsi="宋体" w:eastAsia="宋体" w:cs="宋体"/>
                <w:color w:val="auto"/>
                <w:sz w:val="20"/>
                <w:szCs w:val="20"/>
                <w:highlight w:val="none"/>
                <w:shd w:val="clear" w:color="auto" w:fill="auto"/>
              </w:rPr>
              <w:t>：符合</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投标人须知</w:t>
            </w:r>
            <w:r>
              <w:rPr>
                <w:rFonts w:hint="eastAsia" w:ascii="宋体" w:hAnsi="宋体" w:eastAsia="宋体" w:cs="宋体"/>
                <w:color w:val="auto"/>
                <w:sz w:val="20"/>
                <w:szCs w:val="20"/>
                <w:highlight w:val="none"/>
                <w:shd w:val="clear" w:color="auto" w:fill="auto"/>
                <w:lang w:val="en-US" w:eastAsia="zh-CN"/>
              </w:rPr>
              <w:t>前附表”</w:t>
            </w:r>
            <w:r>
              <w:rPr>
                <w:rFonts w:hint="eastAsia" w:ascii="宋体" w:hAnsi="宋体" w:eastAsia="宋体" w:cs="宋体"/>
                <w:color w:val="auto"/>
                <w:sz w:val="20"/>
                <w:szCs w:val="20"/>
                <w:highlight w:val="none"/>
                <w:shd w:val="clear" w:color="auto" w:fill="auto"/>
              </w:rPr>
              <w:t>中价格扣除规定的，在评审时予以价格扣除，用扣除后的价格参与评审。</w:t>
            </w:r>
          </w:p>
        </w:tc>
      </w:tr>
      <w:tr w14:paraId="5C8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06" w:type="pct"/>
            <w:vMerge w:val="restart"/>
            <w:vAlign w:val="center"/>
          </w:tcPr>
          <w:p w14:paraId="2D06C6E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技术部分（</w:t>
            </w:r>
            <w:r>
              <w:rPr>
                <w:rFonts w:hint="eastAsia" w:cs="宋体"/>
                <w:color w:val="auto"/>
                <w:sz w:val="20"/>
                <w:szCs w:val="20"/>
                <w:highlight w:val="none"/>
                <w:shd w:val="clear" w:color="auto" w:fill="auto"/>
                <w:lang w:val="en-US" w:eastAsia="zh-CN"/>
              </w:rPr>
              <w:t>48</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3CFE38B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技术符合程度</w:t>
            </w:r>
          </w:p>
        </w:tc>
        <w:tc>
          <w:tcPr>
            <w:tcW w:w="532" w:type="pct"/>
            <w:vAlign w:val="center"/>
          </w:tcPr>
          <w:p w14:paraId="1E359A5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40.5</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3704D1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技术参数每</w:t>
            </w:r>
            <w:r>
              <w:rPr>
                <w:rFonts w:hint="eastAsia" w:ascii="宋体" w:hAnsi="宋体" w:eastAsia="宋体" w:cs="宋体"/>
                <w:color w:val="auto"/>
                <w:sz w:val="20"/>
                <w:szCs w:val="20"/>
                <w:highlight w:val="none"/>
                <w:shd w:val="clear" w:color="auto" w:fill="auto"/>
                <w:lang w:val="en-US" w:eastAsia="zh-CN"/>
              </w:rPr>
              <w:t>存在</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负偏离</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扣4.5分，</w:t>
            </w:r>
            <w:r>
              <w:rPr>
                <w:rFonts w:hint="eastAsia" w:ascii="宋体" w:hAnsi="宋体" w:eastAsia="宋体" w:cs="宋体"/>
                <w:color w:val="auto"/>
                <w:sz w:val="20"/>
                <w:szCs w:val="20"/>
                <w:highlight w:val="none"/>
                <w:shd w:val="clear" w:color="auto" w:fill="auto"/>
              </w:rPr>
              <w:t>最高得</w:t>
            </w:r>
            <w:r>
              <w:rPr>
                <w:rFonts w:hint="eastAsia" w:cs="宋体"/>
                <w:color w:val="auto"/>
                <w:sz w:val="20"/>
                <w:szCs w:val="20"/>
                <w:highlight w:val="none"/>
                <w:shd w:val="clear" w:color="auto" w:fill="auto"/>
                <w:lang w:val="en-US" w:eastAsia="zh-CN"/>
              </w:rPr>
              <w:t>40.5</w:t>
            </w:r>
            <w:r>
              <w:rPr>
                <w:rFonts w:hint="eastAsia" w:ascii="宋体" w:hAnsi="宋体" w:eastAsia="宋体" w:cs="宋体"/>
                <w:color w:val="auto"/>
                <w:sz w:val="20"/>
                <w:szCs w:val="20"/>
                <w:highlight w:val="none"/>
                <w:shd w:val="clear" w:color="auto" w:fill="auto"/>
              </w:rPr>
              <w:t>分。</w:t>
            </w:r>
          </w:p>
          <w:p w14:paraId="7D94530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注：</w:t>
            </w:r>
            <w:r>
              <w:rPr>
                <w:rFonts w:hint="eastAsia" w:ascii="宋体" w:hAnsi="宋体" w:eastAsia="宋体" w:cs="宋体"/>
                <w:color w:val="auto"/>
                <w:sz w:val="20"/>
                <w:szCs w:val="20"/>
                <w:highlight w:val="none"/>
                <w:shd w:val="clear" w:color="FFFFFF" w:fill="D9D9D9"/>
              </w:rPr>
              <w:t>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4519E43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若投标文件中技术支持资料参数与技术规格偏离表应答不符或无支持资料应答，而投标人又未在投标文件中作出说明和解释的，视为不响应该条技术参数要求。</w:t>
            </w:r>
          </w:p>
        </w:tc>
      </w:tr>
      <w:tr w14:paraId="65B3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49A6894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61EA49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技术先进性</w:t>
            </w:r>
          </w:p>
        </w:tc>
        <w:tc>
          <w:tcPr>
            <w:tcW w:w="532" w:type="pct"/>
            <w:vAlign w:val="center"/>
          </w:tcPr>
          <w:p w14:paraId="6A3D0A1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2E0067D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以利于临床工作需要为前提，参数高于招标要求的，每项得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分，加满为止；否则不得分。</w:t>
            </w:r>
          </w:p>
        </w:tc>
      </w:tr>
      <w:tr w14:paraId="1F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06" w:type="pct"/>
            <w:vMerge w:val="continue"/>
            <w:vAlign w:val="center"/>
          </w:tcPr>
          <w:p w14:paraId="1487F02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3CE383E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用户使用评价</w:t>
            </w:r>
          </w:p>
        </w:tc>
        <w:tc>
          <w:tcPr>
            <w:tcW w:w="532" w:type="pct"/>
            <w:vAlign w:val="center"/>
          </w:tcPr>
          <w:p w14:paraId="639394A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3A4152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由甲方单位出具对</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所提供的类似投标产品的供应评价，每提供一项评价满意或优秀的得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分，满分</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分。（由甲方单位出具对供应商所提供的类似投标产品的有效评价）</w:t>
            </w:r>
          </w:p>
        </w:tc>
      </w:tr>
      <w:tr w14:paraId="0106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2F5C9FC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0B0155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可操作、可维护性</w:t>
            </w:r>
          </w:p>
        </w:tc>
        <w:tc>
          <w:tcPr>
            <w:tcW w:w="532" w:type="pct"/>
            <w:vAlign w:val="center"/>
          </w:tcPr>
          <w:p w14:paraId="04BC44A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AEAE35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4</w:t>
            </w:r>
            <w:r>
              <w:rPr>
                <w:rFonts w:hint="eastAsia" w:ascii="宋体" w:hAnsi="宋体" w:eastAsia="宋体" w:cs="宋体"/>
                <w:color w:val="auto"/>
                <w:sz w:val="20"/>
                <w:szCs w:val="20"/>
                <w:highlight w:val="none"/>
                <w:shd w:val="clear" w:color="auto" w:fill="auto"/>
              </w:rPr>
              <w:t>分。</w:t>
            </w:r>
          </w:p>
        </w:tc>
      </w:tr>
      <w:tr w14:paraId="70ED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06" w:type="pct"/>
            <w:vMerge w:val="continue"/>
            <w:vAlign w:val="center"/>
          </w:tcPr>
          <w:p w14:paraId="140EB5F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FE197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其它技术因素</w:t>
            </w:r>
          </w:p>
        </w:tc>
        <w:tc>
          <w:tcPr>
            <w:tcW w:w="532" w:type="pct"/>
            <w:vAlign w:val="center"/>
          </w:tcPr>
          <w:p w14:paraId="2977A78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E0FC33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其他有利于临床工作需求的优惠条件。有</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val="en-US" w:eastAsia="zh-CN"/>
              </w:rPr>
              <w:t>最高得1分。</w:t>
            </w:r>
            <w:r>
              <w:rPr>
                <w:rFonts w:hint="eastAsia" w:ascii="宋体" w:hAnsi="宋体" w:eastAsia="宋体" w:cs="宋体"/>
                <w:color w:val="auto"/>
                <w:sz w:val="20"/>
                <w:szCs w:val="20"/>
                <w:highlight w:val="none"/>
                <w:shd w:val="clear" w:color="auto" w:fill="auto"/>
              </w:rPr>
              <w:t>无，不得分。</w:t>
            </w:r>
          </w:p>
        </w:tc>
      </w:tr>
      <w:tr w14:paraId="74F2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06" w:type="pct"/>
            <w:vMerge w:val="restart"/>
            <w:vAlign w:val="center"/>
          </w:tcPr>
          <w:p w14:paraId="44F83CF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商务部分（</w:t>
            </w:r>
            <w:r>
              <w:rPr>
                <w:rFonts w:hint="eastAsia" w:cs="宋体"/>
                <w:color w:val="auto"/>
                <w:sz w:val="20"/>
                <w:szCs w:val="20"/>
                <w:highlight w:val="none"/>
                <w:shd w:val="clear" w:color="auto" w:fill="auto"/>
                <w:lang w:val="en-US" w:eastAsia="zh-CN"/>
              </w:rPr>
              <w:t>22</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41EC3A1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服务方案</w:t>
            </w:r>
          </w:p>
        </w:tc>
        <w:tc>
          <w:tcPr>
            <w:tcW w:w="532" w:type="pct"/>
            <w:vAlign w:val="center"/>
          </w:tcPr>
          <w:p w14:paraId="1896489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8分</w:t>
            </w:r>
          </w:p>
        </w:tc>
        <w:tc>
          <w:tcPr>
            <w:tcW w:w="3222" w:type="pct"/>
            <w:shd w:val="clear" w:color="auto" w:fill="auto"/>
            <w:vAlign w:val="center"/>
          </w:tcPr>
          <w:p w14:paraId="07850063">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根据</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rPr>
              <w:t>分，每缺失一项扣</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分，扣完为止</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每</w:t>
            </w:r>
            <w:r>
              <w:rPr>
                <w:rFonts w:hint="eastAsia" w:ascii="宋体" w:hAnsi="宋体" w:eastAsia="宋体" w:cs="宋体"/>
                <w:color w:val="auto"/>
                <w:sz w:val="20"/>
                <w:szCs w:val="20"/>
                <w:highlight w:val="none"/>
                <w:shd w:val="clear" w:color="auto" w:fill="auto"/>
                <w:lang w:val="en-US" w:eastAsia="zh-CN"/>
              </w:rPr>
              <w:t>有一项</w:t>
            </w:r>
            <w:r>
              <w:rPr>
                <w:rFonts w:hint="eastAsia" w:ascii="宋体" w:hAnsi="宋体" w:eastAsia="宋体" w:cs="宋体"/>
                <w:color w:val="auto"/>
                <w:sz w:val="20"/>
                <w:szCs w:val="20"/>
                <w:highlight w:val="none"/>
                <w:shd w:val="clear" w:color="auto" w:fill="auto"/>
              </w:rPr>
              <w:t>不详实，阐述不清晰</w:t>
            </w:r>
            <w:r>
              <w:rPr>
                <w:rFonts w:hint="eastAsia" w:ascii="宋体" w:hAnsi="宋体" w:eastAsia="宋体" w:cs="宋体"/>
                <w:color w:val="auto"/>
                <w:sz w:val="20"/>
                <w:szCs w:val="20"/>
                <w:highlight w:val="none"/>
                <w:shd w:val="clear" w:color="auto" w:fill="auto"/>
                <w:lang w:val="en-US" w:eastAsia="zh-CN"/>
              </w:rPr>
              <w:t>扣1分。</w:t>
            </w:r>
          </w:p>
          <w:p w14:paraId="501294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（注：不详实，阐述不清晰具体指:内容与项目实际情况不符、凭空编造、内容不完整、逻辑混乱、引用规范标准错误、地点区域标注错误、关键内容缺漏、未完全满足采购需求等情形。）</w:t>
            </w:r>
          </w:p>
        </w:tc>
      </w:tr>
      <w:tr w14:paraId="4C24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505207A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E8D075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企业实力</w:t>
            </w:r>
          </w:p>
        </w:tc>
        <w:tc>
          <w:tcPr>
            <w:tcW w:w="532" w:type="pct"/>
            <w:vAlign w:val="center"/>
          </w:tcPr>
          <w:p w14:paraId="0DF4FCA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6</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4A4D6BC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FFFFFF" w:fill="D9D9D9"/>
              </w:rPr>
            </w:pPr>
            <w:r>
              <w:rPr>
                <w:rFonts w:hint="eastAsia" w:ascii="宋体" w:hAnsi="宋体" w:eastAsia="宋体" w:cs="宋体"/>
                <w:color w:val="auto"/>
                <w:sz w:val="20"/>
                <w:szCs w:val="20"/>
                <w:highlight w:val="none"/>
                <w:shd w:val="clear" w:color="FFFFFF" w:fill="D9D9D9"/>
                <w:lang w:val="en-US" w:eastAsia="zh-CN"/>
              </w:rPr>
              <w:t>1.</w:t>
            </w:r>
            <w:r>
              <w:rPr>
                <w:rFonts w:hint="eastAsia" w:ascii="宋体" w:hAnsi="宋体" w:eastAsia="宋体" w:cs="宋体"/>
                <w:color w:val="auto"/>
                <w:sz w:val="20"/>
                <w:szCs w:val="20"/>
                <w:highlight w:val="none"/>
                <w:shd w:val="clear" w:color="FFFFFF" w:fill="D9D9D9"/>
              </w:rPr>
              <w:t>提供</w:t>
            </w:r>
            <w:r>
              <w:rPr>
                <w:rFonts w:hint="eastAsia" w:ascii="宋体" w:hAnsi="宋体" w:eastAsia="宋体" w:cs="宋体"/>
                <w:color w:val="auto"/>
                <w:sz w:val="20"/>
                <w:szCs w:val="20"/>
                <w:highlight w:val="none"/>
                <w:shd w:val="clear" w:color="FFFFFF" w:fill="D9D9D9"/>
                <w:lang w:val="en-US" w:eastAsia="zh-CN"/>
              </w:rPr>
              <w:t>拟</w:t>
            </w:r>
            <w:r>
              <w:rPr>
                <w:rFonts w:hint="eastAsia" w:ascii="宋体" w:hAnsi="宋体" w:eastAsia="宋体" w:cs="宋体"/>
                <w:color w:val="auto"/>
                <w:sz w:val="20"/>
                <w:szCs w:val="20"/>
                <w:highlight w:val="none"/>
                <w:shd w:val="clear" w:color="FFFFFF" w:fill="D9D9D9"/>
              </w:rPr>
              <w:t>投标产品业绩</w:t>
            </w:r>
            <w:r>
              <w:rPr>
                <w:rFonts w:hint="eastAsia" w:ascii="宋体" w:hAnsi="宋体" w:eastAsia="宋体" w:cs="宋体"/>
                <w:color w:val="auto"/>
                <w:sz w:val="20"/>
                <w:szCs w:val="20"/>
                <w:highlight w:val="none"/>
                <w:shd w:val="clear" w:color="FFFFFF" w:fill="D9D9D9"/>
                <w:lang w:eastAsia="zh-CN"/>
              </w:rPr>
              <w:t>（</w:t>
            </w:r>
            <w:r>
              <w:rPr>
                <w:rFonts w:hint="eastAsia" w:ascii="宋体" w:hAnsi="宋体" w:eastAsia="宋体" w:cs="宋体"/>
                <w:color w:val="auto"/>
                <w:sz w:val="20"/>
                <w:szCs w:val="20"/>
                <w:highlight w:val="none"/>
                <w:shd w:val="clear" w:color="FFFFFF" w:fill="D9D9D9"/>
                <w:lang w:val="en-US" w:eastAsia="zh-CN"/>
              </w:rPr>
              <w:t>3分</w:t>
            </w:r>
            <w:r>
              <w:rPr>
                <w:rFonts w:hint="eastAsia" w:ascii="宋体" w:hAnsi="宋体" w:eastAsia="宋体" w:cs="宋体"/>
                <w:color w:val="auto"/>
                <w:sz w:val="20"/>
                <w:szCs w:val="20"/>
                <w:highlight w:val="none"/>
                <w:shd w:val="clear" w:color="FFFFFF" w:fill="D9D9D9"/>
                <w:lang w:eastAsia="zh-CN"/>
              </w:rPr>
              <w:t>）</w:t>
            </w:r>
            <w:r>
              <w:rPr>
                <w:rFonts w:hint="eastAsia" w:ascii="宋体" w:hAnsi="宋体" w:eastAsia="宋体" w:cs="宋体"/>
                <w:color w:val="auto"/>
                <w:sz w:val="20"/>
                <w:szCs w:val="20"/>
                <w:highlight w:val="none"/>
                <w:shd w:val="clear" w:color="FFFFFF" w:fill="D9D9D9"/>
              </w:rPr>
              <w:t>，</w:t>
            </w:r>
            <w:r>
              <w:rPr>
                <w:rFonts w:hint="eastAsia" w:cs="宋体"/>
                <w:color w:val="auto"/>
                <w:sz w:val="20"/>
                <w:szCs w:val="20"/>
                <w:highlight w:val="none"/>
                <w:shd w:val="clear" w:color="FFFFFF" w:fill="D9D9D9"/>
                <w:lang w:val="en-US" w:eastAsia="zh-CN"/>
              </w:rPr>
              <w:t>提供1份</w:t>
            </w:r>
            <w:r>
              <w:rPr>
                <w:rFonts w:hint="eastAsia" w:ascii="宋体" w:hAnsi="宋体" w:eastAsia="宋体" w:cs="宋体"/>
                <w:color w:val="auto"/>
                <w:sz w:val="20"/>
                <w:szCs w:val="20"/>
                <w:highlight w:val="none"/>
                <w:shd w:val="clear" w:color="FFFFFF" w:fill="D9D9D9"/>
              </w:rPr>
              <w:t>，得</w:t>
            </w:r>
            <w:r>
              <w:rPr>
                <w:rFonts w:hint="eastAsia" w:cs="宋体"/>
                <w:color w:val="auto"/>
                <w:sz w:val="20"/>
                <w:szCs w:val="20"/>
                <w:highlight w:val="none"/>
                <w:shd w:val="clear" w:color="FFFFFF" w:fill="D9D9D9"/>
                <w:lang w:val="en-US" w:eastAsia="zh-CN"/>
              </w:rPr>
              <w:t>1</w:t>
            </w:r>
            <w:r>
              <w:rPr>
                <w:rFonts w:hint="eastAsia" w:ascii="宋体" w:hAnsi="宋体" w:eastAsia="宋体" w:cs="宋体"/>
                <w:color w:val="auto"/>
                <w:sz w:val="20"/>
                <w:szCs w:val="20"/>
                <w:highlight w:val="none"/>
                <w:shd w:val="clear" w:color="FFFFFF" w:fill="D9D9D9"/>
              </w:rPr>
              <w:t>分；</w:t>
            </w:r>
            <w:r>
              <w:rPr>
                <w:rFonts w:hint="eastAsia" w:ascii="宋体" w:hAnsi="宋体" w:eastAsia="宋体" w:cs="宋体"/>
                <w:color w:val="auto"/>
                <w:sz w:val="20"/>
                <w:szCs w:val="20"/>
                <w:highlight w:val="none"/>
                <w:shd w:val="clear" w:color="FFFFFF" w:fill="D9D9D9"/>
                <w:lang w:val="en-US" w:eastAsia="zh-CN"/>
              </w:rPr>
              <w:t>提供</w:t>
            </w:r>
            <w:r>
              <w:rPr>
                <w:rFonts w:hint="eastAsia" w:cs="宋体"/>
                <w:color w:val="auto"/>
                <w:sz w:val="20"/>
                <w:szCs w:val="20"/>
                <w:highlight w:val="none"/>
                <w:shd w:val="clear" w:color="FFFFFF" w:fill="D9D9D9"/>
                <w:lang w:val="en-US" w:eastAsia="zh-CN"/>
              </w:rPr>
              <w:t>2-3份</w:t>
            </w:r>
            <w:r>
              <w:rPr>
                <w:rFonts w:hint="eastAsia" w:ascii="宋体" w:hAnsi="宋体" w:eastAsia="宋体" w:cs="宋体"/>
                <w:color w:val="auto"/>
                <w:sz w:val="20"/>
                <w:szCs w:val="20"/>
                <w:highlight w:val="none"/>
                <w:shd w:val="clear" w:color="FFFFFF" w:fill="D9D9D9"/>
                <w:lang w:val="en-US" w:eastAsia="zh-CN"/>
              </w:rPr>
              <w:t>得2分，提供</w:t>
            </w:r>
            <w:r>
              <w:rPr>
                <w:rFonts w:hint="eastAsia" w:cs="宋体"/>
                <w:color w:val="auto"/>
                <w:sz w:val="20"/>
                <w:szCs w:val="20"/>
                <w:highlight w:val="none"/>
                <w:shd w:val="clear" w:color="FFFFFF" w:fill="D9D9D9"/>
                <w:lang w:val="en-US" w:eastAsia="zh-CN"/>
              </w:rPr>
              <w:t>3份</w:t>
            </w:r>
            <w:r>
              <w:rPr>
                <w:rFonts w:hint="eastAsia" w:ascii="宋体" w:hAnsi="宋体" w:eastAsia="宋体" w:cs="宋体"/>
                <w:color w:val="auto"/>
                <w:sz w:val="20"/>
                <w:szCs w:val="20"/>
                <w:highlight w:val="none"/>
                <w:shd w:val="clear" w:color="FFFFFF" w:fill="D9D9D9"/>
                <w:lang w:val="en-US" w:eastAsia="zh-CN"/>
              </w:rPr>
              <w:t>以上，</w:t>
            </w:r>
            <w:r>
              <w:rPr>
                <w:rFonts w:hint="eastAsia" w:cs="宋体"/>
                <w:color w:val="auto"/>
                <w:sz w:val="20"/>
                <w:szCs w:val="20"/>
                <w:highlight w:val="none"/>
                <w:shd w:val="clear" w:color="FFFFFF" w:fill="D9D9D9"/>
                <w:lang w:val="en-US" w:eastAsia="zh-CN"/>
              </w:rPr>
              <w:t>最高得3分</w:t>
            </w:r>
            <w:r>
              <w:rPr>
                <w:rFonts w:hint="eastAsia" w:ascii="宋体" w:hAnsi="宋体" w:eastAsia="宋体" w:cs="宋体"/>
                <w:color w:val="auto"/>
                <w:sz w:val="20"/>
                <w:szCs w:val="20"/>
                <w:highlight w:val="none"/>
                <w:shd w:val="clear" w:color="FFFFFF" w:fill="D9D9D9"/>
              </w:rPr>
              <w:t>；无提供不得分。（需提供证明材料，如</w:t>
            </w:r>
            <w:r>
              <w:rPr>
                <w:rFonts w:hint="eastAsia" w:ascii="宋体" w:hAnsi="宋体" w:eastAsia="宋体" w:cs="宋体"/>
                <w:color w:val="auto"/>
                <w:sz w:val="20"/>
                <w:szCs w:val="20"/>
                <w:highlight w:val="none"/>
                <w:shd w:val="clear" w:color="FFFFFF" w:fill="D9D9D9"/>
                <w:lang w:val="en-US" w:eastAsia="zh-CN"/>
              </w:rPr>
              <w:t>成交通知书或</w:t>
            </w:r>
            <w:r>
              <w:rPr>
                <w:rFonts w:hint="eastAsia" w:ascii="宋体" w:hAnsi="宋体" w:eastAsia="宋体" w:cs="宋体"/>
                <w:color w:val="auto"/>
                <w:sz w:val="20"/>
                <w:szCs w:val="20"/>
                <w:highlight w:val="none"/>
                <w:shd w:val="clear" w:color="FFFFFF" w:fill="D9D9D9"/>
              </w:rPr>
              <w:t>合同复印件等）</w:t>
            </w:r>
          </w:p>
          <w:p w14:paraId="33E1033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临床评价（</w:t>
            </w: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rPr>
              <w:t>分）：从产品的①稳定性、②故障（或失效）发生率、③产品便于临床操作使用进行评分综合评分，每满足一项得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rPr>
              <w:t>分。</w:t>
            </w:r>
          </w:p>
        </w:tc>
      </w:tr>
      <w:tr w14:paraId="118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06" w:type="pct"/>
            <w:vMerge w:val="continue"/>
          </w:tcPr>
          <w:p w14:paraId="489C92C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66DBFF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培训</w:t>
            </w:r>
          </w:p>
        </w:tc>
        <w:tc>
          <w:tcPr>
            <w:tcW w:w="532" w:type="pct"/>
          </w:tcPr>
          <w:p w14:paraId="745CD80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1分</w:t>
            </w:r>
          </w:p>
        </w:tc>
        <w:tc>
          <w:tcPr>
            <w:tcW w:w="3222" w:type="pct"/>
            <w:shd w:val="clear" w:color="auto" w:fill="auto"/>
            <w:vAlign w:val="center"/>
          </w:tcPr>
          <w:p w14:paraId="026C6403">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提供培训方案，满足招标文件要求，内容全面并且可行得</w:t>
            </w: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仅有培训方案，但内容缺失、方案存在缺陷或不合理，得0.5分，未提供不得分。</w:t>
            </w:r>
          </w:p>
          <w:p w14:paraId="715BD7BB">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（注：缺陷或不合理具体指:内容与项目实际情况不符、凭空编造、内容不完整、逻辑混乱、引用规范标准错误、地点区域标注错误、关键内容缺漏、未完全满足采购需求等情形。）</w:t>
            </w:r>
          </w:p>
        </w:tc>
      </w:tr>
      <w:tr w14:paraId="0C31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33B80B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98021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售后服务体系</w:t>
            </w:r>
          </w:p>
        </w:tc>
        <w:tc>
          <w:tcPr>
            <w:tcW w:w="532" w:type="pct"/>
          </w:tcPr>
          <w:p w14:paraId="3581388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5</w:t>
            </w:r>
            <w:r>
              <w:rPr>
                <w:rFonts w:hint="eastAsia" w:ascii="宋体" w:hAnsi="宋体" w:eastAsia="宋体" w:cs="宋体"/>
                <w:color w:val="auto"/>
                <w:sz w:val="20"/>
                <w:szCs w:val="20"/>
                <w:highlight w:val="none"/>
                <w:shd w:val="clear" w:color="auto" w:fill="auto"/>
              </w:rPr>
              <w:t>分</w:t>
            </w:r>
          </w:p>
        </w:tc>
        <w:tc>
          <w:tcPr>
            <w:tcW w:w="3222" w:type="pct"/>
            <w:shd w:val="clear" w:color="auto" w:fill="auto"/>
            <w:vAlign w:val="center"/>
          </w:tcPr>
          <w:p w14:paraId="59D8339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1.供应商具有专职维护人员，保证产品的日常维护及故障排除(1分)附专业人员认证资格证书等相应证明材料，否则不得分；</w:t>
            </w:r>
          </w:p>
          <w:p w14:paraId="3DCC804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2.生产厂家设有售后服务团队（</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分），生产厂家拥有完善的售后服务保障体系（</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分），生产厂家设有常驻专业维护人员以提供技术服务支持（</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分），设有备件仓库保证常规配件供应（</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p w14:paraId="2D0546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需附相应证明材料（房屋租赁合同、人员聘用劳动合同、厂家专业人员认证资格证书（培训合格证书）等），否则不得分。</w:t>
            </w:r>
          </w:p>
        </w:tc>
      </w:tr>
      <w:tr w14:paraId="2EBE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FD41A9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030C841">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售后服务承诺</w:t>
            </w:r>
          </w:p>
        </w:tc>
        <w:tc>
          <w:tcPr>
            <w:tcW w:w="532" w:type="pct"/>
          </w:tcPr>
          <w:p w14:paraId="0C39338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30B3751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w:t>
            </w:r>
            <w:r>
              <w:rPr>
                <w:rFonts w:hint="eastAsia" w:ascii="宋体" w:hAnsi="宋体" w:eastAsia="宋体" w:cs="宋体"/>
                <w:color w:val="auto"/>
                <w:sz w:val="20"/>
                <w:szCs w:val="20"/>
                <w:highlight w:val="none"/>
                <w:shd w:val="clear" w:color="auto" w:fill="auto"/>
                <w:lang w:eastAsia="zh-CN"/>
              </w:rPr>
              <w:t>采购文件</w:t>
            </w:r>
            <w:r>
              <w:rPr>
                <w:rFonts w:hint="eastAsia" w:ascii="宋体" w:hAnsi="宋体" w:eastAsia="宋体" w:cs="宋体"/>
                <w:color w:val="auto"/>
                <w:sz w:val="20"/>
                <w:szCs w:val="20"/>
                <w:highlight w:val="none"/>
                <w:shd w:val="clear" w:color="auto" w:fill="auto"/>
              </w:rPr>
              <w:t>要求，内容全面并且可行得</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分。否则不得分。</w:t>
            </w:r>
          </w:p>
        </w:tc>
      </w:tr>
    </w:tbl>
    <w:p w14:paraId="765E3E07">
      <w:pPr>
        <w:pStyle w:val="40"/>
        <w:rPr>
          <w:rFonts w:hint="eastAsia"/>
          <w:color w:val="auto"/>
          <w:highlight w:val="none"/>
        </w:rPr>
      </w:pPr>
    </w:p>
    <w:p w14:paraId="3F00E0F5">
      <w:pPr>
        <w:pStyle w:val="40"/>
        <w:rPr>
          <w:rFonts w:hint="eastAsia"/>
          <w:color w:val="auto"/>
          <w:highlight w:val="none"/>
        </w:rPr>
      </w:pPr>
    </w:p>
    <w:p w14:paraId="45AB52AB">
      <w:pPr>
        <w:pStyle w:val="40"/>
        <w:rPr>
          <w:rFonts w:hint="eastAsia"/>
          <w:color w:val="auto"/>
          <w:highlight w:val="none"/>
        </w:rPr>
      </w:pPr>
    </w:p>
    <w:p w14:paraId="200BE01D">
      <w:pPr>
        <w:rPr>
          <w:rFonts w:hint="eastAsia" w:ascii="宋体" w:hAnsi="宋体" w:eastAsia="宋体" w:cs="宋体"/>
          <w:b/>
          <w:bCs/>
          <w:color w:val="auto"/>
          <w:kern w:val="44"/>
          <w:sz w:val="36"/>
          <w:szCs w:val="36"/>
          <w:highlight w:val="none"/>
          <w:lang w:val="zh-CN" w:eastAsia="zh-CN" w:bidi="ar-SA"/>
        </w:rPr>
      </w:pPr>
      <w:bookmarkStart w:id="333" w:name="_Toc155185918"/>
      <w:bookmarkStart w:id="334" w:name="_Toc1473"/>
      <w:bookmarkStart w:id="335" w:name="_Toc163492912"/>
      <w:r>
        <w:rPr>
          <w:rFonts w:hint="eastAsia" w:ascii="宋体" w:hAnsi="宋体" w:eastAsia="宋体" w:cs="宋体"/>
          <w:b/>
          <w:bCs/>
          <w:color w:val="auto"/>
          <w:kern w:val="44"/>
          <w:sz w:val="36"/>
          <w:szCs w:val="36"/>
          <w:highlight w:val="none"/>
          <w:lang w:val="zh-CN" w:eastAsia="zh-CN" w:bidi="ar-SA"/>
        </w:rPr>
        <w:br w:type="page"/>
      </w: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33"/>
      <w:r>
        <w:rPr>
          <w:rFonts w:hint="eastAsia" w:ascii="宋体" w:hAnsi="宋体" w:eastAsia="宋体" w:cs="宋体"/>
          <w:b/>
          <w:bCs/>
          <w:color w:val="auto"/>
          <w:kern w:val="44"/>
          <w:sz w:val="36"/>
          <w:szCs w:val="36"/>
          <w:highlight w:val="none"/>
          <w:lang w:val="zh-CN" w:eastAsia="zh-CN" w:bidi="ar-SA"/>
        </w:rPr>
        <w:t>草案</w:t>
      </w:r>
      <w:bookmarkEnd w:id="334"/>
      <w:bookmarkEnd w:id="335"/>
    </w:p>
    <w:p w14:paraId="1A755E6C">
      <w:pPr>
        <w:shd w:val="clear"/>
        <w:ind w:firstLine="3360" w:firstLineChars="1200"/>
        <w:rPr>
          <w:rFonts w:hint="eastAsia"/>
          <w:b/>
          <w:sz w:val="48"/>
          <w:szCs w:val="48"/>
          <w:highlight w:val="none"/>
          <w:shd w:val="clear" w:color="auto" w:fill="auto"/>
        </w:rPr>
      </w:pPr>
      <w:bookmarkStart w:id="336" w:name="_Toc3995"/>
      <w:bookmarkStart w:id="337" w:name="_Toc163492913"/>
      <w:bookmarkStart w:id="338" w:name="_Toc155185919"/>
      <w:r>
        <w:rPr>
          <w:rFonts w:hint="eastAsia" w:ascii="仿宋" w:hAnsi="仿宋" w:eastAsia="仿宋" w:cs="仿宋"/>
          <w:color w:val="auto"/>
          <w:sz w:val="28"/>
          <w:highlight w:val="none"/>
          <w:shd w:val="clear" w:color="auto" w:fill="auto"/>
        </w:rPr>
        <w:t>（具体以实际签订合同为主）</w:t>
      </w:r>
      <w:bookmarkEnd w:id="336"/>
    </w:p>
    <w:p w14:paraId="26FF8E36">
      <w:pPr>
        <w:shd w:val="clear"/>
        <w:spacing w:line="360" w:lineRule="auto"/>
        <w:ind w:firstLine="720" w:firstLineChars="300"/>
        <w:rPr>
          <w:rFonts w:hint="eastAsia" w:ascii="宋体" w:hAnsi="宋体" w:eastAsia="宋体" w:cs="宋体"/>
          <w:color w:val="auto"/>
          <w:sz w:val="24"/>
          <w:szCs w:val="24"/>
          <w:highlight w:val="none"/>
          <w:shd w:val="clear" w:color="auto" w:fill="auto"/>
        </w:rPr>
      </w:pPr>
    </w:p>
    <w:p w14:paraId="28BAE8A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56B7484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15D667D7">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0D00544D">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242BFF">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0986DC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4D4716EB">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5E19F086">
      <w:pPr>
        <w:pStyle w:val="91"/>
        <w:shd w:val="clear"/>
        <w:overflowPunct w:val="0"/>
        <w:spacing w:line="535" w:lineRule="exact"/>
        <w:ind w:firstLine="420" w:firstLineChars="200"/>
        <w:rPr>
          <w:rStyle w:val="34"/>
          <w:rFonts w:hint="eastAsia" w:ascii="仿宋" w:hAnsi="仿宋" w:eastAsia="仿宋" w:cs="Times New Roman"/>
          <w:color w:val="auto"/>
          <w:szCs w:val="28"/>
          <w:highlight w:val="none"/>
          <w:shd w:val="clear" w:color="auto" w:fill="auto"/>
          <w:lang w:eastAsia="zh-CN"/>
        </w:rPr>
      </w:pPr>
    </w:p>
    <w:p w14:paraId="12E2ADB2">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3508415">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1D04BC0E">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16154B">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2E670899">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08716AA">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0F23ED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3590141A">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6D36CBBC">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D4A33D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5D6EB06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70027288">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2277B9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9511EE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甲方：新疆医科大学第一附属医院</w:t>
      </w:r>
    </w:p>
    <w:p w14:paraId="09B1856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w:t>
      </w:r>
    </w:p>
    <w:p w14:paraId="039A9B5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4"/>
          <w:rFonts w:hint="eastAsia" w:ascii="宋体" w:hAnsi="宋体" w:eastAsia="宋体" w:cs="宋体"/>
          <w:color w:val="auto"/>
          <w:sz w:val="24"/>
          <w:szCs w:val="24"/>
          <w:highlight w:val="none"/>
          <w:shd w:val="clear" w:color="auto" w:fill="auto"/>
          <w:lang w:eastAsia="zh-CN"/>
        </w:rPr>
        <w:t>相关</w:t>
      </w:r>
      <w:r>
        <w:rPr>
          <w:rStyle w:val="34"/>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4D2922E3">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第一条  产品及价格</w:t>
      </w:r>
    </w:p>
    <w:p w14:paraId="146BF379">
      <w:pPr>
        <w:pStyle w:val="91"/>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6621882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4"/>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通知书及明细）</w:t>
      </w:r>
    </w:p>
    <w:p w14:paraId="0B31117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70BFC5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rPr>
        <w:t>4.合同期内乙方所提供的所有产品不得上调价格。</w:t>
      </w:r>
    </w:p>
    <w:p w14:paraId="274978CC">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第二条  供货方式及时间</w:t>
      </w:r>
    </w:p>
    <w:p w14:paraId="6D0C0F4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1.乙方应对所供产品适当备货，确保甲方需求。</w:t>
      </w:r>
    </w:p>
    <w:p w14:paraId="30A748C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0799B6B7">
      <w:pPr>
        <w:pStyle w:val="91"/>
        <w:shd w:val="clear"/>
        <w:overflowPunct w:val="0"/>
        <w:spacing w:line="535" w:lineRule="exact"/>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3097EAE">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74139D8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4.甲方收货时，应验收产品的名称、规格、生产厂家、批号、数量、</w:t>
      </w:r>
      <w:r>
        <w:rPr>
          <w:rStyle w:val="34"/>
          <w:rFonts w:hint="eastAsia" w:ascii="宋体" w:hAnsi="宋体" w:eastAsia="宋体" w:cs="宋体"/>
          <w:color w:val="auto"/>
          <w:sz w:val="24"/>
          <w:szCs w:val="24"/>
          <w:highlight w:val="none"/>
          <w:shd w:val="clear" w:color="auto" w:fill="auto"/>
          <w:lang w:eastAsia="zh-CN"/>
        </w:rPr>
        <w:t>注册证号、</w:t>
      </w:r>
      <w:r>
        <w:rPr>
          <w:rStyle w:val="34"/>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3A874DD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5.供货配送过程中的破损、丢失、污染等损耗由乙方负责。</w:t>
      </w:r>
    </w:p>
    <w:p w14:paraId="0FFC6910">
      <w:pPr>
        <w:pStyle w:val="91"/>
        <w:shd w:val="clear"/>
        <w:overflowPunct w:val="0"/>
        <w:spacing w:line="535" w:lineRule="exact"/>
        <w:ind w:firstLine="480" w:firstLineChars="200"/>
        <w:rPr>
          <w:rStyle w:val="34"/>
          <w:rFonts w:hint="eastAsia" w:ascii="宋体" w:hAnsi="宋体" w:eastAsia="宋体" w:cs="宋体"/>
          <w:color w:val="000000"/>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4"/>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48E7F5E2">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第三条  资质及质量标准</w:t>
      </w:r>
    </w:p>
    <w:p w14:paraId="3F4A661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1B06B6B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（1）营业执照；</w:t>
      </w:r>
    </w:p>
    <w:p w14:paraId="47C5CFE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（2）医疗器械生产许可证或者备案凭证；</w:t>
      </w:r>
    </w:p>
    <w:p w14:paraId="4965B798">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（3）医疗器械经营许可证或者备案凭证；</w:t>
      </w:r>
    </w:p>
    <w:p w14:paraId="2DD4482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（4）医疗器械注册证或者备案凭证；</w:t>
      </w:r>
    </w:p>
    <w:p w14:paraId="7AFB74D7">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（5）产品授权文件；</w:t>
      </w:r>
    </w:p>
    <w:p w14:paraId="6A53E144">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0D9C1AD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（7）汇款地址、账号。</w:t>
      </w:r>
    </w:p>
    <w:p w14:paraId="16D74B41">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62C23C46">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eastAsia="zh-CN"/>
        </w:rPr>
        <w:t>3.</w:t>
      </w:r>
      <w:r>
        <w:rPr>
          <w:rStyle w:val="34"/>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559BADF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4E5A57BC">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5</w:t>
      </w:r>
      <w:r>
        <w:rPr>
          <w:rStyle w:val="34"/>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5D38450B">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4"/>
          <w:rFonts w:hint="eastAsia" w:ascii="宋体" w:hAnsi="宋体" w:eastAsia="宋体" w:cs="宋体"/>
          <w:color w:val="auto"/>
          <w:sz w:val="24"/>
          <w:szCs w:val="24"/>
          <w:highlight w:val="none"/>
          <w:shd w:val="clear" w:color="auto" w:fill="auto"/>
          <w:lang w:val="en-US" w:eastAsia="zh-CN"/>
        </w:rPr>
        <w:t>12</w:t>
      </w:r>
      <w:r>
        <w:rPr>
          <w:rStyle w:val="34"/>
          <w:rFonts w:hint="eastAsia" w:ascii="宋体" w:hAnsi="宋体" w:eastAsia="宋体" w:cs="宋体"/>
          <w:color w:val="auto"/>
          <w:sz w:val="24"/>
          <w:szCs w:val="24"/>
          <w:highlight w:val="none"/>
          <w:shd w:val="clear" w:color="auto" w:fill="auto"/>
          <w:lang w:eastAsia="zh-CN"/>
        </w:rPr>
        <w:t>个月</w:t>
      </w:r>
      <w:r>
        <w:rPr>
          <w:rStyle w:val="34"/>
          <w:rFonts w:hint="eastAsia" w:ascii="宋体" w:hAnsi="宋体" w:eastAsia="宋体" w:cs="宋体"/>
          <w:color w:val="auto"/>
          <w:sz w:val="24"/>
          <w:szCs w:val="24"/>
          <w:highlight w:val="none"/>
          <w:shd w:val="clear" w:color="auto" w:fill="auto"/>
          <w:lang w:val="en-US" w:eastAsia="zh-CN"/>
        </w:rPr>
        <w:t>;</w:t>
      </w:r>
      <w:r>
        <w:rPr>
          <w:rStyle w:val="34"/>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2FE8106A">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7.</w:t>
      </w:r>
      <w:r>
        <w:rPr>
          <w:rStyle w:val="34"/>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748F35EA">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第四条  付款</w:t>
      </w:r>
    </w:p>
    <w:p w14:paraId="7986746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1.乙方送货后</w:t>
      </w:r>
      <w:r>
        <w:rPr>
          <w:rStyle w:val="34"/>
          <w:rFonts w:hint="eastAsia" w:ascii="宋体" w:hAnsi="宋体" w:eastAsia="宋体" w:cs="宋体"/>
          <w:color w:val="auto"/>
          <w:sz w:val="24"/>
          <w:szCs w:val="24"/>
          <w:highlight w:val="none"/>
          <w:shd w:val="clear" w:color="auto" w:fill="auto"/>
          <w:lang w:eastAsia="zh-CN"/>
        </w:rPr>
        <w:t>当日</w:t>
      </w:r>
      <w:r>
        <w:rPr>
          <w:rStyle w:val="34"/>
          <w:rFonts w:hint="eastAsia" w:ascii="宋体" w:hAnsi="宋体" w:eastAsia="宋体" w:cs="宋体"/>
          <w:color w:val="auto"/>
          <w:sz w:val="24"/>
          <w:szCs w:val="24"/>
          <w:highlight w:val="none"/>
          <w:shd w:val="clear" w:color="auto" w:fill="auto"/>
        </w:rPr>
        <w:t>办理</w:t>
      </w:r>
      <w:r>
        <w:rPr>
          <w:rStyle w:val="34"/>
          <w:rFonts w:hint="eastAsia" w:ascii="宋体" w:hAnsi="宋体" w:eastAsia="宋体" w:cs="宋体"/>
          <w:color w:val="auto"/>
          <w:sz w:val="24"/>
          <w:szCs w:val="24"/>
          <w:highlight w:val="none"/>
          <w:shd w:val="clear" w:color="auto" w:fill="auto"/>
          <w:lang w:eastAsia="zh-CN"/>
        </w:rPr>
        <w:t>出</w:t>
      </w:r>
      <w:r>
        <w:rPr>
          <w:rStyle w:val="34"/>
          <w:rFonts w:hint="eastAsia" w:ascii="宋体" w:hAnsi="宋体" w:eastAsia="宋体" w:cs="宋体"/>
          <w:color w:val="auto"/>
          <w:sz w:val="24"/>
          <w:szCs w:val="24"/>
          <w:highlight w:val="none"/>
          <w:shd w:val="clear" w:color="auto" w:fill="auto"/>
        </w:rPr>
        <w:t>入库手续，按规定出具增值税发票及相关财务票据。</w:t>
      </w:r>
    </w:p>
    <w:p w14:paraId="12B8E3E0">
      <w:pPr>
        <w:pStyle w:val="91"/>
        <w:shd w:val="clear"/>
        <w:spacing w:line="360" w:lineRule="auto"/>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4"/>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4"/>
          <w:rFonts w:hint="eastAsia" w:ascii="宋体" w:hAnsi="宋体" w:eastAsia="宋体" w:cs="宋体"/>
          <w:color w:val="auto"/>
          <w:sz w:val="24"/>
          <w:szCs w:val="24"/>
          <w:highlight w:val="none"/>
          <w:shd w:val="clear" w:color="auto" w:fill="auto"/>
        </w:rPr>
        <w:t>。</w:t>
      </w:r>
    </w:p>
    <w:p w14:paraId="348A588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FEDD301">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第五条  反商业贿赂约定</w:t>
      </w:r>
    </w:p>
    <w:p w14:paraId="502D07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乙方不得以任何形式在任何情况下对甲方人员进行商业贿赂。</w:t>
      </w:r>
    </w:p>
    <w:p w14:paraId="4DB45EE8">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第六条  违约责任</w:t>
      </w:r>
    </w:p>
    <w:p w14:paraId="0A3188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43AD50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0DB33B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w:t>
      </w:r>
    </w:p>
    <w:p w14:paraId="5406F4E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7E0A9C5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7D941C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1FC43D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7070C5E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F78BC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098767A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101360B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44E8068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5929ACF5">
      <w:pPr>
        <w:pStyle w:val="91"/>
        <w:shd w:val="clear"/>
        <w:overflowPunct w:val="0"/>
        <w:spacing w:line="535" w:lineRule="exact"/>
        <w:ind w:firstLine="482" w:firstLineChars="200"/>
        <w:rPr>
          <w:rStyle w:val="34"/>
          <w:rFonts w:hint="eastAsia" w:ascii="宋体" w:hAnsi="宋体" w:eastAsia="宋体" w:cs="宋体"/>
          <w:b/>
          <w:bCs/>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第七条  其他约定</w:t>
      </w:r>
    </w:p>
    <w:p w14:paraId="57C10A2B">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3B236EDD">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53B0C2FF">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68A8724D">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5834A82">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（1）医疗卫生机构医药产品廉洁购销承诺。</w:t>
      </w:r>
    </w:p>
    <w:p w14:paraId="7053CF50">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535" w:lineRule="exact"/>
        <w:ind w:firstLine="480" w:firstLineChars="200"/>
        <w:jc w:val="both"/>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4E4C09F5">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（3）中标</w:t>
      </w:r>
      <w:r>
        <w:rPr>
          <w:rStyle w:val="34"/>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 xml:space="preserve">通知书及答疑函。 </w:t>
      </w:r>
    </w:p>
    <w:p w14:paraId="011AE014">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（4）产品清单。</w:t>
      </w:r>
    </w:p>
    <w:p w14:paraId="7D4BC42D">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4C9884CD">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第八条  </w:t>
      </w:r>
      <w:r>
        <w:rPr>
          <w:rStyle w:val="34"/>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2BEF9C66">
      <w:pPr>
        <w:pStyle w:val="91"/>
        <w:shd w:val="clear"/>
        <w:overflowPunct w:val="0"/>
        <w:spacing w:line="535" w:lineRule="exact"/>
        <w:ind w:left="278" w:leftChars="116"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第九条  </w:t>
      </w:r>
      <w:r>
        <w:rPr>
          <w:rStyle w:val="34"/>
          <w:rFonts w:hint="eastAsia" w:ascii="宋体" w:hAnsi="宋体" w:eastAsia="宋体" w:cs="宋体"/>
          <w:color w:val="auto"/>
          <w:sz w:val="24"/>
          <w:szCs w:val="24"/>
          <w:highlight w:val="none"/>
          <w:shd w:val="clear" w:color="auto" w:fill="auto"/>
        </w:rPr>
        <w:t>本合同有效期为</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年，自</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日起</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日止，自双方</w:t>
      </w:r>
      <w:r>
        <w:rPr>
          <w:rStyle w:val="34"/>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4"/>
          <w:rFonts w:hint="eastAsia" w:ascii="宋体" w:hAnsi="宋体" w:eastAsia="宋体" w:cs="宋体"/>
          <w:color w:val="auto"/>
          <w:sz w:val="24"/>
          <w:szCs w:val="24"/>
          <w:highlight w:val="none"/>
          <w:shd w:val="clear" w:color="auto" w:fill="auto"/>
        </w:rPr>
        <w:t>之日起生效。</w:t>
      </w:r>
    </w:p>
    <w:p w14:paraId="53F44380">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第十条  </w:t>
      </w:r>
      <w:r>
        <w:rPr>
          <w:rStyle w:val="34"/>
          <w:rFonts w:hint="eastAsia" w:ascii="宋体" w:hAnsi="宋体" w:eastAsia="宋体" w:cs="宋体"/>
          <w:color w:val="auto"/>
          <w:sz w:val="24"/>
          <w:szCs w:val="24"/>
          <w:highlight w:val="none"/>
          <w:shd w:val="clear" w:color="auto" w:fill="auto"/>
        </w:rPr>
        <w:t>本合同一式伍份，甲方持肆份、乙方持壹份</w:t>
      </w:r>
      <w:r>
        <w:rPr>
          <w:rStyle w:val="34"/>
          <w:rFonts w:hint="eastAsia" w:ascii="宋体" w:hAnsi="宋体" w:eastAsia="宋体" w:cs="宋体"/>
          <w:color w:val="auto"/>
          <w:sz w:val="24"/>
          <w:szCs w:val="24"/>
          <w:highlight w:val="none"/>
          <w:shd w:val="clear" w:color="auto" w:fill="auto"/>
          <w:lang w:eastAsia="zh-CN"/>
        </w:rPr>
        <w:t>，</w:t>
      </w:r>
      <w:r>
        <w:rPr>
          <w:rStyle w:val="34"/>
          <w:rFonts w:hint="eastAsia" w:ascii="宋体" w:hAnsi="宋体" w:eastAsia="宋体" w:cs="宋体"/>
          <w:color w:val="auto"/>
          <w:sz w:val="24"/>
          <w:szCs w:val="24"/>
          <w:highlight w:val="none"/>
          <w:shd w:val="clear" w:color="auto" w:fill="auto"/>
          <w:lang w:val="en-US" w:eastAsia="zh-CN"/>
        </w:rPr>
        <w:t>具有同等法律效力</w:t>
      </w:r>
      <w:r>
        <w:rPr>
          <w:rStyle w:val="34"/>
          <w:rFonts w:hint="eastAsia" w:ascii="宋体" w:hAnsi="宋体" w:eastAsia="宋体" w:cs="宋体"/>
          <w:color w:val="auto"/>
          <w:sz w:val="24"/>
          <w:szCs w:val="24"/>
          <w:highlight w:val="none"/>
          <w:shd w:val="clear" w:color="auto" w:fill="auto"/>
        </w:rPr>
        <w:t>。</w:t>
      </w:r>
    </w:p>
    <w:p w14:paraId="0549F59E">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第十一条</w:t>
      </w:r>
      <w:r>
        <w:rPr>
          <w:rStyle w:val="34"/>
          <w:rFonts w:hint="eastAsia" w:ascii="宋体" w:hAnsi="宋体" w:eastAsia="宋体" w:cs="宋体"/>
          <w:color w:val="auto"/>
          <w:sz w:val="24"/>
          <w:szCs w:val="24"/>
          <w:highlight w:val="none"/>
          <w:shd w:val="clear" w:color="auto" w:fill="auto"/>
        </w:rPr>
        <w:t xml:space="preserve">  通知条款</w:t>
      </w:r>
    </w:p>
    <w:p w14:paraId="71C53E3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1F8414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法人代表</w:t>
      </w:r>
      <w:r>
        <w:rPr>
          <w:rStyle w:val="34"/>
          <w:rFonts w:hint="eastAsia" w:ascii="宋体" w:hAnsi="宋体" w:eastAsia="宋体" w:cs="宋体"/>
          <w:color w:val="auto"/>
          <w:sz w:val="24"/>
          <w:szCs w:val="24"/>
          <w:highlight w:val="none"/>
          <w:shd w:val="clear" w:color="auto" w:fill="auto"/>
        </w:rPr>
        <w:t>：</w:t>
      </w:r>
      <w:r>
        <w:rPr>
          <w:rStyle w:val="34"/>
          <w:rFonts w:hint="eastAsia" w:ascii="宋体" w:hAnsi="宋体" w:eastAsia="宋体" w:cs="宋体"/>
          <w:color w:val="auto"/>
          <w:sz w:val="24"/>
          <w:szCs w:val="24"/>
          <w:highlight w:val="none"/>
          <w:shd w:val="clear" w:color="auto" w:fill="auto"/>
          <w:lang w:eastAsia="zh-CN"/>
        </w:rPr>
        <w:t>罗坤</w:t>
      </w:r>
    </w:p>
    <w:p w14:paraId="08B9F050">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电话传真：0991-4324139</w:t>
      </w:r>
    </w:p>
    <w:p w14:paraId="6837832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电子邮箱：无</w:t>
      </w:r>
    </w:p>
    <w:p w14:paraId="07655C9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0B401BC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乙方确认通讯地址：</w:t>
      </w:r>
    </w:p>
    <w:p w14:paraId="366EECA3">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负责人：</w:t>
      </w:r>
    </w:p>
    <w:p w14:paraId="05198D5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w:t>
      </w:r>
    </w:p>
    <w:p w14:paraId="5F65498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w:t>
      </w:r>
    </w:p>
    <w:p w14:paraId="5ACC705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ADA021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1CC9CFA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27900FD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2B0B5EA">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3A14444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C0EF23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4E33750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tbl>
      <w:tblPr>
        <w:tblStyle w:val="30"/>
        <w:tblW w:w="9214" w:type="dxa"/>
        <w:jc w:val="center"/>
        <w:tblLayout w:type="fixed"/>
        <w:tblCellMar>
          <w:top w:w="0" w:type="dxa"/>
          <w:left w:w="108" w:type="dxa"/>
          <w:bottom w:w="0" w:type="dxa"/>
          <w:right w:w="108" w:type="dxa"/>
        </w:tblCellMar>
      </w:tblPr>
      <w:tblGrid>
        <w:gridCol w:w="4792"/>
        <w:gridCol w:w="4422"/>
      </w:tblGrid>
      <w:tr w14:paraId="57734844">
        <w:tblPrEx>
          <w:tblCellMar>
            <w:top w:w="0" w:type="dxa"/>
            <w:left w:w="108" w:type="dxa"/>
            <w:bottom w:w="0" w:type="dxa"/>
            <w:right w:w="108" w:type="dxa"/>
          </w:tblCellMar>
        </w:tblPrEx>
        <w:trPr>
          <w:trHeight w:val="369" w:hRule="atLeast"/>
          <w:jc w:val="center"/>
        </w:trPr>
        <w:tc>
          <w:tcPr>
            <w:tcW w:w="4792" w:type="dxa"/>
            <w:noWrap w:val="0"/>
            <w:vAlign w:val="center"/>
          </w:tcPr>
          <w:p w14:paraId="3385A74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甲方：新疆医科大学第一附属医院</w:t>
            </w:r>
          </w:p>
          <w:p w14:paraId="636E0BDC">
            <w:pPr>
              <w:pStyle w:val="91"/>
              <w:shd w:val="clear"/>
              <w:tabs>
                <w:tab w:val="left" w:pos="1828"/>
              </w:tabs>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3F730990">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乙方：</w:t>
            </w:r>
          </w:p>
          <w:p w14:paraId="41A140E5">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r>
      <w:tr w14:paraId="6A4F304A">
        <w:tblPrEx>
          <w:tblCellMar>
            <w:top w:w="0" w:type="dxa"/>
            <w:left w:w="108" w:type="dxa"/>
            <w:bottom w:w="0" w:type="dxa"/>
            <w:right w:w="108" w:type="dxa"/>
          </w:tblCellMar>
        </w:tblPrEx>
        <w:trPr>
          <w:trHeight w:val="1195" w:hRule="atLeast"/>
          <w:jc w:val="center"/>
        </w:trPr>
        <w:tc>
          <w:tcPr>
            <w:tcW w:w="4792" w:type="dxa"/>
            <w:noWrap w:val="0"/>
            <w:vAlign w:val="center"/>
          </w:tcPr>
          <w:p w14:paraId="0CDC0EC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35B2C7D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r>
      <w:tr w14:paraId="1CEEBAE5">
        <w:tblPrEx>
          <w:tblCellMar>
            <w:top w:w="0" w:type="dxa"/>
            <w:left w:w="108" w:type="dxa"/>
            <w:bottom w:w="0" w:type="dxa"/>
            <w:right w:w="108" w:type="dxa"/>
          </w:tblCellMar>
        </w:tblPrEx>
        <w:trPr>
          <w:trHeight w:val="278" w:hRule="atLeast"/>
          <w:jc w:val="center"/>
        </w:trPr>
        <w:tc>
          <w:tcPr>
            <w:tcW w:w="4792" w:type="dxa"/>
            <w:noWrap w:val="0"/>
            <w:vAlign w:val="center"/>
          </w:tcPr>
          <w:p w14:paraId="397921F5">
            <w:pPr>
              <w:pStyle w:val="91"/>
              <w:shd w:val="clear"/>
              <w:tabs>
                <w:tab w:val="left" w:pos="720"/>
              </w:tabs>
              <w:overflowPunct w:val="0"/>
              <w:rPr>
                <w:rStyle w:val="34"/>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55DE45C3">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p>
        </w:tc>
      </w:tr>
      <w:tr w14:paraId="00E43E90">
        <w:tblPrEx>
          <w:tblCellMar>
            <w:top w:w="0" w:type="dxa"/>
            <w:left w:w="108" w:type="dxa"/>
            <w:bottom w:w="0" w:type="dxa"/>
            <w:right w:w="108" w:type="dxa"/>
          </w:tblCellMar>
        </w:tblPrEx>
        <w:trPr>
          <w:trHeight w:val="760" w:hRule="atLeast"/>
          <w:jc w:val="center"/>
        </w:trPr>
        <w:tc>
          <w:tcPr>
            <w:tcW w:w="4792" w:type="dxa"/>
            <w:noWrap w:val="0"/>
            <w:vAlign w:val="center"/>
          </w:tcPr>
          <w:p w14:paraId="768962BF">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10AC8992">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r>
    </w:tbl>
    <w:p w14:paraId="1B2753C2">
      <w:pPr>
        <w:pStyle w:val="91"/>
        <w:shd w:val="clear"/>
        <w:spacing w:before="312" w:beforeLines="100" w:after="200" w:line="360" w:lineRule="auto"/>
        <w:ind w:firstLine="720"/>
        <w:jc w:val="center"/>
        <w:rPr>
          <w:rStyle w:val="34"/>
          <w:rFonts w:hint="eastAsia" w:ascii="宋体" w:hAnsi="宋体" w:eastAsia="宋体" w:cs="宋体"/>
          <w:b/>
          <w:bCs/>
          <w:color w:val="auto"/>
          <w:sz w:val="24"/>
          <w:szCs w:val="24"/>
          <w:highlight w:val="none"/>
          <w:shd w:val="clear" w:color="auto" w:fill="auto"/>
        </w:rPr>
      </w:pPr>
    </w:p>
    <w:p w14:paraId="57A2AE32">
      <w:pPr>
        <w:shd w:val="clear"/>
        <w:rPr>
          <w:rStyle w:val="34"/>
          <w:rFonts w:hint="eastAsia" w:ascii="宋体" w:hAnsi="宋体" w:eastAsia="宋体" w:cs="宋体"/>
          <w:b w:val="0"/>
          <w:bCs/>
          <w:color w:val="auto"/>
          <w:sz w:val="24"/>
          <w:szCs w:val="24"/>
          <w:highlight w:val="none"/>
          <w:shd w:val="clear" w:color="auto" w:fill="auto"/>
        </w:rPr>
      </w:pPr>
      <w:r>
        <w:rPr>
          <w:rStyle w:val="34"/>
          <w:rFonts w:hint="eastAsia" w:ascii="宋体" w:hAnsi="宋体" w:eastAsia="宋体" w:cs="宋体"/>
          <w:b w:val="0"/>
          <w:bCs/>
          <w:color w:val="auto"/>
          <w:sz w:val="24"/>
          <w:szCs w:val="24"/>
          <w:highlight w:val="none"/>
          <w:shd w:val="clear" w:color="auto" w:fill="auto"/>
        </w:rPr>
        <w:br w:type="page"/>
      </w:r>
    </w:p>
    <w:p w14:paraId="0557A81B">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799720D">
      <w:pPr>
        <w:shd w:val="clear"/>
        <w:rPr>
          <w:rFonts w:hint="eastAsia" w:ascii="宋体" w:hAnsi="宋体" w:eastAsia="宋体" w:cs="宋体"/>
          <w:b w:val="0"/>
          <w:color w:val="auto"/>
          <w:sz w:val="24"/>
          <w:szCs w:val="24"/>
          <w:highlight w:val="none"/>
          <w:shd w:val="clear" w:color="auto" w:fill="auto"/>
        </w:rPr>
      </w:pPr>
    </w:p>
    <w:p w14:paraId="3DEE697B">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0F19D7D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7D0C80D1">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41C2EF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3C95DF3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538D0B3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6DE86F9">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4383BC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2CF37EF6">
      <w:pPr>
        <w:shd w:val="clear"/>
        <w:spacing w:line="360" w:lineRule="auto"/>
        <w:rPr>
          <w:rFonts w:hint="eastAsia" w:ascii="宋体" w:hAnsi="宋体" w:eastAsia="宋体" w:cs="宋体"/>
          <w:b w:val="0"/>
          <w:color w:val="auto"/>
          <w:sz w:val="24"/>
          <w:szCs w:val="24"/>
          <w:highlight w:val="none"/>
          <w:shd w:val="clear" w:color="auto" w:fill="auto"/>
        </w:rPr>
      </w:pPr>
    </w:p>
    <w:p w14:paraId="46C2AC55">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26B4652D">
      <w:pPr>
        <w:shd w:val="clear"/>
        <w:spacing w:line="360" w:lineRule="auto"/>
        <w:rPr>
          <w:rFonts w:hint="eastAsia" w:ascii="宋体" w:hAnsi="宋体" w:eastAsia="宋体" w:cs="宋体"/>
          <w:b w:val="0"/>
          <w:color w:val="auto"/>
          <w:sz w:val="24"/>
          <w:szCs w:val="24"/>
          <w:highlight w:val="none"/>
          <w:shd w:val="clear" w:color="auto" w:fill="auto"/>
        </w:rPr>
      </w:pPr>
    </w:p>
    <w:p w14:paraId="0ABC906D">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256B81D4">
      <w:pPr>
        <w:shd w:val="clear"/>
        <w:spacing w:line="360" w:lineRule="auto"/>
        <w:jc w:val="right"/>
        <w:rPr>
          <w:rFonts w:hint="eastAsia" w:ascii="宋体" w:hAnsi="宋体" w:eastAsia="宋体" w:cs="宋体"/>
          <w:b w:val="0"/>
          <w:color w:val="auto"/>
          <w:sz w:val="24"/>
          <w:szCs w:val="24"/>
          <w:highlight w:val="none"/>
          <w:shd w:val="clear" w:color="auto" w:fill="auto"/>
        </w:rPr>
      </w:pPr>
    </w:p>
    <w:p w14:paraId="1378B66D">
      <w:pPr>
        <w:pStyle w:val="91"/>
        <w:shd w:val="clear"/>
        <w:spacing w:before="312" w:beforeLines="100" w:after="200" w:line="360" w:lineRule="auto"/>
        <w:ind w:firstLine="720"/>
        <w:rPr>
          <w:rStyle w:val="34"/>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9" w:name="_Toc30695"/>
      <w:r>
        <w:rPr>
          <w:rFonts w:hint="eastAsia" w:ascii="宋体" w:hAnsi="宋体" w:eastAsia="宋体" w:cs="宋体"/>
          <w:b/>
          <w:bCs/>
          <w:color w:val="auto"/>
          <w:kern w:val="44"/>
          <w:sz w:val="36"/>
          <w:szCs w:val="36"/>
          <w:highlight w:val="none"/>
          <w:lang w:val="en-US" w:eastAsia="zh-CN" w:bidi="ar-SA"/>
        </w:rPr>
        <w:t>第七章 投标文件格式</w:t>
      </w:r>
      <w:bookmarkEnd w:id="337"/>
      <w:bookmarkEnd w:id="338"/>
      <w:bookmarkEnd w:id="339"/>
    </w:p>
    <w:p w14:paraId="6DC90E3C">
      <w:pPr>
        <w:ind w:firstLine="480" w:firstLineChars="200"/>
        <w:rPr>
          <w:rFonts w:cs="仿宋_GB2312"/>
          <w:color w:val="auto"/>
          <w:szCs w:val="24"/>
          <w:highlight w:val="none"/>
          <w:lang w:val="zh-CN"/>
        </w:rPr>
      </w:pPr>
      <w:bookmarkStart w:id="340" w:name="_Toc163492937"/>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2"/>
        <w:bidi w:val="0"/>
        <w:rPr>
          <w:color w:val="auto"/>
          <w:sz w:val="56"/>
          <w:szCs w:val="56"/>
          <w:highlight w:val="none"/>
        </w:rPr>
      </w:pPr>
      <w:bookmarkStart w:id="341" w:name="_Toc17871"/>
      <w:r>
        <w:rPr>
          <w:rFonts w:hint="eastAsia"/>
          <w:color w:val="auto"/>
          <w:sz w:val="56"/>
          <w:szCs w:val="56"/>
          <w:highlight w:val="none"/>
        </w:rPr>
        <w:t>投 标 文 件</w:t>
      </w:r>
      <w:bookmarkEnd w:id="341"/>
    </w:p>
    <w:p w14:paraId="0D217A8D">
      <w:pPr>
        <w:pStyle w:val="2"/>
        <w:bidi w:val="0"/>
        <w:rPr>
          <w:color w:val="auto"/>
          <w:sz w:val="56"/>
          <w:szCs w:val="56"/>
          <w:highlight w:val="none"/>
        </w:rPr>
      </w:pPr>
      <w:bookmarkStart w:id="342" w:name="_Toc10318"/>
      <w:r>
        <w:rPr>
          <w:rFonts w:hint="eastAsia"/>
          <w:color w:val="auto"/>
          <w:sz w:val="56"/>
          <w:szCs w:val="56"/>
          <w:highlight w:val="none"/>
        </w:rPr>
        <w:t>资格证明文件</w:t>
      </w:r>
      <w:bookmarkEnd w:id="342"/>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3" w:name="_Toc31073"/>
      <w:bookmarkStart w:id="344" w:name="_Toc163492921"/>
      <w:bookmarkStart w:id="345" w:name="_Toc155185927"/>
      <w:r>
        <w:rPr>
          <w:rFonts w:hint="eastAsia" w:eastAsia="宋体" w:asciiTheme="majorHAnsi" w:hAnsiTheme="majorHAnsi" w:cstheme="majorBidi"/>
          <w:b/>
          <w:bCs/>
          <w:color w:val="auto"/>
          <w:kern w:val="2"/>
          <w:sz w:val="28"/>
          <w:szCs w:val="28"/>
          <w:highlight w:val="none"/>
          <w:lang w:val="en-US" w:eastAsia="zh-CN" w:bidi="ar-SA"/>
        </w:rPr>
        <w:t>满足《中华人民共和国政府采购法》第二十二条规定</w:t>
      </w:r>
      <w:bookmarkEnd w:id="343"/>
    </w:p>
    <w:bookmarkEnd w:id="344"/>
    <w:bookmarkEnd w:id="345"/>
    <w:p w14:paraId="61960CA7">
      <w:pPr>
        <w:pStyle w:val="4"/>
        <w:bidi w:val="0"/>
        <w:rPr>
          <w:rFonts w:hint="eastAsia"/>
          <w:color w:val="auto"/>
          <w:highlight w:val="none"/>
          <w:lang w:val="en-US" w:eastAsia="zh-CN"/>
        </w:rPr>
      </w:pPr>
      <w:bookmarkStart w:id="346" w:name="_Toc163492922"/>
      <w:bookmarkStart w:id="347" w:name="_Toc155185928"/>
      <w:r>
        <w:rPr>
          <w:rFonts w:hint="eastAsia"/>
          <w:color w:val="auto"/>
          <w:highlight w:val="none"/>
          <w:lang w:val="en-US" w:eastAsia="zh-CN"/>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46"/>
    <w:bookmarkEnd w:id="347"/>
    <w:p w14:paraId="5893859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（二）具有良好的商业信誉和健全的财务会计制度；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48" w:name="_Toc28292"/>
      <w:bookmarkStart w:id="349" w:name="_Toc11370"/>
      <w:r>
        <w:rPr>
          <w:rFonts w:hint="eastAsia" w:ascii="宋体" w:hAnsi="宋体" w:eastAsia="宋体" w:cs="宋体"/>
          <w:b w:val="0"/>
          <w:bCs w:val="0"/>
          <w:i w:val="0"/>
          <w:iCs w:val="0"/>
          <w:color w:val="auto"/>
          <w:kern w:val="2"/>
          <w:sz w:val="24"/>
          <w:szCs w:val="24"/>
          <w:highlight w:val="none"/>
          <w:shd w:val="clear" w:color="auto" w:fill="auto"/>
          <w:lang w:val="en-US" w:eastAsia="zh-CN" w:bidi="ar-SA"/>
        </w:rPr>
        <w:t>投标时，若投标人成立超过一年需提供202</w:t>
      </w:r>
      <w:r>
        <w:rPr>
          <w:rFonts w:hint="eastAsia" w:cs="宋体"/>
          <w:b w:val="0"/>
          <w:bCs w:val="0"/>
          <w:i w:val="0"/>
          <w:iCs w:val="0"/>
          <w:color w:val="auto"/>
          <w:kern w:val="2"/>
          <w:sz w:val="24"/>
          <w:szCs w:val="24"/>
          <w:highlight w:val="none"/>
          <w:shd w:val="clear" w:color="auto" w:fill="auto"/>
          <w:lang w:val="en-US" w:eastAsia="zh-CN" w:bidi="ar-SA"/>
        </w:rPr>
        <w:t>3</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4</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5</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shd w:val="clear" w:color="auto" w:fill="auto"/>
          <w:lang w:val="en-US" w:eastAsia="zh-CN" w:bidi="ar-SA"/>
        </w:rPr>
        <w:t>。</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348"/>
      <w:bookmarkEnd w:id="349"/>
    </w:p>
    <w:p w14:paraId="4CC2A71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税收</w:t>
      </w:r>
      <w:r>
        <w:rPr>
          <w:rFonts w:hint="eastAsia" w:ascii="宋体" w:hAnsi="宋体" w:eastAsia="宋体" w:cs="宋体"/>
          <w:b w:val="0"/>
          <w:bCs/>
          <w:color w:val="auto"/>
          <w:sz w:val="21"/>
          <w:szCs w:val="21"/>
          <w:highlight w:val="none"/>
          <w:shd w:val="clear" w:color="auto" w:fill="auto"/>
        </w:rPr>
        <w:t>的证明材料：本项目投标截止时间前6个月内（至少提供1个月）缴纳税收的凭据（完税证、缴款书、印花税票、银行代扣（代缴）转账凭证等均可）；</w:t>
      </w:r>
    </w:p>
    <w:p w14:paraId="2A24955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依法免税的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，须提供相应文件证明其依法免税。</w:t>
      </w:r>
    </w:p>
    <w:p w14:paraId="32828CE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社会保障</w:t>
      </w:r>
      <w:r>
        <w:rPr>
          <w:rFonts w:hint="eastAsia" w:ascii="宋体" w:hAnsi="宋体" w:eastAsia="宋体" w:cs="宋体"/>
          <w:b w:val="0"/>
          <w:bCs/>
          <w:color w:val="auto"/>
          <w:sz w:val="21"/>
          <w:szCs w:val="21"/>
          <w:highlight w:val="none"/>
          <w:shd w:val="clear" w:color="auto" w:fill="auto"/>
        </w:rPr>
        <w:t>资金的证明材料：本项目投标截止时间时间前6个月内（至少提供1个月）缴纳社会保险的凭据（专用收据或社会保险交纳清单）；</w:t>
      </w:r>
    </w:p>
    <w:p w14:paraId="52D324BE">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为其他组织或自然人的，也需要按此项规定提供缴纳税收的凭据和交纳社会保险的凭据。</w:t>
      </w:r>
    </w:p>
    <w:p w14:paraId="7835F54D">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shd w:val="clear" w:color="auto" w:fill="auto"/>
        </w:rPr>
        <w:t>依法不需要缴纳社会保障资金的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0" w:name="_Toc7342"/>
      <w:bookmarkStart w:id="351" w:name="_Toc194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350"/>
      <w:bookmarkEnd w:id="351"/>
    </w:p>
    <w:p w14:paraId="626DCA74">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80"/>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80"/>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27801B9A">
      <w:pPr>
        <w:pStyle w:val="82"/>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2" w:name="_Toc16347"/>
      <w:bookmarkStart w:id="353" w:name="_Toc21544"/>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352"/>
      <w:bookmarkEnd w:id="353"/>
    </w:p>
    <w:p w14:paraId="3DE04F31">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83"/>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80"/>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5D736265">
      <w:pPr>
        <w:pStyle w:val="80"/>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4" w:name="_Toc31574"/>
      <w:bookmarkStart w:id="355" w:name="_Toc32053"/>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354"/>
      <w:bookmarkEnd w:id="355"/>
    </w:p>
    <w:p w14:paraId="003592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“信用中国”网站查询信息：</w:t>
      </w:r>
    </w:p>
    <w:p w14:paraId="424A8B06">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84"/>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84"/>
        <w:shd w:val="clear"/>
        <w:spacing w:line="360" w:lineRule="auto"/>
        <w:ind w:firstLine="756" w:firstLineChars="300"/>
        <w:jc w:val="left"/>
        <w:rPr>
          <w:rFonts w:hint="eastAsia" w:ascii="宋体" w:hAnsi="宋体" w:cs="宋体"/>
          <w:color w:val="auto"/>
          <w:spacing w:val="6"/>
          <w:kern w:val="0"/>
          <w:sz w:val="24"/>
          <w:szCs w:val="24"/>
          <w:highlight w:val="none"/>
          <w:shd w:val="clear" w:color="auto" w:fill="auto"/>
          <w:lang w:eastAsia="zh-CN"/>
        </w:rPr>
      </w:pPr>
      <w:r>
        <w:rPr>
          <w:rFonts w:hint="eastAsia" w:ascii="宋体" w:hAnsi="宋体" w:cs="宋体"/>
          <w:color w:val="auto"/>
          <w:spacing w:val="6"/>
          <w:kern w:val="0"/>
          <w:sz w:val="24"/>
          <w:szCs w:val="24"/>
          <w:highlight w:val="none"/>
          <w:shd w:val="clear" w:color="auto" w:fill="auto"/>
        </w:rPr>
        <w:t>“中国政府采购网”查询信息</w:t>
      </w:r>
      <w:r>
        <w:rPr>
          <w:rFonts w:hint="eastAsia" w:ascii="宋体" w:hAnsi="宋体" w:cs="宋体"/>
          <w:color w:val="auto"/>
          <w:spacing w:val="6"/>
          <w:kern w:val="0"/>
          <w:sz w:val="24"/>
          <w:szCs w:val="24"/>
          <w:highlight w:val="none"/>
          <w:shd w:val="clear" w:color="auto" w:fill="auto"/>
          <w:lang w:eastAsia="zh-CN"/>
        </w:rPr>
        <w:t>：</w:t>
      </w:r>
    </w:p>
    <w:p w14:paraId="0EBD0BE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14A95214">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highlight w:val="none"/>
          <w:shd w:val="clear" w:color="auto" w:fill="auto"/>
          <w:lang w:val="en-US" w:eastAsia="zh-CN"/>
        </w:rPr>
      </w:pPr>
      <w:bookmarkStart w:id="356" w:name="_Toc1571"/>
      <w:r>
        <w:rPr>
          <w:rFonts w:hint="eastAsia"/>
          <w:highlight w:val="none"/>
          <w:shd w:val="clear" w:color="auto" w:fill="auto"/>
          <w:lang w:val="en-US" w:eastAsia="zh-CN"/>
        </w:rPr>
        <w:br w:type="page"/>
      </w:r>
    </w:p>
    <w:bookmarkEnd w:id="356"/>
    <w:p w14:paraId="7478D641">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7" w:name="_Toc155185931"/>
      <w:bookmarkStart w:id="358" w:name="_Toc163492924"/>
      <w:bookmarkStart w:id="359" w:name="_Toc17641"/>
      <w:r>
        <w:rPr>
          <w:rFonts w:hint="eastAsia" w:eastAsia="宋体" w:asciiTheme="majorHAnsi" w:hAnsiTheme="majorHAnsi" w:cstheme="majorBidi"/>
          <w:b/>
          <w:bCs/>
          <w:color w:val="auto"/>
          <w:kern w:val="2"/>
          <w:sz w:val="28"/>
          <w:szCs w:val="28"/>
          <w:highlight w:val="none"/>
          <w:lang w:val="zh-CN" w:eastAsia="zh-CN" w:bidi="ar-SA"/>
        </w:rPr>
        <w:t>联合体协议书</w:t>
      </w:r>
      <w:bookmarkEnd w:id="357"/>
      <w:r>
        <w:rPr>
          <w:rFonts w:hint="eastAsia" w:eastAsia="宋体" w:asciiTheme="majorHAnsi" w:hAnsiTheme="majorHAnsi" w:cstheme="majorBidi"/>
          <w:b/>
          <w:bCs/>
          <w:color w:val="auto"/>
          <w:kern w:val="2"/>
          <w:sz w:val="28"/>
          <w:szCs w:val="28"/>
          <w:highlight w:val="none"/>
          <w:lang w:val="zh-CN" w:eastAsia="zh-CN" w:bidi="ar-SA"/>
        </w:rPr>
        <w:t>【如适用】</w:t>
      </w:r>
      <w:bookmarkEnd w:id="358"/>
      <w:bookmarkEnd w:id="359"/>
    </w:p>
    <w:p w14:paraId="7BBF9D1F">
      <w:pPr>
        <w:snapToGrid w:val="0"/>
        <w:spacing w:line="360" w:lineRule="auto"/>
        <w:jc w:val="center"/>
        <w:outlineLvl w:val="0"/>
        <w:rPr>
          <w:rFonts w:hint="eastAsia" w:ascii="宋体" w:hAnsi="宋体" w:cs="宋体"/>
          <w:b/>
          <w:color w:val="auto"/>
          <w:kern w:val="0"/>
          <w:sz w:val="32"/>
          <w:szCs w:val="32"/>
          <w:highlight w:val="none"/>
        </w:rPr>
      </w:pPr>
      <w:bookmarkStart w:id="360" w:name="_Toc27833"/>
      <w:bookmarkStart w:id="361" w:name="_Toc17246"/>
      <w:r>
        <w:rPr>
          <w:rFonts w:hint="eastAsia" w:ascii="宋体" w:hAnsi="宋体" w:cs="宋体"/>
          <w:b/>
          <w:color w:val="auto"/>
          <w:kern w:val="0"/>
          <w:sz w:val="32"/>
          <w:szCs w:val="32"/>
          <w:highlight w:val="none"/>
        </w:rPr>
        <w:t>联合体协议书</w:t>
      </w:r>
      <w:bookmarkEnd w:id="360"/>
      <w:bookmarkEnd w:id="361"/>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362"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62"/>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pStyle w:val="3"/>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63" w:name="_Toc163492925"/>
      <w:bookmarkStart w:id="364" w:name="_Toc16891"/>
      <w:bookmarkStart w:id="365" w:name="_Toc156490356"/>
      <w:bookmarkStart w:id="366" w:name="_Toc162299566"/>
      <w:r>
        <w:rPr>
          <w:rFonts w:hint="eastAsia" w:eastAsia="宋体" w:asciiTheme="majorHAnsi" w:hAnsiTheme="majorHAnsi" w:cstheme="majorBidi"/>
          <w:b/>
          <w:bCs/>
          <w:color w:val="auto"/>
          <w:kern w:val="2"/>
          <w:sz w:val="28"/>
          <w:szCs w:val="28"/>
          <w:highlight w:val="none"/>
          <w:lang w:val="zh-CN" w:eastAsia="zh-CN" w:bidi="ar-SA"/>
        </w:rPr>
        <w:t>分包意向协议书【如适用】</w:t>
      </w:r>
      <w:bookmarkEnd w:id="363"/>
      <w:bookmarkEnd w:id="364"/>
      <w:bookmarkEnd w:id="365"/>
      <w:bookmarkEnd w:id="366"/>
    </w:p>
    <w:p w14:paraId="3FDEAFA2">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67" w:name="_Toc1771"/>
      <w:bookmarkStart w:id="368" w:name="_Toc22611"/>
      <w:bookmarkStart w:id="369"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67"/>
      <w:bookmarkEnd w:id="368"/>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70" w:name="_Toc29506"/>
      <w:bookmarkStart w:id="371" w:name="_Toc23351"/>
      <w:bookmarkStart w:id="372" w:name="_Toc7782"/>
      <w:bookmarkStart w:id="373" w:name="_Toc8522"/>
      <w:bookmarkStart w:id="374" w:name="_Toc22084"/>
      <w:r>
        <w:rPr>
          <w:rFonts w:hint="eastAsia" w:ascii="宋体" w:hAnsi="宋体" w:eastAsia="宋体" w:cs="宋体"/>
          <w:color w:val="auto"/>
          <w:kern w:val="0"/>
          <w:sz w:val="24"/>
          <w:szCs w:val="24"/>
          <w:highlight w:val="none"/>
        </w:rPr>
        <w:t>……</w:t>
      </w:r>
      <w:bookmarkEnd w:id="370"/>
      <w:bookmarkEnd w:id="371"/>
      <w:bookmarkEnd w:id="372"/>
      <w:bookmarkEnd w:id="373"/>
      <w:bookmarkEnd w:id="37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3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7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369"/>
    <w:p w14:paraId="5775F461">
      <w:pP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76" w:name="_Toc3723"/>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40"/>
      <w:bookmarkEnd w:id="376"/>
    </w:p>
    <w:p w14:paraId="41716825">
      <w:pPr>
        <w:pStyle w:val="4"/>
        <w:bidi w:val="0"/>
        <w:rPr>
          <w:rFonts w:hint="eastAsia"/>
          <w:color w:val="auto"/>
          <w:sz w:val="24"/>
          <w:szCs w:val="24"/>
          <w:highlight w:val="none"/>
          <w:lang w:val="en-US" w:eastAsia="zh-CN"/>
        </w:rPr>
      </w:pPr>
      <w:bookmarkStart w:id="377" w:name="_Toc163492938"/>
      <w:r>
        <w:rPr>
          <w:rFonts w:hint="eastAsia"/>
          <w:color w:val="auto"/>
          <w:sz w:val="24"/>
          <w:szCs w:val="24"/>
          <w:highlight w:val="none"/>
          <w:lang w:val="en-US" w:eastAsia="zh-CN"/>
        </w:rPr>
        <w:t>（一）节能环保产品清单及证明材料【如适用】</w:t>
      </w:r>
      <w:bookmarkEnd w:id="377"/>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2"/>
              <w:jc w:val="center"/>
              <w:rPr>
                <w:color w:val="auto"/>
                <w:sz w:val="21"/>
                <w:szCs w:val="21"/>
                <w:highlight w:val="none"/>
              </w:rPr>
            </w:pPr>
            <w:r>
              <w:rPr>
                <w:rFonts w:hint="eastAsia"/>
                <w:color w:val="auto"/>
                <w:sz w:val="21"/>
                <w:szCs w:val="21"/>
                <w:highlight w:val="none"/>
              </w:rPr>
              <w:t>单价</w:t>
            </w:r>
          </w:p>
          <w:p w14:paraId="13DCA98A">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2"/>
              <w:jc w:val="center"/>
              <w:rPr>
                <w:color w:val="auto"/>
                <w:sz w:val="21"/>
                <w:szCs w:val="21"/>
                <w:highlight w:val="none"/>
              </w:rPr>
            </w:pPr>
            <w:r>
              <w:rPr>
                <w:rFonts w:hint="eastAsia"/>
                <w:color w:val="auto"/>
                <w:sz w:val="21"/>
                <w:szCs w:val="21"/>
                <w:highlight w:val="none"/>
              </w:rPr>
              <w:t>总价</w:t>
            </w:r>
          </w:p>
          <w:p w14:paraId="2B8D01D4">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2"/>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2"/>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2"/>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2"/>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2"/>
              <w:jc w:val="center"/>
              <w:rPr>
                <w:color w:val="auto"/>
                <w:sz w:val="21"/>
                <w:szCs w:val="21"/>
                <w:highlight w:val="none"/>
              </w:rPr>
            </w:pPr>
            <w:r>
              <w:rPr>
                <w:rFonts w:hint="eastAsia"/>
                <w:color w:val="auto"/>
                <w:sz w:val="21"/>
                <w:szCs w:val="21"/>
                <w:highlight w:val="none"/>
              </w:rPr>
              <w:t>制造商</w:t>
            </w:r>
          </w:p>
          <w:p w14:paraId="5B3863C9">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2"/>
              <w:jc w:val="center"/>
              <w:rPr>
                <w:color w:val="auto"/>
                <w:sz w:val="21"/>
                <w:szCs w:val="21"/>
                <w:highlight w:val="none"/>
              </w:rPr>
            </w:pPr>
            <w:r>
              <w:rPr>
                <w:rFonts w:hint="eastAsia"/>
                <w:color w:val="auto"/>
                <w:sz w:val="21"/>
                <w:szCs w:val="21"/>
                <w:highlight w:val="none"/>
              </w:rPr>
              <w:t>单价</w:t>
            </w:r>
          </w:p>
          <w:p w14:paraId="6E63CBD3">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2"/>
              <w:jc w:val="center"/>
              <w:rPr>
                <w:color w:val="auto"/>
                <w:sz w:val="21"/>
                <w:szCs w:val="21"/>
                <w:highlight w:val="none"/>
              </w:rPr>
            </w:pPr>
            <w:r>
              <w:rPr>
                <w:rFonts w:hint="eastAsia"/>
                <w:color w:val="auto"/>
                <w:sz w:val="21"/>
                <w:szCs w:val="21"/>
                <w:highlight w:val="none"/>
              </w:rPr>
              <w:t>总价</w:t>
            </w:r>
          </w:p>
          <w:p w14:paraId="1881B9EC">
            <w:pPr>
              <w:pStyle w:val="52"/>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2"/>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2"/>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2"/>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59AE7AC7">
      <w:pPr>
        <w:shd w:val="clear"/>
        <w:jc w:val="cente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lang w:val="en-US" w:eastAsia="zh-CN"/>
        </w:rPr>
        <w:t>节</w:t>
      </w:r>
      <w:r>
        <w:rPr>
          <w:rFonts w:hint="eastAsia" w:ascii="Arial" w:hAnsi="Arial" w:cs="Arial"/>
          <w:b/>
          <w:color w:val="auto"/>
          <w:sz w:val="21"/>
          <w:szCs w:val="21"/>
          <w:highlight w:val="none"/>
          <w:shd w:val="clear" w:color="auto" w:fill="auto"/>
        </w:rPr>
        <w:t>能、环境标志产品证明材料</w:t>
      </w:r>
    </w:p>
    <w:p w14:paraId="595911F3">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1.节能产品：应在中国政府采购网（ http://www.ccgp.gov.cn ）</w:t>
      </w:r>
    </w:p>
    <w:p w14:paraId="123F76B7">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2.环境标志产品：应在中国政府采购网（ http://www.ccgp.gov.cn ）</w:t>
      </w:r>
    </w:p>
    <w:p w14:paraId="3BF1F56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3.属优先采购节能、环境标志产品须从以上权威媒体网站上查询并打印结果。</w:t>
      </w:r>
    </w:p>
    <w:p w14:paraId="6D8A1CD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4.证明材料加盖投标人公章。</w:t>
      </w:r>
    </w:p>
    <w:p w14:paraId="70617D68">
      <w:pPr>
        <w:rPr>
          <w:rFonts w:ascii="Arial" w:hAnsi="Arial" w:cs="Arial"/>
          <w:color w:val="auto"/>
          <w:szCs w:val="21"/>
          <w:highlight w:val="none"/>
        </w:rPr>
      </w:pPr>
      <w:r>
        <w:rPr>
          <w:rFonts w:ascii="Arial" w:hAnsi="Arial" w:cs="Arial"/>
          <w:color w:val="auto"/>
          <w:szCs w:val="21"/>
          <w:highlight w:val="none"/>
        </w:rPr>
        <w:br w:type="page"/>
      </w:r>
    </w:p>
    <w:p w14:paraId="606B2EA5">
      <w:pPr>
        <w:pStyle w:val="4"/>
        <w:bidi w:val="0"/>
        <w:rPr>
          <w:rFonts w:hint="eastAsia"/>
          <w:color w:val="auto"/>
          <w:sz w:val="24"/>
          <w:szCs w:val="24"/>
          <w:highlight w:val="none"/>
          <w:lang w:val="en-US" w:eastAsia="zh-CN"/>
        </w:rPr>
      </w:pPr>
      <w:bookmarkStart w:id="378"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378"/>
    </w:p>
    <w:p w14:paraId="7A518507">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F47C3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C2F8">
      <w:pPr>
        <w:rPr>
          <w:rFonts w:hint="eastAsia"/>
          <w:b/>
          <w:bCs/>
          <w:color w:val="auto"/>
          <w:highlight w:val="none"/>
          <w:lang w:val="en-US" w:eastAsia="zh-CN"/>
        </w:rPr>
      </w:pPr>
      <w:r>
        <w:rPr>
          <w:rFonts w:hint="eastAsia"/>
          <w:b/>
          <w:bCs/>
          <w:color w:val="auto"/>
          <w:highlight w:val="none"/>
          <w:lang w:val="en-US" w:eastAsia="zh-CN"/>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10CE00AF">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cs="宋体"/>
          <w:b w:val="0"/>
          <w:bCs w:val="0"/>
          <w:color w:val="auto"/>
          <w:sz w:val="24"/>
          <w:szCs w:val="24"/>
          <w:highlight w:val="none"/>
          <w:lang w:eastAsia="zh-CN"/>
        </w:rPr>
        <w:t>（八）</w:t>
      </w:r>
      <w:r>
        <w:rPr>
          <w:rStyle w:val="33"/>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7F8B5FC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97BC7A">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379" w:name="_Toc163492940"/>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79"/>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80"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80"/>
    </w:p>
    <w:p w14:paraId="0EAC9468">
      <w:pPr>
        <w:pStyle w:val="42"/>
        <w:numPr>
          <w:ilvl w:val="0"/>
          <w:numId w:val="0"/>
        </w:numPr>
        <w:ind w:left="420" w:leftChars="0" w:hanging="420" w:firstLineChars="0"/>
        <w:jc w:val="center"/>
        <w:rPr>
          <w:rFonts w:hint="eastAsia"/>
          <w:b/>
          <w:bCs/>
          <w:color w:val="auto"/>
          <w:sz w:val="32"/>
          <w:szCs w:val="32"/>
          <w:highlight w:val="none"/>
        </w:rPr>
      </w:pPr>
    </w:p>
    <w:p w14:paraId="091B47EA">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11A222F">
      <w:pP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66C05E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default" w:eastAsia="宋体" w:asciiTheme="majorHAnsi" w:hAnsiTheme="majorHAnsi" w:cstheme="majorBidi"/>
          <w:b/>
          <w:bCs/>
          <w:color w:val="auto"/>
          <w:kern w:val="2"/>
          <w:sz w:val="28"/>
          <w:szCs w:val="28"/>
          <w:highlight w:val="none"/>
          <w:lang w:val="en-US" w:eastAsia="zh-CN" w:bidi="ar-SA"/>
        </w:rPr>
      </w:pPr>
      <w:bookmarkStart w:id="381" w:name="_Toc29676"/>
      <w:bookmarkStart w:id="382" w:name="_Toc21007"/>
      <w:bookmarkStart w:id="383" w:name="_Toc7668"/>
      <w:bookmarkStart w:id="384" w:name="_Toc163492942"/>
      <w:r>
        <w:rPr>
          <w:rFonts w:hint="eastAsia" w:eastAsia="宋体" w:asciiTheme="majorHAnsi" w:hAnsiTheme="majorHAnsi" w:cstheme="majorBidi"/>
          <w:b/>
          <w:bCs/>
          <w:color w:val="auto"/>
          <w:kern w:val="2"/>
          <w:sz w:val="28"/>
          <w:szCs w:val="28"/>
          <w:highlight w:val="none"/>
          <w:lang w:val="en-US" w:eastAsia="zh-CN" w:bidi="ar-SA"/>
        </w:rPr>
        <w:t>本项目的特定资格要求</w:t>
      </w:r>
      <w:bookmarkEnd w:id="381"/>
      <w:bookmarkEnd w:id="382"/>
    </w:p>
    <w:p w14:paraId="2348DC4D">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5.1</w:t>
      </w:r>
      <w:r>
        <w:rPr>
          <w:rFonts w:hint="eastAsia" w:cs="宋体"/>
          <w:b/>
          <w:bCs/>
          <w:color w:val="auto"/>
          <w:sz w:val="24"/>
          <w:highlight w:val="none"/>
          <w:shd w:val="clear" w:color="auto" w:fill="auto"/>
          <w:lang w:val="en-US" w:eastAsia="zh-CN"/>
        </w:rPr>
        <w:t>所投产品若为进口产品时投标人须提供厂家或中国总代针对本项目所投产品的授权证明文件（如为中国总代出具的授权证明文件，须有总代与厂家关系的文件）。</w:t>
      </w:r>
    </w:p>
    <w:p w14:paraId="4CA36A45">
      <w:pPr>
        <w:pStyle w:val="3"/>
        <w:shd w:val="clear"/>
        <w:bidi w:val="0"/>
        <w:jc w:val="left"/>
        <w:rPr>
          <w:rFonts w:hint="eastAsia"/>
          <w:sz w:val="24"/>
          <w:szCs w:val="24"/>
          <w:highlight w:val="none"/>
          <w:shd w:val="clear" w:color="auto" w:fill="auto"/>
          <w:lang w:val="en-US" w:eastAsia="zh-CN"/>
        </w:rPr>
      </w:pPr>
      <w:r>
        <w:rPr>
          <w:rFonts w:hint="eastAsia"/>
          <w:sz w:val="24"/>
          <w:szCs w:val="24"/>
          <w:highlight w:val="none"/>
          <w:shd w:val="clear" w:color="auto" w:fill="auto"/>
          <w:lang w:val="en-US" w:eastAsia="zh-CN"/>
        </w:rPr>
        <w:t>5.2属于医疗器械管理的产品需根据国家现行有效的《医疗器械监督管理条例》及相关法律法规规定办理医疗器械产品注册或备案。</w:t>
      </w: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3D5CAE3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C1FA005">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default" w:cs="宋体"/>
          <w:b/>
          <w:bCs/>
          <w:color w:val="FF0000"/>
          <w:sz w:val="24"/>
          <w:highlight w:val="none"/>
          <w:shd w:val="clear" w:color="auto" w:fill="auto"/>
          <w:lang w:val="en-US" w:eastAsia="zh-CN"/>
        </w:rPr>
      </w:pPr>
      <w:r>
        <w:rPr>
          <w:rFonts w:hint="eastAsia" w:cs="宋体"/>
          <w:b/>
          <w:bCs/>
          <w:color w:val="FF0000"/>
          <w:sz w:val="24"/>
          <w:highlight w:val="none"/>
          <w:shd w:val="clear" w:color="auto" w:fill="auto"/>
          <w:lang w:val="en-US" w:eastAsia="zh-CN"/>
        </w:rPr>
        <w:t>如有多个产品，请根据招标产品的顺序逐一提供。</w:t>
      </w:r>
    </w:p>
    <w:p w14:paraId="1481204A">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6F4BDF7F">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5.3</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525FF219">
      <w:pPr>
        <w:shd w:val="clear"/>
        <w:jc w:val="center"/>
        <w:rPr>
          <w:rFonts w:hint="eastAsia" w:cs="宋体"/>
          <w:color w:val="auto"/>
          <w:sz w:val="24"/>
          <w:highlight w:val="none"/>
          <w:shd w:val="clear" w:color="auto" w:fill="auto"/>
          <w:lang w:val="en-US" w:eastAsia="zh-CN"/>
        </w:rPr>
      </w:pPr>
    </w:p>
    <w:p w14:paraId="35EF089D">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4177CA12">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78D5403B">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5.4</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550AAFDE">
      <w:pPr>
        <w:shd w:val="clear"/>
        <w:jc w:val="center"/>
        <w:rPr>
          <w:rFonts w:hint="eastAsia" w:cs="宋体"/>
          <w:color w:val="auto"/>
          <w:sz w:val="24"/>
          <w:highlight w:val="none"/>
          <w:shd w:val="clear" w:color="auto" w:fill="auto"/>
          <w:lang w:val="en-US" w:eastAsia="zh-CN"/>
        </w:rPr>
      </w:pPr>
    </w:p>
    <w:p w14:paraId="55DDCBE2">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552C158B">
      <w:pPr>
        <w:shd w:val="clear"/>
        <w:rPr>
          <w:rFonts w:hint="eastAsia" w:cs="宋体"/>
          <w:color w:val="auto"/>
          <w:sz w:val="24"/>
          <w:highlight w:val="none"/>
          <w:shd w:val="clear" w:color="auto" w:fill="auto"/>
          <w:lang w:val="en-US" w:eastAsia="zh-CN"/>
        </w:rPr>
      </w:pPr>
    </w:p>
    <w:p w14:paraId="65B5B9DF">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0F926D7C">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5.5投标人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24F9BF0A">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shd w:val="clear" w:color="auto" w:fill="auto"/>
          <w:lang w:val="en-US" w:eastAsia="zh-CN"/>
        </w:rPr>
      </w:pPr>
    </w:p>
    <w:p w14:paraId="2FADD0B9">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可提供查询截图、承诺等证明材料，格式自拟</w:t>
      </w:r>
    </w:p>
    <w:p w14:paraId="1052776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711DA048">
      <w:pPr>
        <w:pStyle w:val="4"/>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shd w:val="clear" w:color="auto" w:fill="auto"/>
          <w:lang w:val="en-US" w:eastAsia="zh-CN" w:bidi="ar-SA"/>
        </w:rPr>
      </w:pPr>
    </w:p>
    <w:p w14:paraId="2E04CC9E">
      <w:pPr>
        <w:shd w:val="clear"/>
        <w:rPr>
          <w:rFonts w:hint="eastAsia"/>
          <w:highlight w:val="none"/>
          <w:shd w:val="clear" w:color="auto" w:fill="auto"/>
          <w:lang w:val="en-US" w:eastAsia="zh-CN"/>
        </w:rPr>
      </w:pPr>
      <w:r>
        <w:rPr>
          <w:rFonts w:hint="eastAsia"/>
          <w:highlight w:val="none"/>
          <w:shd w:val="clear" w:color="auto" w:fill="auto"/>
          <w:lang w:val="en-US" w:eastAsia="zh-CN"/>
        </w:rPr>
        <w:br w:type="page"/>
      </w:r>
    </w:p>
    <w:p w14:paraId="4B9EE2D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不参与围标串标承诺书</w:t>
      </w:r>
      <w:bookmarkEnd w:id="383"/>
    </w:p>
    <w:p w14:paraId="6D6EA90A">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黑体" w:eastAsia="方正小标宋简体"/>
          <w:b w:val="0"/>
          <w:lang w:val="zh-CN"/>
        </w:rPr>
      </w:pPr>
      <w:bookmarkStart w:id="385" w:name="_Toc301"/>
      <w:r>
        <w:rPr>
          <w:rFonts w:hint="eastAsia" w:ascii="方正小标宋简体" w:hAnsi="黑体" w:eastAsia="方正小标宋简体"/>
          <w:b w:val="0"/>
          <w:lang w:val="zh-CN"/>
        </w:rPr>
        <w:t>不参与围标串标承诺书</w:t>
      </w:r>
      <w:bookmarkEnd w:id="385"/>
    </w:p>
    <w:p w14:paraId="0634E17F">
      <w:pPr>
        <w:autoSpaceDE w:val="0"/>
        <w:autoSpaceDN w:val="0"/>
        <w:adjustRightInd w:val="0"/>
        <w:spacing w:line="560" w:lineRule="exact"/>
        <w:ind w:left="480" w:left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为诚实、客观、有序地参与</w:t>
      </w:r>
      <w:r>
        <w:rPr>
          <w:rFonts w:hint="eastAsia" w:ascii="宋体" w:hAnsi="宋体" w:eastAsia="宋体" w:cs="宋体"/>
          <w:kern w:val="0"/>
          <w:sz w:val="28"/>
          <w:szCs w:val="28"/>
          <w:u w:val="single"/>
          <w:lang w:val="zh-CN"/>
        </w:rPr>
        <w:t xml:space="preserve">                     </w:t>
      </w:r>
      <w:r>
        <w:rPr>
          <w:rFonts w:hint="eastAsia" w:ascii="宋体" w:hAnsi="宋体" w:eastAsia="宋体" w:cs="宋体"/>
          <w:kern w:val="0"/>
          <w:sz w:val="28"/>
          <w:szCs w:val="28"/>
          <w:lang w:val="zh-CN"/>
        </w:rPr>
        <w:t>项目</w:t>
      </w:r>
    </w:p>
    <w:p w14:paraId="2F454600">
      <w:pPr>
        <w:autoSpaceDE w:val="0"/>
        <w:autoSpaceDN w:val="0"/>
        <w:adjustRightInd w:val="0"/>
        <w:spacing w:line="560" w:lineRule="exact"/>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8"/>
          <w:szCs w:val="28"/>
          <w:lang w:val="zh-CN"/>
        </w:rPr>
      </w:pPr>
    </w:p>
    <w:p w14:paraId="061D9A0A">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供应商：                             （公章）</w:t>
      </w:r>
    </w:p>
    <w:p w14:paraId="38AB1FF0">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法定代表人或委托代理人：             （签字）</w:t>
      </w:r>
    </w:p>
    <w:p w14:paraId="0D72BF32">
      <w:pPr>
        <w:spacing w:line="560" w:lineRule="exact"/>
        <w:rPr>
          <w:rFonts w:hint="eastAsia" w:ascii="宋体" w:hAnsi="宋体" w:eastAsia="宋体" w:cs="宋体"/>
          <w:sz w:val="28"/>
          <w:szCs w:val="28"/>
        </w:rPr>
      </w:pPr>
      <w:r>
        <w:rPr>
          <w:rFonts w:hint="eastAsia" w:ascii="宋体" w:hAnsi="宋体" w:eastAsia="宋体" w:cs="宋体"/>
          <w:bCs/>
          <w:kern w:val="0"/>
          <w:sz w:val="28"/>
          <w:szCs w:val="28"/>
          <w:lang w:val="zh-CN"/>
        </w:rPr>
        <w:t xml:space="preserve">                                    年   月   日</w:t>
      </w:r>
    </w:p>
    <w:bookmarkEnd w:id="384"/>
    <w:p w14:paraId="442FC686">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386" w:name="_Toc4485"/>
      <w:bookmarkStart w:id="387" w:name="_Toc7005"/>
      <w:r>
        <w:rPr>
          <w:rFonts w:hint="eastAsia" w:eastAsia="宋体" w:cstheme="majorBidi"/>
          <w:b/>
          <w:bCs/>
          <w:color w:val="auto"/>
          <w:kern w:val="2"/>
          <w:sz w:val="28"/>
          <w:szCs w:val="28"/>
          <w:highlight w:val="none"/>
          <w:lang w:val="en-US" w:eastAsia="zh-CN" w:bidi="ar-SA"/>
        </w:rPr>
        <w:t>供应商诚信承诺书</w:t>
      </w:r>
      <w:bookmarkEnd w:id="386"/>
    </w:p>
    <w:p w14:paraId="48A48D0C">
      <w:pPr>
        <w:autoSpaceDE w:val="0"/>
        <w:autoSpaceDN w:val="0"/>
        <w:adjustRightInd w:val="0"/>
        <w:spacing w:line="400" w:lineRule="exact"/>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供应商诚信承诺书</w:t>
      </w:r>
    </w:p>
    <w:p w14:paraId="44DFC6DD">
      <w:pPr>
        <w:autoSpaceDE w:val="0"/>
        <w:autoSpaceDN w:val="0"/>
        <w:adjustRightInd w:val="0"/>
        <w:spacing w:line="400" w:lineRule="exact"/>
        <w:jc w:val="center"/>
        <w:rPr>
          <w:rFonts w:hint="eastAsia" w:ascii="宋体" w:hAnsi="宋体" w:eastAsia="宋体" w:cs="宋体"/>
          <w:color w:val="000000"/>
          <w:sz w:val="24"/>
          <w:szCs w:val="24"/>
        </w:rPr>
      </w:pPr>
    </w:p>
    <w:p w14:paraId="43A60F09">
      <w:pPr>
        <w:autoSpaceDE w:val="0"/>
        <w:autoSpaceDN w:val="0"/>
        <w:adjustRightInd w:val="0"/>
        <w:spacing w:line="400" w:lineRule="exact"/>
        <w:ind w:firstLine="480"/>
        <w:rPr>
          <w:rFonts w:hint="eastAsia" w:ascii="宋体" w:hAnsi="宋体" w:eastAsia="宋体" w:cs="宋体"/>
          <w:kern w:val="0"/>
          <w:sz w:val="24"/>
          <w:szCs w:val="24"/>
          <w:lang w:val="zh-CN"/>
        </w:rPr>
      </w:pPr>
      <w:bookmarkStart w:id="388" w:name="_Hlk182910040"/>
      <w:r>
        <w:rPr>
          <w:rFonts w:hint="eastAsia" w:ascii="宋体" w:hAnsi="宋体" w:eastAsia="宋体" w:cs="宋体"/>
          <w:kern w:val="0"/>
          <w:sz w:val="24"/>
          <w:szCs w:val="24"/>
          <w:lang w:val="zh-CN"/>
        </w:rPr>
        <w:t>为了诚实、客观、有序地参与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kern w:val="0"/>
          <w:sz w:val="24"/>
          <w:szCs w:val="24"/>
          <w:lang w:val="zh-CN"/>
        </w:rPr>
        <w:t>采购活动，愿就以下内容作出承诺：</w:t>
      </w:r>
    </w:p>
    <w:bookmarkEnd w:id="388"/>
    <w:p w14:paraId="6EE92DB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二、参加采购代理机构组织的采购活动时，严格按照</w:t>
      </w:r>
      <w:r>
        <w:rPr>
          <w:rFonts w:hint="eastAsia" w:ascii="宋体" w:hAnsi="宋体" w:eastAsia="宋体" w:cs="宋体"/>
          <w:kern w:val="0"/>
          <w:sz w:val="24"/>
          <w:szCs w:val="24"/>
        </w:rPr>
        <w:t>招标</w:t>
      </w:r>
      <w:r>
        <w:rPr>
          <w:rFonts w:hint="eastAsia" w:ascii="宋体" w:hAnsi="宋体" w:eastAsia="宋体" w:cs="宋体"/>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hint="eastAsia" w:ascii="宋体" w:hAnsi="宋体" w:eastAsia="宋体" w:cs="宋体"/>
          <w:kern w:val="0"/>
          <w:sz w:val="24"/>
          <w:szCs w:val="24"/>
          <w:lang w:val="zh-CN"/>
        </w:rPr>
      </w:pPr>
      <w:bookmarkStart w:id="389" w:name="_Hlk182909516"/>
      <w:r>
        <w:rPr>
          <w:rFonts w:hint="eastAsia" w:ascii="宋体" w:hAnsi="宋体" w:eastAsia="宋体" w:cs="宋体"/>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9"/>
    <w:p w14:paraId="19C0001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若本企业（单位）发生有悖于上述承诺的行为或形成恶意投诉，我们自愿接受《政府采购法》等有关法律法规中对供应商的相关处理：</w:t>
      </w:r>
      <w:bookmarkStart w:id="390" w:name="_Hlk182910718"/>
      <w:r>
        <w:rPr>
          <w:rFonts w:hint="eastAsia" w:ascii="宋体" w:hAnsi="宋体" w:eastAsia="宋体" w:cs="宋体"/>
          <w:kern w:val="0"/>
          <w:sz w:val="24"/>
          <w:szCs w:val="24"/>
          <w:lang w:val="zh-CN"/>
        </w:rPr>
        <w:t>自愿放弃中标资格、限制以后投标、记入不良信用档案、没收本次投标保证金，并愿意承担由此引起的其他法律责任。</w:t>
      </w:r>
      <w:bookmarkEnd w:id="390"/>
    </w:p>
    <w:p w14:paraId="5D8C3111">
      <w:pPr>
        <w:autoSpaceDE w:val="0"/>
        <w:autoSpaceDN w:val="0"/>
        <w:adjustRightInd w:val="0"/>
        <w:spacing w:line="400" w:lineRule="exact"/>
        <w:ind w:firstLine="4435" w:firstLineChars="1848"/>
        <w:rPr>
          <w:rFonts w:hint="eastAsia" w:ascii="宋体" w:hAnsi="宋体" w:eastAsia="宋体" w:cs="宋体"/>
          <w:bCs/>
          <w:kern w:val="0"/>
          <w:sz w:val="24"/>
          <w:szCs w:val="24"/>
          <w:lang w:val="zh-CN"/>
        </w:rPr>
      </w:pPr>
      <w:bookmarkStart w:id="391" w:name="_Hlk182910783"/>
      <w:r>
        <w:rPr>
          <w:rFonts w:hint="eastAsia" w:ascii="宋体" w:hAnsi="宋体" w:eastAsia="宋体" w:cs="宋体"/>
          <w:bCs/>
          <w:kern w:val="0"/>
          <w:sz w:val="24"/>
          <w:szCs w:val="24"/>
          <w:lang w:val="zh-CN"/>
        </w:rPr>
        <w:t>供应商：             （公章）</w:t>
      </w:r>
    </w:p>
    <w:p w14:paraId="6CD88646">
      <w:pPr>
        <w:autoSpaceDE w:val="0"/>
        <w:autoSpaceDN w:val="0"/>
        <w:adjustRightInd w:val="0"/>
        <w:spacing w:line="40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法定代表人或委托代理人：             （签字）</w:t>
      </w:r>
    </w:p>
    <w:p w14:paraId="66AFCE18">
      <w:pPr>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bookmarkEnd w:id="391"/>
    </w:p>
    <w:p w14:paraId="30C8D33E">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87"/>
    </w:p>
    <w:p w14:paraId="18F9BBBA">
      <w:pPr>
        <w:pStyle w:val="40"/>
        <w:rPr>
          <w:rFonts w:hint="eastAsia"/>
          <w:color w:val="auto"/>
          <w:highlight w:val="none"/>
        </w:rPr>
      </w:pPr>
      <w:r>
        <w:rPr>
          <w:rFonts w:hint="eastAsia" w:cs="Courier New"/>
          <w:color w:val="auto"/>
          <w:szCs w:val="24"/>
          <w:highlight w:val="none"/>
          <w:shd w:val="clear" w:color="auto" w:fill="auto"/>
        </w:rPr>
        <w:t>投标人认为需提供的其它相关资格证明材料</w:t>
      </w:r>
      <w:r>
        <w:rPr>
          <w:rFonts w:hint="eastAsia" w:cs="Courier New"/>
          <w:color w:val="auto"/>
          <w:szCs w:val="24"/>
          <w:highlight w:val="none"/>
          <w:shd w:val="clear" w:color="auto" w:fill="auto"/>
          <w:lang w:val="en-US" w:eastAsia="zh-CN"/>
        </w:rPr>
        <w:t>以及其它一切有利于产品和投标商的证明材料。</w:t>
      </w:r>
    </w:p>
    <w:p w14:paraId="1C712EEA">
      <w:pPr>
        <w:pStyle w:val="40"/>
        <w:rPr>
          <w:rFonts w:hint="eastAsia"/>
          <w:color w:val="auto"/>
          <w:highlight w:val="none"/>
        </w:rPr>
      </w:pPr>
    </w:p>
    <w:p w14:paraId="58A36194">
      <w:pPr>
        <w:pStyle w:val="40"/>
        <w:rPr>
          <w:rFonts w:hint="eastAsia"/>
          <w:color w:val="auto"/>
          <w:highlight w:val="none"/>
        </w:rPr>
      </w:pPr>
    </w:p>
    <w:p w14:paraId="3553B395">
      <w:pPr>
        <w:pStyle w:val="40"/>
        <w:rPr>
          <w:rFonts w:hint="eastAsia"/>
          <w:color w:val="auto"/>
          <w:highlight w:val="none"/>
        </w:rPr>
      </w:pPr>
    </w:p>
    <w:p w14:paraId="49D404FC">
      <w:pPr>
        <w:pStyle w:val="40"/>
        <w:rPr>
          <w:rFonts w:hint="eastAsia"/>
          <w:color w:val="auto"/>
          <w:highlight w:val="none"/>
        </w:rPr>
      </w:pPr>
    </w:p>
    <w:p w14:paraId="04384634">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5FEB7D6">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2"/>
        <w:bidi w:val="0"/>
        <w:rPr>
          <w:rFonts w:hint="eastAsia"/>
          <w:color w:val="auto"/>
          <w:sz w:val="56"/>
          <w:szCs w:val="56"/>
          <w:highlight w:val="none"/>
        </w:rPr>
      </w:pPr>
      <w:bookmarkStart w:id="392" w:name="_Toc32421"/>
      <w:r>
        <w:rPr>
          <w:rFonts w:hint="eastAsia"/>
          <w:color w:val="auto"/>
          <w:sz w:val="56"/>
          <w:szCs w:val="56"/>
          <w:highlight w:val="none"/>
        </w:rPr>
        <w:t>投 标 文 件</w:t>
      </w:r>
      <w:bookmarkEnd w:id="392"/>
    </w:p>
    <w:p w14:paraId="5B89FC04">
      <w:pPr>
        <w:pStyle w:val="2"/>
        <w:bidi w:val="0"/>
        <w:rPr>
          <w:rFonts w:hint="eastAsia"/>
          <w:color w:val="auto"/>
          <w:sz w:val="56"/>
          <w:szCs w:val="56"/>
          <w:highlight w:val="none"/>
          <w:lang w:val="en-US" w:eastAsia="zh-CN"/>
        </w:rPr>
      </w:pPr>
      <w:bookmarkStart w:id="393" w:name="_Toc26359"/>
      <w:r>
        <w:rPr>
          <w:rFonts w:hint="eastAsia"/>
          <w:color w:val="auto"/>
          <w:sz w:val="56"/>
          <w:szCs w:val="56"/>
          <w:highlight w:val="none"/>
          <w:lang w:val="en-US" w:eastAsia="zh-CN"/>
        </w:rPr>
        <w:t>报价文件</w:t>
      </w:r>
      <w:bookmarkEnd w:id="393"/>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153E0B1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A6B7717">
      <w:pPr>
        <w:rPr>
          <w:rFonts w:hint="eastAsia" w:cstheme="majorBidi"/>
          <w:b/>
          <w:bCs/>
          <w:color w:val="auto"/>
          <w:kern w:val="2"/>
          <w:sz w:val="32"/>
          <w:szCs w:val="32"/>
          <w:highlight w:val="none"/>
          <w:lang w:val="en-US" w:eastAsia="zh-CN" w:bidi="ar-SA"/>
        </w:rPr>
      </w:pPr>
      <w:r>
        <w:rPr>
          <w:color w:val="auto"/>
          <w:highlight w:val="none"/>
          <w:lang w:val="zh-CN"/>
        </w:rPr>
        <w:br w:type="page"/>
      </w:r>
    </w:p>
    <w:p w14:paraId="0A49619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394" w:name="_Toc18799"/>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一、开标一览表</w:t>
      </w:r>
      <w:bookmarkEnd w:id="394"/>
    </w:p>
    <w:p w14:paraId="2AB3D72A">
      <w:pPr>
        <w:spacing w:line="300" w:lineRule="auto"/>
        <w:rPr>
          <w:rFonts w:cs="仿宋_GB2312"/>
          <w:color w:val="auto"/>
          <w:szCs w:val="24"/>
          <w:highlight w:val="none"/>
        </w:rPr>
      </w:pPr>
    </w:p>
    <w:p w14:paraId="47A06EAD">
      <w:pPr>
        <w:shd w:val="clear"/>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单位：元</w:t>
      </w:r>
    </w:p>
    <w:tbl>
      <w:tblPr>
        <w:tblStyle w:val="30"/>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1506" w:type="dxa"/>
            <w:vMerge w:val="restart"/>
            <w:noWrap w:val="0"/>
            <w:vAlign w:val="center"/>
          </w:tcPr>
          <w:p w14:paraId="28EF338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产品名称</w:t>
            </w:r>
          </w:p>
        </w:tc>
        <w:tc>
          <w:tcPr>
            <w:tcW w:w="7990" w:type="dxa"/>
            <w:gridSpan w:val="5"/>
            <w:noWrap w:val="0"/>
            <w:vAlign w:val="center"/>
          </w:tcPr>
          <w:p w14:paraId="5E92C0E3">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投标产品信息</w:t>
            </w:r>
          </w:p>
          <w:p w14:paraId="70C4781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w:t>
            </w:r>
            <w:r>
              <w:rPr>
                <w:rFonts w:hint="eastAsia" w:ascii="宋体" w:hAnsi="宋体" w:eastAsia="宋体" w:cs="宋体"/>
                <w:bCs/>
                <w:color w:val="auto"/>
                <w:sz w:val="24"/>
                <w:highlight w:val="none"/>
                <w:shd w:val="clear" w:color="auto" w:fill="auto"/>
                <w:lang w:val="en-US" w:eastAsia="zh-CN"/>
              </w:rPr>
              <w:t>必须</w:t>
            </w:r>
            <w:r>
              <w:rPr>
                <w:rFonts w:hint="eastAsia" w:ascii="宋体" w:hAnsi="宋体" w:eastAsia="宋体" w:cs="宋体"/>
                <w:bCs/>
                <w:color w:val="auto"/>
                <w:sz w:val="24"/>
                <w:highlight w:val="none"/>
                <w:shd w:val="clear" w:color="auto" w:fill="auto"/>
              </w:rPr>
              <w:t>与医疗器械注册证或备案证信息一致</w:t>
            </w:r>
            <w:r>
              <w:rPr>
                <w:rFonts w:hint="eastAsia" w:ascii="宋体" w:hAnsi="宋体" w:eastAsia="宋体" w:cs="宋体"/>
                <w:bCs/>
                <w:color w:val="auto"/>
                <w:sz w:val="24"/>
                <w:highlight w:val="none"/>
                <w:shd w:val="clear" w:color="auto" w:fill="auto"/>
                <w:lang w:eastAsia="zh-CN"/>
              </w:rPr>
              <w:t>，非医疗器械与产品外包装保持一致</w:t>
            </w:r>
            <w:r>
              <w:rPr>
                <w:rFonts w:hint="eastAsia" w:ascii="宋体" w:hAnsi="宋体" w:eastAsia="宋体" w:cs="宋体"/>
                <w:bCs/>
                <w:color w:val="auto"/>
                <w:sz w:val="24"/>
                <w:highlight w:val="none"/>
                <w:shd w:val="clear" w:color="auto" w:fill="auto"/>
              </w:rPr>
              <w:t>）</w:t>
            </w:r>
          </w:p>
        </w:tc>
        <w:tc>
          <w:tcPr>
            <w:tcW w:w="1080" w:type="dxa"/>
            <w:vMerge w:val="restart"/>
            <w:noWrap w:val="0"/>
            <w:vAlign w:val="center"/>
          </w:tcPr>
          <w:p w14:paraId="0CE5D23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单位</w:t>
            </w:r>
          </w:p>
        </w:tc>
        <w:tc>
          <w:tcPr>
            <w:tcW w:w="1284" w:type="dxa"/>
            <w:vMerge w:val="restart"/>
            <w:noWrap w:val="0"/>
            <w:vAlign w:val="center"/>
          </w:tcPr>
          <w:p w14:paraId="2FF900A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单价（元）</w:t>
            </w:r>
          </w:p>
        </w:tc>
        <w:tc>
          <w:tcPr>
            <w:tcW w:w="1501" w:type="dxa"/>
            <w:vMerge w:val="restart"/>
            <w:noWrap w:val="0"/>
            <w:vAlign w:val="center"/>
          </w:tcPr>
          <w:p w14:paraId="40C8ED4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506" w:type="dxa"/>
            <w:vMerge w:val="continue"/>
            <w:noWrap w:val="0"/>
            <w:vAlign w:val="center"/>
          </w:tcPr>
          <w:p w14:paraId="2B197E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6CD1C3D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投标产品注册证名称</w:t>
            </w:r>
          </w:p>
        </w:tc>
        <w:tc>
          <w:tcPr>
            <w:tcW w:w="1409" w:type="dxa"/>
            <w:noWrap w:val="0"/>
            <w:vAlign w:val="center"/>
          </w:tcPr>
          <w:p w14:paraId="5247C0B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规格型号</w:t>
            </w:r>
          </w:p>
        </w:tc>
        <w:tc>
          <w:tcPr>
            <w:tcW w:w="1592" w:type="dxa"/>
            <w:noWrap w:val="0"/>
            <w:vAlign w:val="center"/>
          </w:tcPr>
          <w:p w14:paraId="2B0A9B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生产厂家</w:t>
            </w:r>
          </w:p>
        </w:tc>
        <w:tc>
          <w:tcPr>
            <w:tcW w:w="1539" w:type="dxa"/>
            <w:noWrap w:val="0"/>
            <w:vAlign w:val="center"/>
          </w:tcPr>
          <w:p w14:paraId="456362ED">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产地</w:t>
            </w:r>
          </w:p>
        </w:tc>
        <w:tc>
          <w:tcPr>
            <w:tcW w:w="1733" w:type="dxa"/>
            <w:noWrap w:val="0"/>
            <w:vAlign w:val="center"/>
          </w:tcPr>
          <w:p w14:paraId="59EA3F32">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注册证号</w:t>
            </w:r>
          </w:p>
        </w:tc>
        <w:tc>
          <w:tcPr>
            <w:tcW w:w="1080" w:type="dxa"/>
            <w:vMerge w:val="continue"/>
            <w:noWrap w:val="0"/>
            <w:vAlign w:val="center"/>
          </w:tcPr>
          <w:p w14:paraId="3C9DE87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284" w:type="dxa"/>
            <w:vMerge w:val="continue"/>
            <w:noWrap w:val="0"/>
            <w:vAlign w:val="center"/>
          </w:tcPr>
          <w:p w14:paraId="580AB2F6">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501" w:type="dxa"/>
            <w:vMerge w:val="continue"/>
            <w:noWrap w:val="0"/>
            <w:vAlign w:val="center"/>
          </w:tcPr>
          <w:p w14:paraId="6008D17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w:t>
            </w:r>
          </w:p>
        </w:tc>
        <w:tc>
          <w:tcPr>
            <w:tcW w:w="1506" w:type="dxa"/>
            <w:noWrap w:val="0"/>
            <w:vAlign w:val="center"/>
          </w:tcPr>
          <w:p w14:paraId="03E2B429">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15013854">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09" w:type="dxa"/>
            <w:noWrap w:val="0"/>
            <w:vAlign w:val="center"/>
          </w:tcPr>
          <w:p w14:paraId="2A7D2DE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92" w:type="dxa"/>
            <w:noWrap w:val="0"/>
            <w:vAlign w:val="center"/>
          </w:tcPr>
          <w:p w14:paraId="5EA7C15E">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39" w:type="dxa"/>
            <w:noWrap w:val="0"/>
            <w:vAlign w:val="center"/>
          </w:tcPr>
          <w:p w14:paraId="641C681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33" w:type="dxa"/>
            <w:noWrap w:val="0"/>
            <w:vAlign w:val="center"/>
          </w:tcPr>
          <w:p w14:paraId="015D27E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080" w:type="dxa"/>
            <w:noWrap w:val="0"/>
            <w:vAlign w:val="top"/>
          </w:tcPr>
          <w:p w14:paraId="3FB3568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284" w:type="dxa"/>
            <w:noWrap w:val="0"/>
            <w:vAlign w:val="top"/>
          </w:tcPr>
          <w:p w14:paraId="0543DB59">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501" w:type="dxa"/>
            <w:noWrap w:val="0"/>
            <w:vAlign w:val="top"/>
          </w:tcPr>
          <w:p w14:paraId="6A3AB5A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交货期</w:t>
            </w:r>
          </w:p>
        </w:tc>
        <w:tc>
          <w:tcPr>
            <w:tcW w:w="10138" w:type="dxa"/>
            <w:gridSpan w:val="7"/>
            <w:noWrap w:val="0"/>
            <w:vAlign w:val="center"/>
          </w:tcPr>
          <w:p w14:paraId="5DF3B67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质量保证要求</w:t>
            </w:r>
          </w:p>
        </w:tc>
        <w:tc>
          <w:tcPr>
            <w:tcW w:w="10138" w:type="dxa"/>
            <w:gridSpan w:val="7"/>
            <w:noWrap w:val="0"/>
            <w:vAlign w:val="center"/>
          </w:tcPr>
          <w:p w14:paraId="159F806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kern w:val="0"/>
                <w:sz w:val="22"/>
                <w:szCs w:val="32"/>
                <w:highlight w:val="none"/>
                <w:shd w:val="clear" w:color="auto" w:fill="auto"/>
                <w:lang w:bidi="ar"/>
              </w:rPr>
              <w:t>合同履约期限（供货期）</w:t>
            </w:r>
          </w:p>
        </w:tc>
        <w:tc>
          <w:tcPr>
            <w:tcW w:w="10138" w:type="dxa"/>
            <w:gridSpan w:val="7"/>
            <w:noWrap w:val="0"/>
            <w:vAlign w:val="center"/>
          </w:tcPr>
          <w:p w14:paraId="0BAEA03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投标报价</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单价合计</w:t>
            </w:r>
            <w:r>
              <w:rPr>
                <w:rFonts w:hint="eastAsia" w:ascii="宋体" w:hAnsi="宋体" w:eastAsia="宋体" w:cs="宋体"/>
                <w:bCs/>
                <w:color w:val="auto"/>
                <w:sz w:val="24"/>
                <w:szCs w:val="24"/>
                <w:highlight w:val="none"/>
                <w:shd w:val="clear" w:color="auto" w:fill="auto"/>
                <w:lang w:eastAsia="zh-CN"/>
              </w:rPr>
              <w:t>）</w:t>
            </w:r>
          </w:p>
        </w:tc>
        <w:tc>
          <w:tcPr>
            <w:tcW w:w="10138" w:type="dxa"/>
            <w:gridSpan w:val="7"/>
            <w:noWrap w:val="0"/>
            <w:vAlign w:val="center"/>
          </w:tcPr>
          <w:p w14:paraId="2830BBE5">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小写（元）：</w:t>
            </w:r>
          </w:p>
          <w:p w14:paraId="39FC43CE">
            <w:pPr>
              <w:widowControl w:val="0"/>
              <w:shd w:val="clear"/>
              <w:spacing w:after="120"/>
              <w:ind w:firstLine="0" w:firstLineChars="0"/>
              <w:jc w:val="both"/>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大写（元）：</w:t>
            </w:r>
          </w:p>
        </w:tc>
      </w:tr>
    </w:tbl>
    <w:p w14:paraId="07D12C6A">
      <w:pPr>
        <w:shd w:val="clear"/>
        <w:rPr>
          <w:rFonts w:hint="eastAsia"/>
          <w:b w:val="0"/>
          <w:bCs/>
          <w:color w:val="auto"/>
          <w:szCs w:val="21"/>
          <w:highlight w:val="none"/>
          <w:u w:val="single"/>
          <w:shd w:val="clear" w:color="auto" w:fill="auto"/>
          <w:lang w:val="en-US" w:eastAsia="zh-CN"/>
        </w:rPr>
      </w:pPr>
    </w:p>
    <w:p w14:paraId="34866763">
      <w:pPr>
        <w:shd w:val="clear"/>
        <w:spacing w:line="300" w:lineRule="auto"/>
        <w:jc w:val="right"/>
        <w:rPr>
          <w:rFonts w:hint="default" w:ascii="Arial" w:hAnsi="Arial" w:eastAsia="宋体" w:cs="Arial"/>
          <w:color w:val="auto"/>
          <w:szCs w:val="21"/>
          <w:highlight w:val="none"/>
          <w:shd w:val="clear" w:color="auto" w:fill="auto"/>
          <w:lang w:val="en-US" w:eastAsia="zh-CN"/>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17FF6F34">
      <w:pPr>
        <w:shd w:val="clear"/>
        <w:spacing w:line="300" w:lineRule="auto"/>
        <w:jc w:val="right"/>
        <w:rPr>
          <w:rFonts w:ascii="Arial" w:hAnsi="Arial" w:cs="Arial"/>
          <w:color w:val="auto"/>
          <w:szCs w:val="21"/>
          <w:highlight w:val="none"/>
          <w:u w:val="single"/>
          <w:shd w:val="clear" w:color="auto" w:fill="auto"/>
        </w:rPr>
      </w:pPr>
      <w:r>
        <w:rPr>
          <w:rFonts w:ascii="Arial" w:hAnsi="Arial" w:cs="Arial"/>
          <w:color w:val="auto"/>
          <w:szCs w:val="21"/>
          <w:highlight w:val="none"/>
          <w:shd w:val="clear" w:color="auto" w:fill="auto"/>
        </w:rPr>
        <w:t>日期：</w:t>
      </w:r>
    </w:p>
    <w:p w14:paraId="1106AC79">
      <w:pPr>
        <w:shd w:val="clear"/>
        <w:spacing w:line="360" w:lineRule="auto"/>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注：</w:t>
      </w:r>
    </w:p>
    <w:p w14:paraId="366AF3F7">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1.此表用于开标唱标之用。</w:t>
      </w:r>
    </w:p>
    <w:p w14:paraId="6F1603B9">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2.表中投标报价即为优惠后报价，并作为评审及定标依据。任何有选择或有条件的投标报价，或者表中某一包填写多个报价，均为无效报价。</w:t>
      </w:r>
    </w:p>
    <w:p w14:paraId="380B54A3">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.表中大写与小写不一致的，以大写为准。</w:t>
      </w:r>
    </w:p>
    <w:p w14:paraId="0218A7F4">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2C1B3D2F">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8427DB">
      <w:pPr>
        <w:shd w:val="clear"/>
        <w:spacing w:line="360" w:lineRule="auto"/>
        <w:ind w:firstLine="435"/>
        <w:rPr>
          <w:rFonts w:hint="default" w:ascii="宋体" w:hAnsi="宋体" w:eastAsia="宋体" w:cs="宋体"/>
          <w:color w:val="auto"/>
          <w:sz w:val="21"/>
          <w:szCs w:val="21"/>
          <w:highlight w:val="none"/>
          <w:shd w:val="clear" w:color="auto" w:fill="auto"/>
          <w:lang w:val="en-US" w:eastAsia="zh-CN"/>
        </w:rPr>
        <w:sectPr>
          <w:pgSz w:w="16838" w:h="11905" w:orient="landscape"/>
          <w:pgMar w:top="1803" w:right="1440" w:bottom="1803" w:left="1440" w:header="851" w:footer="992" w:gutter="0"/>
          <w:pgBorders>
            <w:top w:val="none" w:sz="0" w:space="0"/>
            <w:left w:val="none" w:sz="0" w:space="0"/>
            <w:bottom w:val="none" w:sz="0" w:space="0"/>
            <w:right w:val="none" w:sz="0" w:space="0"/>
          </w:pgBorders>
          <w:pgNumType w:fmt="decimal"/>
          <w:cols w:space="425" w:num="1"/>
          <w:rtlGutter w:val="0"/>
          <w:docGrid w:type="lines" w:linePitch="332" w:charSpace="0"/>
        </w:sectPr>
      </w:pPr>
      <w:r>
        <w:rPr>
          <w:rFonts w:hint="eastAsia" w:cs="宋体"/>
          <w:color w:val="auto"/>
          <w:sz w:val="21"/>
          <w:szCs w:val="21"/>
          <w:highlight w:val="none"/>
          <w:shd w:val="clear" w:color="auto" w:fill="auto"/>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4F151BA6">
      <w:pPr>
        <w:pStyle w:val="13"/>
        <w:ind w:firstLine="480" w:firstLineChars="200"/>
        <w:rPr>
          <w:rFonts w:hint="eastAsia" w:ascii="宋体" w:hAnsi="宋体" w:eastAsia="宋体" w:cs="宋体"/>
          <w:color w:val="auto"/>
          <w:sz w:val="24"/>
          <w:szCs w:val="24"/>
          <w:highlight w:val="none"/>
        </w:r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5" w:name="_Toc6640"/>
      <w:r>
        <w:rPr>
          <w:rFonts w:hint="eastAsia" w:cstheme="majorBidi"/>
          <w:b/>
          <w:bCs/>
          <w:color w:val="auto"/>
          <w:kern w:val="2"/>
          <w:sz w:val="32"/>
          <w:szCs w:val="32"/>
          <w:highlight w:val="none"/>
          <w:lang w:val="en-US" w:eastAsia="zh-CN" w:bidi="ar-SA"/>
        </w:rPr>
        <w:t>二、分项报价表</w:t>
      </w:r>
      <w:bookmarkEnd w:id="395"/>
    </w:p>
    <w:p w14:paraId="77A15759">
      <w:pPr>
        <w:shd w:val="clear"/>
        <w:spacing w:line="240" w:lineRule="auto"/>
        <w:rPr>
          <w:rFonts w:hint="eastAsia"/>
          <w:b w:val="0"/>
          <w:bCs/>
          <w:color w:val="auto"/>
          <w:szCs w:val="21"/>
          <w:highlight w:val="none"/>
          <w:shd w:val="clear" w:color="auto" w:fill="auto"/>
          <w:lang w:val="zh-CN"/>
        </w:rPr>
      </w:pPr>
      <w:r>
        <w:rPr>
          <w:rFonts w:hint="eastAsia"/>
          <w:b w:val="0"/>
          <w:bCs/>
          <w:color w:val="auto"/>
          <w:szCs w:val="21"/>
          <w:highlight w:val="none"/>
          <w:shd w:val="clear" w:color="auto" w:fill="auto"/>
          <w:lang w:val="en-US" w:eastAsia="zh-CN"/>
        </w:rPr>
        <w:t xml:space="preserve"> 项目</w:t>
      </w:r>
      <w:r>
        <w:rPr>
          <w:rFonts w:hint="eastAsia"/>
          <w:b w:val="0"/>
          <w:bCs/>
          <w:color w:val="auto"/>
          <w:szCs w:val="21"/>
          <w:highlight w:val="none"/>
          <w:shd w:val="clear" w:color="auto" w:fill="auto"/>
          <w:lang w:val="zh-CN"/>
        </w:rPr>
        <w:t>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en-US" w:eastAsia="zh-CN"/>
        </w:rPr>
        <w:t>单位：元</w:t>
      </w:r>
      <w:r>
        <w:rPr>
          <w:rFonts w:hint="eastAsia"/>
          <w:b w:val="0"/>
          <w:bCs/>
          <w:color w:val="auto"/>
          <w:szCs w:val="21"/>
          <w:highlight w:val="none"/>
          <w:shd w:val="clear" w:color="auto" w:fill="auto"/>
          <w:lang w:val="zh-CN"/>
        </w:rPr>
        <w:t xml:space="preserve">   </w:t>
      </w:r>
    </w:p>
    <w:p w14:paraId="5CC99517">
      <w:pPr>
        <w:shd w:val="clear"/>
        <w:spacing w:line="240" w:lineRule="auto"/>
        <w:rPr>
          <w:rFonts w:hint="eastAsia"/>
          <w:b w:val="0"/>
          <w:bCs/>
          <w:color w:val="auto"/>
          <w:szCs w:val="21"/>
          <w:highlight w:val="none"/>
          <w:shd w:val="clear" w:color="auto" w:fill="auto"/>
          <w:lang w:val="zh-CN"/>
        </w:rPr>
      </w:pPr>
    </w:p>
    <w:tbl>
      <w:tblPr>
        <w:tblStyle w:val="30"/>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序号</w:t>
            </w:r>
          </w:p>
        </w:tc>
        <w:tc>
          <w:tcPr>
            <w:tcW w:w="1233" w:type="dxa"/>
            <w:vMerge w:val="restart"/>
            <w:noWrap w:val="0"/>
            <w:vAlign w:val="center"/>
          </w:tcPr>
          <w:p w14:paraId="27B1D2F7">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产品名称</w:t>
            </w:r>
          </w:p>
        </w:tc>
        <w:tc>
          <w:tcPr>
            <w:tcW w:w="6541" w:type="dxa"/>
            <w:gridSpan w:val="5"/>
            <w:noWrap w:val="0"/>
            <w:vAlign w:val="center"/>
          </w:tcPr>
          <w:p w14:paraId="171CE5B8">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投标产品信息</w:t>
            </w:r>
          </w:p>
          <w:p w14:paraId="7CB5CD9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bCs/>
                <w:color w:val="auto"/>
                <w:sz w:val="24"/>
                <w:highlight w:val="none"/>
                <w:shd w:val="clear" w:color="auto" w:fill="auto"/>
              </w:rPr>
              <w:t>（</w:t>
            </w:r>
            <w:r>
              <w:rPr>
                <w:rFonts w:hint="eastAsia" w:ascii="仿宋" w:hAnsi="仿宋" w:eastAsia="仿宋"/>
                <w:bCs/>
                <w:color w:val="auto"/>
                <w:sz w:val="24"/>
                <w:highlight w:val="none"/>
                <w:shd w:val="clear" w:color="auto" w:fill="auto"/>
                <w:lang w:val="en-US" w:eastAsia="zh-CN"/>
              </w:rPr>
              <w:t>必须</w:t>
            </w:r>
            <w:r>
              <w:rPr>
                <w:rFonts w:hint="eastAsia" w:ascii="仿宋" w:hAnsi="仿宋" w:eastAsia="仿宋"/>
                <w:bCs/>
                <w:color w:val="auto"/>
                <w:sz w:val="24"/>
                <w:highlight w:val="none"/>
                <w:shd w:val="clear" w:color="auto" w:fill="auto"/>
              </w:rPr>
              <w:t>与医疗器械注册证或备案证信息一致</w:t>
            </w:r>
            <w:r>
              <w:rPr>
                <w:rFonts w:hint="eastAsia" w:ascii="仿宋" w:hAnsi="仿宋" w:eastAsia="仿宋"/>
                <w:bCs/>
                <w:color w:val="auto"/>
                <w:sz w:val="24"/>
                <w:highlight w:val="none"/>
                <w:shd w:val="clear" w:color="auto" w:fill="auto"/>
                <w:lang w:eastAsia="zh-CN"/>
              </w:rPr>
              <w:t>，非医疗器械与产品外包装保持一致</w:t>
            </w:r>
            <w:r>
              <w:rPr>
                <w:rFonts w:hint="eastAsia" w:ascii="仿宋" w:hAnsi="仿宋" w:eastAsia="仿宋"/>
                <w:bCs/>
                <w:color w:val="auto"/>
                <w:sz w:val="24"/>
                <w:highlight w:val="none"/>
                <w:shd w:val="clear" w:color="auto" w:fill="auto"/>
              </w:rPr>
              <w:t>）</w:t>
            </w:r>
          </w:p>
        </w:tc>
        <w:tc>
          <w:tcPr>
            <w:tcW w:w="865" w:type="dxa"/>
            <w:vMerge w:val="restart"/>
            <w:noWrap w:val="0"/>
            <w:vAlign w:val="center"/>
          </w:tcPr>
          <w:p w14:paraId="2195EFC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单位</w:t>
            </w:r>
          </w:p>
        </w:tc>
        <w:tc>
          <w:tcPr>
            <w:tcW w:w="1070" w:type="dxa"/>
            <w:vMerge w:val="restart"/>
            <w:noWrap w:val="0"/>
            <w:vAlign w:val="center"/>
          </w:tcPr>
          <w:p w14:paraId="378CFE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单价（元）</w:t>
            </w:r>
          </w:p>
        </w:tc>
        <w:tc>
          <w:tcPr>
            <w:tcW w:w="1229" w:type="dxa"/>
            <w:vMerge w:val="restart"/>
            <w:noWrap w:val="0"/>
            <w:vAlign w:val="center"/>
          </w:tcPr>
          <w:p w14:paraId="3AE4432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233" w:type="dxa"/>
            <w:vMerge w:val="continue"/>
            <w:noWrap w:val="0"/>
            <w:vAlign w:val="center"/>
          </w:tcPr>
          <w:p w14:paraId="72A5927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7B131ED8">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投标产品注册证名称</w:t>
            </w:r>
          </w:p>
        </w:tc>
        <w:tc>
          <w:tcPr>
            <w:tcW w:w="1154" w:type="dxa"/>
            <w:noWrap w:val="0"/>
            <w:vAlign w:val="center"/>
          </w:tcPr>
          <w:p w14:paraId="7B47CC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规格型号</w:t>
            </w:r>
          </w:p>
        </w:tc>
        <w:tc>
          <w:tcPr>
            <w:tcW w:w="1304" w:type="dxa"/>
            <w:noWrap w:val="0"/>
            <w:vAlign w:val="center"/>
          </w:tcPr>
          <w:p w14:paraId="3CA6BB8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生产厂家</w:t>
            </w:r>
          </w:p>
        </w:tc>
        <w:tc>
          <w:tcPr>
            <w:tcW w:w="1260" w:type="dxa"/>
            <w:noWrap w:val="0"/>
            <w:vAlign w:val="center"/>
          </w:tcPr>
          <w:p w14:paraId="1A38C5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产地</w:t>
            </w:r>
          </w:p>
        </w:tc>
        <w:tc>
          <w:tcPr>
            <w:tcW w:w="1417" w:type="dxa"/>
            <w:noWrap w:val="0"/>
            <w:vAlign w:val="center"/>
          </w:tcPr>
          <w:p w14:paraId="256B7629">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注册证号</w:t>
            </w:r>
          </w:p>
        </w:tc>
        <w:tc>
          <w:tcPr>
            <w:tcW w:w="865" w:type="dxa"/>
            <w:vMerge w:val="continue"/>
            <w:noWrap w:val="0"/>
            <w:vAlign w:val="center"/>
          </w:tcPr>
          <w:p w14:paraId="431BDFD1">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070" w:type="dxa"/>
            <w:vMerge w:val="continue"/>
            <w:noWrap w:val="0"/>
            <w:vAlign w:val="center"/>
          </w:tcPr>
          <w:p w14:paraId="43D2618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229" w:type="dxa"/>
            <w:vMerge w:val="continue"/>
            <w:noWrap w:val="0"/>
            <w:vAlign w:val="center"/>
          </w:tcPr>
          <w:p w14:paraId="006AFB2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1</w:t>
            </w:r>
          </w:p>
        </w:tc>
        <w:tc>
          <w:tcPr>
            <w:tcW w:w="1233" w:type="dxa"/>
            <w:noWrap w:val="0"/>
            <w:vAlign w:val="center"/>
          </w:tcPr>
          <w:p w14:paraId="556E0966">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6F8BD56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4A58AA4D">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257B4E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4E20AEF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9FB2095">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482B6C4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4EDC7E5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3DA785B4">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shd w:val="clear"/>
              <w:tabs>
                <w:tab w:val="left" w:pos="9135"/>
              </w:tabs>
              <w:spacing w:line="360" w:lineRule="auto"/>
              <w:jc w:val="center"/>
              <w:rPr>
                <w:rFonts w:hint="default"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w:t>
            </w:r>
          </w:p>
        </w:tc>
        <w:tc>
          <w:tcPr>
            <w:tcW w:w="1233" w:type="dxa"/>
            <w:noWrap w:val="0"/>
            <w:vAlign w:val="center"/>
          </w:tcPr>
          <w:p w14:paraId="1C759C4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4A355642">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1B220D0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992A9C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791C4FA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A9446E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00B1250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1154DD38">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04C2602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eastAsia="zh-CN"/>
              </w:rPr>
            </w:pPr>
            <w:r>
              <w:rPr>
                <w:rFonts w:hint="eastAsia" w:ascii="仿宋" w:hAnsi="仿宋" w:eastAsia="仿宋" w:cs="仿宋"/>
                <w:bCs/>
                <w:color w:val="auto"/>
                <w:sz w:val="24"/>
                <w:szCs w:val="24"/>
                <w:highlight w:val="none"/>
                <w:shd w:val="clear" w:color="auto" w:fill="auto"/>
              </w:rPr>
              <w:t>投标报价</w:t>
            </w:r>
            <w:r>
              <w:rPr>
                <w:rFonts w:hint="eastAsia" w:ascii="仿宋" w:hAnsi="仿宋" w:eastAsia="仿宋" w:cs="仿宋"/>
                <w:bCs/>
                <w:color w:val="auto"/>
                <w:sz w:val="24"/>
                <w:szCs w:val="24"/>
                <w:highlight w:val="none"/>
                <w:shd w:val="clear" w:color="auto" w:fill="auto"/>
                <w:lang w:eastAsia="zh-CN"/>
              </w:rPr>
              <w:t>（</w:t>
            </w:r>
            <w:r>
              <w:rPr>
                <w:rFonts w:hint="eastAsia" w:ascii="仿宋" w:hAnsi="仿宋" w:eastAsia="仿宋" w:cs="仿宋"/>
                <w:bCs/>
                <w:color w:val="auto"/>
                <w:sz w:val="24"/>
                <w:szCs w:val="24"/>
                <w:highlight w:val="none"/>
                <w:shd w:val="clear" w:color="auto" w:fill="auto"/>
                <w:lang w:val="en-US" w:eastAsia="zh-CN"/>
              </w:rPr>
              <w:t>单价合计</w:t>
            </w:r>
            <w:r>
              <w:rPr>
                <w:rFonts w:hint="eastAsia" w:ascii="仿宋" w:hAnsi="仿宋" w:eastAsia="仿宋" w:cs="仿宋"/>
                <w:bCs/>
                <w:color w:val="auto"/>
                <w:sz w:val="24"/>
                <w:szCs w:val="24"/>
                <w:highlight w:val="none"/>
                <w:shd w:val="clear" w:color="auto" w:fill="auto"/>
                <w:lang w:eastAsia="zh-CN"/>
              </w:rPr>
              <w:t>）</w:t>
            </w:r>
          </w:p>
        </w:tc>
        <w:tc>
          <w:tcPr>
            <w:tcW w:w="8299" w:type="dxa"/>
            <w:gridSpan w:val="7"/>
            <w:noWrap w:val="0"/>
            <w:vAlign w:val="center"/>
          </w:tcPr>
          <w:p w14:paraId="4C1903DF">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小写（元）：</w:t>
            </w:r>
          </w:p>
          <w:p w14:paraId="6FCB22DE">
            <w:pPr>
              <w:widowControl w:val="0"/>
              <w:shd w:val="clear"/>
              <w:spacing w:after="120"/>
              <w:ind w:firstLine="0" w:firstLineChars="0"/>
              <w:jc w:val="both"/>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kern w:val="2"/>
                <w:sz w:val="24"/>
                <w:szCs w:val="24"/>
                <w:highlight w:val="none"/>
                <w:shd w:val="clear" w:color="auto" w:fill="auto"/>
                <w:lang w:val="en-US" w:eastAsia="zh-CN" w:bidi="ar-SA"/>
              </w:rPr>
              <w:t>大写（元）：</w:t>
            </w:r>
          </w:p>
        </w:tc>
      </w:tr>
    </w:tbl>
    <w:p w14:paraId="0C74EF2C">
      <w:pPr>
        <w:shd w:val="clear"/>
        <w:spacing w:line="240" w:lineRule="auto"/>
        <w:rPr>
          <w:rFonts w:hint="eastAsia"/>
          <w:b w:val="0"/>
          <w:bCs/>
          <w:color w:val="auto"/>
          <w:szCs w:val="21"/>
          <w:highlight w:val="none"/>
          <w:shd w:val="clear" w:color="auto" w:fill="auto"/>
          <w:lang w:val="zh-CN"/>
        </w:rPr>
      </w:pPr>
    </w:p>
    <w:p w14:paraId="26E3D4CA">
      <w:pPr>
        <w:shd w:val="clear"/>
        <w:spacing w:line="240" w:lineRule="auto"/>
        <w:rPr>
          <w:rFonts w:hint="eastAsia"/>
          <w:b w:val="0"/>
          <w:bCs/>
          <w:color w:val="auto"/>
          <w:szCs w:val="21"/>
          <w:highlight w:val="none"/>
          <w:shd w:val="clear" w:color="auto" w:fill="auto"/>
          <w:lang w:val="zh-CN"/>
        </w:rPr>
      </w:pPr>
    </w:p>
    <w:p w14:paraId="3F64EAFC">
      <w:pPr>
        <w:shd w:val="clear"/>
        <w:spacing w:line="240" w:lineRule="auto"/>
        <w:rPr>
          <w:rFonts w:hint="eastAsia"/>
          <w:b w:val="0"/>
          <w:bCs/>
          <w:color w:val="auto"/>
          <w:szCs w:val="21"/>
          <w:highlight w:val="none"/>
          <w:shd w:val="clear" w:color="auto" w:fill="auto"/>
          <w:lang w:val="zh-CN"/>
        </w:rPr>
      </w:pPr>
    </w:p>
    <w:p w14:paraId="13BBC798">
      <w:pPr>
        <w:shd w:val="clear"/>
        <w:spacing w:line="300" w:lineRule="auto"/>
        <w:ind w:firstLine="960" w:firstLineChars="400"/>
        <w:rPr>
          <w:rFonts w:ascii="Arial" w:hAnsi="Arial" w:cs="Arial"/>
          <w:color w:val="auto"/>
          <w:szCs w:val="21"/>
          <w:highlight w:val="none"/>
          <w:shd w:val="clear" w:color="auto" w:fill="auto"/>
        </w:rPr>
      </w:pPr>
    </w:p>
    <w:p w14:paraId="7F1C459E">
      <w:pPr>
        <w:shd w:val="clear"/>
        <w:spacing w:line="300" w:lineRule="auto"/>
        <w:ind w:firstLine="960" w:firstLineChars="400"/>
        <w:rPr>
          <w:rFonts w:ascii="Arial" w:hAnsi="Arial" w:cs="Arial"/>
          <w:color w:val="auto"/>
          <w:szCs w:val="21"/>
          <w:highlight w:val="none"/>
          <w:shd w:val="clear" w:color="auto" w:fill="auto"/>
        </w:rPr>
      </w:pPr>
    </w:p>
    <w:p w14:paraId="25D1A9AF">
      <w:pPr>
        <w:shd w:val="clear"/>
        <w:spacing w:line="300" w:lineRule="auto"/>
        <w:ind w:firstLine="960" w:firstLineChars="400"/>
        <w:rPr>
          <w:rFonts w:ascii="Arial" w:hAnsi="Arial" w:cs="Arial"/>
          <w:color w:val="auto"/>
          <w:szCs w:val="21"/>
          <w:highlight w:val="none"/>
          <w:shd w:val="clear" w:color="auto" w:fill="auto"/>
        </w:rPr>
      </w:pPr>
    </w:p>
    <w:p w14:paraId="7E952F05">
      <w:pPr>
        <w:shd w:val="clear"/>
        <w:spacing w:line="300" w:lineRule="auto"/>
        <w:ind w:firstLine="960" w:firstLineChars="400"/>
        <w:rPr>
          <w:rFonts w:ascii="Arial" w:hAnsi="Arial" w:cs="Arial"/>
          <w:color w:val="auto"/>
          <w:szCs w:val="21"/>
          <w:highlight w:val="none"/>
          <w:shd w:val="clear" w:color="auto" w:fill="auto"/>
        </w:rPr>
      </w:pPr>
    </w:p>
    <w:p w14:paraId="21882F93">
      <w:pPr>
        <w:shd w:val="clear"/>
        <w:spacing w:line="300" w:lineRule="auto"/>
        <w:ind w:firstLine="960" w:firstLineChars="400"/>
        <w:rPr>
          <w:rFonts w:ascii="Arial" w:hAnsi="Arial" w:cs="Arial"/>
          <w:color w:val="auto"/>
          <w:szCs w:val="21"/>
          <w:highlight w:val="none"/>
          <w:shd w:val="clear" w:color="auto" w:fill="auto"/>
        </w:rPr>
      </w:pPr>
    </w:p>
    <w:p w14:paraId="7767DE47">
      <w:pPr>
        <w:shd w:val="clear"/>
        <w:spacing w:line="300" w:lineRule="auto"/>
        <w:ind w:firstLine="960" w:firstLineChars="400"/>
        <w:rPr>
          <w:rFonts w:hint="eastAsia" w:ascii="Arial" w:hAnsi="Arial" w:cs="Arial"/>
          <w:color w:val="auto"/>
          <w:szCs w:val="21"/>
          <w:highlight w:val="none"/>
          <w:shd w:val="clear" w:color="auto" w:fill="auto"/>
        </w:rPr>
      </w:pPr>
    </w:p>
    <w:p w14:paraId="3BA0727B">
      <w:pPr>
        <w:shd w:val="clear"/>
        <w:spacing w:line="300" w:lineRule="auto"/>
        <w:ind w:firstLine="960" w:firstLineChars="400"/>
        <w:rPr>
          <w:rFonts w:hint="eastAsia" w:ascii="Arial" w:hAnsi="Arial" w:cs="Arial"/>
          <w:color w:val="auto"/>
          <w:szCs w:val="21"/>
          <w:highlight w:val="none"/>
          <w:shd w:val="clear" w:color="auto" w:fill="auto"/>
        </w:rPr>
      </w:pPr>
    </w:p>
    <w:p w14:paraId="2F2BF253">
      <w:pPr>
        <w:shd w:val="clear"/>
        <w:spacing w:line="300" w:lineRule="auto"/>
        <w:ind w:firstLine="960" w:firstLineChars="400"/>
        <w:rPr>
          <w:rFonts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注：此表必须详列投标的每种货物及配置清单。</w:t>
      </w:r>
    </w:p>
    <w:p w14:paraId="4620CC52">
      <w:pPr>
        <w:shd w:val="clear"/>
        <w:spacing w:line="360" w:lineRule="auto"/>
        <w:ind w:firstLine="1260" w:firstLineChars="60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r>
        <w:rPr>
          <w:rFonts w:hint="default" w:ascii="宋体" w:hAnsi="宋体" w:eastAsia="宋体" w:cs="宋体"/>
          <w:color w:val="auto"/>
          <w:sz w:val="21"/>
          <w:szCs w:val="21"/>
          <w:highlight w:val="none"/>
          <w:shd w:val="clear" w:color="auto" w:fill="auto"/>
          <w:lang w:val="en-US" w:eastAsia="zh-CN"/>
        </w:rPr>
        <w:t>按照本表填写的</w:t>
      </w:r>
      <w:r>
        <w:rPr>
          <w:rFonts w:hint="eastAsia" w:cs="宋体"/>
          <w:color w:val="auto"/>
          <w:sz w:val="21"/>
          <w:szCs w:val="21"/>
          <w:highlight w:val="none"/>
          <w:shd w:val="clear" w:color="auto" w:fill="auto"/>
          <w:lang w:val="en-US" w:eastAsia="zh-CN"/>
        </w:rPr>
        <w:t>单</w:t>
      </w:r>
      <w:r>
        <w:rPr>
          <w:rFonts w:hint="default" w:ascii="宋体" w:hAnsi="宋体" w:eastAsia="宋体" w:cs="宋体"/>
          <w:color w:val="auto"/>
          <w:sz w:val="21"/>
          <w:szCs w:val="21"/>
          <w:highlight w:val="none"/>
          <w:shd w:val="clear" w:color="auto" w:fill="auto"/>
          <w:lang w:val="en-US" w:eastAsia="zh-CN"/>
        </w:rPr>
        <w:t>价</w:t>
      </w:r>
      <w:r>
        <w:rPr>
          <w:rFonts w:hint="eastAsia" w:cs="宋体"/>
          <w:color w:val="auto"/>
          <w:sz w:val="21"/>
          <w:szCs w:val="21"/>
          <w:highlight w:val="none"/>
          <w:shd w:val="clear" w:color="auto" w:fill="auto"/>
          <w:lang w:val="en-US" w:eastAsia="zh-CN"/>
        </w:rPr>
        <w:t>合计值</w:t>
      </w:r>
      <w:r>
        <w:rPr>
          <w:rFonts w:hint="default" w:ascii="宋体" w:hAnsi="宋体" w:eastAsia="宋体" w:cs="宋体"/>
          <w:color w:val="auto"/>
          <w:sz w:val="21"/>
          <w:szCs w:val="21"/>
          <w:highlight w:val="none"/>
          <w:shd w:val="clear" w:color="auto" w:fill="auto"/>
          <w:lang w:val="en-US" w:eastAsia="zh-CN"/>
        </w:rPr>
        <w:t>填写到</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开标</w:t>
      </w:r>
      <w:r>
        <w:rPr>
          <w:rFonts w:hint="eastAsia" w:ascii="宋体" w:hAnsi="宋体" w:eastAsia="宋体" w:cs="宋体"/>
          <w:color w:val="auto"/>
          <w:sz w:val="21"/>
          <w:szCs w:val="21"/>
          <w:highlight w:val="none"/>
          <w:shd w:val="clear" w:color="auto" w:fill="auto"/>
          <w:lang w:val="en-US" w:eastAsia="zh-CN"/>
        </w:rPr>
        <w:t>一览表”</w:t>
      </w:r>
      <w:r>
        <w:rPr>
          <w:rFonts w:hint="default" w:ascii="宋体" w:hAnsi="宋体" w:eastAsia="宋体" w:cs="宋体"/>
          <w:color w:val="auto"/>
          <w:sz w:val="21"/>
          <w:szCs w:val="21"/>
          <w:highlight w:val="none"/>
          <w:shd w:val="clear" w:color="auto" w:fill="auto"/>
          <w:lang w:val="en-US" w:eastAsia="zh-CN"/>
        </w:rPr>
        <w:t>中对应的</w:t>
      </w:r>
      <w:r>
        <w:rPr>
          <w:rFonts w:hint="eastAsia" w:cs="宋体"/>
          <w:color w:val="auto"/>
          <w:sz w:val="21"/>
          <w:szCs w:val="21"/>
          <w:highlight w:val="none"/>
          <w:shd w:val="clear" w:color="auto" w:fill="auto"/>
          <w:lang w:val="en-US" w:eastAsia="zh-CN"/>
        </w:rPr>
        <w:t>“投标报价”</w:t>
      </w:r>
      <w:r>
        <w:rPr>
          <w:rFonts w:hint="default" w:ascii="宋体" w:hAnsi="宋体" w:eastAsia="宋体" w:cs="宋体"/>
          <w:color w:val="auto"/>
          <w:sz w:val="21"/>
          <w:szCs w:val="21"/>
          <w:highlight w:val="none"/>
          <w:shd w:val="clear" w:color="auto" w:fill="auto"/>
          <w:lang w:val="en-US" w:eastAsia="zh-CN"/>
        </w:rPr>
        <w:t>栏中。</w:t>
      </w:r>
    </w:p>
    <w:p w14:paraId="3C185021">
      <w:pPr>
        <w:shd w:val="clear"/>
        <w:spacing w:line="360" w:lineRule="auto"/>
        <w:ind w:firstLine="1260" w:firstLineChars="600"/>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shd w:val="clear" w:color="auto" w:fill="auto"/>
          <w:lang w:val="en-US" w:eastAsia="zh-CN"/>
        </w:rPr>
        <w:t>国家强制计量单位设备初次检定费用（如有）由中标供应商支付。</w:t>
      </w:r>
      <w:r>
        <w:rPr>
          <w:rFonts w:hint="eastAsia" w:ascii="宋体" w:hAnsi="宋体" w:eastAsia="宋体" w:cs="宋体"/>
          <w:color w:val="auto"/>
          <w:sz w:val="21"/>
          <w:szCs w:val="21"/>
          <w:highlight w:val="none"/>
          <w:shd w:val="clear" w:color="auto" w:fill="auto"/>
        </w:rPr>
        <w:t>如有漏项或缺项，</w:t>
      </w:r>
      <w:r>
        <w:rPr>
          <w:rFonts w:hint="eastAsia"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承担全部责任。</w:t>
      </w:r>
    </w:p>
    <w:p w14:paraId="6342E756">
      <w:pPr>
        <w:keepNext w:val="0"/>
        <w:keepLines w:val="0"/>
        <w:pageBreakBefore w:val="0"/>
        <w:widowControl w:val="0"/>
        <w:shd w:val="clear"/>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3.供应商需对第三章技术参数中所要求的的每种设备报价，其余附件及软件（如有）等配件不需单独报价，详列在配置清单内。</w:t>
      </w:r>
    </w:p>
    <w:p w14:paraId="5D21D571">
      <w:pPr>
        <w:shd w:val="clear"/>
        <w:spacing w:line="360" w:lineRule="auto"/>
        <w:ind w:firstLine="1218" w:firstLineChars="580"/>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527EE1">
      <w:pPr>
        <w:shd w:val="clear"/>
        <w:spacing w:line="360" w:lineRule="auto"/>
        <w:ind w:firstLine="1218" w:firstLineChars="580"/>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0188FD94">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1E988521">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224507B8">
      <w:pPr>
        <w:shd w:val="clear"/>
        <w:spacing w:line="360" w:lineRule="auto"/>
        <w:rPr>
          <w:rFonts w:hint="eastAsia" w:ascii="宋体" w:hAnsi="宋体" w:eastAsia="宋体" w:cs="宋体"/>
          <w:b/>
          <w:color w:val="auto"/>
          <w:sz w:val="21"/>
          <w:szCs w:val="21"/>
          <w:highlight w:val="none"/>
          <w:shd w:val="clear" w:color="auto" w:fill="auto"/>
          <w:lang w:eastAsia="zh-CN"/>
        </w:rPr>
        <w:sectPr>
          <w:headerReference r:id="rId9" w:type="default"/>
          <w:footerReference r:id="rId10" w:type="default"/>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425" w:num="1"/>
          <w:rtlGutter w:val="0"/>
          <w:docGrid w:type="lines" w:linePitch="431" w:charSpace="0"/>
        </w:sect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CAED264">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5F7425B">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sz w:val="21"/>
                <w:szCs w:val="21"/>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C45E8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D216008">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sz w:val="21"/>
                <w:szCs w:val="21"/>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504174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08A790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sz w:val="21"/>
                <w:szCs w:val="21"/>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4ECFEC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904FCC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sz w:val="21"/>
                <w:szCs w:val="21"/>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DDFC1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C96F12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sz w:val="21"/>
                <w:szCs w:val="21"/>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F11EE0D">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B7A7F6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sz w:val="21"/>
                <w:szCs w:val="21"/>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155667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A2BA400">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sz w:val="21"/>
                <w:szCs w:val="21"/>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9D97A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6958D71">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A53D3D4">
            <w:pPr>
              <w:pStyle w:val="10"/>
              <w:spacing w:line="500" w:lineRule="exact"/>
              <w:ind w:firstLine="0"/>
              <w:jc w:val="center"/>
              <w:rPr>
                <w:rFonts w:hint="eastAsia" w:ascii="宋体" w:hAnsi="宋体" w:eastAsia="宋体" w:cs="宋体"/>
                <w:bCs/>
                <w:sz w:val="21"/>
                <w:szCs w:val="21"/>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054F76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7FAC1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E54D7CE">
            <w:pPr>
              <w:pStyle w:val="10"/>
              <w:spacing w:line="500" w:lineRule="exact"/>
              <w:ind w:firstLine="0"/>
              <w:jc w:val="center"/>
              <w:rPr>
                <w:rFonts w:hint="eastAsia" w:ascii="宋体" w:hAnsi="宋体" w:eastAsia="宋体" w:cs="宋体"/>
                <w:bCs/>
                <w:sz w:val="21"/>
                <w:szCs w:val="21"/>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C1062C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62967D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9513059">
            <w:pPr>
              <w:pStyle w:val="10"/>
              <w:spacing w:line="500" w:lineRule="exact"/>
              <w:ind w:firstLine="0"/>
              <w:jc w:val="center"/>
              <w:rPr>
                <w:rFonts w:hint="eastAsia" w:ascii="宋体" w:hAnsi="宋体" w:eastAsia="宋体" w:cs="宋体"/>
                <w:bCs/>
                <w:sz w:val="21"/>
                <w:szCs w:val="21"/>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0A8584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34CA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B20D023">
            <w:pPr>
              <w:pStyle w:val="10"/>
              <w:spacing w:line="500" w:lineRule="exact"/>
              <w:ind w:firstLine="0"/>
              <w:jc w:val="center"/>
              <w:rPr>
                <w:rFonts w:hint="eastAsia" w:ascii="宋体" w:hAnsi="宋体" w:eastAsia="宋体" w:cs="宋体"/>
                <w:bCs/>
                <w:sz w:val="21"/>
                <w:szCs w:val="21"/>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4B17E1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3A00478">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CECC3A7">
            <w:pPr>
              <w:pStyle w:val="10"/>
              <w:spacing w:line="500" w:lineRule="exact"/>
              <w:ind w:firstLine="0"/>
              <w:jc w:val="center"/>
              <w:rPr>
                <w:rFonts w:hint="eastAsia" w:ascii="宋体" w:hAnsi="宋体" w:eastAsia="宋体" w:cs="宋体"/>
                <w:bCs/>
                <w:sz w:val="21"/>
                <w:szCs w:val="21"/>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82024D6">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B7262E0">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93EBA19">
            <w:pPr>
              <w:pStyle w:val="10"/>
              <w:spacing w:line="500" w:lineRule="exact"/>
              <w:ind w:firstLine="0"/>
              <w:jc w:val="center"/>
              <w:rPr>
                <w:rFonts w:hint="eastAsia" w:ascii="宋体" w:hAnsi="宋体" w:eastAsia="宋体" w:cs="宋体"/>
                <w:bCs/>
                <w:sz w:val="21"/>
                <w:szCs w:val="21"/>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A6FF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723ED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027E1F9">
            <w:pPr>
              <w:pStyle w:val="10"/>
              <w:spacing w:line="500" w:lineRule="exact"/>
              <w:ind w:firstLine="0"/>
              <w:jc w:val="center"/>
              <w:rPr>
                <w:rFonts w:hint="eastAsia" w:ascii="宋体" w:hAnsi="宋体" w:eastAsia="宋体" w:cs="宋体"/>
                <w:bCs/>
                <w:sz w:val="21"/>
                <w:szCs w:val="21"/>
              </w:rPr>
            </w:pPr>
          </w:p>
        </w:tc>
      </w:tr>
    </w:tbl>
    <w:p w14:paraId="0163E89E">
      <w:pPr>
        <w:pStyle w:val="10"/>
        <w:spacing w:line="500" w:lineRule="exact"/>
        <w:ind w:firstLine="0"/>
        <w:rPr>
          <w:rFonts w:hint="eastAsia" w:ascii="宋体" w:hAnsi="宋体" w:eastAsia="宋体" w:cs="宋体"/>
          <w:bCs/>
          <w:sz w:val="21"/>
          <w:szCs w:val="21"/>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rPr>
        <w:t>服务质保期内免费提供损耗件备品备件</w:t>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6" w:name="_Toc8737"/>
      <w:r>
        <w:rPr>
          <w:rFonts w:hint="eastAsia" w:cstheme="majorBidi"/>
          <w:b/>
          <w:bCs/>
          <w:color w:val="auto"/>
          <w:kern w:val="2"/>
          <w:sz w:val="32"/>
          <w:szCs w:val="32"/>
          <w:highlight w:val="none"/>
          <w:lang w:val="en-US" w:eastAsia="zh-CN" w:bidi="ar-SA"/>
        </w:rPr>
        <w:t>三、关于符合本国产品标准的声明函或财政部规定的其他</w:t>
      </w:r>
      <w:bookmarkEnd w:id="396"/>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7" w:name="_Toc14371"/>
      <w:r>
        <w:rPr>
          <w:rFonts w:hint="eastAsia" w:cstheme="majorBidi"/>
          <w:b/>
          <w:bCs/>
          <w:color w:val="auto"/>
          <w:kern w:val="2"/>
          <w:sz w:val="32"/>
          <w:szCs w:val="32"/>
          <w:highlight w:val="none"/>
          <w:lang w:val="en-US" w:eastAsia="zh-CN" w:bidi="ar-SA"/>
        </w:rPr>
        <w:t>证明文件</w:t>
      </w:r>
      <w:bookmarkEnd w:id="397"/>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D18729A">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5E3FA7A7">
      <w:pPr>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br w:type="page"/>
      </w:r>
    </w:p>
    <w:p w14:paraId="2F6E272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3"/>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64DC0FD5">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63D31B18">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65DDE86E">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EFAC9B5">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5F5EA034">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386B3B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439EAFD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765BC135">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6CEDA0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p>
    <w:p w14:paraId="205E7ED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D484F75">
      <w:pPr>
        <w:spacing w:line="360" w:lineRule="auto"/>
        <w:ind w:firstLine="435"/>
        <w:rPr>
          <w:rFonts w:hint="eastAsia" w:ascii="宋体" w:hAnsi="宋体" w:eastAsia="宋体" w:cs="宋体"/>
          <w:color w:val="auto"/>
          <w:sz w:val="24"/>
          <w:szCs w:val="24"/>
          <w:highlight w:val="none"/>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2"/>
        <w:bidi w:val="0"/>
        <w:rPr>
          <w:rFonts w:hint="eastAsia"/>
          <w:color w:val="auto"/>
          <w:sz w:val="56"/>
          <w:szCs w:val="56"/>
          <w:highlight w:val="none"/>
        </w:rPr>
      </w:pPr>
      <w:bookmarkStart w:id="398" w:name="_Toc22345"/>
      <w:r>
        <w:rPr>
          <w:rFonts w:hint="eastAsia"/>
          <w:color w:val="auto"/>
          <w:sz w:val="56"/>
          <w:szCs w:val="56"/>
          <w:highlight w:val="none"/>
        </w:rPr>
        <w:t>投 标 文 件</w:t>
      </w:r>
      <w:bookmarkEnd w:id="398"/>
    </w:p>
    <w:p w14:paraId="2059EAAA">
      <w:pPr>
        <w:pStyle w:val="2"/>
        <w:bidi w:val="0"/>
        <w:rPr>
          <w:rFonts w:hint="eastAsia"/>
          <w:color w:val="auto"/>
          <w:sz w:val="56"/>
          <w:szCs w:val="56"/>
          <w:highlight w:val="none"/>
          <w:lang w:val="en-US" w:eastAsia="zh-CN"/>
        </w:rPr>
      </w:pPr>
      <w:bookmarkStart w:id="399" w:name="_Toc20355"/>
      <w:r>
        <w:rPr>
          <w:rFonts w:hint="eastAsia"/>
          <w:color w:val="auto"/>
          <w:sz w:val="56"/>
          <w:szCs w:val="56"/>
          <w:highlight w:val="none"/>
          <w:lang w:val="en-US" w:eastAsia="zh-CN"/>
        </w:rPr>
        <w:t>商务技术文件</w:t>
      </w:r>
      <w:bookmarkEnd w:id="399"/>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0" w:name="_Toc3577"/>
      <w:bookmarkStart w:id="401" w:name="_Toc25402"/>
      <w:bookmarkStart w:id="402" w:name="_Toc163492915"/>
      <w:bookmarkStart w:id="403" w:name="_Toc109900327"/>
      <w:bookmarkStart w:id="404" w:name="_Toc14917"/>
      <w:bookmarkStart w:id="405" w:name="_Toc155185921"/>
      <w:bookmarkStart w:id="406" w:name="_Toc140132831"/>
      <w:bookmarkStart w:id="407" w:name="_Toc109899908"/>
      <w:bookmarkStart w:id="408" w:name="_Toc109899489"/>
      <w:r>
        <w:rPr>
          <w:rFonts w:hint="eastAsia" w:eastAsia="宋体" w:asciiTheme="majorHAnsi" w:hAnsiTheme="majorHAnsi" w:cstheme="majorBidi"/>
          <w:b/>
          <w:bCs/>
          <w:color w:val="auto"/>
          <w:kern w:val="2"/>
          <w:sz w:val="32"/>
          <w:szCs w:val="32"/>
          <w:highlight w:val="none"/>
          <w:lang w:val="en-US" w:eastAsia="zh-CN" w:bidi="ar-SA"/>
        </w:rPr>
        <w:t>一、投标函</w:t>
      </w:r>
      <w:bookmarkEnd w:id="400"/>
      <w:bookmarkEnd w:id="401"/>
      <w:bookmarkEnd w:id="402"/>
      <w:bookmarkEnd w:id="403"/>
      <w:bookmarkEnd w:id="404"/>
      <w:bookmarkEnd w:id="405"/>
      <w:bookmarkEnd w:id="406"/>
      <w:bookmarkEnd w:id="407"/>
      <w:bookmarkEnd w:id="408"/>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hint="eastAsia" w:cs="Arial"/>
          <w:b/>
          <w:bCs/>
          <w:color w:val="FF0000"/>
          <w:szCs w:val="24"/>
          <w:highlight w:val="none"/>
          <w:shd w:val="clear" w:color="auto" w:fill="auto"/>
          <w:lang w:eastAsia="zh-CN"/>
        </w:rPr>
        <w:t>（</w:t>
      </w:r>
      <w:r>
        <w:rPr>
          <w:rFonts w:hint="eastAsia" w:cs="Arial"/>
          <w:b/>
          <w:bCs/>
          <w:color w:val="FF0000"/>
          <w:szCs w:val="24"/>
          <w:highlight w:val="none"/>
          <w:shd w:val="clear" w:color="auto" w:fill="auto"/>
          <w:lang w:val="en-US" w:eastAsia="zh-CN"/>
        </w:rPr>
        <w:t>单价合计值</w:t>
      </w:r>
      <w:r>
        <w:rPr>
          <w:rFonts w:hint="eastAsia" w:cs="Arial"/>
          <w:b/>
          <w:bCs/>
          <w:color w:val="FF0000"/>
          <w:szCs w:val="24"/>
          <w:highlight w:val="none"/>
          <w:shd w:val="clear" w:color="auto" w:fill="auto"/>
          <w:lang w:eastAsia="zh-CN"/>
        </w:rPr>
        <w:t>）</w:t>
      </w:r>
      <w:r>
        <w:rPr>
          <w:rFonts w:cs="Arial"/>
          <w:b/>
          <w:bCs/>
          <w:color w:val="FF0000"/>
          <w:szCs w:val="24"/>
          <w:highlight w:val="none"/>
          <w:shd w:val="clear" w:color="auto" w:fill="auto"/>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409" w:name="_Hlk161604053"/>
      <w:r>
        <w:rPr>
          <w:rFonts w:hint="eastAsia"/>
          <w:color w:val="auto"/>
          <w:szCs w:val="24"/>
          <w:highlight w:val="none"/>
        </w:rPr>
        <w:t>我方承诺本《投标函》的签章对本投标文件全部内容具有约束力并承担法律责任。</w:t>
      </w:r>
      <w:bookmarkEnd w:id="409"/>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163492918"/>
      <w:bookmarkStart w:id="411" w:name="_Toc155185924"/>
      <w:bookmarkStart w:id="412" w:name="_Toc16989"/>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10"/>
      <w:bookmarkEnd w:id="411"/>
      <w:bookmarkEnd w:id="412"/>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3" w:name="_Toc18668"/>
      <w:bookmarkStart w:id="414" w:name="_Toc155185925"/>
      <w:bookmarkStart w:id="415" w:name="_Toc163492919"/>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413"/>
      <w:bookmarkEnd w:id="414"/>
      <w:bookmarkEnd w:id="415"/>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6" w:name="_Toc163492928"/>
      <w:bookmarkStart w:id="417" w:name="_Toc155185934"/>
      <w:bookmarkStart w:id="418" w:name="_Toc12518"/>
      <w:r>
        <w:rPr>
          <w:rFonts w:hint="eastAsia" w:eastAsia="宋体" w:asciiTheme="majorHAnsi" w:hAnsiTheme="majorHAnsi" w:cstheme="majorBidi"/>
          <w:b/>
          <w:bCs/>
          <w:color w:val="auto"/>
          <w:kern w:val="2"/>
          <w:sz w:val="32"/>
          <w:szCs w:val="32"/>
          <w:highlight w:val="none"/>
          <w:lang w:val="en-US" w:eastAsia="zh-CN" w:bidi="ar-SA"/>
        </w:rPr>
        <w:t>四、</w:t>
      </w:r>
      <w:bookmarkEnd w:id="416"/>
      <w:bookmarkEnd w:id="417"/>
      <w:bookmarkStart w:id="41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18"/>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sz w:val="24"/>
          <w:highlight w:val="none"/>
          <w:lang w:val="en-US" w:eastAsia="zh-CN"/>
        </w:rPr>
        <w:t>新疆</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eastAsia="宋体" w:asciiTheme="majorHAnsi" w:hAnsiTheme="majorHAnsi" w:cstheme="majorBidi"/>
          <w:b/>
          <w:bCs/>
          <w:color w:val="auto"/>
          <w:kern w:val="2"/>
          <w:sz w:val="32"/>
          <w:szCs w:val="32"/>
          <w:highlight w:val="none"/>
          <w:lang w:val="en-US" w:eastAsia="zh-CN" w:bidi="ar-SA"/>
        </w:rPr>
      </w:pPr>
      <w:bookmarkStart w:id="420" w:name="_Toc15732"/>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eastAsia="宋体" w:asciiTheme="majorHAnsi" w:hAnsiTheme="majorHAnsi" w:cstheme="majorBidi"/>
          <w:b/>
          <w:bCs/>
          <w:color w:val="auto"/>
          <w:kern w:val="2"/>
          <w:sz w:val="32"/>
          <w:szCs w:val="32"/>
          <w:highlight w:val="none"/>
          <w:lang w:val="en-US" w:eastAsia="zh-CN" w:bidi="ar-SA"/>
        </w:rPr>
        <w:t>本表须与第五章的一致】</w:t>
      </w:r>
      <w:bookmarkEnd w:id="4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rPr>
          <w:rFonts w:hint="eastAsia" w:ascii="宋体" w:hAnsi="宋体" w:cs="宋体"/>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1" w:name="_Toc2561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419"/>
      <w:bookmarkEnd w:id="4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2"/>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2"/>
              <w:jc w:val="center"/>
              <w:rPr>
                <w:rFonts w:hint="eastAsia" w:ascii="宋体" w:hAnsi="宋体" w:eastAsia="宋体" w:cs="宋体"/>
                <w:color w:val="auto"/>
                <w:sz w:val="21"/>
                <w:szCs w:val="21"/>
                <w:highlight w:val="none"/>
              </w:rPr>
            </w:pPr>
          </w:p>
        </w:tc>
        <w:tc>
          <w:tcPr>
            <w:tcW w:w="1090" w:type="pct"/>
            <w:vAlign w:val="center"/>
          </w:tcPr>
          <w:p w14:paraId="59C2C317">
            <w:pPr>
              <w:pStyle w:val="52"/>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2"/>
              <w:jc w:val="center"/>
              <w:rPr>
                <w:rFonts w:hint="eastAsia" w:ascii="宋体" w:hAnsi="宋体" w:eastAsia="宋体" w:cs="宋体"/>
                <w:color w:val="auto"/>
                <w:sz w:val="21"/>
                <w:szCs w:val="21"/>
                <w:highlight w:val="none"/>
              </w:rPr>
            </w:pPr>
          </w:p>
        </w:tc>
        <w:tc>
          <w:tcPr>
            <w:tcW w:w="1090" w:type="pct"/>
            <w:vAlign w:val="center"/>
          </w:tcPr>
          <w:p w14:paraId="50AB520B">
            <w:pPr>
              <w:pStyle w:val="52"/>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jc w:val="center"/>
              <w:rPr>
                <w:rFonts w:hint="eastAsia" w:ascii="宋体" w:hAnsi="宋体" w:eastAsia="宋体" w:cs="宋体"/>
                <w:color w:val="auto"/>
                <w:sz w:val="21"/>
                <w:szCs w:val="21"/>
                <w:highlight w:val="none"/>
              </w:rPr>
            </w:pPr>
          </w:p>
        </w:tc>
        <w:tc>
          <w:tcPr>
            <w:tcW w:w="1395" w:type="pct"/>
            <w:vAlign w:val="center"/>
          </w:tcPr>
          <w:p w14:paraId="14968038">
            <w:pPr>
              <w:pStyle w:val="52"/>
              <w:jc w:val="center"/>
              <w:rPr>
                <w:rFonts w:hint="eastAsia" w:ascii="宋体" w:hAnsi="宋体" w:eastAsia="宋体" w:cs="宋体"/>
                <w:color w:val="auto"/>
                <w:sz w:val="21"/>
                <w:szCs w:val="21"/>
                <w:highlight w:val="none"/>
              </w:rPr>
            </w:pPr>
          </w:p>
        </w:tc>
        <w:tc>
          <w:tcPr>
            <w:tcW w:w="1002" w:type="pct"/>
            <w:vAlign w:val="center"/>
          </w:tcPr>
          <w:p w14:paraId="10A6B59E">
            <w:pPr>
              <w:pStyle w:val="52"/>
              <w:jc w:val="center"/>
              <w:rPr>
                <w:rFonts w:hint="eastAsia" w:ascii="宋体" w:hAnsi="宋体" w:eastAsia="宋体" w:cs="宋体"/>
                <w:color w:val="auto"/>
                <w:sz w:val="21"/>
                <w:szCs w:val="21"/>
                <w:highlight w:val="none"/>
              </w:rPr>
            </w:pPr>
          </w:p>
        </w:tc>
        <w:tc>
          <w:tcPr>
            <w:tcW w:w="1090" w:type="pct"/>
            <w:vAlign w:val="center"/>
          </w:tcPr>
          <w:p w14:paraId="61702DF6">
            <w:pPr>
              <w:pStyle w:val="52"/>
              <w:jc w:val="center"/>
              <w:rPr>
                <w:rFonts w:hint="eastAsia" w:ascii="宋体" w:hAnsi="宋体" w:eastAsia="宋体" w:cs="宋体"/>
                <w:color w:val="auto"/>
                <w:sz w:val="21"/>
                <w:szCs w:val="21"/>
                <w:highlight w:val="none"/>
              </w:rPr>
            </w:pPr>
          </w:p>
        </w:tc>
        <w:tc>
          <w:tcPr>
            <w:tcW w:w="1090" w:type="pct"/>
            <w:vAlign w:val="center"/>
          </w:tcPr>
          <w:p w14:paraId="0CC18FC2">
            <w:pPr>
              <w:pStyle w:val="52"/>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jc w:val="center"/>
              <w:rPr>
                <w:rFonts w:hint="eastAsia" w:ascii="宋体" w:hAnsi="宋体" w:eastAsia="宋体" w:cs="宋体"/>
                <w:color w:val="auto"/>
                <w:sz w:val="21"/>
                <w:szCs w:val="21"/>
                <w:highlight w:val="none"/>
              </w:rPr>
            </w:pPr>
          </w:p>
        </w:tc>
        <w:tc>
          <w:tcPr>
            <w:tcW w:w="1395" w:type="pct"/>
            <w:vAlign w:val="center"/>
          </w:tcPr>
          <w:p w14:paraId="5DDD9937">
            <w:pPr>
              <w:pStyle w:val="52"/>
              <w:jc w:val="center"/>
              <w:rPr>
                <w:rFonts w:hint="eastAsia" w:ascii="宋体" w:hAnsi="宋体" w:eastAsia="宋体" w:cs="宋体"/>
                <w:color w:val="auto"/>
                <w:sz w:val="21"/>
                <w:szCs w:val="21"/>
                <w:highlight w:val="none"/>
              </w:rPr>
            </w:pPr>
          </w:p>
        </w:tc>
        <w:tc>
          <w:tcPr>
            <w:tcW w:w="1002" w:type="pct"/>
            <w:vAlign w:val="center"/>
          </w:tcPr>
          <w:p w14:paraId="0B29A018">
            <w:pPr>
              <w:pStyle w:val="52"/>
              <w:jc w:val="center"/>
              <w:rPr>
                <w:rFonts w:hint="eastAsia" w:ascii="宋体" w:hAnsi="宋体" w:eastAsia="宋体" w:cs="宋体"/>
                <w:color w:val="auto"/>
                <w:sz w:val="21"/>
                <w:szCs w:val="21"/>
                <w:highlight w:val="none"/>
              </w:rPr>
            </w:pPr>
          </w:p>
        </w:tc>
        <w:tc>
          <w:tcPr>
            <w:tcW w:w="1090" w:type="pct"/>
            <w:vAlign w:val="center"/>
          </w:tcPr>
          <w:p w14:paraId="1FA693DE">
            <w:pPr>
              <w:pStyle w:val="52"/>
              <w:jc w:val="center"/>
              <w:rPr>
                <w:rFonts w:hint="eastAsia" w:ascii="宋体" w:hAnsi="宋体" w:eastAsia="宋体" w:cs="宋体"/>
                <w:color w:val="auto"/>
                <w:sz w:val="21"/>
                <w:szCs w:val="21"/>
                <w:highlight w:val="none"/>
              </w:rPr>
            </w:pPr>
          </w:p>
        </w:tc>
        <w:tc>
          <w:tcPr>
            <w:tcW w:w="1090" w:type="pct"/>
            <w:vAlign w:val="center"/>
          </w:tcPr>
          <w:p w14:paraId="3D633AB6">
            <w:pPr>
              <w:pStyle w:val="52"/>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jc w:val="center"/>
              <w:rPr>
                <w:rFonts w:hint="eastAsia" w:ascii="宋体" w:hAnsi="宋体" w:eastAsia="宋体" w:cs="宋体"/>
                <w:color w:val="auto"/>
                <w:sz w:val="21"/>
                <w:szCs w:val="21"/>
                <w:highlight w:val="none"/>
              </w:rPr>
            </w:pPr>
          </w:p>
        </w:tc>
        <w:tc>
          <w:tcPr>
            <w:tcW w:w="1395" w:type="pct"/>
            <w:vAlign w:val="center"/>
          </w:tcPr>
          <w:p w14:paraId="014A297F">
            <w:pPr>
              <w:pStyle w:val="52"/>
              <w:jc w:val="center"/>
              <w:rPr>
                <w:rFonts w:hint="eastAsia" w:ascii="宋体" w:hAnsi="宋体" w:eastAsia="宋体" w:cs="宋体"/>
                <w:color w:val="auto"/>
                <w:sz w:val="21"/>
                <w:szCs w:val="21"/>
                <w:highlight w:val="none"/>
              </w:rPr>
            </w:pPr>
          </w:p>
        </w:tc>
        <w:tc>
          <w:tcPr>
            <w:tcW w:w="1002" w:type="pct"/>
            <w:vAlign w:val="center"/>
          </w:tcPr>
          <w:p w14:paraId="51467013">
            <w:pPr>
              <w:pStyle w:val="52"/>
              <w:jc w:val="center"/>
              <w:rPr>
                <w:rFonts w:hint="eastAsia" w:ascii="宋体" w:hAnsi="宋体" w:eastAsia="宋体" w:cs="宋体"/>
                <w:color w:val="auto"/>
                <w:sz w:val="21"/>
                <w:szCs w:val="21"/>
                <w:highlight w:val="none"/>
              </w:rPr>
            </w:pPr>
          </w:p>
        </w:tc>
        <w:tc>
          <w:tcPr>
            <w:tcW w:w="1090" w:type="pct"/>
            <w:vAlign w:val="center"/>
          </w:tcPr>
          <w:p w14:paraId="011E40CA">
            <w:pPr>
              <w:pStyle w:val="52"/>
              <w:jc w:val="center"/>
              <w:rPr>
                <w:rFonts w:hint="eastAsia" w:ascii="宋体" w:hAnsi="宋体" w:eastAsia="宋体" w:cs="宋体"/>
                <w:color w:val="auto"/>
                <w:sz w:val="21"/>
                <w:szCs w:val="21"/>
                <w:highlight w:val="none"/>
              </w:rPr>
            </w:pPr>
          </w:p>
        </w:tc>
        <w:tc>
          <w:tcPr>
            <w:tcW w:w="1090" w:type="pct"/>
            <w:vAlign w:val="center"/>
          </w:tcPr>
          <w:p w14:paraId="7062C313">
            <w:pPr>
              <w:pStyle w:val="52"/>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jc w:val="center"/>
              <w:rPr>
                <w:rFonts w:hint="eastAsia" w:ascii="宋体" w:hAnsi="宋体" w:eastAsia="宋体" w:cs="宋体"/>
                <w:color w:val="auto"/>
                <w:sz w:val="21"/>
                <w:szCs w:val="21"/>
                <w:highlight w:val="none"/>
              </w:rPr>
            </w:pPr>
          </w:p>
        </w:tc>
        <w:tc>
          <w:tcPr>
            <w:tcW w:w="1395" w:type="pct"/>
            <w:vAlign w:val="center"/>
          </w:tcPr>
          <w:p w14:paraId="010A1BB0">
            <w:pPr>
              <w:pStyle w:val="52"/>
              <w:jc w:val="center"/>
              <w:rPr>
                <w:rFonts w:hint="eastAsia" w:ascii="宋体" w:hAnsi="宋体" w:eastAsia="宋体" w:cs="宋体"/>
                <w:color w:val="auto"/>
                <w:sz w:val="21"/>
                <w:szCs w:val="21"/>
                <w:highlight w:val="none"/>
              </w:rPr>
            </w:pPr>
          </w:p>
        </w:tc>
        <w:tc>
          <w:tcPr>
            <w:tcW w:w="1002" w:type="pct"/>
            <w:vAlign w:val="center"/>
          </w:tcPr>
          <w:p w14:paraId="1EE22C75">
            <w:pPr>
              <w:pStyle w:val="52"/>
              <w:jc w:val="center"/>
              <w:rPr>
                <w:rFonts w:hint="eastAsia" w:ascii="宋体" w:hAnsi="宋体" w:eastAsia="宋体" w:cs="宋体"/>
                <w:color w:val="auto"/>
                <w:sz w:val="21"/>
                <w:szCs w:val="21"/>
                <w:highlight w:val="none"/>
              </w:rPr>
            </w:pPr>
          </w:p>
        </w:tc>
        <w:tc>
          <w:tcPr>
            <w:tcW w:w="1090" w:type="pct"/>
            <w:vAlign w:val="center"/>
          </w:tcPr>
          <w:p w14:paraId="3C86F2CC">
            <w:pPr>
              <w:pStyle w:val="52"/>
              <w:jc w:val="center"/>
              <w:rPr>
                <w:rFonts w:hint="eastAsia" w:ascii="宋体" w:hAnsi="宋体" w:eastAsia="宋体" w:cs="宋体"/>
                <w:color w:val="auto"/>
                <w:sz w:val="21"/>
                <w:szCs w:val="21"/>
                <w:highlight w:val="none"/>
              </w:rPr>
            </w:pPr>
          </w:p>
        </w:tc>
        <w:tc>
          <w:tcPr>
            <w:tcW w:w="1090" w:type="pct"/>
            <w:vAlign w:val="center"/>
          </w:tcPr>
          <w:p w14:paraId="515EA04E">
            <w:pPr>
              <w:pStyle w:val="52"/>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jc w:val="center"/>
              <w:rPr>
                <w:rFonts w:hint="eastAsia" w:ascii="宋体" w:hAnsi="宋体" w:eastAsia="宋体" w:cs="宋体"/>
                <w:color w:val="auto"/>
                <w:sz w:val="21"/>
                <w:szCs w:val="21"/>
                <w:highlight w:val="none"/>
              </w:rPr>
            </w:pPr>
          </w:p>
        </w:tc>
        <w:tc>
          <w:tcPr>
            <w:tcW w:w="1395" w:type="pct"/>
            <w:vAlign w:val="center"/>
          </w:tcPr>
          <w:p w14:paraId="1C7A6406">
            <w:pPr>
              <w:pStyle w:val="52"/>
              <w:jc w:val="center"/>
              <w:rPr>
                <w:rFonts w:hint="eastAsia" w:ascii="宋体" w:hAnsi="宋体" w:eastAsia="宋体" w:cs="宋体"/>
                <w:color w:val="auto"/>
                <w:sz w:val="21"/>
                <w:szCs w:val="21"/>
                <w:highlight w:val="none"/>
              </w:rPr>
            </w:pPr>
          </w:p>
        </w:tc>
        <w:tc>
          <w:tcPr>
            <w:tcW w:w="1002" w:type="pct"/>
            <w:vAlign w:val="center"/>
          </w:tcPr>
          <w:p w14:paraId="7F774DAF">
            <w:pPr>
              <w:pStyle w:val="52"/>
              <w:jc w:val="center"/>
              <w:rPr>
                <w:rFonts w:hint="eastAsia" w:ascii="宋体" w:hAnsi="宋体" w:eastAsia="宋体" w:cs="宋体"/>
                <w:color w:val="auto"/>
                <w:sz w:val="21"/>
                <w:szCs w:val="21"/>
                <w:highlight w:val="none"/>
              </w:rPr>
            </w:pPr>
          </w:p>
        </w:tc>
        <w:tc>
          <w:tcPr>
            <w:tcW w:w="1090" w:type="pct"/>
            <w:vAlign w:val="center"/>
          </w:tcPr>
          <w:p w14:paraId="66A55C54">
            <w:pPr>
              <w:pStyle w:val="52"/>
              <w:jc w:val="center"/>
              <w:rPr>
                <w:rFonts w:hint="eastAsia" w:ascii="宋体" w:hAnsi="宋体" w:eastAsia="宋体" w:cs="宋体"/>
                <w:color w:val="auto"/>
                <w:sz w:val="21"/>
                <w:szCs w:val="21"/>
                <w:highlight w:val="none"/>
              </w:rPr>
            </w:pPr>
          </w:p>
        </w:tc>
        <w:tc>
          <w:tcPr>
            <w:tcW w:w="1090" w:type="pct"/>
            <w:vAlign w:val="center"/>
          </w:tcPr>
          <w:p w14:paraId="6FC3A7DB">
            <w:pPr>
              <w:pStyle w:val="52"/>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2"/>
              <w:jc w:val="center"/>
              <w:rPr>
                <w:rFonts w:hint="eastAsia" w:ascii="宋体" w:hAnsi="宋体" w:eastAsia="宋体" w:cs="宋体"/>
                <w:color w:val="auto"/>
                <w:sz w:val="21"/>
                <w:szCs w:val="21"/>
                <w:highlight w:val="none"/>
              </w:rPr>
            </w:pPr>
          </w:p>
        </w:tc>
        <w:tc>
          <w:tcPr>
            <w:tcW w:w="1395" w:type="pct"/>
            <w:vAlign w:val="center"/>
          </w:tcPr>
          <w:p w14:paraId="199507E1">
            <w:pPr>
              <w:pStyle w:val="52"/>
              <w:jc w:val="center"/>
              <w:rPr>
                <w:rFonts w:hint="eastAsia" w:ascii="宋体" w:hAnsi="宋体" w:eastAsia="宋体" w:cs="宋体"/>
                <w:color w:val="auto"/>
                <w:sz w:val="21"/>
                <w:szCs w:val="21"/>
                <w:highlight w:val="none"/>
              </w:rPr>
            </w:pPr>
          </w:p>
        </w:tc>
        <w:tc>
          <w:tcPr>
            <w:tcW w:w="1002" w:type="pct"/>
            <w:vAlign w:val="center"/>
          </w:tcPr>
          <w:p w14:paraId="6691FD82">
            <w:pPr>
              <w:pStyle w:val="52"/>
              <w:jc w:val="center"/>
              <w:rPr>
                <w:rFonts w:hint="eastAsia" w:ascii="宋体" w:hAnsi="宋体" w:eastAsia="宋体" w:cs="宋体"/>
                <w:color w:val="auto"/>
                <w:sz w:val="21"/>
                <w:szCs w:val="21"/>
                <w:highlight w:val="none"/>
              </w:rPr>
            </w:pPr>
          </w:p>
        </w:tc>
        <w:tc>
          <w:tcPr>
            <w:tcW w:w="1090" w:type="pct"/>
            <w:vAlign w:val="center"/>
          </w:tcPr>
          <w:p w14:paraId="6E35002B">
            <w:pPr>
              <w:pStyle w:val="52"/>
              <w:jc w:val="center"/>
              <w:rPr>
                <w:rFonts w:hint="eastAsia" w:ascii="宋体" w:hAnsi="宋体" w:eastAsia="宋体" w:cs="宋体"/>
                <w:color w:val="auto"/>
                <w:sz w:val="21"/>
                <w:szCs w:val="21"/>
                <w:highlight w:val="none"/>
              </w:rPr>
            </w:pPr>
          </w:p>
        </w:tc>
        <w:tc>
          <w:tcPr>
            <w:tcW w:w="1090" w:type="pct"/>
            <w:vAlign w:val="center"/>
          </w:tcPr>
          <w:p w14:paraId="69818ED1">
            <w:pPr>
              <w:pStyle w:val="52"/>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2"/>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2" w:name="_Toc163492930"/>
      <w:bookmarkStart w:id="423" w:name="_Toc32374"/>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22"/>
      <w:bookmarkEnd w:id="423"/>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424"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424"/>
    </w:tbl>
    <w:p w14:paraId="05F32EC7">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5" w:name="_Toc27603"/>
      <w:bookmarkStart w:id="426" w:name="_Toc163492931"/>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25"/>
      <w:bookmarkEnd w:id="42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宋体" w:hAnsi="宋体" w:eastAsia="宋体" w:cs="宋体"/>
                <w:color w:val="auto"/>
                <w:sz w:val="21"/>
                <w:szCs w:val="21"/>
                <w:highlight w:val="none"/>
              </w:rPr>
            </w:pPr>
            <w:bookmarkStart w:id="427" w:name="_Toc100090784"/>
            <w:bookmarkStart w:id="428" w:name="_Toc99533292"/>
            <w:r>
              <w:rPr>
                <w:rFonts w:hint="eastAsia" w:ascii="宋体" w:hAnsi="宋体" w:eastAsia="宋体" w:cs="宋体"/>
                <w:color w:val="auto"/>
                <w:sz w:val="21"/>
                <w:szCs w:val="21"/>
                <w:highlight w:val="none"/>
              </w:rPr>
              <w:t>1</w:t>
            </w:r>
            <w:bookmarkEnd w:id="427"/>
            <w:bookmarkEnd w:id="428"/>
          </w:p>
        </w:tc>
        <w:tc>
          <w:tcPr>
            <w:tcW w:w="1267" w:type="dxa"/>
            <w:vAlign w:val="center"/>
          </w:tcPr>
          <w:p w14:paraId="04D7260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宋体" w:hAnsi="宋体" w:eastAsia="宋体" w:cs="宋体"/>
                <w:color w:val="auto"/>
                <w:sz w:val="21"/>
                <w:szCs w:val="21"/>
                <w:highlight w:val="none"/>
              </w:rPr>
            </w:pPr>
          </w:p>
        </w:tc>
        <w:tc>
          <w:tcPr>
            <w:tcW w:w="1860" w:type="dxa"/>
            <w:vAlign w:val="center"/>
          </w:tcPr>
          <w:p w14:paraId="7F355EC3">
            <w:pPr>
              <w:pStyle w:val="52"/>
              <w:jc w:val="center"/>
              <w:rPr>
                <w:rFonts w:hint="eastAsia" w:ascii="宋体" w:hAnsi="宋体" w:eastAsia="宋体" w:cs="宋体"/>
                <w:color w:val="auto"/>
                <w:sz w:val="21"/>
                <w:szCs w:val="21"/>
                <w:highlight w:val="none"/>
              </w:rPr>
            </w:pPr>
          </w:p>
        </w:tc>
        <w:tc>
          <w:tcPr>
            <w:tcW w:w="1356" w:type="dxa"/>
            <w:vAlign w:val="center"/>
          </w:tcPr>
          <w:p w14:paraId="2148FD62">
            <w:pPr>
              <w:pStyle w:val="52"/>
              <w:jc w:val="center"/>
              <w:rPr>
                <w:rFonts w:hint="eastAsia" w:ascii="宋体" w:hAnsi="宋体" w:eastAsia="宋体" w:cs="宋体"/>
                <w:color w:val="auto"/>
                <w:sz w:val="21"/>
                <w:szCs w:val="21"/>
                <w:highlight w:val="none"/>
              </w:rPr>
            </w:pPr>
          </w:p>
        </w:tc>
        <w:tc>
          <w:tcPr>
            <w:tcW w:w="816" w:type="dxa"/>
            <w:vAlign w:val="center"/>
          </w:tcPr>
          <w:p w14:paraId="30F5864D">
            <w:pPr>
              <w:pStyle w:val="52"/>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宋体" w:hAnsi="宋体" w:eastAsia="宋体" w:cs="宋体"/>
                <w:color w:val="auto"/>
                <w:sz w:val="21"/>
                <w:szCs w:val="21"/>
                <w:highlight w:val="none"/>
              </w:rPr>
            </w:pPr>
            <w:bookmarkStart w:id="429" w:name="_Toc99533293"/>
            <w:bookmarkStart w:id="430" w:name="_Toc100090785"/>
            <w:r>
              <w:rPr>
                <w:rFonts w:hint="eastAsia" w:ascii="宋体" w:hAnsi="宋体" w:eastAsia="宋体" w:cs="宋体"/>
                <w:color w:val="auto"/>
                <w:sz w:val="21"/>
                <w:szCs w:val="21"/>
                <w:highlight w:val="none"/>
              </w:rPr>
              <w:t>2</w:t>
            </w:r>
            <w:bookmarkEnd w:id="429"/>
            <w:bookmarkEnd w:id="430"/>
          </w:p>
        </w:tc>
        <w:tc>
          <w:tcPr>
            <w:tcW w:w="1267" w:type="dxa"/>
            <w:vAlign w:val="center"/>
          </w:tcPr>
          <w:p w14:paraId="3AE14FF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宋体" w:hAnsi="宋体" w:eastAsia="宋体" w:cs="宋体"/>
                <w:color w:val="auto"/>
                <w:sz w:val="21"/>
                <w:szCs w:val="21"/>
                <w:highlight w:val="none"/>
              </w:rPr>
            </w:pPr>
          </w:p>
        </w:tc>
        <w:tc>
          <w:tcPr>
            <w:tcW w:w="1860" w:type="dxa"/>
            <w:vAlign w:val="center"/>
          </w:tcPr>
          <w:p w14:paraId="390E678F">
            <w:pPr>
              <w:pStyle w:val="52"/>
              <w:jc w:val="center"/>
              <w:rPr>
                <w:rFonts w:hint="eastAsia" w:ascii="宋体" w:hAnsi="宋体" w:eastAsia="宋体" w:cs="宋体"/>
                <w:color w:val="auto"/>
                <w:sz w:val="21"/>
                <w:szCs w:val="21"/>
                <w:highlight w:val="none"/>
              </w:rPr>
            </w:pPr>
          </w:p>
        </w:tc>
        <w:tc>
          <w:tcPr>
            <w:tcW w:w="1356" w:type="dxa"/>
            <w:vAlign w:val="center"/>
          </w:tcPr>
          <w:p w14:paraId="77E48E09">
            <w:pPr>
              <w:pStyle w:val="52"/>
              <w:jc w:val="center"/>
              <w:rPr>
                <w:rFonts w:hint="eastAsia" w:ascii="宋体" w:hAnsi="宋体" w:eastAsia="宋体" w:cs="宋体"/>
                <w:color w:val="auto"/>
                <w:sz w:val="21"/>
                <w:szCs w:val="21"/>
                <w:highlight w:val="none"/>
              </w:rPr>
            </w:pPr>
          </w:p>
        </w:tc>
        <w:tc>
          <w:tcPr>
            <w:tcW w:w="816" w:type="dxa"/>
            <w:vAlign w:val="center"/>
          </w:tcPr>
          <w:p w14:paraId="3D8C0BFB">
            <w:pPr>
              <w:pStyle w:val="52"/>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宋体" w:hAnsi="宋体" w:eastAsia="宋体" w:cs="宋体"/>
                <w:color w:val="auto"/>
                <w:sz w:val="21"/>
                <w:szCs w:val="21"/>
                <w:highlight w:val="none"/>
              </w:rPr>
            </w:pPr>
            <w:bookmarkStart w:id="431" w:name="_Toc100090786"/>
            <w:bookmarkStart w:id="432" w:name="_Toc99533294"/>
            <w:r>
              <w:rPr>
                <w:rFonts w:hint="eastAsia" w:ascii="宋体" w:hAnsi="宋体" w:eastAsia="宋体" w:cs="宋体"/>
                <w:color w:val="auto"/>
                <w:sz w:val="21"/>
                <w:szCs w:val="21"/>
                <w:highlight w:val="none"/>
              </w:rPr>
              <w:t>3</w:t>
            </w:r>
            <w:bookmarkEnd w:id="431"/>
            <w:bookmarkEnd w:id="432"/>
          </w:p>
        </w:tc>
        <w:tc>
          <w:tcPr>
            <w:tcW w:w="1267" w:type="dxa"/>
            <w:vAlign w:val="center"/>
          </w:tcPr>
          <w:p w14:paraId="19C124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宋体" w:hAnsi="宋体" w:eastAsia="宋体" w:cs="宋体"/>
                <w:color w:val="auto"/>
                <w:sz w:val="21"/>
                <w:szCs w:val="21"/>
                <w:highlight w:val="none"/>
              </w:rPr>
            </w:pPr>
          </w:p>
        </w:tc>
        <w:tc>
          <w:tcPr>
            <w:tcW w:w="1860" w:type="dxa"/>
            <w:vAlign w:val="center"/>
          </w:tcPr>
          <w:p w14:paraId="3F31D2CD">
            <w:pPr>
              <w:pStyle w:val="52"/>
              <w:jc w:val="center"/>
              <w:rPr>
                <w:rFonts w:hint="eastAsia" w:ascii="宋体" w:hAnsi="宋体" w:eastAsia="宋体" w:cs="宋体"/>
                <w:color w:val="auto"/>
                <w:sz w:val="21"/>
                <w:szCs w:val="21"/>
                <w:highlight w:val="none"/>
              </w:rPr>
            </w:pPr>
          </w:p>
        </w:tc>
        <w:tc>
          <w:tcPr>
            <w:tcW w:w="1356" w:type="dxa"/>
            <w:vAlign w:val="center"/>
          </w:tcPr>
          <w:p w14:paraId="107FDE9E">
            <w:pPr>
              <w:pStyle w:val="52"/>
              <w:jc w:val="center"/>
              <w:rPr>
                <w:rFonts w:hint="eastAsia" w:ascii="宋体" w:hAnsi="宋体" w:eastAsia="宋体" w:cs="宋体"/>
                <w:color w:val="auto"/>
                <w:sz w:val="21"/>
                <w:szCs w:val="21"/>
                <w:highlight w:val="none"/>
              </w:rPr>
            </w:pPr>
          </w:p>
        </w:tc>
        <w:tc>
          <w:tcPr>
            <w:tcW w:w="816" w:type="dxa"/>
            <w:vAlign w:val="center"/>
          </w:tcPr>
          <w:p w14:paraId="0ED9D4FB">
            <w:pPr>
              <w:pStyle w:val="52"/>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宋体" w:hAnsi="宋体" w:eastAsia="宋体" w:cs="宋体"/>
                <w:color w:val="auto"/>
                <w:sz w:val="21"/>
                <w:szCs w:val="21"/>
                <w:highlight w:val="none"/>
              </w:rPr>
            </w:pPr>
            <w:bookmarkStart w:id="433" w:name="_Toc99533295"/>
            <w:bookmarkStart w:id="434" w:name="_Toc100090787"/>
            <w:r>
              <w:rPr>
                <w:rFonts w:hint="eastAsia" w:ascii="宋体" w:hAnsi="宋体" w:eastAsia="宋体" w:cs="宋体"/>
                <w:color w:val="auto"/>
                <w:sz w:val="21"/>
                <w:szCs w:val="21"/>
                <w:highlight w:val="none"/>
              </w:rPr>
              <w:t>4</w:t>
            </w:r>
            <w:bookmarkEnd w:id="433"/>
            <w:bookmarkEnd w:id="434"/>
          </w:p>
        </w:tc>
        <w:tc>
          <w:tcPr>
            <w:tcW w:w="1267" w:type="dxa"/>
            <w:vAlign w:val="center"/>
          </w:tcPr>
          <w:p w14:paraId="42DE0F6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宋体" w:hAnsi="宋体" w:eastAsia="宋体" w:cs="宋体"/>
                <w:color w:val="auto"/>
                <w:sz w:val="21"/>
                <w:szCs w:val="21"/>
                <w:highlight w:val="none"/>
              </w:rPr>
            </w:pPr>
          </w:p>
        </w:tc>
        <w:tc>
          <w:tcPr>
            <w:tcW w:w="1860" w:type="dxa"/>
            <w:vAlign w:val="center"/>
          </w:tcPr>
          <w:p w14:paraId="068007BF">
            <w:pPr>
              <w:pStyle w:val="52"/>
              <w:jc w:val="center"/>
              <w:rPr>
                <w:rFonts w:hint="eastAsia" w:ascii="宋体" w:hAnsi="宋体" w:eastAsia="宋体" w:cs="宋体"/>
                <w:color w:val="auto"/>
                <w:sz w:val="21"/>
                <w:szCs w:val="21"/>
                <w:highlight w:val="none"/>
              </w:rPr>
            </w:pPr>
          </w:p>
        </w:tc>
        <w:tc>
          <w:tcPr>
            <w:tcW w:w="1356" w:type="dxa"/>
            <w:vAlign w:val="center"/>
          </w:tcPr>
          <w:p w14:paraId="7A6D63FA">
            <w:pPr>
              <w:pStyle w:val="52"/>
              <w:jc w:val="center"/>
              <w:rPr>
                <w:rFonts w:hint="eastAsia" w:ascii="宋体" w:hAnsi="宋体" w:eastAsia="宋体" w:cs="宋体"/>
                <w:color w:val="auto"/>
                <w:sz w:val="21"/>
                <w:szCs w:val="21"/>
                <w:highlight w:val="none"/>
              </w:rPr>
            </w:pPr>
          </w:p>
        </w:tc>
        <w:tc>
          <w:tcPr>
            <w:tcW w:w="816" w:type="dxa"/>
            <w:vAlign w:val="center"/>
          </w:tcPr>
          <w:p w14:paraId="01F1E6DB">
            <w:pPr>
              <w:pStyle w:val="52"/>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7" w:hRule="atLeast"/>
        </w:trPr>
        <w:tc>
          <w:tcPr>
            <w:tcW w:w="773" w:type="dxa"/>
            <w:vAlign w:val="center"/>
          </w:tcPr>
          <w:p w14:paraId="61FE3797">
            <w:pPr>
              <w:pStyle w:val="52"/>
              <w:jc w:val="center"/>
              <w:rPr>
                <w:rFonts w:hint="eastAsia" w:ascii="宋体" w:hAnsi="宋体" w:eastAsia="宋体" w:cs="宋体"/>
                <w:color w:val="auto"/>
                <w:sz w:val="21"/>
                <w:szCs w:val="21"/>
                <w:highlight w:val="none"/>
              </w:rPr>
            </w:pPr>
            <w:bookmarkStart w:id="435" w:name="_Toc99533296"/>
            <w:bookmarkStart w:id="436" w:name="_Toc100090788"/>
            <w:r>
              <w:rPr>
                <w:rFonts w:hint="eastAsia" w:ascii="宋体" w:hAnsi="宋体" w:eastAsia="宋体" w:cs="宋体"/>
                <w:color w:val="auto"/>
                <w:sz w:val="21"/>
                <w:szCs w:val="21"/>
                <w:highlight w:val="none"/>
              </w:rPr>
              <w:t>5</w:t>
            </w:r>
            <w:bookmarkEnd w:id="435"/>
            <w:bookmarkEnd w:id="436"/>
          </w:p>
        </w:tc>
        <w:tc>
          <w:tcPr>
            <w:tcW w:w="1267" w:type="dxa"/>
            <w:vAlign w:val="center"/>
          </w:tcPr>
          <w:p w14:paraId="3241008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宋体" w:hAnsi="宋体" w:eastAsia="宋体" w:cs="宋体"/>
                <w:color w:val="auto"/>
                <w:sz w:val="21"/>
                <w:szCs w:val="21"/>
                <w:highlight w:val="none"/>
              </w:rPr>
            </w:pPr>
          </w:p>
        </w:tc>
        <w:tc>
          <w:tcPr>
            <w:tcW w:w="1860" w:type="dxa"/>
            <w:vAlign w:val="center"/>
          </w:tcPr>
          <w:p w14:paraId="12AB49C0">
            <w:pPr>
              <w:pStyle w:val="52"/>
              <w:jc w:val="center"/>
              <w:rPr>
                <w:rFonts w:hint="eastAsia" w:ascii="宋体" w:hAnsi="宋体" w:eastAsia="宋体" w:cs="宋体"/>
                <w:color w:val="auto"/>
                <w:sz w:val="21"/>
                <w:szCs w:val="21"/>
                <w:highlight w:val="none"/>
              </w:rPr>
            </w:pPr>
          </w:p>
        </w:tc>
        <w:tc>
          <w:tcPr>
            <w:tcW w:w="1356" w:type="dxa"/>
            <w:vAlign w:val="center"/>
          </w:tcPr>
          <w:p w14:paraId="3943C72A">
            <w:pPr>
              <w:pStyle w:val="52"/>
              <w:jc w:val="center"/>
              <w:rPr>
                <w:rFonts w:hint="eastAsia" w:ascii="宋体" w:hAnsi="宋体" w:eastAsia="宋体" w:cs="宋体"/>
                <w:color w:val="auto"/>
                <w:sz w:val="21"/>
                <w:szCs w:val="21"/>
                <w:highlight w:val="none"/>
              </w:rPr>
            </w:pPr>
          </w:p>
        </w:tc>
        <w:tc>
          <w:tcPr>
            <w:tcW w:w="816" w:type="dxa"/>
            <w:vAlign w:val="center"/>
          </w:tcPr>
          <w:p w14:paraId="5FBE7410">
            <w:pPr>
              <w:pStyle w:val="52"/>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宋体" w:hAnsi="宋体" w:eastAsia="宋体" w:cs="宋体"/>
                <w:color w:val="auto"/>
                <w:sz w:val="21"/>
                <w:szCs w:val="21"/>
                <w:highlight w:val="none"/>
              </w:rPr>
            </w:pPr>
            <w:bookmarkStart w:id="437" w:name="_Toc99533297"/>
            <w:bookmarkStart w:id="438" w:name="_Toc100090789"/>
            <w:r>
              <w:rPr>
                <w:rFonts w:hint="eastAsia" w:ascii="宋体" w:hAnsi="宋体" w:eastAsia="宋体" w:cs="宋体"/>
                <w:color w:val="auto"/>
                <w:sz w:val="21"/>
                <w:szCs w:val="21"/>
                <w:highlight w:val="none"/>
              </w:rPr>
              <w:t>6</w:t>
            </w:r>
            <w:bookmarkEnd w:id="437"/>
            <w:bookmarkEnd w:id="438"/>
          </w:p>
        </w:tc>
        <w:tc>
          <w:tcPr>
            <w:tcW w:w="1267" w:type="dxa"/>
            <w:vAlign w:val="center"/>
          </w:tcPr>
          <w:p w14:paraId="40527E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宋体" w:hAnsi="宋体" w:eastAsia="宋体" w:cs="宋体"/>
                <w:color w:val="auto"/>
                <w:sz w:val="21"/>
                <w:szCs w:val="21"/>
                <w:highlight w:val="none"/>
              </w:rPr>
            </w:pPr>
          </w:p>
        </w:tc>
        <w:tc>
          <w:tcPr>
            <w:tcW w:w="1860" w:type="dxa"/>
            <w:vAlign w:val="center"/>
          </w:tcPr>
          <w:p w14:paraId="51ADEB68">
            <w:pPr>
              <w:pStyle w:val="52"/>
              <w:jc w:val="center"/>
              <w:rPr>
                <w:rFonts w:hint="eastAsia" w:ascii="宋体" w:hAnsi="宋体" w:eastAsia="宋体" w:cs="宋体"/>
                <w:color w:val="auto"/>
                <w:sz w:val="21"/>
                <w:szCs w:val="21"/>
                <w:highlight w:val="none"/>
              </w:rPr>
            </w:pPr>
          </w:p>
        </w:tc>
        <w:tc>
          <w:tcPr>
            <w:tcW w:w="1356" w:type="dxa"/>
            <w:vAlign w:val="center"/>
          </w:tcPr>
          <w:p w14:paraId="6FF03D95">
            <w:pPr>
              <w:pStyle w:val="52"/>
              <w:jc w:val="center"/>
              <w:rPr>
                <w:rFonts w:hint="eastAsia" w:ascii="宋体" w:hAnsi="宋体" w:eastAsia="宋体" w:cs="宋体"/>
                <w:color w:val="auto"/>
                <w:sz w:val="21"/>
                <w:szCs w:val="21"/>
                <w:highlight w:val="none"/>
              </w:rPr>
            </w:pPr>
          </w:p>
        </w:tc>
        <w:tc>
          <w:tcPr>
            <w:tcW w:w="816" w:type="dxa"/>
            <w:vAlign w:val="center"/>
          </w:tcPr>
          <w:p w14:paraId="4EF8AB8A">
            <w:pPr>
              <w:pStyle w:val="52"/>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宋体" w:hAnsi="宋体" w:eastAsia="宋体" w:cs="宋体"/>
                <w:color w:val="auto"/>
                <w:sz w:val="21"/>
                <w:szCs w:val="21"/>
                <w:highlight w:val="none"/>
              </w:rPr>
            </w:pPr>
            <w:bookmarkStart w:id="439" w:name="_Toc99533298"/>
            <w:bookmarkStart w:id="440" w:name="_Toc100090790"/>
            <w:r>
              <w:rPr>
                <w:rFonts w:hint="eastAsia" w:ascii="宋体" w:hAnsi="宋体" w:eastAsia="宋体" w:cs="宋体"/>
                <w:color w:val="auto"/>
                <w:sz w:val="21"/>
                <w:szCs w:val="21"/>
                <w:highlight w:val="none"/>
              </w:rPr>
              <w:t>7</w:t>
            </w:r>
            <w:bookmarkEnd w:id="439"/>
            <w:bookmarkEnd w:id="440"/>
          </w:p>
        </w:tc>
        <w:tc>
          <w:tcPr>
            <w:tcW w:w="1267" w:type="dxa"/>
            <w:vAlign w:val="center"/>
          </w:tcPr>
          <w:p w14:paraId="3F3B684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宋体" w:hAnsi="宋体" w:eastAsia="宋体" w:cs="宋体"/>
                <w:color w:val="auto"/>
                <w:sz w:val="21"/>
                <w:szCs w:val="21"/>
                <w:highlight w:val="none"/>
              </w:rPr>
            </w:pPr>
          </w:p>
        </w:tc>
        <w:tc>
          <w:tcPr>
            <w:tcW w:w="1860" w:type="dxa"/>
            <w:vAlign w:val="center"/>
          </w:tcPr>
          <w:p w14:paraId="7E9B2A2D">
            <w:pPr>
              <w:pStyle w:val="52"/>
              <w:jc w:val="center"/>
              <w:rPr>
                <w:rFonts w:hint="eastAsia" w:ascii="宋体" w:hAnsi="宋体" w:eastAsia="宋体" w:cs="宋体"/>
                <w:color w:val="auto"/>
                <w:sz w:val="21"/>
                <w:szCs w:val="21"/>
                <w:highlight w:val="none"/>
              </w:rPr>
            </w:pPr>
          </w:p>
        </w:tc>
        <w:tc>
          <w:tcPr>
            <w:tcW w:w="1356" w:type="dxa"/>
            <w:vAlign w:val="center"/>
          </w:tcPr>
          <w:p w14:paraId="5FBF328E">
            <w:pPr>
              <w:pStyle w:val="52"/>
              <w:jc w:val="center"/>
              <w:rPr>
                <w:rFonts w:hint="eastAsia" w:ascii="宋体" w:hAnsi="宋体" w:eastAsia="宋体" w:cs="宋体"/>
                <w:color w:val="auto"/>
                <w:sz w:val="21"/>
                <w:szCs w:val="21"/>
                <w:highlight w:val="none"/>
              </w:rPr>
            </w:pPr>
          </w:p>
        </w:tc>
        <w:tc>
          <w:tcPr>
            <w:tcW w:w="816" w:type="dxa"/>
            <w:vAlign w:val="center"/>
          </w:tcPr>
          <w:p w14:paraId="718DD530">
            <w:pPr>
              <w:pStyle w:val="52"/>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宋体" w:hAnsi="宋体" w:eastAsia="宋体" w:cs="宋体"/>
                <w:color w:val="auto"/>
                <w:sz w:val="21"/>
                <w:szCs w:val="21"/>
                <w:highlight w:val="none"/>
              </w:rPr>
            </w:pPr>
            <w:bookmarkStart w:id="441" w:name="_Toc99533299"/>
            <w:bookmarkStart w:id="442" w:name="_Toc100090791"/>
            <w:r>
              <w:rPr>
                <w:rFonts w:hint="eastAsia" w:ascii="宋体" w:hAnsi="宋体" w:eastAsia="宋体" w:cs="宋体"/>
                <w:color w:val="auto"/>
                <w:sz w:val="21"/>
                <w:szCs w:val="21"/>
                <w:highlight w:val="none"/>
              </w:rPr>
              <w:t>8</w:t>
            </w:r>
            <w:bookmarkEnd w:id="441"/>
            <w:bookmarkEnd w:id="442"/>
          </w:p>
        </w:tc>
        <w:tc>
          <w:tcPr>
            <w:tcW w:w="1267" w:type="dxa"/>
            <w:vAlign w:val="center"/>
          </w:tcPr>
          <w:p w14:paraId="20BD29D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宋体" w:hAnsi="宋体" w:eastAsia="宋体" w:cs="宋体"/>
                <w:color w:val="auto"/>
                <w:sz w:val="21"/>
                <w:szCs w:val="21"/>
                <w:highlight w:val="none"/>
              </w:rPr>
            </w:pPr>
          </w:p>
        </w:tc>
        <w:tc>
          <w:tcPr>
            <w:tcW w:w="1860" w:type="dxa"/>
            <w:vAlign w:val="center"/>
          </w:tcPr>
          <w:p w14:paraId="292DF220">
            <w:pPr>
              <w:pStyle w:val="52"/>
              <w:jc w:val="center"/>
              <w:rPr>
                <w:rFonts w:hint="eastAsia" w:ascii="宋体" w:hAnsi="宋体" w:eastAsia="宋体" w:cs="宋体"/>
                <w:color w:val="auto"/>
                <w:sz w:val="21"/>
                <w:szCs w:val="21"/>
                <w:highlight w:val="none"/>
              </w:rPr>
            </w:pPr>
          </w:p>
        </w:tc>
        <w:tc>
          <w:tcPr>
            <w:tcW w:w="1356" w:type="dxa"/>
            <w:vAlign w:val="center"/>
          </w:tcPr>
          <w:p w14:paraId="7107F6B0">
            <w:pPr>
              <w:pStyle w:val="52"/>
              <w:jc w:val="center"/>
              <w:rPr>
                <w:rFonts w:hint="eastAsia" w:ascii="宋体" w:hAnsi="宋体" w:eastAsia="宋体" w:cs="宋体"/>
                <w:color w:val="auto"/>
                <w:sz w:val="21"/>
                <w:szCs w:val="21"/>
                <w:highlight w:val="none"/>
              </w:rPr>
            </w:pPr>
          </w:p>
        </w:tc>
        <w:tc>
          <w:tcPr>
            <w:tcW w:w="816" w:type="dxa"/>
            <w:vAlign w:val="center"/>
          </w:tcPr>
          <w:p w14:paraId="247AF589">
            <w:pPr>
              <w:pStyle w:val="52"/>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宋体" w:hAnsi="宋体" w:eastAsia="宋体" w:cs="宋体"/>
                <w:color w:val="auto"/>
                <w:sz w:val="21"/>
                <w:szCs w:val="21"/>
                <w:highlight w:val="none"/>
              </w:rPr>
            </w:pPr>
            <w:bookmarkStart w:id="443" w:name="_Toc99533300"/>
            <w:bookmarkStart w:id="444" w:name="_Toc100090792"/>
            <w:r>
              <w:rPr>
                <w:rFonts w:hint="eastAsia" w:ascii="宋体" w:hAnsi="宋体" w:eastAsia="宋体" w:cs="宋体"/>
                <w:color w:val="auto"/>
                <w:sz w:val="21"/>
                <w:szCs w:val="21"/>
                <w:highlight w:val="none"/>
              </w:rPr>
              <w:t>9</w:t>
            </w:r>
            <w:bookmarkEnd w:id="443"/>
            <w:bookmarkEnd w:id="444"/>
          </w:p>
        </w:tc>
        <w:tc>
          <w:tcPr>
            <w:tcW w:w="1267" w:type="dxa"/>
            <w:vAlign w:val="center"/>
          </w:tcPr>
          <w:p w14:paraId="6C5090E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宋体" w:hAnsi="宋体" w:eastAsia="宋体" w:cs="宋体"/>
                <w:color w:val="auto"/>
                <w:sz w:val="21"/>
                <w:szCs w:val="21"/>
                <w:highlight w:val="none"/>
              </w:rPr>
            </w:pPr>
          </w:p>
        </w:tc>
        <w:tc>
          <w:tcPr>
            <w:tcW w:w="1860" w:type="dxa"/>
            <w:vAlign w:val="center"/>
          </w:tcPr>
          <w:p w14:paraId="337B4053">
            <w:pPr>
              <w:pStyle w:val="52"/>
              <w:jc w:val="center"/>
              <w:rPr>
                <w:rFonts w:hint="eastAsia" w:ascii="宋体" w:hAnsi="宋体" w:eastAsia="宋体" w:cs="宋体"/>
                <w:color w:val="auto"/>
                <w:sz w:val="21"/>
                <w:szCs w:val="21"/>
                <w:highlight w:val="none"/>
              </w:rPr>
            </w:pPr>
          </w:p>
        </w:tc>
        <w:tc>
          <w:tcPr>
            <w:tcW w:w="1356" w:type="dxa"/>
            <w:vAlign w:val="center"/>
          </w:tcPr>
          <w:p w14:paraId="6968EA5F">
            <w:pPr>
              <w:pStyle w:val="52"/>
              <w:jc w:val="center"/>
              <w:rPr>
                <w:rFonts w:hint="eastAsia" w:ascii="宋体" w:hAnsi="宋体" w:eastAsia="宋体" w:cs="宋体"/>
                <w:color w:val="auto"/>
                <w:sz w:val="21"/>
                <w:szCs w:val="21"/>
                <w:highlight w:val="none"/>
              </w:rPr>
            </w:pPr>
          </w:p>
        </w:tc>
        <w:tc>
          <w:tcPr>
            <w:tcW w:w="816" w:type="dxa"/>
            <w:vAlign w:val="center"/>
          </w:tcPr>
          <w:p w14:paraId="45D99552">
            <w:pPr>
              <w:pStyle w:val="52"/>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宋体" w:hAnsi="宋体" w:eastAsia="宋体" w:cs="宋体"/>
                <w:color w:val="auto"/>
                <w:sz w:val="21"/>
                <w:szCs w:val="21"/>
                <w:highlight w:val="none"/>
              </w:rPr>
            </w:pPr>
            <w:bookmarkStart w:id="445" w:name="_Toc99533301"/>
            <w:bookmarkStart w:id="446" w:name="_Toc100090793"/>
            <w:r>
              <w:rPr>
                <w:rFonts w:hint="eastAsia" w:ascii="宋体" w:hAnsi="宋体" w:eastAsia="宋体" w:cs="宋体"/>
                <w:color w:val="auto"/>
                <w:sz w:val="21"/>
                <w:szCs w:val="21"/>
                <w:highlight w:val="none"/>
              </w:rPr>
              <w:t>10</w:t>
            </w:r>
            <w:bookmarkEnd w:id="445"/>
            <w:bookmarkEnd w:id="446"/>
          </w:p>
        </w:tc>
        <w:tc>
          <w:tcPr>
            <w:tcW w:w="1267" w:type="dxa"/>
            <w:vAlign w:val="center"/>
          </w:tcPr>
          <w:p w14:paraId="0D84E205">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宋体" w:hAnsi="宋体" w:eastAsia="宋体" w:cs="宋体"/>
                <w:color w:val="auto"/>
                <w:sz w:val="21"/>
                <w:szCs w:val="21"/>
                <w:highlight w:val="none"/>
              </w:rPr>
            </w:pPr>
          </w:p>
        </w:tc>
        <w:tc>
          <w:tcPr>
            <w:tcW w:w="1860" w:type="dxa"/>
            <w:vAlign w:val="center"/>
          </w:tcPr>
          <w:p w14:paraId="7790D037">
            <w:pPr>
              <w:pStyle w:val="52"/>
              <w:jc w:val="center"/>
              <w:rPr>
                <w:rFonts w:hint="eastAsia" w:ascii="宋体" w:hAnsi="宋体" w:eastAsia="宋体" w:cs="宋体"/>
                <w:color w:val="auto"/>
                <w:sz w:val="21"/>
                <w:szCs w:val="21"/>
                <w:highlight w:val="none"/>
              </w:rPr>
            </w:pPr>
          </w:p>
        </w:tc>
        <w:tc>
          <w:tcPr>
            <w:tcW w:w="1356" w:type="dxa"/>
            <w:vAlign w:val="center"/>
          </w:tcPr>
          <w:p w14:paraId="292E64B7">
            <w:pPr>
              <w:pStyle w:val="52"/>
              <w:jc w:val="center"/>
              <w:rPr>
                <w:rFonts w:hint="eastAsia" w:ascii="宋体" w:hAnsi="宋体" w:eastAsia="宋体" w:cs="宋体"/>
                <w:color w:val="auto"/>
                <w:sz w:val="21"/>
                <w:szCs w:val="21"/>
                <w:highlight w:val="none"/>
              </w:rPr>
            </w:pPr>
          </w:p>
        </w:tc>
        <w:tc>
          <w:tcPr>
            <w:tcW w:w="816" w:type="dxa"/>
            <w:vAlign w:val="center"/>
          </w:tcPr>
          <w:p w14:paraId="77E1C162">
            <w:pPr>
              <w:pStyle w:val="52"/>
              <w:jc w:val="center"/>
              <w:rPr>
                <w:rFonts w:hint="eastAsia" w:ascii="宋体" w:hAnsi="宋体" w:eastAsia="宋体" w:cs="宋体"/>
                <w:color w:val="auto"/>
                <w:sz w:val="21"/>
                <w:szCs w:val="21"/>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rPr>
          <w:color w:val="auto"/>
          <w:highlight w:val="none"/>
        </w:rPr>
      </w:pPr>
    </w:p>
    <w:p w14:paraId="51ED7B0D">
      <w:pPr>
        <w:rPr>
          <w:color w:val="auto"/>
          <w:highlight w:val="none"/>
        </w:rPr>
      </w:pP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7" w:name="_Toc163492934"/>
      <w:bookmarkStart w:id="448" w:name="_Toc30796"/>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47"/>
      <w:bookmarkEnd w:id="448"/>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52"/>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52"/>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2982168B">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78EC7D09">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52"/>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52"/>
              <w:jc w:val="center"/>
              <w:rPr>
                <w:rFonts w:hint="eastAsia" w:ascii="宋体" w:hAnsi="宋体" w:eastAsia="宋体" w:cs="宋体"/>
                <w:color w:val="auto"/>
                <w:sz w:val="21"/>
                <w:szCs w:val="21"/>
                <w:highlight w:val="none"/>
              </w:rPr>
            </w:pPr>
          </w:p>
        </w:tc>
        <w:tc>
          <w:tcPr>
            <w:tcW w:w="1159" w:type="pct"/>
            <w:vAlign w:val="center"/>
          </w:tcPr>
          <w:p w14:paraId="529041E2">
            <w:pPr>
              <w:pStyle w:val="52"/>
              <w:jc w:val="center"/>
              <w:rPr>
                <w:rFonts w:hint="eastAsia" w:ascii="宋体" w:hAnsi="宋体" w:eastAsia="宋体" w:cs="宋体"/>
                <w:color w:val="auto"/>
                <w:sz w:val="21"/>
                <w:szCs w:val="21"/>
                <w:highlight w:val="none"/>
              </w:rPr>
            </w:pPr>
          </w:p>
        </w:tc>
        <w:tc>
          <w:tcPr>
            <w:tcW w:w="1031" w:type="pct"/>
            <w:vAlign w:val="center"/>
          </w:tcPr>
          <w:p w14:paraId="301E476D">
            <w:pPr>
              <w:pStyle w:val="52"/>
              <w:jc w:val="center"/>
              <w:rPr>
                <w:rFonts w:hint="eastAsia" w:ascii="宋体" w:hAnsi="宋体" w:eastAsia="宋体" w:cs="宋体"/>
                <w:color w:val="auto"/>
                <w:sz w:val="21"/>
                <w:szCs w:val="21"/>
                <w:highlight w:val="none"/>
              </w:rPr>
            </w:pPr>
          </w:p>
        </w:tc>
        <w:tc>
          <w:tcPr>
            <w:tcW w:w="1265" w:type="pct"/>
            <w:vAlign w:val="center"/>
          </w:tcPr>
          <w:p w14:paraId="06F8AED7">
            <w:pPr>
              <w:pStyle w:val="52"/>
              <w:jc w:val="center"/>
              <w:rPr>
                <w:rFonts w:hint="eastAsia" w:ascii="宋体" w:hAnsi="宋体" w:eastAsia="宋体" w:cs="宋体"/>
                <w:color w:val="auto"/>
                <w:sz w:val="21"/>
                <w:szCs w:val="21"/>
                <w:highlight w:val="none"/>
              </w:rPr>
            </w:pPr>
          </w:p>
        </w:tc>
        <w:tc>
          <w:tcPr>
            <w:tcW w:w="1136" w:type="pct"/>
            <w:vAlign w:val="center"/>
          </w:tcPr>
          <w:p w14:paraId="0CE9DF45">
            <w:pPr>
              <w:pStyle w:val="52"/>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52"/>
              <w:jc w:val="center"/>
              <w:rPr>
                <w:rFonts w:hint="eastAsia" w:ascii="宋体" w:hAnsi="宋体" w:eastAsia="宋体" w:cs="宋体"/>
                <w:color w:val="auto"/>
                <w:sz w:val="21"/>
                <w:szCs w:val="21"/>
                <w:highlight w:val="none"/>
              </w:rPr>
            </w:pPr>
          </w:p>
        </w:tc>
        <w:tc>
          <w:tcPr>
            <w:tcW w:w="1159" w:type="pct"/>
            <w:vAlign w:val="center"/>
          </w:tcPr>
          <w:p w14:paraId="77107295">
            <w:pPr>
              <w:pStyle w:val="52"/>
              <w:jc w:val="center"/>
              <w:rPr>
                <w:rFonts w:hint="eastAsia" w:ascii="宋体" w:hAnsi="宋体" w:eastAsia="宋体" w:cs="宋体"/>
                <w:color w:val="auto"/>
                <w:sz w:val="21"/>
                <w:szCs w:val="21"/>
                <w:highlight w:val="none"/>
              </w:rPr>
            </w:pPr>
          </w:p>
        </w:tc>
        <w:tc>
          <w:tcPr>
            <w:tcW w:w="1031" w:type="pct"/>
            <w:vAlign w:val="center"/>
          </w:tcPr>
          <w:p w14:paraId="4D01D78E">
            <w:pPr>
              <w:pStyle w:val="52"/>
              <w:jc w:val="center"/>
              <w:rPr>
                <w:rFonts w:hint="eastAsia" w:ascii="宋体" w:hAnsi="宋体" w:eastAsia="宋体" w:cs="宋体"/>
                <w:color w:val="auto"/>
                <w:sz w:val="21"/>
                <w:szCs w:val="21"/>
                <w:highlight w:val="none"/>
              </w:rPr>
            </w:pPr>
          </w:p>
        </w:tc>
        <w:tc>
          <w:tcPr>
            <w:tcW w:w="1265" w:type="pct"/>
            <w:vAlign w:val="center"/>
          </w:tcPr>
          <w:p w14:paraId="6D546857">
            <w:pPr>
              <w:pStyle w:val="52"/>
              <w:jc w:val="center"/>
              <w:rPr>
                <w:rFonts w:hint="eastAsia" w:ascii="宋体" w:hAnsi="宋体" w:eastAsia="宋体" w:cs="宋体"/>
                <w:color w:val="auto"/>
                <w:sz w:val="21"/>
                <w:szCs w:val="21"/>
                <w:highlight w:val="none"/>
              </w:rPr>
            </w:pPr>
          </w:p>
        </w:tc>
        <w:tc>
          <w:tcPr>
            <w:tcW w:w="1136" w:type="pct"/>
            <w:vAlign w:val="center"/>
          </w:tcPr>
          <w:p w14:paraId="2E1B7D0B">
            <w:pPr>
              <w:pStyle w:val="52"/>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52"/>
              <w:jc w:val="center"/>
              <w:rPr>
                <w:rFonts w:hint="eastAsia" w:ascii="宋体" w:hAnsi="宋体" w:eastAsia="宋体" w:cs="宋体"/>
                <w:color w:val="auto"/>
                <w:sz w:val="21"/>
                <w:szCs w:val="21"/>
                <w:highlight w:val="none"/>
              </w:rPr>
            </w:pPr>
          </w:p>
        </w:tc>
        <w:tc>
          <w:tcPr>
            <w:tcW w:w="1159" w:type="pct"/>
            <w:vAlign w:val="center"/>
          </w:tcPr>
          <w:p w14:paraId="5C7E043B">
            <w:pPr>
              <w:pStyle w:val="52"/>
              <w:jc w:val="center"/>
              <w:rPr>
                <w:rFonts w:hint="eastAsia" w:ascii="宋体" w:hAnsi="宋体" w:eastAsia="宋体" w:cs="宋体"/>
                <w:color w:val="auto"/>
                <w:sz w:val="21"/>
                <w:szCs w:val="21"/>
                <w:highlight w:val="none"/>
              </w:rPr>
            </w:pPr>
          </w:p>
        </w:tc>
        <w:tc>
          <w:tcPr>
            <w:tcW w:w="1031" w:type="pct"/>
            <w:vAlign w:val="center"/>
          </w:tcPr>
          <w:p w14:paraId="64166C7A">
            <w:pPr>
              <w:pStyle w:val="52"/>
              <w:jc w:val="center"/>
              <w:rPr>
                <w:rFonts w:hint="eastAsia" w:ascii="宋体" w:hAnsi="宋体" w:eastAsia="宋体" w:cs="宋体"/>
                <w:color w:val="auto"/>
                <w:sz w:val="21"/>
                <w:szCs w:val="21"/>
                <w:highlight w:val="none"/>
              </w:rPr>
            </w:pPr>
          </w:p>
        </w:tc>
        <w:tc>
          <w:tcPr>
            <w:tcW w:w="1265" w:type="pct"/>
            <w:vAlign w:val="center"/>
          </w:tcPr>
          <w:p w14:paraId="2817CCE5">
            <w:pPr>
              <w:pStyle w:val="52"/>
              <w:jc w:val="center"/>
              <w:rPr>
                <w:rFonts w:hint="eastAsia" w:ascii="宋体" w:hAnsi="宋体" w:eastAsia="宋体" w:cs="宋体"/>
                <w:color w:val="auto"/>
                <w:sz w:val="21"/>
                <w:szCs w:val="21"/>
                <w:highlight w:val="none"/>
              </w:rPr>
            </w:pPr>
          </w:p>
        </w:tc>
        <w:tc>
          <w:tcPr>
            <w:tcW w:w="1136" w:type="pct"/>
            <w:vAlign w:val="center"/>
          </w:tcPr>
          <w:p w14:paraId="184E3F96">
            <w:pPr>
              <w:pStyle w:val="52"/>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52"/>
              <w:jc w:val="center"/>
              <w:rPr>
                <w:rFonts w:hint="eastAsia" w:ascii="宋体" w:hAnsi="宋体" w:eastAsia="宋体" w:cs="宋体"/>
                <w:color w:val="auto"/>
                <w:sz w:val="21"/>
                <w:szCs w:val="21"/>
                <w:highlight w:val="none"/>
              </w:rPr>
            </w:pPr>
          </w:p>
        </w:tc>
        <w:tc>
          <w:tcPr>
            <w:tcW w:w="1159" w:type="pct"/>
            <w:vAlign w:val="center"/>
          </w:tcPr>
          <w:p w14:paraId="1F11A7BE">
            <w:pPr>
              <w:pStyle w:val="52"/>
              <w:jc w:val="center"/>
              <w:rPr>
                <w:rFonts w:hint="eastAsia" w:ascii="宋体" w:hAnsi="宋体" w:eastAsia="宋体" w:cs="宋体"/>
                <w:color w:val="auto"/>
                <w:sz w:val="21"/>
                <w:szCs w:val="21"/>
                <w:highlight w:val="none"/>
              </w:rPr>
            </w:pPr>
          </w:p>
        </w:tc>
        <w:tc>
          <w:tcPr>
            <w:tcW w:w="1031" w:type="pct"/>
            <w:vAlign w:val="center"/>
          </w:tcPr>
          <w:p w14:paraId="09342B6E">
            <w:pPr>
              <w:pStyle w:val="52"/>
              <w:jc w:val="center"/>
              <w:rPr>
                <w:rFonts w:hint="eastAsia" w:ascii="宋体" w:hAnsi="宋体" w:eastAsia="宋体" w:cs="宋体"/>
                <w:color w:val="auto"/>
                <w:sz w:val="21"/>
                <w:szCs w:val="21"/>
                <w:highlight w:val="none"/>
              </w:rPr>
            </w:pPr>
          </w:p>
        </w:tc>
        <w:tc>
          <w:tcPr>
            <w:tcW w:w="1265" w:type="pct"/>
            <w:vAlign w:val="center"/>
          </w:tcPr>
          <w:p w14:paraId="6742B646">
            <w:pPr>
              <w:pStyle w:val="52"/>
              <w:jc w:val="center"/>
              <w:rPr>
                <w:rFonts w:hint="eastAsia" w:ascii="宋体" w:hAnsi="宋体" w:eastAsia="宋体" w:cs="宋体"/>
                <w:color w:val="auto"/>
                <w:sz w:val="21"/>
                <w:szCs w:val="21"/>
                <w:highlight w:val="none"/>
              </w:rPr>
            </w:pPr>
          </w:p>
        </w:tc>
        <w:tc>
          <w:tcPr>
            <w:tcW w:w="1136" w:type="pct"/>
            <w:vAlign w:val="center"/>
          </w:tcPr>
          <w:p w14:paraId="4C72FCC2">
            <w:pPr>
              <w:pStyle w:val="52"/>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52"/>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7044C1A">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9" w:name="_Toc163492935"/>
      <w:bookmarkStart w:id="450" w:name="_Toc30176"/>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449"/>
      <w:bookmarkEnd w:id="450"/>
    </w:p>
    <w:p w14:paraId="2D29AED8">
      <w:pPr>
        <w:shd w:val="clear"/>
        <w:spacing w:line="440" w:lineRule="exact"/>
        <w:ind w:right="-192" w:rightChars="-80" w:firstLine="480" w:firstLineChars="200"/>
        <w:rPr>
          <w:rFonts w:hint="eastAsia"/>
          <w:color w:val="auto"/>
          <w:highlight w:val="none"/>
          <w:shd w:val="clear" w:color="auto" w:fill="auto"/>
        </w:rPr>
      </w:pPr>
      <w:bookmarkStart w:id="451" w:name="_Toc163492936"/>
    </w:p>
    <w:p w14:paraId="1CDDDD18">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技术方案科学合理、真实可行，能充分体现出自身技术和专业优势。其要点和主要内容包括但不限于以下：</w:t>
      </w:r>
    </w:p>
    <w:p w14:paraId="332B2736">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1.货物技术参数、性能及设备配置简介</w:t>
      </w:r>
    </w:p>
    <w:p w14:paraId="5B82765F">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shd w:val="clear" w:color="auto" w:fill="auto"/>
        </w:rPr>
        <w:t>当年生产出厂产品</w:t>
      </w:r>
      <w:r>
        <w:rPr>
          <w:rFonts w:hint="eastAsia"/>
          <w:color w:val="auto"/>
          <w:highlight w:val="none"/>
          <w:shd w:val="clear" w:color="auto" w:fill="auto"/>
        </w:rPr>
        <w:t>，需在投标文件内提供所投产品生产铭牌或所投产品其他官方页面显示该内容。）</w:t>
      </w:r>
    </w:p>
    <w:p w14:paraId="5604E412">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4.供货、运输、存储、安装、调试和验收方案等</w:t>
      </w:r>
    </w:p>
    <w:p w14:paraId="1B0C1A81">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5.按照技术评审标准，自行补充内容。</w:t>
      </w:r>
    </w:p>
    <w:p w14:paraId="7DF80CA9">
      <w:pPr>
        <w:shd w:val="clear"/>
        <w:spacing w:line="440" w:lineRule="exact"/>
        <w:ind w:right="-192" w:rightChars="-80" w:firstLine="480" w:firstLineChars="200"/>
        <w:rPr>
          <w:rFonts w:hint="eastAsia"/>
          <w:color w:val="auto"/>
          <w:highlight w:val="none"/>
          <w:shd w:val="clear" w:color="auto" w:fill="auto"/>
        </w:rPr>
      </w:pPr>
    </w:p>
    <w:p w14:paraId="1D619DF9">
      <w:pPr>
        <w:shd w:val="clear"/>
        <w:spacing w:line="440" w:lineRule="exact"/>
        <w:ind w:right="-192" w:rightChars="-80" w:firstLine="480" w:firstLineChars="200"/>
        <w:rPr>
          <w:rFonts w:hint="eastAsia"/>
          <w:color w:val="auto"/>
          <w:highlight w:val="none"/>
          <w:shd w:val="clear" w:color="auto" w:fill="auto"/>
        </w:rPr>
      </w:pPr>
    </w:p>
    <w:p w14:paraId="72B55EAF">
      <w:pPr>
        <w:shd w:val="clear"/>
        <w:spacing w:line="440" w:lineRule="exact"/>
        <w:ind w:right="-192" w:rightChars="-80" w:firstLine="480" w:firstLineChars="200"/>
        <w:rPr>
          <w:rFonts w:hint="eastAsia"/>
          <w:color w:val="auto"/>
          <w:highlight w:val="none"/>
          <w:shd w:val="clear" w:color="auto" w:fill="auto"/>
        </w:rPr>
      </w:pPr>
    </w:p>
    <w:p w14:paraId="5B5BEE89">
      <w:pPr>
        <w:shd w:val="clear"/>
        <w:rPr>
          <w:rFonts w:hint="eastAsia" w:ascii="宋体" w:hAnsi="宋体" w:eastAsia="宋体" w:cs="宋体"/>
          <w:b w:val="0"/>
          <w:bCs/>
          <w:kern w:val="2"/>
          <w:sz w:val="21"/>
          <w:szCs w:val="21"/>
          <w:highlight w:val="none"/>
          <w:shd w:val="clear" w:color="auto" w:fill="auto"/>
        </w:rPr>
      </w:pPr>
      <w:r>
        <w:rPr>
          <w:rFonts w:hint="eastAsia" w:ascii="宋体" w:hAnsi="宋体" w:eastAsia="宋体" w:cs="宋体"/>
          <w:b w:val="0"/>
          <w:bCs/>
          <w:kern w:val="2"/>
          <w:sz w:val="21"/>
          <w:szCs w:val="21"/>
          <w:highlight w:val="none"/>
          <w:shd w:val="clear" w:color="auto" w:fill="auto"/>
        </w:rPr>
        <w:br w:type="page"/>
      </w:r>
    </w:p>
    <w:p w14:paraId="4BB5EF59">
      <w:pPr>
        <w:pStyle w:val="40"/>
        <w:shd w:val="clear"/>
        <w:rPr>
          <w:rFonts w:hint="eastAsia"/>
          <w:b/>
          <w:bCs/>
          <w:color w:val="auto"/>
          <w:highlight w:val="none"/>
          <w:shd w:val="clear" w:color="auto" w:fill="auto"/>
        </w:rPr>
      </w:pPr>
      <w:r>
        <w:rPr>
          <w:rFonts w:hint="eastAsia"/>
          <w:b/>
          <w:bCs/>
          <w:color w:val="auto"/>
          <w:highlight w:val="none"/>
          <w:shd w:val="clear" w:color="auto" w:fill="auto"/>
        </w:rPr>
        <w:t>投标人应按照招标文件商务</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技术</w:t>
      </w:r>
      <w:r>
        <w:rPr>
          <w:rFonts w:hint="eastAsia"/>
          <w:b/>
          <w:bCs/>
          <w:color w:val="auto"/>
          <w:highlight w:val="none"/>
          <w:shd w:val="clear" w:color="auto" w:fill="auto"/>
        </w:rPr>
        <w:t>部分</w:t>
      </w:r>
      <w:r>
        <w:rPr>
          <w:rFonts w:hint="eastAsia"/>
          <w:b/>
          <w:bCs/>
          <w:color w:val="auto"/>
          <w:highlight w:val="none"/>
          <w:shd w:val="clear" w:color="auto" w:fill="auto"/>
          <w:lang w:val="en-US" w:eastAsia="zh-CN"/>
        </w:rPr>
        <w:t>评审</w:t>
      </w:r>
      <w:r>
        <w:rPr>
          <w:rFonts w:hint="eastAsia"/>
          <w:b/>
          <w:bCs/>
          <w:color w:val="auto"/>
          <w:highlight w:val="none"/>
          <w:shd w:val="clear" w:color="auto" w:fill="auto"/>
        </w:rPr>
        <w:t>要求，提供详细的</w:t>
      </w:r>
      <w:r>
        <w:rPr>
          <w:rFonts w:hint="eastAsia"/>
          <w:b/>
          <w:bCs/>
          <w:color w:val="auto"/>
          <w:highlight w:val="none"/>
          <w:shd w:val="clear" w:color="auto" w:fill="auto"/>
          <w:lang w:val="en-US" w:eastAsia="zh-CN"/>
        </w:rPr>
        <w:t>供货及相关</w:t>
      </w:r>
      <w:r>
        <w:rPr>
          <w:rFonts w:hint="eastAsia"/>
          <w:b/>
          <w:bCs/>
          <w:color w:val="auto"/>
          <w:highlight w:val="none"/>
          <w:shd w:val="clear" w:color="auto" w:fill="auto"/>
        </w:rPr>
        <w:t>服务方案，包括文字描述或图表显示。格式自拟。</w:t>
      </w:r>
    </w:p>
    <w:p w14:paraId="4E81E1AC">
      <w:pPr>
        <w:pStyle w:val="40"/>
        <w:shd w:val="clear"/>
        <w:rPr>
          <w:rFonts w:hint="eastAsia"/>
          <w:color w:val="auto"/>
          <w:highlight w:val="none"/>
          <w:shd w:val="clear" w:color="auto" w:fill="auto"/>
        </w:rPr>
      </w:pPr>
    </w:p>
    <w:p w14:paraId="182190A8">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rPr>
        <w:t>①货物主要技术指标和运行性能：</w:t>
      </w:r>
    </w:p>
    <w:p w14:paraId="28BF8F54">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lang w:val="en-US" w:eastAsia="zh-CN"/>
        </w:rPr>
        <w:t>1、</w:t>
      </w:r>
      <w:r>
        <w:rPr>
          <w:rFonts w:hint="eastAsia" w:ascii="宋体" w:hAnsi="宋体" w:cs="宋体"/>
          <w:sz w:val="21"/>
          <w:szCs w:val="21"/>
          <w:highlight w:val="none"/>
          <w:shd w:val="clear" w:color="auto" w:fill="auto"/>
        </w:rPr>
        <w:t>同货物型号一致的产品手册、彩页、说明书等技术文件（包括但不限于招标文件中要求提供的投标产品样本、使用保养说明书、图纸以及产品检测报告和认定证书等技术资料）；</w:t>
      </w:r>
    </w:p>
    <w:p w14:paraId="40BBA3CC">
      <w:pPr>
        <w:pStyle w:val="56"/>
        <w:shd w:val="clear"/>
        <w:spacing w:line="360" w:lineRule="auto"/>
        <w:rPr>
          <w:rFonts w:hint="eastAsia" w:eastAsia="宋体"/>
          <w:color w:val="auto"/>
          <w:highlight w:val="none"/>
          <w:shd w:val="clear" w:color="auto" w:fill="auto"/>
          <w:lang w:val="en-US" w:eastAsia="zh-CN"/>
        </w:rPr>
      </w:pPr>
      <w:r>
        <w:rPr>
          <w:rFonts w:hint="eastAsia" w:ascii="宋体" w:hAnsi="宋体" w:cs="宋体"/>
          <w:sz w:val="21"/>
          <w:szCs w:val="21"/>
          <w:highlight w:val="none"/>
          <w:shd w:val="clear" w:color="auto" w:fill="auto"/>
          <w:lang w:val="en-US" w:eastAsia="zh-CN"/>
        </w:rPr>
        <w:t>2、</w:t>
      </w:r>
      <w:r>
        <w:rPr>
          <w:rFonts w:hint="eastAsia" w:ascii="宋体" w:hAnsi="宋体" w:cs="宋体"/>
          <w:sz w:val="21"/>
          <w:szCs w:val="21"/>
          <w:highlight w:val="none"/>
          <w:shd w:val="clear" w:color="auto" w:fill="auto"/>
        </w:rPr>
        <w:t>货物配件、耗材、选件表和备件及特殊工具清单；货物安装方案及验收标准；质量保证措施和保证交货期措施；其他：</w:t>
      </w:r>
      <w:r>
        <w:rPr>
          <w:rFonts w:hint="eastAsia" w:ascii="宋体" w:hAnsi="宋体" w:cs="宋体"/>
          <w:sz w:val="21"/>
          <w:szCs w:val="21"/>
          <w:highlight w:val="none"/>
          <w:u w:val="single"/>
          <w:shd w:val="clear" w:color="auto" w:fill="auto"/>
        </w:rPr>
        <w:t xml:space="preserve">   /                       </w:t>
      </w:r>
    </w:p>
    <w:p w14:paraId="4FE4F96B">
      <w:pPr>
        <w:pStyle w:val="92"/>
        <w:shd w:val="clear"/>
        <w:spacing w:line="360" w:lineRule="auto"/>
        <w:rPr>
          <w:rFonts w:hint="eastAsia" w:ascii="宋体" w:hAnsi="宋体"/>
          <w:kern w:val="0"/>
          <w:sz w:val="24"/>
          <w:highlight w:val="none"/>
          <w:shd w:val="clear" w:color="auto" w:fill="auto"/>
          <w:lang w:val="en-US" w:eastAsia="zh-CN"/>
        </w:rPr>
      </w:pPr>
      <w:r>
        <w:rPr>
          <w:rFonts w:hint="eastAsia" w:ascii="宋体" w:hAnsi="宋体"/>
          <w:kern w:val="0"/>
          <w:sz w:val="24"/>
          <w:highlight w:val="none"/>
          <w:shd w:val="clear" w:color="auto" w:fill="auto"/>
          <w:lang w:val="en-US" w:eastAsia="zh-CN"/>
        </w:rPr>
        <w:t>3、售后</w:t>
      </w:r>
    </w:p>
    <w:p w14:paraId="70BA983D">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①货物售后服务：</w:t>
      </w:r>
    </w:p>
    <w:p w14:paraId="0D51EEAB">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&lt;1&gt;货物的保修期和售后服务的程序、内容及措施；</w:t>
      </w:r>
    </w:p>
    <w:p w14:paraId="4B8477F5">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&lt;2&gt;响应时间和技术支持情况；</w:t>
      </w:r>
    </w:p>
    <w:p w14:paraId="5866A5B6">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&lt;3&gt;</w:t>
      </w:r>
      <w:r>
        <w:rPr>
          <w:rFonts w:hint="eastAsia" w:ascii="宋体" w:hAnsi="宋体"/>
          <w:sz w:val="24"/>
          <w:highlight w:val="none"/>
          <w:shd w:val="clear" w:color="auto" w:fill="auto"/>
        </w:rPr>
        <w:t>安装、调试、培训、验收的方案和措施</w:t>
      </w:r>
      <w:r>
        <w:rPr>
          <w:rFonts w:hint="eastAsia" w:ascii="宋体" w:hAnsi="宋体"/>
          <w:kern w:val="0"/>
          <w:sz w:val="24"/>
          <w:highlight w:val="none"/>
          <w:shd w:val="clear" w:color="auto" w:fill="auto"/>
        </w:rPr>
        <w:t>。</w:t>
      </w:r>
    </w:p>
    <w:p w14:paraId="14C087E4">
      <w:pPr>
        <w:pStyle w:val="40"/>
        <w:shd w:val="clear"/>
        <w:rPr>
          <w:rFonts w:hint="eastAsia" w:eastAsia="宋体"/>
          <w:color w:val="auto"/>
          <w:highlight w:val="none"/>
          <w:shd w:val="clear" w:color="auto" w:fill="auto"/>
          <w:lang w:eastAsia="zh-CN"/>
        </w:rPr>
      </w:pPr>
      <w:r>
        <w:rPr>
          <w:rFonts w:hint="eastAsia"/>
          <w:color w:val="auto"/>
          <w:highlight w:val="none"/>
          <w:shd w:val="clear" w:color="auto" w:fill="auto"/>
          <w:lang w:eastAsia="zh-CN"/>
        </w:rPr>
        <w:t>……</w:t>
      </w:r>
    </w:p>
    <w:p w14:paraId="6ACA0992">
      <w:pPr>
        <w:pStyle w:val="92"/>
        <w:shd w:val="clear"/>
        <w:spacing w:line="360" w:lineRule="auto"/>
        <w:rPr>
          <w:rFonts w:hint="eastAsia"/>
          <w:sz w:val="24"/>
          <w:highlight w:val="none"/>
          <w:shd w:val="clear" w:color="auto" w:fill="auto"/>
        </w:rPr>
      </w:pPr>
      <w:r>
        <w:rPr>
          <w:rFonts w:hint="eastAsia" w:ascii="宋体" w:hAnsi="宋体"/>
          <w:kern w:val="0"/>
          <w:sz w:val="24"/>
          <w:highlight w:val="none"/>
          <w:shd w:val="clear" w:color="auto" w:fill="auto"/>
        </w:rPr>
        <w:t>②售后服务网点明细表（包括联系人、详细地址、电话、传真）及</w:t>
      </w:r>
      <w:r>
        <w:rPr>
          <w:rFonts w:hint="eastAsia"/>
          <w:sz w:val="24"/>
          <w:highlight w:val="none"/>
          <w:shd w:val="clear" w:color="auto" w:fill="auto"/>
        </w:rPr>
        <w:t>本地化服务情况一览表；</w:t>
      </w:r>
    </w:p>
    <w:p w14:paraId="3C5E2BB1">
      <w:pPr>
        <w:pStyle w:val="92"/>
        <w:shd w:val="clear"/>
        <w:spacing w:line="360" w:lineRule="auto"/>
        <w:rPr>
          <w:rFonts w:hint="eastAsia"/>
          <w:sz w:val="24"/>
          <w:highlight w:val="none"/>
          <w:shd w:val="clear" w:color="auto" w:fill="auto"/>
        </w:rPr>
      </w:pPr>
    </w:p>
    <w:p w14:paraId="31CB5701">
      <w:pPr>
        <w:shd w:val="clear"/>
        <w:rPr>
          <w:rFonts w:hint="eastAsia"/>
          <w:sz w:val="24"/>
          <w:highlight w:val="none"/>
          <w:shd w:val="clear" w:color="auto" w:fill="auto"/>
        </w:rPr>
      </w:pPr>
      <w:r>
        <w:rPr>
          <w:rFonts w:hint="eastAsia"/>
          <w:sz w:val="24"/>
          <w:highlight w:val="none"/>
          <w:shd w:val="clear" w:color="auto" w:fill="auto"/>
        </w:rPr>
        <w:br w:type="page"/>
      </w:r>
    </w:p>
    <w:p w14:paraId="3C351754">
      <w:pPr>
        <w:pStyle w:val="92"/>
        <w:shd w:val="clear"/>
        <w:spacing w:line="360" w:lineRule="auto"/>
        <w:rPr>
          <w:rFonts w:hint="eastAsia"/>
          <w:sz w:val="24"/>
          <w:highlight w:val="none"/>
          <w:shd w:val="clear" w:color="auto" w:fill="auto"/>
        </w:rPr>
      </w:pPr>
      <w:r>
        <w:rPr>
          <w:rFonts w:hint="eastAsia"/>
          <w:sz w:val="24"/>
          <w:highlight w:val="none"/>
          <w:shd w:val="clear" w:color="auto" w:fill="auto"/>
        </w:rPr>
        <w:t>附本地化服务一览表：</w:t>
      </w:r>
    </w:p>
    <w:tbl>
      <w:tblPr>
        <w:tblStyle w:val="3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投标人名称</w:t>
            </w:r>
          </w:p>
        </w:tc>
        <w:tc>
          <w:tcPr>
            <w:tcW w:w="7691" w:type="dxa"/>
            <w:gridSpan w:val="3"/>
            <w:noWrap w:val="0"/>
            <w:vAlign w:val="top"/>
          </w:tcPr>
          <w:p w14:paraId="5DDF2DEB">
            <w:pPr>
              <w:pStyle w:val="92"/>
              <w:shd w:val="clear"/>
              <w:spacing w:line="360" w:lineRule="auto"/>
              <w:rPr>
                <w:rFonts w:hint="eastAsia" w:ascii="宋体" w:hAnsi="宋体"/>
                <w:sz w:val="24"/>
                <w:highlight w:val="none"/>
                <w:shd w:val="clear" w:color="auto" w:fill="auto"/>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本地化服务形式</w:t>
            </w:r>
          </w:p>
        </w:tc>
        <w:tc>
          <w:tcPr>
            <w:tcW w:w="7691" w:type="dxa"/>
            <w:gridSpan w:val="3"/>
            <w:noWrap w:val="0"/>
            <w:vAlign w:val="center"/>
          </w:tcPr>
          <w:p w14:paraId="1FEC62E5">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在本地具有固定的合作伙伴</w:t>
            </w:r>
          </w:p>
          <w:p w14:paraId="78916E8B">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本地化服务地点及联系方式</w:t>
            </w:r>
          </w:p>
        </w:tc>
        <w:tc>
          <w:tcPr>
            <w:tcW w:w="2940" w:type="dxa"/>
            <w:noWrap w:val="0"/>
            <w:vAlign w:val="center"/>
          </w:tcPr>
          <w:p w14:paraId="236D008E">
            <w:pPr>
              <w:pStyle w:val="92"/>
              <w:shd w:val="clear"/>
              <w:spacing w:line="360" w:lineRule="auto"/>
              <w:jc w:val="center"/>
              <w:rPr>
                <w:rFonts w:hint="eastAsia" w:ascii="宋体" w:hAnsi="宋体"/>
                <w:sz w:val="24"/>
                <w:highlight w:val="none"/>
                <w:shd w:val="clear" w:color="auto" w:fill="auto"/>
              </w:rPr>
            </w:pPr>
          </w:p>
        </w:tc>
        <w:tc>
          <w:tcPr>
            <w:tcW w:w="2180" w:type="dxa"/>
            <w:noWrap w:val="0"/>
            <w:vAlign w:val="center"/>
          </w:tcPr>
          <w:p w14:paraId="09EEAA0D">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负责人及联系方式（附身份证号码）</w:t>
            </w:r>
          </w:p>
        </w:tc>
        <w:tc>
          <w:tcPr>
            <w:tcW w:w="2571" w:type="dxa"/>
            <w:noWrap w:val="0"/>
            <w:vAlign w:val="top"/>
          </w:tcPr>
          <w:p w14:paraId="64A45E9B">
            <w:pPr>
              <w:pStyle w:val="92"/>
              <w:shd w:val="clear"/>
              <w:spacing w:line="360" w:lineRule="auto"/>
              <w:rPr>
                <w:rFonts w:hint="eastAsia" w:ascii="宋体" w:hAnsi="宋体"/>
                <w:sz w:val="24"/>
                <w:highlight w:val="none"/>
                <w:shd w:val="clear" w:color="auto" w:fill="auto"/>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服务人员名单及联系方式（附身份证号码）：</w:t>
            </w:r>
          </w:p>
          <w:p w14:paraId="209BF73C">
            <w:pPr>
              <w:pStyle w:val="92"/>
              <w:shd w:val="clear"/>
              <w:spacing w:line="360" w:lineRule="auto"/>
              <w:rPr>
                <w:rFonts w:hint="eastAsia" w:ascii="宋体" w:hAnsi="宋体"/>
                <w:sz w:val="24"/>
                <w:highlight w:val="none"/>
                <w:shd w:val="clear" w:color="auto" w:fill="auto"/>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其他有关证明文件说明（如营业执照等）：</w:t>
            </w:r>
          </w:p>
          <w:p w14:paraId="6D92421C">
            <w:pPr>
              <w:pStyle w:val="92"/>
              <w:shd w:val="clear"/>
              <w:spacing w:line="360" w:lineRule="auto"/>
              <w:rPr>
                <w:rFonts w:hint="eastAsia" w:ascii="宋体" w:hAnsi="宋体"/>
                <w:sz w:val="24"/>
                <w:highlight w:val="none"/>
                <w:shd w:val="clear" w:color="auto" w:fill="auto"/>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备注：1、具有合作伙伴的应填写合作伙伴的相关资料，并提供双方的合作协议以及合作伙伴的营业执照等证明文件。</w:t>
            </w:r>
          </w:p>
          <w:p w14:paraId="5469504F">
            <w:pPr>
              <w:pStyle w:val="92"/>
              <w:shd w:val="clear"/>
              <w:spacing w:line="360" w:lineRule="auto"/>
              <w:ind w:left="2" w:leftChars="1" w:firstLine="720" w:firstLineChars="300"/>
              <w:rPr>
                <w:rFonts w:hint="eastAsia" w:ascii="宋体" w:hAnsi="宋体"/>
                <w:color w:val="000000"/>
                <w:sz w:val="24"/>
                <w:highlight w:val="none"/>
                <w:shd w:val="clear" w:color="auto" w:fill="auto"/>
              </w:rPr>
            </w:pPr>
            <w:r>
              <w:rPr>
                <w:rFonts w:hint="eastAsia" w:ascii="宋体" w:hAnsi="宋体"/>
                <w:color w:val="000000"/>
                <w:sz w:val="24"/>
                <w:highlight w:val="none"/>
                <w:shd w:val="clear" w:color="auto" w:fill="auto"/>
              </w:rPr>
              <w:t>2、如供应商不能提供本地化服务，可不填报。</w:t>
            </w:r>
          </w:p>
        </w:tc>
      </w:tr>
    </w:tbl>
    <w:p w14:paraId="369BB9B1">
      <w:pPr>
        <w:pStyle w:val="40"/>
        <w:shd w:val="clear"/>
        <w:rPr>
          <w:rFonts w:hint="eastAsia"/>
          <w:color w:val="auto"/>
          <w:highlight w:val="none"/>
          <w:shd w:val="clear" w:color="auto" w:fill="auto"/>
        </w:rPr>
      </w:pPr>
    </w:p>
    <w:p w14:paraId="1126DFE4">
      <w:pPr>
        <w:pStyle w:val="40"/>
        <w:shd w:val="clear"/>
        <w:rPr>
          <w:color w:val="auto"/>
          <w:highlight w:val="none"/>
          <w:shd w:val="clear" w:color="auto" w:fill="auto"/>
        </w:rPr>
      </w:pPr>
      <w:r>
        <w:rPr>
          <w:color w:val="auto"/>
          <w:highlight w:val="none"/>
          <w:shd w:val="clear" w:color="auto" w:fill="auto"/>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52" w:name="_Toc2920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451"/>
      <w:bookmarkEnd w:id="452"/>
    </w:p>
    <w:p w14:paraId="6EF40482">
      <w:pPr>
        <w:pStyle w:val="40"/>
        <w:numPr>
          <w:ilvl w:val="0"/>
          <w:numId w:val="7"/>
        </w:numPr>
        <w:ind w:left="0" w:leftChars="0" w:firstLine="420" w:firstLineChars="0"/>
        <w:rPr>
          <w:rFonts w:hint="eastAsia"/>
          <w:b/>
          <w:bCs/>
          <w:color w:val="auto"/>
          <w:sz w:val="24"/>
          <w:szCs w:val="24"/>
          <w:highlight w:val="none"/>
        </w:rPr>
      </w:pP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0"/>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0"/>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0"/>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0"/>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0"/>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0"/>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0"/>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rPr>
          <w:rFonts w:hint="eastAsia"/>
          <w:color w:val="auto"/>
          <w:sz w:val="28"/>
          <w:szCs w:val="28"/>
          <w:highlight w:val="none"/>
          <w:lang w:val="en-US" w:eastAsia="zh-CN"/>
        </w:rPr>
      </w:pPr>
    </w:p>
    <w:p w14:paraId="3F26FF37">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40"/>
        <w:ind w:left="0" w:leftChars="0" w:firstLine="0" w:firstLineChars="0"/>
        <w:rPr>
          <w:rFonts w:hint="eastAsia"/>
          <w:b/>
          <w:bCs/>
          <w:color w:val="auto"/>
          <w:sz w:val="24"/>
          <w:szCs w:val="24"/>
          <w:highlight w:val="none"/>
          <w:lang w:eastAsia="zh-CN"/>
        </w:rPr>
      </w:pPr>
    </w:p>
    <w:p w14:paraId="7DF13FE9">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投标人认为需要提供的其它商务</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rPr>
        <w:t>技术资料和说明。</w:t>
      </w:r>
    </w:p>
    <w:p w14:paraId="5E6104EF">
      <w:pPr>
        <w:pStyle w:val="40"/>
        <w:shd w:val="clea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其它商务、技术资料和证明材料</w:t>
      </w:r>
    </w:p>
    <w:p w14:paraId="720BD1B2">
      <w:pPr>
        <w:rPr>
          <w:rFonts w:hint="eastAsia"/>
          <w:color w:val="auto"/>
          <w:highlight w:val="none"/>
        </w:rPr>
      </w:pPr>
    </w:p>
    <w:p w14:paraId="7F35B0DF">
      <w:pP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br w:type="page"/>
      </w:r>
    </w:p>
    <w:p w14:paraId="10842FC3">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投标保证金缴纳</w:t>
      </w:r>
      <w:r>
        <w:rPr>
          <w:rFonts w:hint="eastAsia" w:ascii="宋体" w:hAnsi="宋体" w:eastAsia="宋体"/>
          <w:b/>
          <w:bCs/>
          <w:color w:val="auto"/>
          <w:sz w:val="24"/>
          <w:szCs w:val="24"/>
          <w:highlight w:val="none"/>
        </w:rPr>
        <w:t>证明材料；</w:t>
      </w:r>
    </w:p>
    <w:p w14:paraId="365B7A55">
      <w:pPr>
        <w:pStyle w:val="40"/>
        <w:rPr>
          <w:rFonts w:hint="eastAsia" w:ascii="宋体" w:hAnsi="宋体" w:eastAsia="宋体" w:cs="宋体"/>
          <w:b w:val="0"/>
          <w:color w:val="auto"/>
          <w:spacing w:val="6"/>
          <w:sz w:val="24"/>
          <w:highlight w:val="none"/>
          <w:shd w:val="clear" w:color="auto" w:fill="auto"/>
          <w:lang w:val="en-US" w:eastAsia="zh-CN"/>
        </w:rPr>
      </w:pPr>
      <w:r>
        <w:rPr>
          <w:rFonts w:hint="eastAsia" w:ascii="宋体" w:hAnsi="宋体" w:eastAsia="宋体" w:cs="宋体"/>
          <w:b w:val="0"/>
          <w:color w:val="auto"/>
          <w:spacing w:val="6"/>
          <w:sz w:val="24"/>
          <w:highlight w:val="none"/>
          <w:shd w:val="clear" w:color="auto" w:fill="auto"/>
        </w:rPr>
        <w:t>说明：</w:t>
      </w:r>
      <w:r>
        <w:rPr>
          <w:rFonts w:hint="eastAsia" w:ascii="宋体" w:hAnsi="宋体" w:eastAsia="宋体" w:cs="宋体"/>
          <w:b w:val="0"/>
          <w:color w:val="auto"/>
          <w:spacing w:val="6"/>
          <w:sz w:val="24"/>
          <w:highlight w:val="none"/>
          <w:shd w:val="clear" w:color="auto" w:fill="auto"/>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388ECC6B">
      <w:pPr>
        <w:pStyle w:val="40"/>
        <w:rPr>
          <w:rFonts w:hint="eastAsia" w:ascii="宋体" w:hAnsi="宋体" w:eastAsia="宋体" w:cs="宋体"/>
          <w:b w:val="0"/>
          <w:color w:val="auto"/>
          <w:spacing w:val="6"/>
          <w:sz w:val="24"/>
          <w:highlight w:val="none"/>
          <w:shd w:val="clear" w:color="auto" w:fill="auto"/>
          <w:lang w:val="en-US" w:eastAsia="zh-CN"/>
        </w:rPr>
      </w:pPr>
    </w:p>
    <w:p w14:paraId="280A1882">
      <w:pPr>
        <w:pStyle w:val="40"/>
        <w:rPr>
          <w:rFonts w:hint="eastAsia" w:ascii="宋体" w:hAnsi="宋体" w:eastAsia="宋体" w:cs="宋体"/>
          <w:b w:val="0"/>
          <w:color w:val="auto"/>
          <w:spacing w:val="6"/>
          <w:sz w:val="24"/>
          <w:highlight w:val="none"/>
          <w:shd w:val="clear" w:color="auto" w:fill="auto"/>
          <w:lang w:val="en-US" w:eastAsia="zh-CN"/>
        </w:rPr>
      </w:pPr>
    </w:p>
    <w:p w14:paraId="35DC149D">
      <w:pPr>
        <w:pStyle w:val="40"/>
        <w:rPr>
          <w:rFonts w:hint="eastAsia" w:ascii="宋体" w:hAnsi="宋体" w:eastAsia="宋体" w:cs="宋体"/>
          <w:b w:val="0"/>
          <w:color w:val="auto"/>
          <w:spacing w:val="6"/>
          <w:sz w:val="24"/>
          <w:highlight w:val="none"/>
          <w:shd w:val="clear" w:color="auto" w:fill="auto"/>
          <w:lang w:val="en-US" w:eastAsia="zh-CN"/>
        </w:rPr>
      </w:pPr>
    </w:p>
    <w:p w14:paraId="6A1BE289">
      <w:pPr>
        <w:pStyle w:val="40"/>
        <w:rPr>
          <w:rFonts w:hint="eastAsia" w:ascii="宋体" w:hAnsi="宋体" w:eastAsia="宋体" w:cs="宋体"/>
          <w:b w:val="0"/>
          <w:color w:val="auto"/>
          <w:spacing w:val="6"/>
          <w:sz w:val="24"/>
          <w:highlight w:val="none"/>
          <w:shd w:val="clear" w:color="auto" w:fill="auto"/>
          <w:lang w:val="en-US" w:eastAsia="zh-CN"/>
        </w:rPr>
      </w:pPr>
    </w:p>
    <w:p w14:paraId="60AB9542">
      <w:pPr>
        <w:pStyle w:val="40"/>
        <w:rPr>
          <w:rFonts w:hint="eastAsia" w:ascii="宋体" w:hAnsi="宋体" w:eastAsia="宋体" w:cs="宋体"/>
          <w:b w:val="0"/>
          <w:color w:val="auto"/>
          <w:spacing w:val="6"/>
          <w:sz w:val="24"/>
          <w:highlight w:val="none"/>
          <w:shd w:val="clear" w:color="auto" w:fill="auto"/>
          <w:lang w:val="en-US" w:eastAsia="zh-CN"/>
        </w:rPr>
      </w:pPr>
    </w:p>
    <w:p w14:paraId="5A48B92D">
      <w:pPr>
        <w:pStyle w:val="40"/>
        <w:rPr>
          <w:rFonts w:hint="eastAsia" w:ascii="宋体" w:hAnsi="宋体" w:eastAsia="宋体" w:cs="宋体"/>
          <w:b w:val="0"/>
          <w:color w:val="auto"/>
          <w:spacing w:val="6"/>
          <w:sz w:val="24"/>
          <w:highlight w:val="none"/>
          <w:shd w:val="clear" w:color="auto" w:fill="auto"/>
          <w:lang w:val="en-US" w:eastAsia="zh-CN"/>
        </w:rPr>
      </w:pPr>
    </w:p>
    <w:p w14:paraId="6D08BE51">
      <w:pPr>
        <w:pStyle w:val="40"/>
        <w:rPr>
          <w:rFonts w:hint="eastAsia" w:ascii="宋体" w:hAnsi="宋体" w:eastAsia="宋体" w:cs="宋体"/>
          <w:b w:val="0"/>
          <w:color w:val="auto"/>
          <w:spacing w:val="6"/>
          <w:sz w:val="24"/>
          <w:highlight w:val="none"/>
          <w:shd w:val="clear" w:color="auto" w:fill="auto"/>
          <w:lang w:val="en-US" w:eastAsia="zh-CN"/>
        </w:rPr>
      </w:pPr>
    </w:p>
    <w:p w14:paraId="5E3595C3">
      <w:pPr>
        <w:pStyle w:val="40"/>
        <w:rPr>
          <w:rFonts w:hint="eastAsia" w:ascii="宋体" w:hAnsi="宋体" w:eastAsia="宋体" w:cs="宋体"/>
          <w:b w:val="0"/>
          <w:color w:val="auto"/>
          <w:spacing w:val="6"/>
          <w:sz w:val="24"/>
          <w:highlight w:val="none"/>
          <w:shd w:val="clear" w:color="auto" w:fill="auto"/>
          <w:lang w:val="en-US" w:eastAsia="zh-CN"/>
        </w:rPr>
      </w:pPr>
    </w:p>
    <w:p w14:paraId="5F25B898">
      <w:pPr>
        <w:pStyle w:val="40"/>
        <w:rPr>
          <w:rFonts w:hint="eastAsia" w:ascii="宋体" w:hAnsi="宋体" w:eastAsia="宋体" w:cs="宋体"/>
          <w:b w:val="0"/>
          <w:color w:val="auto"/>
          <w:spacing w:val="6"/>
          <w:sz w:val="24"/>
          <w:highlight w:val="none"/>
          <w:shd w:val="clear" w:color="auto" w:fill="auto"/>
          <w:lang w:val="en-US" w:eastAsia="zh-CN"/>
        </w:rPr>
      </w:pPr>
    </w:p>
    <w:p w14:paraId="11785E64">
      <w:pPr>
        <w:pStyle w:val="40"/>
        <w:rPr>
          <w:rFonts w:hint="eastAsia" w:ascii="宋体" w:hAnsi="宋体" w:eastAsia="宋体" w:cs="宋体"/>
          <w:b w:val="0"/>
          <w:color w:val="auto"/>
          <w:spacing w:val="6"/>
          <w:sz w:val="24"/>
          <w:highlight w:val="none"/>
          <w:shd w:val="clear" w:color="auto" w:fill="auto"/>
          <w:lang w:val="en-US" w:eastAsia="zh-CN"/>
        </w:rPr>
      </w:pPr>
    </w:p>
    <w:tbl>
      <w:tblPr>
        <w:tblStyle w:val="30"/>
        <w:tblW w:w="8840" w:type="dxa"/>
        <w:tblInd w:w="0" w:type="dxa"/>
        <w:tblLayout w:type="autofit"/>
        <w:tblCellMar>
          <w:top w:w="0" w:type="dxa"/>
          <w:left w:w="108" w:type="dxa"/>
          <w:bottom w:w="0" w:type="dxa"/>
          <w:right w:w="108" w:type="dxa"/>
        </w:tblCellMar>
      </w:tblPr>
      <w:tblGrid>
        <w:gridCol w:w="2093"/>
        <w:gridCol w:w="2551"/>
        <w:gridCol w:w="2127"/>
        <w:gridCol w:w="2069"/>
      </w:tblGrid>
      <w:tr w14:paraId="18498360">
        <w:tblPrEx>
          <w:tblCellMar>
            <w:top w:w="0" w:type="dxa"/>
            <w:left w:w="108" w:type="dxa"/>
            <w:bottom w:w="0" w:type="dxa"/>
            <w:right w:w="108" w:type="dxa"/>
          </w:tblCellMar>
        </w:tblPrEx>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8CE11">
            <w:pP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A8909B2">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2C5A564">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4E93A2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7845D530">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F82FD5">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D2EC673">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CD0FE53">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179BBA">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1826328">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AAC676D">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250456C">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3BECAC9">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C29405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36C68F15">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47813D66">
            <w:pPr>
              <w:widowControl/>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DC150E4">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A5CD0C0">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6D86A81">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4ED0769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447BA3C">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A87EC02">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6607851">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D38EA2">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0D0FE84">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4A229E7">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1DD20FB">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E32EC0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58F68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33A4CF30">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right w:val="single" w:color="auto" w:sz="4" w:space="0"/>
            </w:tcBorders>
            <w:vAlign w:val="center"/>
          </w:tcPr>
          <w:p w14:paraId="6B32AABA">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C2FF7F2">
            <w:pPr>
              <w:widowControl/>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777005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0F545889">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DC6EE8A">
        <w:tblPrEx>
          <w:tblCellMar>
            <w:top w:w="0" w:type="dxa"/>
            <w:left w:w="108" w:type="dxa"/>
            <w:bottom w:w="0" w:type="dxa"/>
            <w:right w:w="108" w:type="dxa"/>
          </w:tblCellMar>
        </w:tblPrEx>
        <w:trPr>
          <w:trHeight w:val="510" w:hRule="atLeast"/>
        </w:trPr>
        <w:tc>
          <w:tcPr>
            <w:tcW w:w="2093" w:type="dxa"/>
            <w:vMerge w:val="continue"/>
            <w:tcBorders>
              <w:left w:val="single" w:color="auto" w:sz="4" w:space="0"/>
              <w:right w:val="single" w:color="auto" w:sz="4" w:space="0"/>
            </w:tcBorders>
            <w:vAlign w:val="center"/>
          </w:tcPr>
          <w:p w14:paraId="1D800BE9">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CB3D5A1">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B879447">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A70657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0206C788">
        <w:tblPrEx>
          <w:tblCellMar>
            <w:top w:w="0" w:type="dxa"/>
            <w:left w:w="108" w:type="dxa"/>
            <w:bottom w:w="0" w:type="dxa"/>
            <w:right w:w="108" w:type="dxa"/>
          </w:tblCellMar>
        </w:tblPrEx>
        <w:trPr>
          <w:trHeight w:val="510" w:hRule="atLeast"/>
        </w:trPr>
        <w:tc>
          <w:tcPr>
            <w:tcW w:w="2093" w:type="dxa"/>
            <w:vMerge w:val="continue"/>
            <w:tcBorders>
              <w:left w:val="single" w:color="auto" w:sz="4" w:space="0"/>
              <w:bottom w:val="single" w:color="auto" w:sz="4" w:space="0"/>
              <w:right w:val="single" w:color="auto" w:sz="4" w:space="0"/>
            </w:tcBorders>
            <w:vAlign w:val="center"/>
          </w:tcPr>
          <w:p w14:paraId="074B5214">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2EB8E2D">
            <w:pPr>
              <w:widowControl/>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97F1B2A">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AC84006">
            <w:pPr>
              <w:widowControl/>
              <w:topLinePunct w:val="0"/>
              <w:rPr>
                <w:rFonts w:hint="eastAsia" w:ascii="宋体" w:hAnsi="宋体" w:eastAsia="宋体" w:cs="宋体"/>
                <w:b/>
                <w:bCs/>
                <w:color w:val="000000"/>
                <w:kern w:val="0"/>
                <w:sz w:val="21"/>
                <w:szCs w:val="21"/>
                <w:highlight w:val="none"/>
                <w:shd w:val="clear" w:color="auto" w:fill="auto"/>
                <w:lang w:val="zh-CN"/>
              </w:rPr>
            </w:pPr>
          </w:p>
        </w:tc>
      </w:tr>
    </w:tbl>
    <w:p w14:paraId="75ACE6AF">
      <w:pPr>
        <w:pStyle w:val="40"/>
        <w:rPr>
          <w:rFonts w:hint="eastAsia" w:ascii="宋体" w:hAnsi="宋体" w:eastAsia="宋体" w:cs="宋体"/>
          <w:b w:val="0"/>
          <w:color w:val="auto"/>
          <w:spacing w:val="6"/>
          <w:sz w:val="24"/>
          <w:highlight w:val="none"/>
          <w:shd w:val="clear" w:color="auto" w:fill="auto"/>
          <w:lang w:val="en-US" w:eastAsia="zh-CN"/>
        </w:rPr>
      </w:pPr>
    </w:p>
    <w:p w14:paraId="41B1237B">
      <w:pPr>
        <w:pStyle w:val="40"/>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4D2EF3A7">
      <w:pPr>
        <w:pStyle w:val="40"/>
        <w:shd w:val="clear"/>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7ECDE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07D5763-DA39-42B6-9429-7A3C0642BCB1}"/>
  </w:font>
  <w:font w:name="Arial">
    <w:panose1 w:val="020B0604020202020204"/>
    <w:charset w:val="01"/>
    <w:family w:val="swiss"/>
    <w:pitch w:val="default"/>
    <w:sig w:usb0="E0002EFF" w:usb1="C000785B" w:usb2="00000009" w:usb3="00000000" w:csb0="400001FF" w:csb1="FFFF0000"/>
    <w:embedRegular r:id="rId2" w:fontKey="{5C579DF1-113C-4C9B-84D5-80F6F238DF83}"/>
  </w:font>
  <w:font w:name="黑体">
    <w:panose1 w:val="02010609060101010101"/>
    <w:charset w:val="86"/>
    <w:family w:val="auto"/>
    <w:pitch w:val="default"/>
    <w:sig w:usb0="800002BF" w:usb1="38CF7CFA" w:usb2="00000016" w:usb3="00000000" w:csb0="00040001" w:csb1="00000000"/>
    <w:embedRegular r:id="rId3" w:fontKey="{74C7D4B6-0FDD-4C75-8491-5006EC8381A6}"/>
  </w:font>
  <w:font w:name="Courier New">
    <w:panose1 w:val="02070309020205020404"/>
    <w:charset w:val="01"/>
    <w:family w:val="modern"/>
    <w:pitch w:val="default"/>
    <w:sig w:usb0="E0002EFF" w:usb1="C0007843" w:usb2="00000009" w:usb3="00000000" w:csb0="400001FF" w:csb1="FFFF0000"/>
    <w:embedRegular r:id="rId4" w:fontKey="{A0CAB8B6-6026-494F-9D0B-D89353A15CC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3999C7BF-7513-408B-9D22-F5807081DED8}"/>
  </w:font>
  <w:font w:name="仿宋">
    <w:panose1 w:val="02010609060101010101"/>
    <w:charset w:val="86"/>
    <w:family w:val="auto"/>
    <w:pitch w:val="default"/>
    <w:sig w:usb0="800002BF" w:usb1="38CF7CFA" w:usb2="00000016" w:usb3="00000000" w:csb0="00040001" w:csb1="00000000"/>
    <w:embedRegular r:id="rId6" w:fontKey="{4608B0FB-9D5C-4F4C-866D-3C0DCABD6BDC}"/>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E6D46038-B5B3-454D-8078-306D587C9253}"/>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简体">
    <w:panose1 w:val="02000000000000000000"/>
    <w:charset w:val="86"/>
    <w:family w:val="auto"/>
    <w:pitch w:val="default"/>
    <w:sig w:usb0="A00002BF" w:usb1="184F6CFA" w:usb2="00000012" w:usb3="00000000" w:csb0="00040001" w:csb1="00000000"/>
    <w:embedRegular r:id="rId8" w:fontKey="{5D0CFB99-C361-4805-969D-510D9D9F7D5F}"/>
  </w:font>
  <w:font w:name="方正仿宋_GBK">
    <w:panose1 w:val="02000000000000000000"/>
    <w:charset w:val="86"/>
    <w:family w:val="script"/>
    <w:pitch w:val="default"/>
    <w:sig w:usb0="A00002BF" w:usb1="38CF7CFA" w:usb2="00082016" w:usb3="00000000" w:csb0="00040001" w:csb1="00000000"/>
    <w:embedRegular r:id="rId9" w:fontKey="{3A4BFAF5-DCF6-4FCD-B26B-A5B277C6BD3D}"/>
  </w:font>
  <w:font w:name="FZShuSong-Z01">
    <w:altName w:val="Segoe Print"/>
    <w:panose1 w:val="00000000000000000000"/>
    <w:charset w:val="00"/>
    <w:family w:val="auto"/>
    <w:pitch w:val="default"/>
    <w:sig w:usb0="00000000" w:usb1="00000000" w:usb2="00000000" w:usb3="00000000" w:csb0="00000000" w:csb1="00000000"/>
    <w:embedRegular r:id="rId10" w:fontKey="{BB2472EB-B846-457D-9B8D-EF8EDE4CC584}"/>
  </w:font>
  <w:font w:name="方正黑体简体">
    <w:altName w:val="微软雅黑"/>
    <w:panose1 w:val="03000509000000000000"/>
    <w:charset w:val="86"/>
    <w:family w:val="script"/>
    <w:pitch w:val="default"/>
    <w:sig w:usb0="00000000" w:usb1="00000000" w:usb2="00000000" w:usb3="00000000" w:csb0="00040000" w:csb1="00000000"/>
    <w:embedRegular r:id="rId11" w:fontKey="{B9A310A5-6EBA-429F-A7A9-36997F70E6E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12" w:fontKey="{3E5CFCBB-BA8A-4BCB-87E3-5BF9B19F8540}"/>
  </w:font>
  <w:font w:name="方正小标宋_GBK">
    <w:panose1 w:val="02000000000000000000"/>
    <w:charset w:val="86"/>
    <w:family w:val="auto"/>
    <w:pitch w:val="default"/>
    <w:sig w:usb0="A00002BF" w:usb1="38CF7CFA" w:usb2="00082016" w:usb3="00000000" w:csb0="00040001" w:csb1="00000000"/>
    <w:embedRegular r:id="rId13" w:fontKey="{65C201C9-7BA5-441B-859A-11E4AD74724D}"/>
  </w:font>
  <w:font w:name="方正小标宋简体">
    <w:panose1 w:val="03000509000000000000"/>
    <w:charset w:val="86"/>
    <w:family w:val="script"/>
    <w:pitch w:val="default"/>
    <w:sig w:usb0="00000001" w:usb1="080E0000" w:usb2="00000000" w:usb3="00000000" w:csb0="00040000" w:csb1="00000000"/>
    <w:embedRegular r:id="rId14" w:fontKey="{16DD8A23-6916-406E-8C90-05C16F8D0C3E}"/>
  </w:font>
  <w:font w:name="DejaVuSans">
    <w:altName w:val="Segoe Print"/>
    <w:panose1 w:val="00000000000000000000"/>
    <w:charset w:val="00"/>
    <w:family w:val="auto"/>
    <w:pitch w:val="default"/>
    <w:sig w:usb0="00000000" w:usb1="00000000" w:usb2="00000000" w:usb3="00000000" w:csb0="00000000" w:csb1="00000000"/>
    <w:embedRegular r:id="rId15" w:fontKey="{BC0FB114-8618-499C-B567-2B0204D7AB97}"/>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1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9B93">
                    <w:pPr>
                      <w:pStyle w:val="19"/>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0"/>
      <w:keepNext w:val="0"/>
      <w:keepLines w:val="0"/>
      <w:pageBreakBefore w:val="0"/>
      <w:widowControl w:val="0"/>
      <w:kinsoku/>
      <w:wordWrap/>
      <w:overflowPunct/>
      <w:topLinePunct w:val="0"/>
      <w:bidi w:val="0"/>
      <w:adjustRightInd/>
      <w:snapToGrid w:val="0"/>
      <w:jc w:val="right"/>
      <w:textAlignment w:val="auto"/>
      <w:rPr>
        <w:sz w:val="18"/>
        <w:szCs w:val="18"/>
      </w:rPr>
    </w:pPr>
    <w:r>
      <w:rPr>
        <w:rFonts w:hint="eastAsia" w:ascii="宋体" w:hAnsi="宋体" w:eastAsia="宋体" w:cs="宋体"/>
        <w:sz w:val="18"/>
        <w:szCs w:val="18"/>
        <w:lang w:val="en-US" w:eastAsia="zh-CN"/>
      </w:rPr>
      <w:t>新疆医科大学第一附属医院</w:t>
    </w:r>
    <w:r>
      <w:rPr>
        <w:rFonts w:hint="eastAsia" w:cs="宋体"/>
        <w:sz w:val="18"/>
        <w:szCs w:val="18"/>
        <w:lang w:val="en-US" w:eastAsia="zh-CN"/>
      </w:rPr>
      <w:t>结核分枝杆菌rpoB基因和突变检测试剂盒（实时荧光PCR法）</w:t>
    </w:r>
    <w:r>
      <w:rPr>
        <w:rFonts w:hint="eastAsia" w:ascii="宋体" w:hAnsi="宋体" w:eastAsia="宋体" w:cs="宋体"/>
        <w:sz w:val="18"/>
        <w:szCs w:val="18"/>
        <w:lang w:val="en-US" w:eastAsia="zh-CN"/>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F97F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0053208E"/>
    <w:multiLevelType w:val="singleLevel"/>
    <w:tmpl w:val="0053208E"/>
    <w:lvl w:ilvl="0" w:tentative="0">
      <w:start w:val="1"/>
      <w:numFmt w:val="decimal"/>
      <w:suff w:val="nothing"/>
      <w:lvlText w:val="%1、"/>
      <w:lvlJc w:val="left"/>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DCCFB1"/>
    <w:multiLevelType w:val="singleLevel"/>
    <w:tmpl w:val="23DCCFB1"/>
    <w:lvl w:ilvl="0" w:tentative="0">
      <w:start w:val="1"/>
      <w:numFmt w:val="chineseCounting"/>
      <w:suff w:val="nothing"/>
      <w:lvlText w:val="%1、"/>
      <w:lvlJc w:val="left"/>
      <w:pPr>
        <w:ind w:left="0" w:firstLine="420"/>
      </w:pPr>
      <w:rPr>
        <w:rFonts w:hint="eastAsia"/>
      </w:rPr>
    </w:lvl>
  </w:abstractNum>
  <w:abstractNum w:abstractNumId="4">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8AE1C6"/>
    <w:multiLevelType w:val="singleLevel"/>
    <w:tmpl w:val="4F8AE1C6"/>
    <w:lvl w:ilvl="0" w:tentative="0">
      <w:start w:val="1"/>
      <w:numFmt w:val="chineseCounting"/>
      <w:suff w:val="nothing"/>
      <w:lvlText w:val="（%1）"/>
      <w:lvlJc w:val="left"/>
      <w:pPr>
        <w:ind w:left="0" w:firstLine="420"/>
      </w:pPr>
      <w:rPr>
        <w:rFonts w:hint="eastAsia"/>
      </w:r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3A6B"/>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A16EC"/>
    <w:rsid w:val="063B53E6"/>
    <w:rsid w:val="065B7836"/>
    <w:rsid w:val="06856661"/>
    <w:rsid w:val="068576CE"/>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B338B"/>
    <w:rsid w:val="0AAD010A"/>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3C3474"/>
    <w:rsid w:val="0B460AB5"/>
    <w:rsid w:val="0B536D2E"/>
    <w:rsid w:val="0B5C2086"/>
    <w:rsid w:val="0B674587"/>
    <w:rsid w:val="0B6A776A"/>
    <w:rsid w:val="0B6E5916"/>
    <w:rsid w:val="0B815B37"/>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D151F"/>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DE4746"/>
    <w:rsid w:val="0FE8213B"/>
    <w:rsid w:val="0FF52AA9"/>
    <w:rsid w:val="0FF860F6"/>
    <w:rsid w:val="0FF94348"/>
    <w:rsid w:val="0FFF1232"/>
    <w:rsid w:val="10047D52"/>
    <w:rsid w:val="10086339"/>
    <w:rsid w:val="101043DB"/>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130FC5"/>
    <w:rsid w:val="121C60CC"/>
    <w:rsid w:val="1222745A"/>
    <w:rsid w:val="12341A6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577655"/>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1765D"/>
    <w:rsid w:val="1C940F54"/>
    <w:rsid w:val="1C9C6787"/>
    <w:rsid w:val="1C9D289F"/>
    <w:rsid w:val="1CA6382A"/>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53819"/>
    <w:rsid w:val="228D26CE"/>
    <w:rsid w:val="22A90C1F"/>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2B03F0"/>
    <w:rsid w:val="243472A5"/>
    <w:rsid w:val="2440076D"/>
    <w:rsid w:val="249E6E14"/>
    <w:rsid w:val="24A563F4"/>
    <w:rsid w:val="24B228BF"/>
    <w:rsid w:val="24BA49F7"/>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96B61"/>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3A75DF"/>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F7457"/>
    <w:rsid w:val="2DFD104F"/>
    <w:rsid w:val="2E093AD9"/>
    <w:rsid w:val="2E0A0E72"/>
    <w:rsid w:val="2E112405"/>
    <w:rsid w:val="2E394AFE"/>
    <w:rsid w:val="2E426A62"/>
    <w:rsid w:val="2E454644"/>
    <w:rsid w:val="2E4637EF"/>
    <w:rsid w:val="2E4E18AB"/>
    <w:rsid w:val="2E613595"/>
    <w:rsid w:val="2E6B420B"/>
    <w:rsid w:val="2E6C48D9"/>
    <w:rsid w:val="2E7035CF"/>
    <w:rsid w:val="2E7D3F3E"/>
    <w:rsid w:val="2E864BA1"/>
    <w:rsid w:val="2E8F4F19"/>
    <w:rsid w:val="2E9279E9"/>
    <w:rsid w:val="2EA63495"/>
    <w:rsid w:val="2EAF22D6"/>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A4D1B"/>
    <w:rsid w:val="352E7D40"/>
    <w:rsid w:val="35426A60"/>
    <w:rsid w:val="35586B6B"/>
    <w:rsid w:val="355E7319"/>
    <w:rsid w:val="35690D78"/>
    <w:rsid w:val="358D36CE"/>
    <w:rsid w:val="3598340C"/>
    <w:rsid w:val="35A10512"/>
    <w:rsid w:val="35BA2610"/>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AF55A9"/>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5519E9"/>
    <w:rsid w:val="3E667746"/>
    <w:rsid w:val="3E815385"/>
    <w:rsid w:val="3E885B96"/>
    <w:rsid w:val="3E952BDE"/>
    <w:rsid w:val="3EB43064"/>
    <w:rsid w:val="3EB92D70"/>
    <w:rsid w:val="3EBC22FE"/>
    <w:rsid w:val="3ECD4126"/>
    <w:rsid w:val="3EF1250A"/>
    <w:rsid w:val="3EF773F5"/>
    <w:rsid w:val="3F163D1F"/>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76326"/>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CA57C8"/>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33D00"/>
    <w:rsid w:val="481903DC"/>
    <w:rsid w:val="486F26F2"/>
    <w:rsid w:val="48740AF8"/>
    <w:rsid w:val="48763A80"/>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334479"/>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76D44"/>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3C2041"/>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7063BF"/>
    <w:rsid w:val="5781726E"/>
    <w:rsid w:val="578D049F"/>
    <w:rsid w:val="57B7016E"/>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946569"/>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36670"/>
    <w:rsid w:val="59BD150F"/>
    <w:rsid w:val="59C53F20"/>
    <w:rsid w:val="59ED3476"/>
    <w:rsid w:val="5A151F73"/>
    <w:rsid w:val="5A492DA3"/>
    <w:rsid w:val="5A53777D"/>
    <w:rsid w:val="5A582FE6"/>
    <w:rsid w:val="5A601E9A"/>
    <w:rsid w:val="5A842D91"/>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E084D23"/>
    <w:rsid w:val="5E092890"/>
    <w:rsid w:val="5E172FC3"/>
    <w:rsid w:val="5E192A8C"/>
    <w:rsid w:val="5E1C432A"/>
    <w:rsid w:val="5E257683"/>
    <w:rsid w:val="5E282CCF"/>
    <w:rsid w:val="5E3A2E3F"/>
    <w:rsid w:val="5E473A9D"/>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13531"/>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7044D"/>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220B45"/>
    <w:rsid w:val="68336E40"/>
    <w:rsid w:val="683926A8"/>
    <w:rsid w:val="68420E31"/>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977FEF"/>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61BC0"/>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C77149"/>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7F6E46"/>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93672F"/>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7C0B87"/>
    <w:rsid w:val="789C661D"/>
    <w:rsid w:val="789F5235"/>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CD0C50"/>
    <w:rsid w:val="7DF34C50"/>
    <w:rsid w:val="7E0D00F2"/>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pPr>
      <w:spacing w:line="240" w:lineRule="auto"/>
    </w:pPr>
    <w:rPr>
      <w:rFonts w:eastAsiaTheme="minorEastAsia"/>
      <w:sz w:val="21"/>
      <w:szCs w:val="24"/>
    </w:rPr>
  </w:style>
  <w:style w:type="paragraph" w:styleId="13">
    <w:name w:val="Body Text"/>
    <w:basedOn w:val="1"/>
    <w:link w:val="50"/>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28">
    <w:name w:val="Body Text First Indent"/>
    <w:basedOn w:val="13"/>
    <w:qFormat/>
    <w:uiPriority w:val="99"/>
    <w:pPr>
      <w:spacing w:after="120"/>
      <w:ind w:firstLine="420" w:firstLineChars="100"/>
    </w:p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5"/>
    <w:semiHidden/>
    <w:unhideWhenUsed/>
    <w:qFormat/>
    <w:uiPriority w:val="99"/>
  </w:style>
  <w:style w:type="character" w:customStyle="1" w:styleId="35">
    <w:name w:val="默认段落字体11"/>
    <w:qFormat/>
    <w:uiPriority w:val="0"/>
  </w:style>
  <w:style w:type="character" w:styleId="36">
    <w:name w:val="Emphasis"/>
    <w:basedOn w:val="32"/>
    <w:qFormat/>
    <w:uiPriority w:val="20"/>
    <w:rPr>
      <w:i/>
    </w:rPr>
  </w:style>
  <w:style w:type="character" w:styleId="37">
    <w:name w:val="Hyperlink"/>
    <w:basedOn w:val="32"/>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2"/>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2"/>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2"/>
    <w:link w:val="20"/>
    <w:autoRedefine/>
    <w:qFormat/>
    <w:uiPriority w:val="99"/>
    <w:rPr>
      <w:rFonts w:eastAsia="宋体"/>
      <w:sz w:val="18"/>
      <w:szCs w:val="18"/>
    </w:rPr>
  </w:style>
  <w:style w:type="character" w:customStyle="1" w:styleId="44">
    <w:name w:val="页脚 字符"/>
    <w:basedOn w:val="32"/>
    <w:link w:val="19"/>
    <w:autoRedefine/>
    <w:qFormat/>
    <w:uiPriority w:val="99"/>
    <w:rPr>
      <w:rFonts w:eastAsia="宋体"/>
      <w:sz w:val="18"/>
      <w:szCs w:val="18"/>
    </w:rPr>
  </w:style>
  <w:style w:type="character" w:customStyle="1" w:styleId="45">
    <w:name w:val="标题 2 字符"/>
    <w:basedOn w:val="32"/>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2"/>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2"/>
    <w:link w:val="4"/>
    <w:autoRedefine/>
    <w:qFormat/>
    <w:uiPriority w:val="9"/>
    <w:rPr>
      <w:rFonts w:eastAsia="宋体"/>
      <w:b/>
      <w:bCs/>
      <w:sz w:val="30"/>
      <w:szCs w:val="32"/>
    </w:rPr>
  </w:style>
  <w:style w:type="character" w:customStyle="1" w:styleId="49">
    <w:name w:val="标题 4 字符"/>
    <w:basedOn w:val="32"/>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2"/>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批注主题 字符"/>
    <w:basedOn w:val="46"/>
    <w:link w:val="27"/>
    <w:autoRedefine/>
    <w:semiHidden/>
    <w:qFormat/>
    <w:uiPriority w:val="99"/>
    <w:rPr>
      <w:rFonts w:ascii="宋体" w:hAnsi="宋体" w:cstheme="minorBidi"/>
      <w:b/>
      <w:bCs/>
      <w:kern w:val="2"/>
      <w:sz w:val="24"/>
      <w:szCs w:val="22"/>
    </w:rPr>
  </w:style>
  <w:style w:type="character" w:customStyle="1" w:styleId="55">
    <w:name w:val="未处理的提及2"/>
    <w:basedOn w:val="32"/>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Default Text"/>
    <w:basedOn w:val="1"/>
    <w:qFormat/>
    <w:uiPriority w:val="0"/>
    <w:pPr>
      <w:autoSpaceDE w:val="0"/>
      <w:autoSpaceDN w:val="0"/>
      <w:adjustRightInd w:val="0"/>
      <w:jc w:val="left"/>
    </w:pPr>
    <w:rPr>
      <w:rFonts w:ascii="Helvetica" w:hAnsi="Helvetica"/>
      <w:kern w:val="0"/>
      <w:sz w:val="22"/>
    </w:rPr>
  </w:style>
  <w:style w:type="paragraph" w:customStyle="1" w:styleId="78">
    <w:name w:val="答复表头"/>
    <w:basedOn w:val="79"/>
    <w:next w:val="1"/>
    <w:qFormat/>
    <w:uiPriority w:val="0"/>
    <w:pPr>
      <w:tabs>
        <w:tab w:val="left" w:pos="480"/>
      </w:tabs>
    </w:pPr>
    <w:rPr>
      <w:b/>
    </w:rPr>
  </w:style>
  <w:style w:type="paragraph" w:customStyle="1" w:styleId="7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80">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Normal_3"/>
    <w:autoRedefine/>
    <w:qFormat/>
    <w:uiPriority w:val="0"/>
    <w:rPr>
      <w:rFonts w:ascii="黑体" w:hAnsi="黑体" w:eastAsia="黑体" w:cs="Times New Roman"/>
      <w:b/>
      <w:sz w:val="32"/>
      <w:szCs w:val="24"/>
      <w:lang w:val="en-US" w:eastAsia="zh-CN" w:bidi="ar-SA"/>
    </w:rPr>
  </w:style>
  <w:style w:type="paragraph" w:customStyle="1" w:styleId="83">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5">
    <w:name w:val="font21"/>
    <w:basedOn w:val="32"/>
    <w:qFormat/>
    <w:uiPriority w:val="0"/>
    <w:rPr>
      <w:rFonts w:hint="eastAsia" w:ascii="宋体" w:hAnsi="宋体" w:eastAsia="宋体" w:cs="宋体"/>
      <w:color w:val="000000"/>
      <w:sz w:val="24"/>
      <w:szCs w:val="24"/>
      <w:u w:val="none"/>
    </w:rPr>
  </w:style>
  <w:style w:type="character" w:customStyle="1" w:styleId="86">
    <w:name w:val="font61"/>
    <w:basedOn w:val="32"/>
    <w:qFormat/>
    <w:uiPriority w:val="0"/>
    <w:rPr>
      <w:rFonts w:hint="eastAsia" w:ascii="宋体" w:hAnsi="宋体" w:eastAsia="宋体" w:cs="宋体"/>
      <w:color w:val="FF0000"/>
      <w:sz w:val="24"/>
      <w:szCs w:val="24"/>
      <w:u w:val="none"/>
    </w:rPr>
  </w:style>
  <w:style w:type="character" w:customStyle="1" w:styleId="87">
    <w:name w:val="font41"/>
    <w:basedOn w:val="32"/>
    <w:qFormat/>
    <w:uiPriority w:val="0"/>
    <w:rPr>
      <w:rFonts w:hint="eastAsia" w:ascii="宋体" w:hAnsi="宋体" w:eastAsia="宋体" w:cs="宋体"/>
      <w:color w:val="FF0000"/>
      <w:sz w:val="22"/>
      <w:szCs w:val="22"/>
      <w:u w:val="none"/>
    </w:rPr>
  </w:style>
  <w:style w:type="character" w:customStyle="1" w:styleId="88">
    <w:name w:val="font71"/>
    <w:basedOn w:val="32"/>
    <w:qFormat/>
    <w:uiPriority w:val="0"/>
    <w:rPr>
      <w:rFonts w:hint="eastAsia" w:ascii="宋体" w:hAnsi="宋体" w:eastAsia="宋体" w:cs="宋体"/>
      <w:color w:val="000000"/>
      <w:sz w:val="22"/>
      <w:szCs w:val="22"/>
      <w:u w:val="none"/>
    </w:rPr>
  </w:style>
  <w:style w:type="character" w:customStyle="1" w:styleId="89">
    <w:name w:val="font01"/>
    <w:basedOn w:val="32"/>
    <w:qFormat/>
    <w:uiPriority w:val="0"/>
    <w:rPr>
      <w:rFonts w:hint="eastAsia" w:ascii="宋体" w:hAnsi="宋体" w:eastAsia="宋体" w:cs="宋体"/>
      <w:color w:val="000000"/>
      <w:sz w:val="22"/>
      <w:szCs w:val="22"/>
      <w:u w:val="none"/>
    </w:rPr>
  </w:style>
  <w:style w:type="character" w:customStyle="1" w:styleId="90">
    <w:name w:val="font31"/>
    <w:basedOn w:val="32"/>
    <w:qFormat/>
    <w:uiPriority w:val="0"/>
    <w:rPr>
      <w:rFonts w:hint="eastAsia" w:ascii="宋体" w:hAnsi="宋体" w:eastAsia="宋体" w:cs="宋体"/>
      <w:color w:val="FF0000"/>
      <w:sz w:val="22"/>
      <w:szCs w:val="22"/>
      <w:u w:val="none"/>
    </w:rPr>
  </w:style>
  <w:style w:type="paragraph" w:customStyle="1" w:styleId="9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2">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font51"/>
    <w:basedOn w:val="3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133</Pages>
  <Words>25806</Words>
  <Characters>27839</Characters>
  <Lines>328</Lines>
  <Paragraphs>92</Paragraphs>
  <TotalTime>15</TotalTime>
  <ScaleCrop>false</ScaleCrop>
  <LinksUpToDate>false</LinksUpToDate>
  <CharactersWithSpaces>28673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2026-05-12T04:27:00Z</cp:lastPrinted>
  <dcterms:modified xsi:type="dcterms:W3CDTF">2026-05-25T09:48:44Z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1D1CD78630114338A69A701259BCC25B_13</vt:lpwstr>
  </property>
  <property fmtid="{D5CDD505-2E9C-101B-9397-08002B2CF9AE}" pid="4" name="KSOTemplateDocerSaveRecord">
    <vt:lpwstr>eyJoZGlkIjoiYjM0MDdmY2NiYmE3NzdmYzlmNDVjNzNjZjMwY2EzMDAiLCJ1c2VySWQiOiIyMDMxNjIxNzkifQ==</vt:lpwstr>
  </property>
</Properties>
</file>