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7633A">
      <w:pPr>
        <w:spacing w:line="287" w:lineRule="auto"/>
        <w:rPr>
          <w:rFonts w:ascii="Arial"/>
          <w:sz w:val="21"/>
        </w:rPr>
      </w:pPr>
      <w:bookmarkStart w:id="594" w:name="_GoBack"/>
      <w:bookmarkEnd w:id="594"/>
    </w:p>
    <w:p w14:paraId="2DBEB1DD">
      <w:pPr>
        <w:spacing w:line="287" w:lineRule="auto"/>
        <w:jc w:val="center"/>
        <w:rPr>
          <w:rFonts w:hint="eastAsia"/>
          <w:b/>
          <w:bCs/>
          <w:spacing w:val="-1"/>
          <w:sz w:val="48"/>
          <w:szCs w:val="48"/>
          <w:lang w:eastAsia="zh-CN"/>
        </w:rPr>
      </w:pPr>
    </w:p>
    <w:p w14:paraId="2FE8D3F5">
      <w:pPr>
        <w:spacing w:line="287" w:lineRule="auto"/>
        <w:jc w:val="center"/>
        <w:rPr>
          <w:rFonts w:ascii="Arial"/>
          <w:sz w:val="21"/>
        </w:rPr>
      </w:pPr>
      <w:r>
        <w:rPr>
          <w:rFonts w:hint="eastAsia"/>
          <w:b/>
          <w:bCs/>
          <w:spacing w:val="-1"/>
          <w:sz w:val="48"/>
          <w:szCs w:val="48"/>
          <w:lang w:eastAsia="zh-CN"/>
        </w:rPr>
        <w:t>果洛州久治县流浪乞讨救助管理站能力提升项目</w:t>
      </w:r>
    </w:p>
    <w:p w14:paraId="10E5FB57">
      <w:pPr>
        <w:spacing w:line="287" w:lineRule="auto"/>
        <w:rPr>
          <w:rFonts w:ascii="Arial"/>
          <w:sz w:val="21"/>
        </w:rPr>
      </w:pPr>
    </w:p>
    <w:p w14:paraId="0CB0C8E1">
      <w:pPr>
        <w:spacing w:line="287" w:lineRule="auto"/>
        <w:rPr>
          <w:rFonts w:ascii="Arial"/>
          <w:sz w:val="21"/>
        </w:rPr>
      </w:pPr>
    </w:p>
    <w:p w14:paraId="51AEC8DD">
      <w:pPr>
        <w:spacing w:line="287" w:lineRule="auto"/>
        <w:rPr>
          <w:rFonts w:ascii="Arial"/>
          <w:sz w:val="21"/>
        </w:rPr>
      </w:pPr>
    </w:p>
    <w:p w14:paraId="05B4E107">
      <w:pPr>
        <w:spacing w:line="287" w:lineRule="auto"/>
        <w:rPr>
          <w:rFonts w:ascii="Arial"/>
          <w:sz w:val="21"/>
        </w:rPr>
      </w:pPr>
    </w:p>
    <w:p w14:paraId="60F9C282">
      <w:pPr>
        <w:spacing w:line="287" w:lineRule="auto"/>
        <w:rPr>
          <w:rFonts w:ascii="Arial"/>
          <w:sz w:val="21"/>
        </w:rPr>
      </w:pPr>
    </w:p>
    <w:p w14:paraId="033AB4D2">
      <w:pPr>
        <w:pStyle w:val="5"/>
        <w:spacing w:before="270" w:line="222" w:lineRule="auto"/>
        <w:ind w:left="2846"/>
        <w:outlineLvl w:val="0"/>
        <w:rPr>
          <w:sz w:val="83"/>
          <w:szCs w:val="83"/>
        </w:rPr>
      </w:pPr>
      <w:r>
        <w:rPr>
          <w:b/>
          <w:bCs/>
          <w:spacing w:val="-4"/>
          <w:sz w:val="83"/>
          <w:szCs w:val="83"/>
        </w:rPr>
        <w:t>磋商文件</w:t>
      </w:r>
    </w:p>
    <w:p w14:paraId="0A33DC0E">
      <w:pPr>
        <w:spacing w:line="258" w:lineRule="auto"/>
        <w:rPr>
          <w:rFonts w:ascii="Arial"/>
          <w:sz w:val="21"/>
        </w:rPr>
      </w:pPr>
    </w:p>
    <w:p w14:paraId="35693072">
      <w:pPr>
        <w:spacing w:line="258" w:lineRule="auto"/>
        <w:rPr>
          <w:rFonts w:ascii="Arial"/>
          <w:sz w:val="21"/>
        </w:rPr>
      </w:pPr>
    </w:p>
    <w:p w14:paraId="2390C2E7">
      <w:pPr>
        <w:spacing w:line="258" w:lineRule="auto"/>
        <w:rPr>
          <w:rFonts w:ascii="Arial"/>
          <w:sz w:val="21"/>
        </w:rPr>
      </w:pPr>
    </w:p>
    <w:p w14:paraId="53CFD8B9">
      <w:pPr>
        <w:spacing w:line="258" w:lineRule="auto"/>
        <w:rPr>
          <w:rFonts w:ascii="Arial"/>
          <w:sz w:val="21"/>
        </w:rPr>
      </w:pPr>
    </w:p>
    <w:p w14:paraId="48B92770">
      <w:pPr>
        <w:spacing w:line="259" w:lineRule="auto"/>
        <w:rPr>
          <w:rFonts w:ascii="Arial"/>
          <w:sz w:val="21"/>
        </w:rPr>
      </w:pPr>
    </w:p>
    <w:p w14:paraId="217BAE70">
      <w:pPr>
        <w:spacing w:line="259" w:lineRule="auto"/>
        <w:rPr>
          <w:rFonts w:ascii="Arial"/>
          <w:sz w:val="21"/>
        </w:rPr>
      </w:pPr>
    </w:p>
    <w:p w14:paraId="5FF049D4">
      <w:pPr>
        <w:spacing w:line="259" w:lineRule="auto"/>
        <w:rPr>
          <w:rFonts w:ascii="Arial"/>
          <w:sz w:val="21"/>
        </w:rPr>
      </w:pPr>
    </w:p>
    <w:p w14:paraId="095A4E79">
      <w:pPr>
        <w:spacing w:line="259" w:lineRule="auto"/>
        <w:rPr>
          <w:rFonts w:ascii="Arial"/>
          <w:sz w:val="21"/>
        </w:rPr>
      </w:pPr>
    </w:p>
    <w:p w14:paraId="5FB66CD1">
      <w:pPr>
        <w:spacing w:line="259" w:lineRule="auto"/>
        <w:rPr>
          <w:rFonts w:ascii="Arial"/>
          <w:sz w:val="21"/>
        </w:rPr>
      </w:pPr>
    </w:p>
    <w:p w14:paraId="6B85391F">
      <w:pPr>
        <w:pStyle w:val="5"/>
        <w:spacing w:before="113" w:line="478" w:lineRule="auto"/>
        <w:ind w:right="1047"/>
        <w:jc w:val="both"/>
        <w:rPr>
          <w:rFonts w:hint="eastAsia" w:ascii="宋体" w:hAnsi="宋体" w:eastAsia="宋体" w:cs="宋体"/>
          <w:b/>
          <w:bCs/>
          <w:snapToGrid w:val="0"/>
          <w:color w:val="000000"/>
          <w:spacing w:val="6"/>
          <w:kern w:val="0"/>
          <w:sz w:val="32"/>
          <w:szCs w:val="32"/>
          <w:lang w:val="en-US" w:eastAsia="zh-CN" w:bidi="ar-SA"/>
        </w:rPr>
      </w:pPr>
      <w:r>
        <w:rPr>
          <w:rFonts w:ascii="宋体" w:hAnsi="宋体" w:eastAsia="宋体" w:cs="宋体"/>
          <w:b/>
          <w:bCs/>
          <w:snapToGrid w:val="0"/>
          <w:color w:val="000000"/>
          <w:spacing w:val="6"/>
          <w:kern w:val="0"/>
          <w:sz w:val="32"/>
          <w:szCs w:val="32"/>
          <w:lang w:val="en-US" w:eastAsia="en-US" w:bidi="ar-SA"/>
        </w:rPr>
        <w:t>项目编号：</w:t>
      </w:r>
      <w:r>
        <w:rPr>
          <w:rFonts w:hint="eastAsia" w:cs="宋体"/>
          <w:b/>
          <w:bCs/>
          <w:snapToGrid w:val="0"/>
          <w:color w:val="000000"/>
          <w:spacing w:val="6"/>
          <w:kern w:val="0"/>
          <w:sz w:val="32"/>
          <w:szCs w:val="32"/>
          <w:lang w:val="en-US" w:eastAsia="zh-CN" w:bidi="ar-SA"/>
        </w:rPr>
        <w:t>青海鑫洲竞磋（工程）2026-015</w:t>
      </w:r>
    </w:p>
    <w:p w14:paraId="042C87E7">
      <w:pPr>
        <w:pStyle w:val="5"/>
        <w:spacing w:before="113" w:line="478" w:lineRule="auto"/>
        <w:ind w:right="1047"/>
        <w:jc w:val="both"/>
        <w:rPr>
          <w:rFonts w:hint="eastAsia" w:ascii="宋体" w:hAnsi="宋体" w:eastAsia="宋体" w:cs="宋体"/>
          <w:b/>
          <w:bCs/>
          <w:snapToGrid w:val="0"/>
          <w:color w:val="000000"/>
          <w:spacing w:val="6"/>
          <w:kern w:val="0"/>
          <w:sz w:val="32"/>
          <w:szCs w:val="32"/>
          <w:lang w:val="en-US" w:eastAsia="zh-CN" w:bidi="ar-SA"/>
        </w:rPr>
      </w:pPr>
      <w:r>
        <w:rPr>
          <w:rFonts w:ascii="宋体" w:hAnsi="宋体" w:eastAsia="宋体" w:cs="宋体"/>
          <w:b/>
          <w:bCs/>
          <w:snapToGrid w:val="0"/>
          <w:color w:val="000000"/>
          <w:spacing w:val="6"/>
          <w:kern w:val="0"/>
          <w:sz w:val="32"/>
          <w:szCs w:val="32"/>
          <w:lang w:val="en-US" w:eastAsia="en-US" w:bidi="ar-SA"/>
        </w:rPr>
        <w:t>项目</w:t>
      </w:r>
      <w:r>
        <w:rPr>
          <w:rFonts w:hint="eastAsia" w:ascii="宋体" w:hAnsi="宋体" w:eastAsia="宋体" w:cs="宋体"/>
          <w:b/>
          <w:bCs/>
          <w:snapToGrid w:val="0"/>
          <w:color w:val="000000"/>
          <w:spacing w:val="6"/>
          <w:kern w:val="0"/>
          <w:sz w:val="32"/>
          <w:szCs w:val="32"/>
          <w:lang w:val="en-US" w:eastAsia="zh-CN" w:bidi="ar-SA"/>
        </w:rPr>
        <w:t>名称：</w:t>
      </w:r>
      <w:r>
        <w:rPr>
          <w:rFonts w:hint="eastAsia" w:cs="宋体"/>
          <w:b/>
          <w:bCs/>
          <w:snapToGrid w:val="0"/>
          <w:color w:val="000000"/>
          <w:spacing w:val="6"/>
          <w:kern w:val="0"/>
          <w:sz w:val="32"/>
          <w:szCs w:val="32"/>
          <w:lang w:val="en-US" w:eastAsia="zh-CN" w:bidi="ar-SA"/>
        </w:rPr>
        <w:t>果洛州久治县流浪乞讨救助管理站能力提升项目</w:t>
      </w:r>
      <w:r>
        <w:rPr>
          <w:rFonts w:hint="eastAsia" w:ascii="宋体" w:hAnsi="宋体" w:eastAsia="宋体" w:cs="宋体"/>
          <w:b/>
          <w:bCs/>
          <w:snapToGrid w:val="0"/>
          <w:color w:val="000000"/>
          <w:spacing w:val="6"/>
          <w:kern w:val="0"/>
          <w:sz w:val="32"/>
          <w:szCs w:val="32"/>
          <w:lang w:val="en-US" w:eastAsia="zh-CN" w:bidi="ar-SA"/>
        </w:rPr>
        <w:t xml:space="preserve"> </w:t>
      </w:r>
    </w:p>
    <w:p w14:paraId="4410FCE3">
      <w:pPr>
        <w:pStyle w:val="5"/>
        <w:spacing w:before="113" w:line="478" w:lineRule="auto"/>
        <w:ind w:right="1047"/>
        <w:jc w:val="both"/>
        <w:rPr>
          <w:rFonts w:hint="eastAsia" w:ascii="宋体" w:hAnsi="宋体" w:eastAsia="宋体" w:cs="宋体"/>
          <w:b/>
          <w:bCs/>
          <w:snapToGrid w:val="0"/>
          <w:color w:val="000000"/>
          <w:spacing w:val="6"/>
          <w:kern w:val="0"/>
          <w:sz w:val="32"/>
          <w:szCs w:val="32"/>
          <w:highlight w:val="none"/>
          <w:lang w:val="en-US" w:eastAsia="zh-CN" w:bidi="ar-SA"/>
        </w:rPr>
      </w:pPr>
      <w:r>
        <w:rPr>
          <w:rFonts w:ascii="宋体" w:hAnsi="宋体" w:eastAsia="宋体" w:cs="宋体"/>
          <w:b/>
          <w:bCs/>
          <w:snapToGrid w:val="0"/>
          <w:color w:val="000000"/>
          <w:spacing w:val="6"/>
          <w:kern w:val="0"/>
          <w:sz w:val="32"/>
          <w:szCs w:val="32"/>
          <w:highlight w:val="none"/>
          <w:lang w:val="en-US" w:eastAsia="en-US" w:bidi="ar-SA"/>
        </w:rPr>
        <w:t>采购人：</w:t>
      </w:r>
      <w:r>
        <w:rPr>
          <w:rFonts w:hint="eastAsia" w:cs="宋体"/>
          <w:b/>
          <w:bCs/>
          <w:snapToGrid w:val="0"/>
          <w:color w:val="000000"/>
          <w:spacing w:val="6"/>
          <w:kern w:val="0"/>
          <w:sz w:val="32"/>
          <w:szCs w:val="32"/>
          <w:highlight w:val="none"/>
          <w:lang w:val="en-US" w:eastAsia="zh-CN" w:bidi="ar-SA"/>
        </w:rPr>
        <w:t>久治县人力资源社会保障和民政局</w:t>
      </w:r>
    </w:p>
    <w:p w14:paraId="6E715A01">
      <w:pPr>
        <w:pStyle w:val="5"/>
        <w:spacing w:before="114" w:line="457" w:lineRule="auto"/>
        <w:ind w:right="1052"/>
        <w:rPr>
          <w:rFonts w:hint="eastAsia" w:ascii="宋体" w:hAnsi="宋体" w:eastAsia="宋体" w:cs="宋体"/>
          <w:b/>
          <w:bCs/>
          <w:snapToGrid w:val="0"/>
          <w:color w:val="000000"/>
          <w:spacing w:val="6"/>
          <w:kern w:val="0"/>
          <w:sz w:val="32"/>
          <w:szCs w:val="32"/>
          <w:lang w:val="en-US" w:eastAsia="zh-CN" w:bidi="ar-SA"/>
        </w:rPr>
      </w:pPr>
      <w:r>
        <w:rPr>
          <w:rFonts w:ascii="宋体" w:hAnsi="宋体" w:eastAsia="宋体" w:cs="宋体"/>
          <w:b/>
          <w:bCs/>
          <w:snapToGrid w:val="0"/>
          <w:color w:val="000000"/>
          <w:spacing w:val="6"/>
          <w:kern w:val="0"/>
          <w:sz w:val="32"/>
          <w:szCs w:val="32"/>
          <w:lang w:val="en-US" w:eastAsia="en-US" w:bidi="ar-SA"/>
        </w:rPr>
        <w:t>采购代理机构：</w:t>
      </w:r>
      <w:r>
        <w:rPr>
          <w:rFonts w:hint="eastAsia" w:ascii="宋体" w:hAnsi="宋体" w:eastAsia="宋体" w:cs="宋体"/>
          <w:b/>
          <w:bCs/>
          <w:snapToGrid w:val="0"/>
          <w:color w:val="000000"/>
          <w:spacing w:val="6"/>
          <w:kern w:val="0"/>
          <w:sz w:val="32"/>
          <w:szCs w:val="32"/>
          <w:lang w:val="en-US" w:eastAsia="zh-CN" w:bidi="ar-SA"/>
        </w:rPr>
        <w:t>青海鑫洲项目管理有限公司</w:t>
      </w:r>
    </w:p>
    <w:p w14:paraId="764459C8">
      <w:pPr>
        <w:pStyle w:val="5"/>
        <w:spacing w:before="114" w:line="457" w:lineRule="auto"/>
        <w:ind w:left="4659" w:leftChars="1279" w:right="1052" w:hanging="1973" w:hangingChars="592"/>
        <w:rPr>
          <w:rFonts w:ascii="宋体" w:hAnsi="宋体" w:eastAsia="宋体" w:cs="宋体"/>
          <w:b/>
          <w:bCs/>
          <w:snapToGrid w:val="0"/>
          <w:color w:val="000000"/>
          <w:spacing w:val="6"/>
          <w:kern w:val="0"/>
          <w:sz w:val="32"/>
          <w:szCs w:val="32"/>
          <w:lang w:val="en-US" w:eastAsia="en-US" w:bidi="ar-SA"/>
        </w:rPr>
      </w:pPr>
      <w:r>
        <w:rPr>
          <w:rFonts w:ascii="宋体" w:hAnsi="宋体" w:eastAsia="宋体" w:cs="宋体"/>
          <w:b/>
          <w:bCs/>
          <w:snapToGrid w:val="0"/>
          <w:color w:val="000000"/>
          <w:spacing w:val="6"/>
          <w:kern w:val="0"/>
          <w:sz w:val="32"/>
          <w:szCs w:val="32"/>
          <w:lang w:val="en-US" w:eastAsia="en-US" w:bidi="ar-SA"/>
        </w:rPr>
        <w:t>20</w:t>
      </w:r>
      <w:r>
        <w:rPr>
          <w:rFonts w:hint="eastAsia" w:ascii="宋体" w:hAnsi="宋体" w:eastAsia="宋体" w:cs="宋体"/>
          <w:b/>
          <w:bCs/>
          <w:snapToGrid w:val="0"/>
          <w:color w:val="000000"/>
          <w:spacing w:val="6"/>
          <w:kern w:val="0"/>
          <w:sz w:val="32"/>
          <w:szCs w:val="32"/>
          <w:lang w:val="en-US" w:eastAsia="zh-CN" w:bidi="ar-SA"/>
        </w:rPr>
        <w:t>2</w:t>
      </w:r>
      <w:r>
        <w:rPr>
          <w:rFonts w:hint="eastAsia" w:cs="宋体"/>
          <w:b/>
          <w:bCs/>
          <w:snapToGrid w:val="0"/>
          <w:color w:val="000000"/>
          <w:spacing w:val="6"/>
          <w:kern w:val="0"/>
          <w:sz w:val="32"/>
          <w:szCs w:val="32"/>
          <w:lang w:val="en-US" w:eastAsia="zh-CN" w:bidi="ar-SA"/>
        </w:rPr>
        <w:t>6</w:t>
      </w:r>
      <w:r>
        <w:rPr>
          <w:rFonts w:ascii="宋体" w:hAnsi="宋体" w:eastAsia="宋体" w:cs="宋体"/>
          <w:b/>
          <w:bCs/>
          <w:snapToGrid w:val="0"/>
          <w:color w:val="000000"/>
          <w:spacing w:val="6"/>
          <w:kern w:val="0"/>
          <w:sz w:val="32"/>
          <w:szCs w:val="32"/>
          <w:lang w:val="en-US" w:eastAsia="en-US" w:bidi="ar-SA"/>
        </w:rPr>
        <w:t>年0</w:t>
      </w:r>
      <w:r>
        <w:rPr>
          <w:rFonts w:hint="eastAsia" w:cs="宋体"/>
          <w:b/>
          <w:bCs/>
          <w:snapToGrid w:val="0"/>
          <w:color w:val="000000"/>
          <w:spacing w:val="6"/>
          <w:kern w:val="0"/>
          <w:sz w:val="32"/>
          <w:szCs w:val="32"/>
          <w:lang w:val="en-US" w:eastAsia="zh-CN" w:bidi="ar-SA"/>
        </w:rPr>
        <w:t>5</w:t>
      </w:r>
      <w:r>
        <w:rPr>
          <w:rFonts w:ascii="宋体" w:hAnsi="宋体" w:eastAsia="宋体" w:cs="宋体"/>
          <w:b/>
          <w:bCs/>
          <w:snapToGrid w:val="0"/>
          <w:color w:val="000000"/>
          <w:spacing w:val="6"/>
          <w:kern w:val="0"/>
          <w:sz w:val="32"/>
          <w:szCs w:val="32"/>
          <w:lang w:val="en-US" w:eastAsia="en-US" w:bidi="ar-SA"/>
        </w:rPr>
        <w:t>月</w:t>
      </w:r>
    </w:p>
    <w:p w14:paraId="4E936607">
      <w:pPr>
        <w:spacing w:line="457" w:lineRule="auto"/>
        <w:sectPr>
          <w:headerReference r:id="rId6" w:type="first"/>
          <w:footerReference r:id="rId7" w:type="first"/>
          <w:headerReference r:id="rId5" w:type="default"/>
          <w:pgSz w:w="11850" w:h="16783"/>
          <w:pgMar w:top="1199" w:right="1646" w:bottom="0" w:left="1574" w:header="971" w:footer="0" w:gutter="0"/>
          <w:cols w:space="720" w:num="1"/>
        </w:sectPr>
      </w:pPr>
    </w:p>
    <w:sdt>
      <w:sdtPr>
        <w:rPr>
          <w:rFonts w:ascii="Arial" w:hAnsi="Arial" w:eastAsia="Arial" w:cs="Arial"/>
          <w:sz w:val="21"/>
          <w:szCs w:val="21"/>
        </w:rPr>
        <w:id w:val="147468249"/>
        <w:docPartObj>
          <w:docPartGallery w:val="Table of Contents"/>
          <w:docPartUnique/>
        </w:docPartObj>
      </w:sdtPr>
      <w:sdtEndPr>
        <w:rPr>
          <w:rFonts w:ascii="宋体" w:hAnsi="宋体" w:eastAsia="宋体" w:cs="宋体"/>
          <w:sz w:val="24"/>
          <w:szCs w:val="24"/>
        </w:rPr>
      </w:sdtEndPr>
      <w:sdtContent>
        <w:p w14:paraId="2075288A">
          <w:pPr>
            <w:pStyle w:val="5"/>
            <w:spacing w:before="296" w:line="223" w:lineRule="auto"/>
            <w:ind w:left="3635"/>
            <w:rPr>
              <w:sz w:val="40"/>
              <w:szCs w:val="40"/>
            </w:rPr>
          </w:pPr>
          <w:r>
            <w:rPr>
              <w:b/>
              <w:bCs/>
              <w:spacing w:val="-50"/>
              <w:sz w:val="40"/>
              <w:szCs w:val="40"/>
            </w:rPr>
            <w:t>目录</w:t>
          </w:r>
        </w:p>
        <w:p w14:paraId="5B18ADF3">
          <w:pPr>
            <w:pStyle w:val="5"/>
            <w:tabs>
              <w:tab w:val="right" w:leader="dot" w:pos="8184"/>
            </w:tabs>
            <w:spacing w:before="275" w:line="185" w:lineRule="auto"/>
            <w:ind w:left="34"/>
            <w:rPr>
              <w:sz w:val="24"/>
              <w:szCs w:val="24"/>
            </w:rPr>
          </w:pPr>
          <w:bookmarkStart w:id="0" w:name="bookmark1"/>
          <w:bookmarkEnd w:id="0"/>
          <w:r>
            <w:fldChar w:fldCharType="begin"/>
          </w:r>
          <w:r>
            <w:instrText xml:space="preserve"> HYPERLINK \l "bookmark2" </w:instrText>
          </w:r>
          <w:r>
            <w:fldChar w:fldCharType="separate"/>
          </w:r>
          <w:r>
            <w:rPr>
              <w:b/>
              <w:bCs/>
              <w:spacing w:val="-3"/>
              <w:sz w:val="24"/>
              <w:szCs w:val="24"/>
            </w:rPr>
            <w:t>第一部分采购邀请</w:t>
          </w:r>
          <w:r>
            <w:rPr>
              <w:sz w:val="24"/>
              <w:szCs w:val="24"/>
              <w14:textOutline w14:w="4358" w14:cap="flat" w14:cmpd="sng">
                <w14:solidFill>
                  <w14:srgbClr w14:val="000000"/>
                </w14:solidFill>
                <w14:prstDash w14:val="solid"/>
                <w14:miter w14:val="0"/>
              </w14:textOutline>
            </w:rPr>
            <w:tab/>
          </w:r>
          <w:r>
            <w:rPr>
              <w:b/>
              <w:bCs/>
              <w:spacing w:val="-3"/>
              <w:sz w:val="24"/>
              <w:szCs w:val="24"/>
            </w:rPr>
            <w:t>2</w:t>
          </w:r>
          <w:r>
            <w:rPr>
              <w:b/>
              <w:bCs/>
              <w:spacing w:val="-3"/>
              <w:sz w:val="24"/>
              <w:szCs w:val="24"/>
            </w:rPr>
            <w:fldChar w:fldCharType="end"/>
          </w:r>
        </w:p>
        <w:p w14:paraId="333F8C2A">
          <w:pPr>
            <w:spacing w:line="456" w:lineRule="auto"/>
            <w:rPr>
              <w:rFonts w:ascii="Arial"/>
              <w:sz w:val="21"/>
            </w:rPr>
          </w:pPr>
        </w:p>
        <w:p w14:paraId="0FC8C798">
          <w:pPr>
            <w:pStyle w:val="5"/>
            <w:tabs>
              <w:tab w:val="right" w:leader="dot" w:pos="8184"/>
            </w:tabs>
            <w:spacing w:before="78" w:line="185" w:lineRule="auto"/>
            <w:ind w:left="34"/>
            <w:rPr>
              <w:sz w:val="24"/>
              <w:szCs w:val="24"/>
            </w:rPr>
          </w:pPr>
          <w:bookmarkStart w:id="1" w:name="bookmark3"/>
          <w:bookmarkEnd w:id="1"/>
          <w:r>
            <w:fldChar w:fldCharType="begin"/>
          </w:r>
          <w:r>
            <w:instrText xml:space="preserve"> HYPERLINK \l "bookmark4" </w:instrText>
          </w:r>
          <w:r>
            <w:fldChar w:fldCharType="separate"/>
          </w:r>
          <w:r>
            <w:rPr>
              <w:b/>
              <w:bCs/>
              <w:spacing w:val="-2"/>
              <w:sz w:val="24"/>
              <w:szCs w:val="24"/>
            </w:rPr>
            <w:t>第二部分供应商须知前附表</w:t>
          </w:r>
          <w:r>
            <w:rPr>
              <w:sz w:val="24"/>
              <w:szCs w:val="24"/>
              <w14:textOutline w14:w="4358" w14:cap="flat" w14:cmpd="sng">
                <w14:solidFill>
                  <w14:srgbClr w14:val="000000"/>
                </w14:solidFill>
                <w14:prstDash w14:val="solid"/>
                <w14:miter w14:val="0"/>
              </w14:textOutline>
            </w:rPr>
            <w:tab/>
          </w:r>
          <w:r>
            <w:rPr>
              <w:b/>
              <w:bCs/>
              <w:spacing w:val="-3"/>
              <w:sz w:val="24"/>
              <w:szCs w:val="24"/>
            </w:rPr>
            <w:t>5</w:t>
          </w:r>
          <w:r>
            <w:rPr>
              <w:b/>
              <w:bCs/>
              <w:spacing w:val="-3"/>
              <w:sz w:val="24"/>
              <w:szCs w:val="24"/>
            </w:rPr>
            <w:fldChar w:fldCharType="end"/>
          </w:r>
        </w:p>
        <w:p w14:paraId="2EB1C428">
          <w:pPr>
            <w:spacing w:line="456" w:lineRule="auto"/>
            <w:rPr>
              <w:rFonts w:ascii="Arial"/>
              <w:sz w:val="21"/>
            </w:rPr>
          </w:pPr>
        </w:p>
        <w:p w14:paraId="085B2101">
          <w:pPr>
            <w:pStyle w:val="5"/>
            <w:tabs>
              <w:tab w:val="right" w:leader="dot" w:pos="8184"/>
            </w:tabs>
            <w:spacing w:before="78" w:line="185" w:lineRule="auto"/>
            <w:ind w:left="34"/>
            <w:rPr>
              <w:sz w:val="24"/>
              <w:szCs w:val="24"/>
            </w:rPr>
          </w:pPr>
          <w:bookmarkStart w:id="2" w:name="bookmark5"/>
          <w:bookmarkEnd w:id="2"/>
          <w:r>
            <w:fldChar w:fldCharType="begin"/>
          </w:r>
          <w:r>
            <w:instrText xml:space="preserve"> HYPERLINK \l "bookmark6" </w:instrText>
          </w:r>
          <w:r>
            <w:fldChar w:fldCharType="separate"/>
          </w:r>
          <w:r>
            <w:rPr>
              <w:b/>
              <w:bCs/>
              <w:spacing w:val="-3"/>
              <w:sz w:val="24"/>
              <w:szCs w:val="24"/>
            </w:rPr>
            <w:t>第三部分供应商须知</w:t>
          </w:r>
          <w:r>
            <w:rPr>
              <w:sz w:val="24"/>
              <w:szCs w:val="24"/>
              <w14:textOutline w14:w="4358" w14:cap="flat" w14:cmpd="sng">
                <w14:solidFill>
                  <w14:srgbClr w14:val="000000"/>
                </w14:solidFill>
                <w14:prstDash w14:val="solid"/>
                <w14:miter w14:val="0"/>
              </w14:textOutline>
            </w:rPr>
            <w:tab/>
          </w:r>
          <w:r>
            <w:rPr>
              <w:b/>
              <w:bCs/>
              <w:spacing w:val="-3"/>
              <w:sz w:val="24"/>
              <w:szCs w:val="24"/>
            </w:rPr>
            <w:t>7</w:t>
          </w:r>
          <w:r>
            <w:rPr>
              <w:b/>
              <w:bCs/>
              <w:spacing w:val="-3"/>
              <w:sz w:val="24"/>
              <w:szCs w:val="24"/>
            </w:rPr>
            <w:fldChar w:fldCharType="end"/>
          </w:r>
        </w:p>
        <w:p w14:paraId="00EC4859">
          <w:pPr>
            <w:spacing w:line="456" w:lineRule="auto"/>
            <w:rPr>
              <w:rFonts w:ascii="Arial"/>
              <w:sz w:val="21"/>
            </w:rPr>
          </w:pPr>
        </w:p>
        <w:p w14:paraId="56D8F9CA">
          <w:pPr>
            <w:pStyle w:val="5"/>
            <w:tabs>
              <w:tab w:val="right" w:leader="dot" w:pos="8184"/>
            </w:tabs>
            <w:spacing w:before="78" w:line="185" w:lineRule="auto"/>
            <w:ind w:left="34"/>
            <w:rPr>
              <w:sz w:val="24"/>
              <w:szCs w:val="24"/>
            </w:rPr>
          </w:pPr>
          <w:bookmarkStart w:id="3" w:name="bookmark7"/>
          <w:bookmarkEnd w:id="3"/>
          <w:r>
            <w:fldChar w:fldCharType="begin"/>
          </w:r>
          <w:r>
            <w:instrText xml:space="preserve"> HYPERLINK \l "bookmark8" </w:instrText>
          </w:r>
          <w:r>
            <w:fldChar w:fldCharType="separate"/>
          </w:r>
          <w:r>
            <w:rPr>
              <w:b/>
              <w:bCs/>
              <w:spacing w:val="-3"/>
              <w:sz w:val="24"/>
              <w:szCs w:val="24"/>
            </w:rPr>
            <w:t>第四部分合同条款及格式</w:t>
          </w:r>
          <w:r>
            <w:rPr>
              <w:sz w:val="24"/>
              <w:szCs w:val="24"/>
              <w14:textOutline w14:w="4358" w14:cap="flat" w14:cmpd="sng">
                <w14:solidFill>
                  <w14:srgbClr w14:val="000000"/>
                </w14:solidFill>
                <w14:prstDash w14:val="solid"/>
                <w14:miter w14:val="0"/>
              </w14:textOutline>
            </w:rPr>
            <w:tab/>
          </w:r>
          <w:r>
            <w:rPr>
              <w:b/>
              <w:bCs/>
              <w:spacing w:val="-8"/>
              <w:sz w:val="24"/>
              <w:szCs w:val="24"/>
            </w:rPr>
            <w:t>23</w:t>
          </w:r>
          <w:r>
            <w:rPr>
              <w:b/>
              <w:bCs/>
              <w:spacing w:val="-8"/>
              <w:sz w:val="24"/>
              <w:szCs w:val="24"/>
            </w:rPr>
            <w:fldChar w:fldCharType="end"/>
          </w:r>
        </w:p>
        <w:p w14:paraId="488BE1AE">
          <w:pPr>
            <w:spacing w:line="456" w:lineRule="auto"/>
            <w:rPr>
              <w:rFonts w:ascii="Arial"/>
              <w:sz w:val="21"/>
            </w:rPr>
          </w:pPr>
        </w:p>
        <w:p w14:paraId="5555D19B">
          <w:pPr>
            <w:pStyle w:val="5"/>
            <w:tabs>
              <w:tab w:val="right" w:leader="dot" w:pos="8184"/>
            </w:tabs>
            <w:spacing w:before="78" w:line="185" w:lineRule="auto"/>
            <w:ind w:left="34"/>
            <w:rPr>
              <w:sz w:val="24"/>
              <w:szCs w:val="24"/>
            </w:rPr>
          </w:pPr>
          <w:bookmarkStart w:id="4" w:name="bookmark9"/>
          <w:bookmarkEnd w:id="4"/>
          <w:r>
            <w:fldChar w:fldCharType="begin"/>
          </w:r>
          <w:r>
            <w:instrText xml:space="preserve"> HYPERLINK \l "bookmark10" </w:instrText>
          </w:r>
          <w:r>
            <w:fldChar w:fldCharType="separate"/>
          </w:r>
          <w:r>
            <w:rPr>
              <w:b/>
              <w:bCs/>
              <w:spacing w:val="-3"/>
              <w:sz w:val="24"/>
              <w:szCs w:val="24"/>
            </w:rPr>
            <w:t>第五部分工程量清单</w:t>
          </w:r>
          <w:r>
            <w:rPr>
              <w:sz w:val="24"/>
              <w:szCs w:val="24"/>
              <w14:textOutline w14:w="4358" w14:cap="flat" w14:cmpd="sng">
                <w14:solidFill>
                  <w14:srgbClr w14:val="000000"/>
                </w14:solidFill>
                <w14:prstDash w14:val="solid"/>
                <w14:miter w14:val="0"/>
              </w14:textOutline>
            </w:rPr>
            <w:tab/>
          </w:r>
          <w:r>
            <w:rPr>
              <w:b/>
              <w:bCs/>
              <w:spacing w:val="-6"/>
              <w:sz w:val="24"/>
              <w:szCs w:val="24"/>
            </w:rPr>
            <w:t>42</w:t>
          </w:r>
          <w:r>
            <w:rPr>
              <w:b/>
              <w:bCs/>
              <w:spacing w:val="-6"/>
              <w:sz w:val="24"/>
              <w:szCs w:val="24"/>
            </w:rPr>
            <w:fldChar w:fldCharType="end"/>
          </w:r>
        </w:p>
        <w:p w14:paraId="365D5F52">
          <w:pPr>
            <w:spacing w:line="456" w:lineRule="auto"/>
            <w:rPr>
              <w:rFonts w:ascii="Arial"/>
              <w:sz w:val="21"/>
            </w:rPr>
          </w:pPr>
        </w:p>
        <w:p w14:paraId="12B64E47">
          <w:pPr>
            <w:pStyle w:val="5"/>
            <w:tabs>
              <w:tab w:val="right" w:leader="dot" w:pos="8184"/>
            </w:tabs>
            <w:spacing w:before="78" w:line="185" w:lineRule="auto"/>
            <w:ind w:left="34"/>
            <w:rPr>
              <w:sz w:val="24"/>
              <w:szCs w:val="24"/>
            </w:rPr>
          </w:pPr>
          <w:bookmarkStart w:id="5" w:name="bookmark11"/>
          <w:bookmarkEnd w:id="5"/>
          <w:r>
            <w:fldChar w:fldCharType="begin"/>
          </w:r>
          <w:r>
            <w:instrText xml:space="preserve"> HYPERLINK \l "bookmark12" </w:instrText>
          </w:r>
          <w:r>
            <w:fldChar w:fldCharType="separate"/>
          </w:r>
          <w:r>
            <w:rPr>
              <w:b/>
              <w:bCs/>
              <w:spacing w:val="-10"/>
              <w:sz w:val="24"/>
              <w:szCs w:val="24"/>
            </w:rPr>
            <w:t>第六部分图纸</w:t>
          </w:r>
          <w:r>
            <w:rPr>
              <w:sz w:val="24"/>
              <w:szCs w:val="24"/>
              <w14:textOutline w14:w="4358" w14:cap="flat" w14:cmpd="sng">
                <w14:solidFill>
                  <w14:srgbClr w14:val="000000"/>
                </w14:solidFill>
                <w14:prstDash w14:val="solid"/>
                <w14:miter w14:val="0"/>
              </w14:textOutline>
            </w:rPr>
            <w:tab/>
          </w:r>
          <w:r>
            <w:rPr>
              <w:b/>
              <w:bCs/>
              <w:spacing w:val="-6"/>
              <w:sz w:val="24"/>
              <w:szCs w:val="24"/>
            </w:rPr>
            <w:t>43</w:t>
          </w:r>
          <w:r>
            <w:rPr>
              <w:b/>
              <w:bCs/>
              <w:spacing w:val="-6"/>
              <w:sz w:val="24"/>
              <w:szCs w:val="24"/>
            </w:rPr>
            <w:fldChar w:fldCharType="end"/>
          </w:r>
        </w:p>
        <w:p w14:paraId="70F8D857">
          <w:pPr>
            <w:spacing w:line="458" w:lineRule="auto"/>
            <w:rPr>
              <w:rFonts w:ascii="Arial"/>
              <w:sz w:val="21"/>
            </w:rPr>
          </w:pPr>
        </w:p>
        <w:p w14:paraId="6E120E3D">
          <w:pPr>
            <w:pStyle w:val="5"/>
            <w:tabs>
              <w:tab w:val="right" w:leader="dot" w:pos="8184"/>
            </w:tabs>
            <w:spacing w:before="78" w:line="186" w:lineRule="auto"/>
            <w:ind w:left="34"/>
            <w:rPr>
              <w:sz w:val="24"/>
              <w:szCs w:val="24"/>
            </w:rPr>
          </w:pPr>
          <w:bookmarkStart w:id="6" w:name="bookmark13"/>
          <w:bookmarkEnd w:id="6"/>
          <w:r>
            <w:fldChar w:fldCharType="begin"/>
          </w:r>
          <w:r>
            <w:instrText xml:space="preserve"> HYPERLINK \l "bookmark14" </w:instrText>
          </w:r>
          <w:r>
            <w:fldChar w:fldCharType="separate"/>
          </w:r>
          <w:r>
            <w:rPr>
              <w:b/>
              <w:bCs/>
              <w:spacing w:val="-3"/>
              <w:sz w:val="24"/>
              <w:szCs w:val="24"/>
            </w:rPr>
            <w:t>第七部分采购项目要求</w:t>
          </w:r>
          <w:r>
            <w:rPr>
              <w:sz w:val="24"/>
              <w:szCs w:val="24"/>
              <w14:textOutline w14:w="4358" w14:cap="flat" w14:cmpd="sng">
                <w14:solidFill>
                  <w14:srgbClr w14:val="000000"/>
                </w14:solidFill>
                <w14:prstDash w14:val="solid"/>
                <w14:miter w14:val="0"/>
              </w14:textOutline>
            </w:rPr>
            <w:tab/>
          </w:r>
          <w:r>
            <w:rPr>
              <w:b/>
              <w:bCs/>
              <w:spacing w:val="-6"/>
              <w:sz w:val="24"/>
              <w:szCs w:val="24"/>
            </w:rPr>
            <w:t>44</w:t>
          </w:r>
          <w:r>
            <w:rPr>
              <w:b/>
              <w:bCs/>
              <w:spacing w:val="-6"/>
              <w:sz w:val="24"/>
              <w:szCs w:val="24"/>
            </w:rPr>
            <w:fldChar w:fldCharType="end"/>
          </w:r>
        </w:p>
        <w:p w14:paraId="04946467">
          <w:pPr>
            <w:spacing w:line="455" w:lineRule="auto"/>
            <w:rPr>
              <w:rFonts w:ascii="Arial"/>
              <w:sz w:val="21"/>
            </w:rPr>
          </w:pPr>
        </w:p>
        <w:p w14:paraId="416AC521">
          <w:pPr>
            <w:pStyle w:val="5"/>
            <w:tabs>
              <w:tab w:val="right" w:leader="dot" w:pos="8184"/>
            </w:tabs>
            <w:spacing w:before="78" w:line="220" w:lineRule="auto"/>
            <w:ind w:left="34"/>
            <w:rPr>
              <w:sz w:val="24"/>
              <w:szCs w:val="24"/>
            </w:rPr>
          </w:pPr>
          <w:bookmarkStart w:id="7" w:name="bookmark15"/>
          <w:bookmarkEnd w:id="7"/>
          <w:r>
            <w:fldChar w:fldCharType="begin"/>
          </w:r>
          <w:r>
            <w:instrText xml:space="preserve"> HYPERLINK \l "bookmark16" </w:instrText>
          </w:r>
          <w:r>
            <w:fldChar w:fldCharType="separate"/>
          </w:r>
          <w:r>
            <w:rPr>
              <w:b/>
              <w:bCs/>
              <w:spacing w:val="-5"/>
              <w:sz w:val="24"/>
              <w:szCs w:val="24"/>
            </w:rPr>
            <w:t>第八部分响应文件格式</w:t>
          </w:r>
          <w:r>
            <w:rPr>
              <w:sz w:val="24"/>
              <w:szCs w:val="24"/>
              <w14:textOutline w14:w="4358" w14:cap="flat" w14:cmpd="sng">
                <w14:solidFill>
                  <w14:srgbClr w14:val="000000"/>
                </w14:solidFill>
                <w14:prstDash w14:val="solid"/>
                <w14:miter w14:val="0"/>
              </w14:textOutline>
            </w:rPr>
            <w:tab/>
          </w:r>
          <w:r>
            <w:rPr>
              <w:b/>
              <w:bCs/>
              <w:spacing w:val="-6"/>
              <w:sz w:val="24"/>
              <w:szCs w:val="24"/>
            </w:rPr>
            <w:t>46</w:t>
          </w:r>
          <w:r>
            <w:rPr>
              <w:b/>
              <w:bCs/>
              <w:spacing w:val="-6"/>
              <w:sz w:val="24"/>
              <w:szCs w:val="24"/>
            </w:rPr>
            <w:fldChar w:fldCharType="end"/>
          </w:r>
        </w:p>
      </w:sdtContent>
    </w:sdt>
    <w:p w14:paraId="17A11A8E">
      <w:pPr>
        <w:spacing w:line="220" w:lineRule="auto"/>
        <w:rPr>
          <w:sz w:val="24"/>
          <w:szCs w:val="24"/>
        </w:rPr>
        <w:sectPr>
          <w:headerReference r:id="rId8" w:type="default"/>
          <w:footerReference r:id="rId9" w:type="default"/>
          <w:pgSz w:w="11850" w:h="16783"/>
          <w:pgMar w:top="1199" w:right="1777" w:bottom="1197" w:left="1777" w:header="971" w:footer="1035" w:gutter="0"/>
          <w:cols w:space="720" w:num="1"/>
        </w:sectPr>
      </w:pPr>
    </w:p>
    <w:p w14:paraId="33C206D0">
      <w:pPr>
        <w:pStyle w:val="5"/>
        <w:spacing w:before="291" w:line="225" w:lineRule="auto"/>
        <w:ind w:left="2748"/>
        <w:outlineLvl w:val="0"/>
      </w:pPr>
      <w:bookmarkStart w:id="8" w:name="bookmark2"/>
      <w:bookmarkEnd w:id="8"/>
      <w:bookmarkStart w:id="9" w:name="bookmark1"/>
      <w:bookmarkEnd w:id="9"/>
      <w:r>
        <w:rPr>
          <w:b/>
          <w:bCs/>
          <w:spacing w:val="5"/>
        </w:rPr>
        <w:t>第一部分采购邀请</w:t>
      </w:r>
    </w:p>
    <w:p w14:paraId="08160115">
      <w:pPr>
        <w:spacing w:line="222" w:lineRule="exact"/>
      </w:pPr>
    </w:p>
    <w:tbl>
      <w:tblPr>
        <w:tblStyle w:val="13"/>
        <w:tblW w:w="8417" w:type="dxa"/>
        <w:tblInd w:w="15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17"/>
      </w:tblGrid>
      <w:tr w14:paraId="74B972A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915" w:hRule="atLeast"/>
        </w:trPr>
        <w:tc>
          <w:tcPr>
            <w:tcW w:w="8417" w:type="dxa"/>
            <w:vAlign w:val="top"/>
          </w:tcPr>
          <w:p w14:paraId="12A6F157">
            <w:pPr>
              <w:pStyle w:val="14"/>
              <w:spacing w:before="61" w:line="220" w:lineRule="auto"/>
              <w:ind w:left="97"/>
              <w:jc w:val="center"/>
            </w:pPr>
            <w:r>
              <w:rPr>
                <w:spacing w:val="-4"/>
              </w:rPr>
              <w:t>项目概况</w:t>
            </w:r>
          </w:p>
          <w:p w14:paraId="0EF070D2">
            <w:pPr>
              <w:pStyle w:val="14"/>
              <w:tabs>
                <w:tab w:val="left" w:pos="220"/>
              </w:tabs>
              <w:spacing w:before="180" w:line="350" w:lineRule="auto"/>
              <w:ind w:left="83" w:right="83" w:firstLine="489"/>
              <w:jc w:val="both"/>
            </w:pPr>
            <w:r>
              <w:rPr>
                <w:rFonts w:hint="eastAsia"/>
                <w:spacing w:val="-14"/>
                <w:u w:val="single" w:color="auto"/>
                <w:lang w:eastAsia="zh-CN"/>
              </w:rPr>
              <w:t>果洛州久治县流浪乞讨救助管理站能力提升项目</w:t>
            </w:r>
            <w:r>
              <w:rPr>
                <w:spacing w:val="-14"/>
              </w:rPr>
              <w:t>采购项目的潜在供应商应在</w:t>
            </w:r>
            <w:r>
              <w:rPr>
                <w:spacing w:val="-14"/>
                <w:u w:val="single" w:color="auto"/>
              </w:rPr>
              <w:t>政采云平台</w:t>
            </w:r>
            <w:r>
              <w:rPr>
                <w:spacing w:val="-3"/>
                <w:u w:val="single" w:color="auto"/>
              </w:rPr>
              <w:t>（</w:t>
            </w:r>
            <w:r>
              <w:fldChar w:fldCharType="begin"/>
            </w:r>
            <w:r>
              <w:instrText xml:space="preserve"> HYPERLINK "https://www.zcygov.cn/" </w:instrText>
            </w:r>
            <w:r>
              <w:fldChar w:fldCharType="separate"/>
            </w:r>
            <w:r>
              <w:rPr>
                <w:spacing w:val="-3"/>
                <w:u w:val="single" w:color="auto"/>
              </w:rPr>
              <w:t>https://www.zcygov.cn/</w:t>
            </w:r>
            <w:r>
              <w:rPr>
                <w:spacing w:val="-3"/>
                <w:u w:val="single" w:color="auto"/>
              </w:rPr>
              <w:fldChar w:fldCharType="end"/>
            </w:r>
            <w:r>
              <w:rPr>
                <w:spacing w:val="-3"/>
                <w:u w:val="single" w:color="auto"/>
              </w:rPr>
              <w:t>）</w:t>
            </w:r>
            <w:r>
              <w:rPr>
                <w:spacing w:val="-3"/>
              </w:rPr>
              <w:t>获取采购</w:t>
            </w:r>
            <w:r>
              <w:rPr>
                <w:spacing w:val="-4"/>
              </w:rPr>
              <w:t>文件，并于</w:t>
            </w:r>
            <w:r>
              <w:rPr>
                <w:rFonts w:hint="eastAsia"/>
                <w:spacing w:val="-4"/>
                <w:highlight w:val="none"/>
                <w:u w:val="single" w:color="auto"/>
                <w:lang w:eastAsia="zh-CN"/>
              </w:rPr>
              <w:t>202</w:t>
            </w:r>
            <w:r>
              <w:rPr>
                <w:rFonts w:hint="eastAsia"/>
                <w:spacing w:val="-4"/>
                <w:highlight w:val="none"/>
                <w:u w:val="single" w:color="auto"/>
                <w:lang w:val="en-US" w:eastAsia="zh-CN"/>
              </w:rPr>
              <w:t>6</w:t>
            </w:r>
            <w:r>
              <w:rPr>
                <w:rFonts w:hint="eastAsia"/>
                <w:spacing w:val="-4"/>
                <w:highlight w:val="none"/>
                <w:u w:val="single" w:color="auto"/>
                <w:lang w:eastAsia="zh-CN"/>
              </w:rPr>
              <w:t>年0</w:t>
            </w:r>
            <w:r>
              <w:rPr>
                <w:rFonts w:hint="eastAsia"/>
                <w:spacing w:val="-4"/>
                <w:highlight w:val="none"/>
                <w:u w:val="single" w:color="auto"/>
                <w:lang w:val="en-US" w:eastAsia="zh-CN"/>
              </w:rPr>
              <w:t>6</w:t>
            </w:r>
            <w:r>
              <w:rPr>
                <w:rFonts w:hint="eastAsia"/>
                <w:spacing w:val="-4"/>
                <w:highlight w:val="none"/>
                <w:u w:val="single" w:color="auto"/>
                <w:lang w:eastAsia="zh-CN"/>
              </w:rPr>
              <w:t>月</w:t>
            </w:r>
            <w:r>
              <w:rPr>
                <w:rFonts w:hint="eastAsia"/>
                <w:spacing w:val="-4"/>
                <w:highlight w:val="none"/>
                <w:u w:val="single" w:color="auto"/>
                <w:lang w:val="en-US" w:eastAsia="zh-CN"/>
              </w:rPr>
              <w:t>08</w:t>
            </w:r>
            <w:r>
              <w:rPr>
                <w:rFonts w:hint="eastAsia"/>
                <w:spacing w:val="-4"/>
                <w:highlight w:val="none"/>
                <w:u w:val="single" w:color="auto"/>
                <w:lang w:eastAsia="zh-CN"/>
              </w:rPr>
              <w:t>日上午09时30分</w:t>
            </w:r>
            <w:r>
              <w:rPr>
                <w:spacing w:val="-2"/>
                <w:highlight w:val="none"/>
                <w:u w:val="single" w:color="auto"/>
              </w:rPr>
              <w:t>（北京时间）</w:t>
            </w:r>
            <w:r>
              <w:rPr>
                <w:spacing w:val="-2"/>
                <w:highlight w:val="none"/>
              </w:rPr>
              <w:t>前</w:t>
            </w:r>
            <w:r>
              <w:rPr>
                <w:spacing w:val="-2"/>
              </w:rPr>
              <w:t>提交响应文件。</w:t>
            </w:r>
          </w:p>
        </w:tc>
      </w:tr>
    </w:tbl>
    <w:p w14:paraId="61FCE333">
      <w:pPr>
        <w:pStyle w:val="5"/>
        <w:spacing w:before="157" w:line="219" w:lineRule="auto"/>
        <w:ind w:left="251"/>
        <w:rPr>
          <w:sz w:val="24"/>
          <w:szCs w:val="24"/>
        </w:rPr>
      </w:pPr>
      <w:r>
        <w:rPr>
          <w:b/>
          <w:bCs/>
          <w:spacing w:val="-4"/>
          <w:sz w:val="24"/>
          <w:szCs w:val="24"/>
        </w:rPr>
        <w:t>一、项目基本情况</w:t>
      </w:r>
    </w:p>
    <w:p w14:paraId="5E73FB22">
      <w:pPr>
        <w:pStyle w:val="5"/>
        <w:spacing w:before="183" w:line="219" w:lineRule="auto"/>
        <w:ind w:left="731"/>
        <w:rPr>
          <w:rFonts w:hint="eastAsia" w:eastAsia="宋体"/>
          <w:sz w:val="24"/>
          <w:szCs w:val="24"/>
          <w:lang w:eastAsia="zh-CN"/>
        </w:rPr>
      </w:pPr>
      <w:r>
        <w:rPr>
          <w:spacing w:val="-1"/>
          <w:sz w:val="24"/>
          <w:szCs w:val="24"/>
        </w:rPr>
        <w:t>项目编号：</w:t>
      </w:r>
      <w:r>
        <w:rPr>
          <w:rFonts w:hint="eastAsia"/>
          <w:spacing w:val="-1"/>
          <w:sz w:val="24"/>
          <w:szCs w:val="24"/>
          <w:lang w:eastAsia="zh-CN"/>
        </w:rPr>
        <w:t>青海鑫洲竞磋（工程）2026-015</w:t>
      </w:r>
    </w:p>
    <w:p w14:paraId="41DA933B">
      <w:pPr>
        <w:pStyle w:val="5"/>
        <w:spacing w:before="184" w:line="219" w:lineRule="auto"/>
        <w:ind w:left="727"/>
        <w:rPr>
          <w:rFonts w:hint="eastAsia"/>
          <w:spacing w:val="-1"/>
          <w:sz w:val="24"/>
          <w:szCs w:val="24"/>
          <w:lang w:eastAsia="zh-CN"/>
        </w:rPr>
      </w:pPr>
      <w:r>
        <w:rPr>
          <w:spacing w:val="-1"/>
          <w:sz w:val="24"/>
          <w:szCs w:val="24"/>
        </w:rPr>
        <w:t>项目名称：</w:t>
      </w:r>
      <w:r>
        <w:rPr>
          <w:rFonts w:hint="eastAsia"/>
          <w:spacing w:val="-1"/>
          <w:sz w:val="24"/>
          <w:szCs w:val="24"/>
          <w:lang w:eastAsia="zh-CN"/>
        </w:rPr>
        <w:t>果洛州久治县流浪乞讨救助管理站能力提升项目</w:t>
      </w:r>
    </w:p>
    <w:p w14:paraId="34E51D35">
      <w:pPr>
        <w:pStyle w:val="5"/>
        <w:spacing w:before="184" w:line="219" w:lineRule="auto"/>
        <w:ind w:left="727"/>
        <w:rPr>
          <w:sz w:val="24"/>
          <w:szCs w:val="24"/>
        </w:rPr>
      </w:pPr>
      <w:r>
        <w:rPr>
          <w:spacing w:val="-1"/>
          <w:sz w:val="24"/>
          <w:szCs w:val="24"/>
        </w:rPr>
        <w:t>采购方式：竞争性磋商</w:t>
      </w:r>
    </w:p>
    <w:p w14:paraId="1E2F0C50">
      <w:pPr>
        <w:pStyle w:val="5"/>
        <w:spacing w:before="184" w:line="219" w:lineRule="auto"/>
        <w:ind w:left="727"/>
        <w:rPr>
          <w:rFonts w:hint="eastAsia"/>
          <w:spacing w:val="-1"/>
          <w:sz w:val="24"/>
          <w:szCs w:val="24"/>
          <w:highlight w:val="none"/>
          <w:lang w:val="en-US" w:eastAsia="zh-CN"/>
        </w:rPr>
      </w:pPr>
      <w:r>
        <w:rPr>
          <w:spacing w:val="-1"/>
          <w:sz w:val="24"/>
          <w:szCs w:val="24"/>
          <w:highlight w:val="none"/>
        </w:rPr>
        <w:t>预算金额：</w:t>
      </w:r>
      <w:r>
        <w:rPr>
          <w:rFonts w:hint="eastAsia"/>
          <w:spacing w:val="-1"/>
          <w:sz w:val="24"/>
          <w:szCs w:val="24"/>
          <w:highlight w:val="none"/>
          <w:lang w:val="en-US" w:eastAsia="zh-CN"/>
        </w:rPr>
        <w:t>454500元</w:t>
      </w:r>
    </w:p>
    <w:p w14:paraId="1AF036C3">
      <w:pPr>
        <w:pStyle w:val="5"/>
        <w:spacing w:before="184" w:line="219" w:lineRule="auto"/>
        <w:ind w:left="727"/>
        <w:rPr>
          <w:rFonts w:hint="eastAsia" w:eastAsia="宋体"/>
          <w:spacing w:val="-1"/>
          <w:sz w:val="24"/>
          <w:szCs w:val="24"/>
          <w:lang w:val="en-US" w:eastAsia="zh-CN"/>
        </w:rPr>
      </w:pPr>
      <w:r>
        <w:rPr>
          <w:rFonts w:hint="eastAsia"/>
          <w:spacing w:val="-1"/>
          <w:sz w:val="24"/>
          <w:szCs w:val="24"/>
          <w:lang w:val="en-US" w:eastAsia="zh-CN"/>
        </w:rPr>
        <w:t>最高限价：451542.68元</w:t>
      </w:r>
    </w:p>
    <w:p w14:paraId="08A0BCE3">
      <w:pPr>
        <w:pStyle w:val="5"/>
        <w:spacing w:before="185" w:line="344" w:lineRule="auto"/>
        <w:ind w:left="727" w:right="4340" w:firstLine="3"/>
        <w:rPr>
          <w:sz w:val="24"/>
          <w:szCs w:val="24"/>
        </w:rPr>
      </w:pPr>
      <w:r>
        <w:rPr>
          <w:spacing w:val="-2"/>
          <w:sz w:val="24"/>
          <w:szCs w:val="24"/>
        </w:rPr>
        <w:t>采购需求：</w:t>
      </w:r>
    </w:p>
    <w:p w14:paraId="548A5093">
      <w:pPr>
        <w:spacing w:line="31" w:lineRule="auto"/>
        <w:rPr>
          <w:rFonts w:ascii="Arial"/>
          <w:sz w:val="2"/>
        </w:rPr>
      </w:pPr>
    </w:p>
    <w:tbl>
      <w:tblPr>
        <w:tblStyle w:val="13"/>
        <w:tblW w:w="87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39"/>
        <w:gridCol w:w="468"/>
        <w:gridCol w:w="1050"/>
        <w:gridCol w:w="507"/>
        <w:gridCol w:w="3618"/>
        <w:gridCol w:w="432"/>
      </w:tblGrid>
      <w:tr w14:paraId="2BD44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799" w:type="dxa"/>
            <w:vAlign w:val="top"/>
          </w:tcPr>
          <w:p w14:paraId="220A88C8">
            <w:pPr>
              <w:pStyle w:val="14"/>
              <w:spacing w:before="253" w:line="222" w:lineRule="auto"/>
              <w:ind w:left="166"/>
            </w:pPr>
            <w:r>
              <w:rPr>
                <w:spacing w:val="-5"/>
              </w:rPr>
              <w:t>包号</w:t>
            </w:r>
          </w:p>
        </w:tc>
        <w:tc>
          <w:tcPr>
            <w:tcW w:w="1839" w:type="dxa"/>
            <w:vAlign w:val="top"/>
          </w:tcPr>
          <w:p w14:paraId="57B982B8">
            <w:pPr>
              <w:pStyle w:val="14"/>
              <w:spacing w:before="253" w:line="220" w:lineRule="auto"/>
              <w:ind w:left="546"/>
            </w:pPr>
            <w:r>
              <w:rPr>
                <w:spacing w:val="-3"/>
              </w:rPr>
              <w:t>标项名称</w:t>
            </w:r>
          </w:p>
        </w:tc>
        <w:tc>
          <w:tcPr>
            <w:tcW w:w="468" w:type="dxa"/>
            <w:textDirection w:val="tbRlV"/>
            <w:vAlign w:val="top"/>
          </w:tcPr>
          <w:p w14:paraId="50AB2CD2">
            <w:pPr>
              <w:pStyle w:val="14"/>
              <w:spacing w:before="194" w:line="208" w:lineRule="auto"/>
              <w:ind w:left="100"/>
            </w:pPr>
            <w:r>
              <w:rPr>
                <w:spacing w:val="35"/>
              </w:rPr>
              <w:t>数量</w:t>
            </w:r>
          </w:p>
        </w:tc>
        <w:tc>
          <w:tcPr>
            <w:tcW w:w="1050" w:type="dxa"/>
            <w:vAlign w:val="top"/>
          </w:tcPr>
          <w:p w14:paraId="01DBD41B">
            <w:pPr>
              <w:pStyle w:val="14"/>
              <w:spacing w:before="253" w:line="219" w:lineRule="auto"/>
              <w:ind w:left="233"/>
            </w:pPr>
            <w:r>
              <w:rPr>
                <w:spacing w:val="-2"/>
              </w:rPr>
              <w:t>预算金额(元)</w:t>
            </w:r>
          </w:p>
        </w:tc>
        <w:tc>
          <w:tcPr>
            <w:tcW w:w="507" w:type="dxa"/>
            <w:textDirection w:val="tbRlV"/>
            <w:vAlign w:val="top"/>
          </w:tcPr>
          <w:p w14:paraId="306E6FA0">
            <w:pPr>
              <w:pStyle w:val="14"/>
              <w:spacing w:before="226" w:line="209" w:lineRule="auto"/>
              <w:ind w:left="100"/>
              <w:jc w:val="center"/>
            </w:pPr>
            <w:r>
              <w:rPr>
                <w:spacing w:val="35"/>
              </w:rPr>
              <w:t>单位</w:t>
            </w:r>
          </w:p>
        </w:tc>
        <w:tc>
          <w:tcPr>
            <w:tcW w:w="3618" w:type="dxa"/>
            <w:vAlign w:val="top"/>
          </w:tcPr>
          <w:p w14:paraId="44E4049E">
            <w:pPr>
              <w:pStyle w:val="14"/>
              <w:spacing w:before="254" w:line="219" w:lineRule="auto"/>
              <w:ind w:left="180"/>
              <w:jc w:val="center"/>
            </w:pPr>
            <w:r>
              <w:rPr>
                <w:spacing w:val="-3"/>
              </w:rPr>
              <w:t>简要规格描述</w:t>
            </w:r>
          </w:p>
        </w:tc>
        <w:tc>
          <w:tcPr>
            <w:tcW w:w="432" w:type="dxa"/>
            <w:vAlign w:val="top"/>
          </w:tcPr>
          <w:p w14:paraId="2B673E53">
            <w:pPr>
              <w:pStyle w:val="14"/>
              <w:spacing w:before="253" w:line="222" w:lineRule="auto"/>
              <w:ind w:left="208"/>
            </w:pPr>
            <w:r>
              <w:rPr>
                <w:spacing w:val="-7"/>
              </w:rPr>
              <w:t>备注</w:t>
            </w:r>
          </w:p>
        </w:tc>
      </w:tr>
      <w:tr w14:paraId="0EF93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trPr>
        <w:tc>
          <w:tcPr>
            <w:tcW w:w="799" w:type="dxa"/>
            <w:vAlign w:val="top"/>
          </w:tcPr>
          <w:p w14:paraId="30C5F6A4">
            <w:pPr>
              <w:spacing w:line="413" w:lineRule="auto"/>
              <w:rPr>
                <w:rFonts w:ascii="Arial"/>
                <w:sz w:val="21"/>
              </w:rPr>
            </w:pPr>
          </w:p>
          <w:p w14:paraId="227710EF">
            <w:pPr>
              <w:pStyle w:val="14"/>
              <w:spacing w:before="78" w:line="184" w:lineRule="auto"/>
              <w:ind w:left="364"/>
            </w:pPr>
            <w:r>
              <w:t>1</w:t>
            </w:r>
          </w:p>
        </w:tc>
        <w:tc>
          <w:tcPr>
            <w:tcW w:w="1839" w:type="dxa"/>
            <w:vAlign w:val="top"/>
          </w:tcPr>
          <w:p w14:paraId="78F95100">
            <w:pPr>
              <w:pStyle w:val="5"/>
              <w:spacing w:before="179" w:line="219" w:lineRule="auto"/>
              <w:jc w:val="left"/>
            </w:pPr>
            <w:r>
              <w:rPr>
                <w:rFonts w:hint="eastAsia"/>
                <w:spacing w:val="-1"/>
                <w:sz w:val="24"/>
                <w:szCs w:val="24"/>
                <w:lang w:eastAsia="zh-CN"/>
              </w:rPr>
              <w:t>果洛州久治县流浪乞讨救助管理站能力提升项目</w:t>
            </w:r>
          </w:p>
        </w:tc>
        <w:tc>
          <w:tcPr>
            <w:tcW w:w="468" w:type="dxa"/>
            <w:vAlign w:val="top"/>
          </w:tcPr>
          <w:p w14:paraId="1128FC88">
            <w:pPr>
              <w:spacing w:line="413" w:lineRule="auto"/>
              <w:rPr>
                <w:rFonts w:ascii="Arial"/>
                <w:sz w:val="21"/>
              </w:rPr>
            </w:pPr>
          </w:p>
          <w:p w14:paraId="43E9CCF9">
            <w:pPr>
              <w:pStyle w:val="14"/>
              <w:spacing w:before="78" w:line="184" w:lineRule="auto"/>
              <w:ind w:left="278"/>
            </w:pPr>
            <w:r>
              <w:t>1</w:t>
            </w:r>
          </w:p>
        </w:tc>
        <w:tc>
          <w:tcPr>
            <w:tcW w:w="1050" w:type="dxa"/>
            <w:vAlign w:val="top"/>
          </w:tcPr>
          <w:p w14:paraId="386C38F5">
            <w:pPr>
              <w:spacing w:line="376" w:lineRule="auto"/>
              <w:rPr>
                <w:rFonts w:ascii="Arial"/>
                <w:sz w:val="21"/>
              </w:rPr>
            </w:pPr>
          </w:p>
          <w:p w14:paraId="4572A006">
            <w:pPr>
              <w:pStyle w:val="14"/>
              <w:spacing w:before="78" w:line="221" w:lineRule="auto"/>
              <w:ind w:left="218"/>
            </w:pPr>
            <w:r>
              <w:rPr>
                <w:rFonts w:hint="eastAsia"/>
                <w:spacing w:val="-1"/>
                <w:sz w:val="24"/>
                <w:szCs w:val="24"/>
                <w:highlight w:val="none"/>
                <w:lang w:val="en-US" w:eastAsia="zh-CN"/>
              </w:rPr>
              <w:t>454500元</w:t>
            </w:r>
          </w:p>
        </w:tc>
        <w:tc>
          <w:tcPr>
            <w:tcW w:w="507" w:type="dxa"/>
            <w:vAlign w:val="top"/>
          </w:tcPr>
          <w:p w14:paraId="49DD5EC2">
            <w:pPr>
              <w:pStyle w:val="14"/>
              <w:spacing w:before="78" w:line="220" w:lineRule="auto"/>
              <w:jc w:val="both"/>
            </w:pPr>
          </w:p>
          <w:p w14:paraId="7442728C">
            <w:pPr>
              <w:pStyle w:val="14"/>
              <w:spacing w:before="78" w:line="220" w:lineRule="auto"/>
              <w:jc w:val="both"/>
            </w:pPr>
            <w:r>
              <w:t>项</w:t>
            </w:r>
          </w:p>
        </w:tc>
        <w:tc>
          <w:tcPr>
            <w:tcW w:w="3618" w:type="dxa"/>
            <w:vAlign w:val="top"/>
          </w:tcPr>
          <w:p w14:paraId="2BCE9464">
            <w:pPr>
              <w:pStyle w:val="14"/>
              <w:spacing w:before="101" w:line="218" w:lineRule="auto"/>
              <w:jc w:val="center"/>
            </w:pPr>
            <w:r>
              <w:rPr>
                <w:rFonts w:hint="eastAsia" w:ascii="宋体" w:hAnsi="宋体" w:eastAsia="宋体" w:cs="宋体"/>
                <w:snapToGrid w:val="0"/>
                <w:color w:val="000000"/>
                <w:spacing w:val="-1"/>
                <w:kern w:val="0"/>
                <w:sz w:val="24"/>
                <w:szCs w:val="24"/>
                <w:lang w:val="en-US" w:eastAsia="zh-CN" w:bidi="ar-SA"/>
              </w:rPr>
              <w:t>购置2间智力障碍人员救助用房防盗门2。特</w:t>
            </w:r>
            <w:r>
              <w:rPr>
                <w:rFonts w:hint="eastAsia" w:cs="宋体"/>
                <w:snapToGrid w:val="0"/>
                <w:color w:val="000000"/>
                <w:spacing w:val="-1"/>
                <w:kern w:val="0"/>
                <w:sz w:val="24"/>
                <w:szCs w:val="24"/>
                <w:lang w:val="en-US" w:eastAsia="zh-CN" w:bidi="ar-SA"/>
              </w:rPr>
              <w:t>殊</w:t>
            </w:r>
            <w:r>
              <w:rPr>
                <w:rFonts w:hint="eastAsia" w:ascii="宋体" w:hAnsi="宋体" w:eastAsia="宋体" w:cs="宋体"/>
                <w:snapToGrid w:val="0"/>
                <w:color w:val="000000"/>
                <w:spacing w:val="-1"/>
                <w:kern w:val="0"/>
                <w:sz w:val="24"/>
                <w:szCs w:val="24"/>
                <w:lang w:val="en-US" w:eastAsia="zh-CN" w:bidi="ar-SA"/>
              </w:rPr>
              <w:t>防护窗2樘。救助床4张，座椅4套、灯2盏。对 500 平方米墙面粉刷，对150平方米救助站内铺地砖，台阶、无障碍坡道、院内地坪，散水建筑砼。对20平方米围墙砌筑。室内钢楼梯安装。院内绿化修理，雨棚维修，300平方米的楼层，屋面防水维修。；具体内容</w:t>
            </w:r>
            <w:r>
              <w:rPr>
                <w:rFonts w:hint="eastAsia" w:ascii="宋体" w:hAnsi="宋体" w:eastAsia="宋体" w:cs="宋体"/>
                <w:snapToGrid w:val="0"/>
                <w:color w:val="000000"/>
                <w:spacing w:val="-1"/>
                <w:kern w:val="0"/>
                <w:sz w:val="24"/>
                <w:szCs w:val="24"/>
                <w:lang w:val="zh-CN" w:eastAsia="zh-CN" w:bidi="ar-SA"/>
              </w:rPr>
              <w:t>详见竞争</w:t>
            </w:r>
            <w:r>
              <w:rPr>
                <w:rFonts w:hint="eastAsia"/>
                <w:lang w:val="zh-CN" w:eastAsia="zh-CN"/>
              </w:rPr>
              <w:t>性磋商文件及工程量清单</w:t>
            </w:r>
            <w:r>
              <w:rPr>
                <w:rFonts w:hint="eastAsia"/>
                <w:lang w:val="en-US" w:eastAsia="zh-CN"/>
              </w:rPr>
              <w:t>。</w:t>
            </w:r>
          </w:p>
        </w:tc>
        <w:tc>
          <w:tcPr>
            <w:tcW w:w="432" w:type="dxa"/>
            <w:vAlign w:val="top"/>
          </w:tcPr>
          <w:p w14:paraId="1B8B213D">
            <w:pPr>
              <w:rPr>
                <w:rFonts w:ascii="Arial"/>
                <w:sz w:val="21"/>
              </w:rPr>
            </w:pPr>
          </w:p>
        </w:tc>
      </w:tr>
    </w:tbl>
    <w:p w14:paraId="62C3ED07">
      <w:pPr>
        <w:pStyle w:val="5"/>
        <w:tabs>
          <w:tab w:val="left" w:pos="4840"/>
          <w:tab w:val="left" w:pos="5880"/>
        </w:tabs>
        <w:spacing w:before="36" w:line="346" w:lineRule="auto"/>
        <w:ind w:left="729" w:right="1576" w:rightChars="0"/>
        <w:rPr>
          <w:rFonts w:hint="eastAsia" w:eastAsia="宋体"/>
          <w:color w:val="0000FF"/>
          <w:spacing w:val="-2"/>
          <w:sz w:val="24"/>
          <w:szCs w:val="24"/>
          <w:highlight w:val="red"/>
          <w:lang w:eastAsia="zh-CN"/>
        </w:rPr>
      </w:pPr>
      <w:r>
        <w:rPr>
          <w:spacing w:val="-2"/>
          <w:sz w:val="24"/>
          <w:szCs w:val="24"/>
        </w:rPr>
        <w:t>合同履行期限：</w:t>
      </w:r>
      <w:r>
        <w:rPr>
          <w:rFonts w:hint="eastAsia"/>
          <w:spacing w:val="-2"/>
          <w:sz w:val="24"/>
          <w:szCs w:val="24"/>
          <w:highlight w:val="none"/>
          <w:lang w:val="en-US" w:eastAsia="zh-CN"/>
        </w:rPr>
        <w:t>6个月（具体按合同约定执行）</w:t>
      </w:r>
    </w:p>
    <w:p w14:paraId="14CAFB20">
      <w:pPr>
        <w:pStyle w:val="5"/>
        <w:tabs>
          <w:tab w:val="left" w:pos="4840"/>
        </w:tabs>
        <w:spacing w:before="36" w:line="346" w:lineRule="auto"/>
        <w:ind w:left="729" w:right="2416" w:rightChars="0"/>
        <w:rPr>
          <w:sz w:val="24"/>
          <w:szCs w:val="24"/>
        </w:rPr>
      </w:pPr>
      <w:r>
        <w:rPr>
          <w:spacing w:val="-1"/>
          <w:sz w:val="24"/>
          <w:szCs w:val="24"/>
        </w:rPr>
        <w:t>本项目（否）接受联合体投标。</w:t>
      </w:r>
    </w:p>
    <w:p w14:paraId="42B92FAC">
      <w:pPr>
        <w:pStyle w:val="5"/>
        <w:spacing w:before="33" w:line="220" w:lineRule="auto"/>
        <w:ind w:left="251"/>
        <w:rPr>
          <w:sz w:val="24"/>
          <w:szCs w:val="24"/>
        </w:rPr>
      </w:pPr>
      <w:r>
        <w:rPr>
          <w:b/>
          <w:bCs/>
          <w:spacing w:val="-3"/>
          <w:sz w:val="24"/>
          <w:szCs w:val="24"/>
        </w:rPr>
        <w:t>二、申请人的资格要求：</w:t>
      </w:r>
    </w:p>
    <w:p w14:paraId="29DA1624">
      <w:pPr>
        <w:pStyle w:val="5"/>
        <w:spacing w:before="182" w:line="219" w:lineRule="auto"/>
        <w:ind w:left="745"/>
        <w:rPr>
          <w:sz w:val="24"/>
          <w:szCs w:val="24"/>
        </w:rPr>
      </w:pPr>
      <w:r>
        <w:rPr>
          <w:spacing w:val="-1"/>
          <w:sz w:val="24"/>
          <w:szCs w:val="24"/>
        </w:rPr>
        <w:t>1.满足《中华人民共和国政府采购法》第二十二条</w:t>
      </w:r>
      <w:r>
        <w:rPr>
          <w:spacing w:val="-2"/>
          <w:sz w:val="24"/>
          <w:szCs w:val="24"/>
        </w:rPr>
        <w:t>规定；</w:t>
      </w:r>
    </w:p>
    <w:p w14:paraId="4A5AF9F6">
      <w:pPr>
        <w:pStyle w:val="5"/>
        <w:spacing w:before="180" w:line="350" w:lineRule="auto"/>
        <w:ind w:left="247" w:right="172" w:firstLine="483"/>
        <w:rPr>
          <w:sz w:val="24"/>
          <w:szCs w:val="24"/>
        </w:rPr>
      </w:pPr>
      <w:r>
        <w:rPr>
          <w:spacing w:val="-4"/>
          <w:sz w:val="24"/>
          <w:szCs w:val="24"/>
        </w:rPr>
        <w:t>2.落实政府采购政策需满足的资格要求：</w:t>
      </w:r>
      <w:r>
        <w:rPr>
          <w:rFonts w:hint="eastAsia"/>
          <w:b/>
          <w:bCs/>
          <w:spacing w:val="-4"/>
          <w:sz w:val="24"/>
          <w:szCs w:val="24"/>
          <w:lang w:val="zh-CN" w:eastAsia="zh-CN"/>
        </w:rPr>
        <w:t>本项目为专门面向中小企业采购，供应商须提供《中小企业声明函》或《残疾人福利性单位声明函》或《监狱企业证明材料》，本项目采购标的所属行业为建筑业</w:t>
      </w:r>
      <w:r>
        <w:rPr>
          <w:b/>
          <w:bCs/>
          <w:spacing w:val="-4"/>
          <w:sz w:val="24"/>
          <w:szCs w:val="24"/>
        </w:rPr>
        <w:t>。</w:t>
      </w:r>
    </w:p>
    <w:p w14:paraId="3AF9AEBD">
      <w:pPr>
        <w:pStyle w:val="5"/>
        <w:spacing w:before="37" w:line="219" w:lineRule="auto"/>
        <w:ind w:left="732"/>
        <w:rPr>
          <w:sz w:val="24"/>
          <w:szCs w:val="24"/>
        </w:rPr>
      </w:pPr>
      <w:r>
        <w:rPr>
          <w:spacing w:val="-2"/>
          <w:sz w:val="24"/>
          <w:szCs w:val="24"/>
        </w:rPr>
        <w:t>3.本项目的特定资格要求：</w:t>
      </w:r>
    </w:p>
    <w:p w14:paraId="3D7B7B3C">
      <w:pPr>
        <w:pStyle w:val="5"/>
        <w:spacing w:before="182" w:line="289" w:lineRule="auto"/>
        <w:ind w:right="236"/>
        <w:rPr>
          <w:sz w:val="24"/>
          <w:szCs w:val="24"/>
        </w:rPr>
      </w:pPr>
      <w:r>
        <w:rPr>
          <w:spacing w:val="-2"/>
          <w:sz w:val="24"/>
          <w:szCs w:val="24"/>
        </w:rPr>
        <w:t>（1）单位负责人为同一人或者存在直接控股、管理关系的不同供应商，不</w:t>
      </w:r>
      <w:r>
        <w:rPr>
          <w:spacing w:val="-1"/>
          <w:sz w:val="24"/>
          <w:szCs w:val="24"/>
        </w:rPr>
        <w:t>得参加同一合同项下的政府采购活动。否则，皆取消磋商资格；</w:t>
      </w:r>
    </w:p>
    <w:p w14:paraId="5B030236">
      <w:pPr>
        <w:pStyle w:val="5"/>
        <w:spacing w:before="184" w:line="288" w:lineRule="auto"/>
        <w:ind w:right="236"/>
        <w:rPr>
          <w:sz w:val="24"/>
          <w:szCs w:val="24"/>
        </w:rPr>
      </w:pPr>
      <w:r>
        <w:rPr>
          <w:spacing w:val="-2"/>
          <w:sz w:val="24"/>
          <w:szCs w:val="24"/>
        </w:rPr>
        <w:t>（2）为本采购项目提供整体设计、规范编制或者项目管理、监理、检测等</w:t>
      </w:r>
      <w:r>
        <w:rPr>
          <w:spacing w:val="-1"/>
          <w:sz w:val="24"/>
          <w:szCs w:val="24"/>
        </w:rPr>
        <w:t>服务的供应商，不得再参加该采购项目的其他采购活动；</w:t>
      </w:r>
    </w:p>
    <w:p w14:paraId="6EC2AFAC">
      <w:pPr>
        <w:pStyle w:val="5"/>
        <w:spacing w:before="275" w:line="346" w:lineRule="auto"/>
        <w:ind w:left="34" w:right="80" w:firstLine="11"/>
        <w:rPr>
          <w:sz w:val="24"/>
          <w:szCs w:val="24"/>
        </w:rPr>
      </w:pPr>
      <w:r>
        <w:rPr>
          <w:spacing w:val="-9"/>
          <w:sz w:val="24"/>
          <w:szCs w:val="24"/>
        </w:rPr>
        <w:t>（3）经信用中国（www.creditchina.gov.cn）、中国政府采</w:t>
      </w:r>
      <w:r>
        <w:rPr>
          <w:spacing w:val="-10"/>
          <w:sz w:val="24"/>
          <w:szCs w:val="24"/>
        </w:rPr>
        <w:t>购网</w:t>
      </w:r>
      <w:r>
        <w:rPr>
          <w:spacing w:val="-1"/>
          <w:sz w:val="24"/>
          <w:szCs w:val="24"/>
        </w:rPr>
        <w:t>（www.ccgp.gov.cn）等渠道查询后，列入</w:t>
      </w:r>
      <w:r>
        <w:rPr>
          <w:spacing w:val="-2"/>
          <w:sz w:val="24"/>
          <w:szCs w:val="24"/>
        </w:rPr>
        <w:t>失信被执行人、重大税收违法案件当</w:t>
      </w:r>
      <w:r>
        <w:rPr>
          <w:sz w:val="24"/>
          <w:szCs w:val="24"/>
        </w:rPr>
        <w:t>事人名单、政府采购严重违法失信行为记录</w:t>
      </w:r>
      <w:r>
        <w:rPr>
          <w:spacing w:val="-1"/>
          <w:sz w:val="24"/>
          <w:szCs w:val="24"/>
        </w:rPr>
        <w:t>名单的，取消磋商资格；</w:t>
      </w:r>
    </w:p>
    <w:p w14:paraId="0CA16801">
      <w:pPr>
        <w:pStyle w:val="5"/>
        <w:spacing w:before="184" w:line="288" w:lineRule="auto"/>
        <w:ind w:right="236"/>
        <w:rPr>
          <w:rFonts w:hint="eastAsia"/>
          <w:spacing w:val="-2"/>
          <w:sz w:val="24"/>
          <w:szCs w:val="24"/>
          <w:lang w:eastAsia="zh-CN"/>
        </w:rPr>
      </w:pPr>
      <w:r>
        <w:rPr>
          <w:spacing w:val="-2"/>
          <w:sz w:val="24"/>
          <w:szCs w:val="24"/>
        </w:rPr>
        <w:t>（4）</w:t>
      </w:r>
      <w:r>
        <w:rPr>
          <w:rFonts w:hint="eastAsia"/>
          <w:spacing w:val="-2"/>
          <w:sz w:val="24"/>
          <w:szCs w:val="24"/>
          <w:lang w:eastAsia="zh-CN"/>
        </w:rPr>
        <w:t>供应商须具备建筑装修装饰工程贰级及(含)以上资质，并在人员、设备资金等方面具有相应的施工能力，同时应提供有效的《安全生产许可证》;拟派本项目负责人须具备建筑工程专业贰级(含)及以上建造师资格，具有建造师执业证、注册证、有效的安全生产考核合格证书(注册单位与供应商名称一致)。</w:t>
      </w:r>
    </w:p>
    <w:p w14:paraId="1A86ABEB">
      <w:pPr>
        <w:pStyle w:val="5"/>
        <w:spacing w:before="183" w:line="219" w:lineRule="auto"/>
        <w:rPr>
          <w:sz w:val="24"/>
          <w:szCs w:val="24"/>
        </w:rPr>
      </w:pPr>
      <w:r>
        <w:rPr>
          <w:spacing w:val="-1"/>
          <w:sz w:val="24"/>
          <w:szCs w:val="24"/>
        </w:rPr>
        <w:t>（</w:t>
      </w:r>
      <w:r>
        <w:rPr>
          <w:rFonts w:hint="eastAsia"/>
          <w:spacing w:val="-1"/>
          <w:sz w:val="24"/>
          <w:szCs w:val="24"/>
          <w:lang w:val="en-US" w:eastAsia="zh-CN"/>
        </w:rPr>
        <w:t>5</w:t>
      </w:r>
      <w:r>
        <w:rPr>
          <w:spacing w:val="-1"/>
          <w:sz w:val="24"/>
          <w:szCs w:val="24"/>
        </w:rPr>
        <w:t>）供应商为外省建筑企业须提供有效的进青备案登记证明；</w:t>
      </w:r>
    </w:p>
    <w:p w14:paraId="3B3791F6">
      <w:pPr>
        <w:pStyle w:val="5"/>
        <w:spacing w:before="181" w:line="219" w:lineRule="auto"/>
        <w:rPr>
          <w:sz w:val="24"/>
          <w:szCs w:val="24"/>
        </w:rPr>
      </w:pPr>
      <w:r>
        <w:rPr>
          <w:sz w:val="24"/>
          <w:szCs w:val="24"/>
        </w:rPr>
        <w:t>（</w:t>
      </w:r>
      <w:r>
        <w:rPr>
          <w:rFonts w:hint="eastAsia"/>
          <w:sz w:val="24"/>
          <w:szCs w:val="24"/>
          <w:lang w:val="en-US" w:eastAsia="zh-CN"/>
        </w:rPr>
        <w:t>6</w:t>
      </w:r>
      <w:r>
        <w:rPr>
          <w:sz w:val="24"/>
          <w:szCs w:val="24"/>
        </w:rPr>
        <w:t>）具备履行合同所必须的专业技术能力的证明材料</w:t>
      </w:r>
      <w:r>
        <w:rPr>
          <w:spacing w:val="-6"/>
          <w:sz w:val="24"/>
          <w:szCs w:val="24"/>
        </w:rPr>
        <w:t>；（</w:t>
      </w:r>
      <w:r>
        <w:rPr>
          <w:sz w:val="24"/>
          <w:szCs w:val="24"/>
        </w:rPr>
        <w:t>提供承诺函</w:t>
      </w:r>
      <w:r>
        <w:rPr>
          <w:spacing w:val="-6"/>
          <w:sz w:val="24"/>
          <w:szCs w:val="24"/>
        </w:rPr>
        <w:t>）；</w:t>
      </w:r>
    </w:p>
    <w:p w14:paraId="085E1103">
      <w:pPr>
        <w:pStyle w:val="5"/>
        <w:spacing w:before="180" w:line="313" w:lineRule="auto"/>
        <w:rPr>
          <w:spacing w:val="-1"/>
          <w:sz w:val="24"/>
          <w:szCs w:val="24"/>
        </w:rPr>
      </w:pPr>
      <w:r>
        <w:rPr>
          <w:spacing w:val="-11"/>
          <w:sz w:val="24"/>
          <w:szCs w:val="24"/>
        </w:rPr>
        <w:t>（</w:t>
      </w:r>
      <w:r>
        <w:rPr>
          <w:rFonts w:hint="eastAsia"/>
          <w:spacing w:val="-11"/>
          <w:sz w:val="24"/>
          <w:szCs w:val="24"/>
          <w:lang w:val="en-US" w:eastAsia="zh-CN"/>
        </w:rPr>
        <w:t>7</w:t>
      </w:r>
      <w:r>
        <w:rPr>
          <w:spacing w:val="-11"/>
          <w:sz w:val="24"/>
          <w:szCs w:val="24"/>
        </w:rPr>
        <w:t>）信誉要求：202</w:t>
      </w:r>
      <w:r>
        <w:rPr>
          <w:rFonts w:hint="eastAsia"/>
          <w:spacing w:val="-11"/>
          <w:sz w:val="24"/>
          <w:szCs w:val="24"/>
          <w:lang w:val="en-US" w:eastAsia="zh-CN"/>
        </w:rPr>
        <w:t>2</w:t>
      </w:r>
      <w:r>
        <w:rPr>
          <w:spacing w:val="-11"/>
          <w:sz w:val="24"/>
          <w:szCs w:val="24"/>
        </w:rPr>
        <w:t>年1月1日至响应文件提交截</w:t>
      </w:r>
      <w:r>
        <w:rPr>
          <w:spacing w:val="-12"/>
          <w:sz w:val="24"/>
          <w:szCs w:val="24"/>
        </w:rPr>
        <w:t>止日，未因安全、质量、</w:t>
      </w:r>
      <w:r>
        <w:rPr>
          <w:spacing w:val="3"/>
          <w:sz w:val="24"/>
          <w:szCs w:val="24"/>
        </w:rPr>
        <w:t>违法违纪问题被国家和青海省建设行政主管部门禁止、限制投标活动的</w:t>
      </w:r>
      <w:r>
        <w:rPr>
          <w:spacing w:val="2"/>
          <w:sz w:val="24"/>
          <w:szCs w:val="24"/>
        </w:rPr>
        <w:t>情形，</w:t>
      </w:r>
      <w:r>
        <w:rPr>
          <w:spacing w:val="-1"/>
          <w:sz w:val="24"/>
          <w:szCs w:val="24"/>
        </w:rPr>
        <w:t>并在资金、人员、设备、技术等方面具有相应的能力；</w:t>
      </w:r>
    </w:p>
    <w:p w14:paraId="5EF49235">
      <w:pPr>
        <w:pStyle w:val="5"/>
        <w:spacing w:before="180" w:line="219" w:lineRule="auto"/>
        <w:ind w:left="34"/>
        <w:rPr>
          <w:sz w:val="24"/>
          <w:szCs w:val="24"/>
        </w:rPr>
      </w:pPr>
      <w:r>
        <w:rPr>
          <w:b/>
          <w:bCs/>
          <w:spacing w:val="-3"/>
          <w:sz w:val="24"/>
          <w:szCs w:val="24"/>
        </w:rPr>
        <w:t>三、获取采购文件</w:t>
      </w:r>
    </w:p>
    <w:p w14:paraId="26FFBB2F">
      <w:pPr>
        <w:pStyle w:val="5"/>
        <w:spacing w:before="183" w:line="342" w:lineRule="auto"/>
        <w:ind w:left="514" w:right="644" w:firstLine="11"/>
        <w:rPr>
          <w:spacing w:val="-7"/>
          <w:sz w:val="24"/>
          <w:szCs w:val="24"/>
          <w:highlight w:val="none"/>
          <w:u w:val="single" w:color="auto"/>
        </w:rPr>
      </w:pPr>
      <w:r>
        <w:rPr>
          <w:spacing w:val="-7"/>
          <w:sz w:val="24"/>
          <w:szCs w:val="24"/>
        </w:rPr>
        <w:t>时间：</w:t>
      </w:r>
      <w:r>
        <w:rPr>
          <w:rFonts w:hint="eastAsia"/>
          <w:spacing w:val="-7"/>
          <w:sz w:val="24"/>
          <w:szCs w:val="24"/>
          <w:highlight w:val="none"/>
          <w:u w:val="single" w:color="auto"/>
          <w:lang w:eastAsia="zh-CN"/>
        </w:rPr>
        <w:t>202</w:t>
      </w:r>
      <w:r>
        <w:rPr>
          <w:rFonts w:hint="eastAsia"/>
          <w:spacing w:val="-7"/>
          <w:sz w:val="24"/>
          <w:szCs w:val="24"/>
          <w:highlight w:val="none"/>
          <w:u w:val="single" w:color="auto"/>
          <w:lang w:val="en-US" w:eastAsia="zh-CN"/>
        </w:rPr>
        <w:t>6</w:t>
      </w:r>
      <w:r>
        <w:rPr>
          <w:rFonts w:hint="eastAsia"/>
          <w:spacing w:val="-7"/>
          <w:sz w:val="24"/>
          <w:szCs w:val="24"/>
          <w:highlight w:val="none"/>
          <w:u w:val="single" w:color="auto"/>
          <w:lang w:eastAsia="zh-CN"/>
        </w:rPr>
        <w:t>年0</w:t>
      </w:r>
      <w:r>
        <w:rPr>
          <w:rFonts w:hint="eastAsia"/>
          <w:spacing w:val="-7"/>
          <w:sz w:val="24"/>
          <w:szCs w:val="24"/>
          <w:highlight w:val="none"/>
          <w:u w:val="single" w:color="auto"/>
          <w:lang w:val="en-US" w:eastAsia="zh-CN"/>
        </w:rPr>
        <w:t>5</w:t>
      </w:r>
      <w:r>
        <w:rPr>
          <w:rFonts w:hint="eastAsia"/>
          <w:spacing w:val="-7"/>
          <w:sz w:val="24"/>
          <w:szCs w:val="24"/>
          <w:highlight w:val="none"/>
          <w:u w:val="single" w:color="auto"/>
          <w:lang w:eastAsia="zh-CN"/>
        </w:rPr>
        <w:t>月</w:t>
      </w:r>
      <w:r>
        <w:rPr>
          <w:rFonts w:hint="eastAsia"/>
          <w:spacing w:val="-7"/>
          <w:sz w:val="24"/>
          <w:szCs w:val="24"/>
          <w:highlight w:val="none"/>
          <w:u w:val="single" w:color="auto"/>
          <w:lang w:val="en-US" w:eastAsia="zh-CN"/>
        </w:rPr>
        <w:t>29</w:t>
      </w:r>
      <w:r>
        <w:rPr>
          <w:rFonts w:hint="eastAsia"/>
          <w:spacing w:val="-7"/>
          <w:sz w:val="24"/>
          <w:szCs w:val="24"/>
          <w:highlight w:val="none"/>
          <w:u w:val="single" w:color="auto"/>
          <w:lang w:eastAsia="zh-CN"/>
        </w:rPr>
        <w:t>日至202</w:t>
      </w:r>
      <w:r>
        <w:rPr>
          <w:rFonts w:hint="eastAsia"/>
          <w:spacing w:val="-7"/>
          <w:sz w:val="24"/>
          <w:szCs w:val="24"/>
          <w:highlight w:val="none"/>
          <w:u w:val="single" w:color="auto"/>
          <w:lang w:val="en-US" w:eastAsia="zh-CN"/>
        </w:rPr>
        <w:t>6</w:t>
      </w:r>
      <w:r>
        <w:rPr>
          <w:rFonts w:hint="eastAsia"/>
          <w:spacing w:val="-7"/>
          <w:sz w:val="24"/>
          <w:szCs w:val="24"/>
          <w:highlight w:val="none"/>
          <w:u w:val="single" w:color="auto"/>
          <w:lang w:eastAsia="zh-CN"/>
        </w:rPr>
        <w:t>年0</w:t>
      </w:r>
      <w:r>
        <w:rPr>
          <w:rFonts w:hint="eastAsia"/>
          <w:spacing w:val="-7"/>
          <w:sz w:val="24"/>
          <w:szCs w:val="24"/>
          <w:highlight w:val="none"/>
          <w:u w:val="single" w:color="auto"/>
          <w:lang w:val="en-US" w:eastAsia="zh-CN"/>
        </w:rPr>
        <w:t>6</w:t>
      </w:r>
      <w:r>
        <w:rPr>
          <w:rFonts w:hint="eastAsia"/>
          <w:spacing w:val="-7"/>
          <w:sz w:val="24"/>
          <w:szCs w:val="24"/>
          <w:highlight w:val="none"/>
          <w:u w:val="single" w:color="auto"/>
          <w:lang w:eastAsia="zh-CN"/>
        </w:rPr>
        <w:t>月</w:t>
      </w:r>
      <w:r>
        <w:rPr>
          <w:rFonts w:hint="eastAsia"/>
          <w:spacing w:val="-7"/>
          <w:sz w:val="24"/>
          <w:szCs w:val="24"/>
          <w:highlight w:val="none"/>
          <w:u w:val="single" w:color="auto"/>
          <w:lang w:val="en-US" w:eastAsia="zh-CN"/>
        </w:rPr>
        <w:t>04</w:t>
      </w:r>
      <w:r>
        <w:rPr>
          <w:rFonts w:hint="eastAsia"/>
          <w:spacing w:val="-7"/>
          <w:sz w:val="24"/>
          <w:szCs w:val="24"/>
          <w:highlight w:val="none"/>
          <w:u w:val="single" w:color="auto"/>
          <w:lang w:eastAsia="zh-CN"/>
        </w:rPr>
        <w:t>日</w:t>
      </w:r>
      <w:r>
        <w:rPr>
          <w:spacing w:val="-7"/>
          <w:sz w:val="24"/>
          <w:szCs w:val="24"/>
          <w:highlight w:val="none"/>
        </w:rPr>
        <w:t>，每天</w:t>
      </w:r>
      <w:r>
        <w:rPr>
          <w:spacing w:val="-7"/>
          <w:sz w:val="24"/>
          <w:szCs w:val="24"/>
          <w:highlight w:val="none"/>
          <w:u w:val="single" w:color="auto"/>
        </w:rPr>
        <w:t>0</w:t>
      </w:r>
      <w:r>
        <w:rPr>
          <w:rFonts w:hint="eastAsia"/>
          <w:spacing w:val="-7"/>
          <w:sz w:val="24"/>
          <w:szCs w:val="24"/>
          <w:highlight w:val="none"/>
          <w:u w:val="single" w:color="auto"/>
          <w:lang w:val="en-US" w:eastAsia="zh-CN"/>
        </w:rPr>
        <w:t>0</w:t>
      </w:r>
      <w:r>
        <w:rPr>
          <w:spacing w:val="-7"/>
          <w:sz w:val="24"/>
          <w:szCs w:val="24"/>
          <w:highlight w:val="none"/>
          <w:u w:val="single" w:color="auto"/>
        </w:rPr>
        <w:t>:00</w:t>
      </w:r>
      <w:r>
        <w:rPr>
          <w:spacing w:val="-7"/>
          <w:sz w:val="24"/>
          <w:szCs w:val="24"/>
          <w:highlight w:val="none"/>
        </w:rPr>
        <w:t>至</w:t>
      </w:r>
      <w:r>
        <w:rPr>
          <w:spacing w:val="-7"/>
          <w:sz w:val="24"/>
          <w:szCs w:val="24"/>
          <w:highlight w:val="none"/>
          <w:u w:val="single" w:color="auto"/>
        </w:rPr>
        <w:t>24:00</w:t>
      </w:r>
    </w:p>
    <w:p w14:paraId="04F572A1">
      <w:pPr>
        <w:pStyle w:val="5"/>
        <w:spacing w:before="183" w:line="342" w:lineRule="auto"/>
        <w:ind w:left="514" w:right="644" w:firstLine="11"/>
        <w:rPr>
          <w:sz w:val="24"/>
          <w:szCs w:val="24"/>
        </w:rPr>
      </w:pPr>
      <w:r>
        <w:rPr>
          <w:sz w:val="24"/>
          <w:szCs w:val="24"/>
        </w:rPr>
        <w:t>地点：政采云平台（https://www.</w:t>
      </w:r>
      <w:r>
        <w:rPr>
          <w:spacing w:val="-1"/>
          <w:sz w:val="24"/>
          <w:szCs w:val="24"/>
        </w:rPr>
        <w:t>zcygov.cn/）</w:t>
      </w:r>
    </w:p>
    <w:p w14:paraId="51A9FB14">
      <w:pPr>
        <w:pStyle w:val="5"/>
        <w:spacing w:before="46" w:line="344" w:lineRule="auto"/>
        <w:ind w:left="34" w:right="49" w:firstLine="480"/>
        <w:rPr>
          <w:sz w:val="24"/>
          <w:szCs w:val="24"/>
        </w:rPr>
      </w:pPr>
      <w:r>
        <w:rPr>
          <w:spacing w:val="2"/>
          <w:sz w:val="24"/>
          <w:szCs w:val="24"/>
        </w:rPr>
        <w:t>方式：供应商登录政采云平台在线申请获取采购文件（进入“项目采购”</w:t>
      </w:r>
      <w:r>
        <w:rPr>
          <w:spacing w:val="-1"/>
          <w:sz w:val="24"/>
          <w:szCs w:val="24"/>
        </w:rPr>
        <w:t>应用，在获取采购文件菜单中选择项目，申请获取采购文件）</w:t>
      </w:r>
    </w:p>
    <w:p w14:paraId="166D2DC1">
      <w:pPr>
        <w:pStyle w:val="5"/>
        <w:spacing w:before="182" w:line="220" w:lineRule="auto"/>
        <w:ind w:left="56"/>
        <w:rPr>
          <w:sz w:val="24"/>
          <w:szCs w:val="24"/>
        </w:rPr>
      </w:pPr>
      <w:r>
        <w:rPr>
          <w:b/>
          <w:bCs/>
          <w:spacing w:val="-6"/>
          <w:sz w:val="24"/>
          <w:szCs w:val="24"/>
        </w:rPr>
        <w:t>四、响应文件提交</w:t>
      </w:r>
    </w:p>
    <w:p w14:paraId="48D58B38">
      <w:pPr>
        <w:pStyle w:val="5"/>
        <w:spacing w:before="182" w:line="220" w:lineRule="auto"/>
        <w:ind w:left="513"/>
        <w:rPr>
          <w:sz w:val="24"/>
          <w:szCs w:val="24"/>
          <w:highlight w:val="yellow"/>
        </w:rPr>
      </w:pPr>
      <w:r>
        <w:rPr>
          <w:spacing w:val="-6"/>
          <w:sz w:val="24"/>
          <w:szCs w:val="24"/>
        </w:rPr>
        <w:t>截止时间：</w:t>
      </w:r>
      <w:r>
        <w:rPr>
          <w:rFonts w:hint="eastAsia"/>
          <w:b/>
          <w:bCs/>
          <w:spacing w:val="-6"/>
          <w:sz w:val="24"/>
          <w:szCs w:val="24"/>
          <w:highlight w:val="none"/>
          <w:u w:val="single" w:color="auto"/>
          <w:lang w:eastAsia="zh-CN"/>
        </w:rPr>
        <w:t>2026年0</w:t>
      </w:r>
      <w:r>
        <w:rPr>
          <w:rFonts w:hint="eastAsia"/>
          <w:b/>
          <w:bCs/>
          <w:spacing w:val="-6"/>
          <w:sz w:val="24"/>
          <w:szCs w:val="24"/>
          <w:highlight w:val="none"/>
          <w:u w:val="single" w:color="auto"/>
          <w:lang w:val="en-US" w:eastAsia="zh-CN"/>
        </w:rPr>
        <w:t>6</w:t>
      </w:r>
      <w:r>
        <w:rPr>
          <w:rFonts w:hint="eastAsia"/>
          <w:b/>
          <w:bCs/>
          <w:spacing w:val="-6"/>
          <w:sz w:val="24"/>
          <w:szCs w:val="24"/>
          <w:highlight w:val="none"/>
          <w:u w:val="single" w:color="auto"/>
          <w:lang w:eastAsia="zh-CN"/>
        </w:rPr>
        <w:t>月0</w:t>
      </w:r>
      <w:r>
        <w:rPr>
          <w:rFonts w:hint="eastAsia"/>
          <w:b/>
          <w:bCs/>
          <w:spacing w:val="-6"/>
          <w:sz w:val="24"/>
          <w:szCs w:val="24"/>
          <w:highlight w:val="none"/>
          <w:u w:val="single" w:color="auto"/>
          <w:lang w:val="en-US" w:eastAsia="zh-CN"/>
        </w:rPr>
        <w:t>8</w:t>
      </w:r>
      <w:r>
        <w:rPr>
          <w:rFonts w:hint="eastAsia"/>
          <w:b/>
          <w:bCs/>
          <w:spacing w:val="-6"/>
          <w:sz w:val="24"/>
          <w:szCs w:val="24"/>
          <w:highlight w:val="none"/>
          <w:u w:val="single" w:color="auto"/>
          <w:lang w:eastAsia="zh-CN"/>
        </w:rPr>
        <w:t>日上午09时30分</w:t>
      </w:r>
      <w:r>
        <w:rPr>
          <w:b/>
          <w:bCs/>
          <w:spacing w:val="-6"/>
          <w:sz w:val="24"/>
          <w:szCs w:val="24"/>
          <w:highlight w:val="none"/>
          <w:u w:val="single" w:color="auto"/>
        </w:rPr>
        <w:t>（北京时间）</w:t>
      </w:r>
    </w:p>
    <w:p w14:paraId="76539DF4">
      <w:pPr>
        <w:pStyle w:val="5"/>
        <w:spacing w:before="180" w:line="219" w:lineRule="auto"/>
        <w:ind w:left="514"/>
        <w:rPr>
          <w:sz w:val="24"/>
          <w:szCs w:val="24"/>
        </w:rPr>
      </w:pPr>
      <w:r>
        <w:rPr>
          <w:spacing w:val="-1"/>
          <w:sz w:val="24"/>
          <w:szCs w:val="24"/>
        </w:rPr>
        <w:t>地点：请登录政采云投标客户端投标</w:t>
      </w:r>
    </w:p>
    <w:p w14:paraId="777A02FA">
      <w:pPr>
        <w:pStyle w:val="5"/>
        <w:spacing w:before="182" w:line="222" w:lineRule="auto"/>
        <w:ind w:left="38"/>
        <w:rPr>
          <w:sz w:val="24"/>
          <w:szCs w:val="24"/>
        </w:rPr>
      </w:pPr>
      <w:r>
        <w:rPr>
          <w:b/>
          <w:bCs/>
          <w:spacing w:val="-6"/>
          <w:sz w:val="24"/>
          <w:szCs w:val="24"/>
        </w:rPr>
        <w:t>五、开启</w:t>
      </w:r>
    </w:p>
    <w:p w14:paraId="1AD4F2E2">
      <w:pPr>
        <w:pStyle w:val="5"/>
        <w:spacing w:before="180" w:line="220" w:lineRule="auto"/>
        <w:ind w:left="525"/>
        <w:rPr>
          <w:sz w:val="24"/>
          <w:szCs w:val="24"/>
          <w:highlight w:val="yellow"/>
        </w:rPr>
      </w:pPr>
      <w:r>
        <w:rPr>
          <w:spacing w:val="-7"/>
          <w:sz w:val="24"/>
          <w:szCs w:val="24"/>
        </w:rPr>
        <w:t>时间：</w:t>
      </w:r>
      <w:r>
        <w:rPr>
          <w:rFonts w:hint="eastAsia"/>
          <w:b/>
          <w:bCs/>
          <w:spacing w:val="-6"/>
          <w:sz w:val="24"/>
          <w:szCs w:val="24"/>
          <w:highlight w:val="none"/>
          <w:u w:val="single" w:color="auto"/>
          <w:lang w:eastAsia="zh-CN"/>
        </w:rPr>
        <w:t>2026年0</w:t>
      </w:r>
      <w:r>
        <w:rPr>
          <w:rFonts w:hint="eastAsia"/>
          <w:b/>
          <w:bCs/>
          <w:spacing w:val="-6"/>
          <w:sz w:val="24"/>
          <w:szCs w:val="24"/>
          <w:highlight w:val="none"/>
          <w:u w:val="single" w:color="auto"/>
          <w:lang w:val="en-US" w:eastAsia="zh-CN"/>
        </w:rPr>
        <w:t>6</w:t>
      </w:r>
      <w:r>
        <w:rPr>
          <w:rFonts w:hint="eastAsia"/>
          <w:b/>
          <w:bCs/>
          <w:spacing w:val="-6"/>
          <w:sz w:val="24"/>
          <w:szCs w:val="24"/>
          <w:highlight w:val="none"/>
          <w:u w:val="single" w:color="auto"/>
          <w:lang w:eastAsia="zh-CN"/>
        </w:rPr>
        <w:t>月0</w:t>
      </w:r>
      <w:r>
        <w:rPr>
          <w:rFonts w:hint="eastAsia"/>
          <w:b/>
          <w:bCs/>
          <w:spacing w:val="-6"/>
          <w:sz w:val="24"/>
          <w:szCs w:val="24"/>
          <w:highlight w:val="none"/>
          <w:u w:val="single" w:color="auto"/>
          <w:lang w:val="en-US" w:eastAsia="zh-CN"/>
        </w:rPr>
        <w:t>8</w:t>
      </w:r>
      <w:r>
        <w:rPr>
          <w:rFonts w:hint="eastAsia"/>
          <w:b/>
          <w:bCs/>
          <w:spacing w:val="-6"/>
          <w:sz w:val="24"/>
          <w:szCs w:val="24"/>
          <w:highlight w:val="none"/>
          <w:u w:val="single" w:color="auto"/>
          <w:lang w:eastAsia="zh-CN"/>
        </w:rPr>
        <w:t>日上午09时30分</w:t>
      </w:r>
      <w:r>
        <w:rPr>
          <w:b/>
          <w:bCs/>
          <w:spacing w:val="-6"/>
          <w:sz w:val="24"/>
          <w:szCs w:val="24"/>
          <w:highlight w:val="none"/>
          <w:u w:val="single" w:color="auto"/>
        </w:rPr>
        <w:t>（北京时间</w:t>
      </w:r>
    </w:p>
    <w:p w14:paraId="2FB6CDE9">
      <w:pPr>
        <w:pStyle w:val="5"/>
        <w:spacing w:before="180" w:line="214" w:lineRule="auto"/>
        <w:ind w:left="514"/>
        <w:rPr>
          <w:sz w:val="24"/>
          <w:szCs w:val="24"/>
        </w:rPr>
      </w:pPr>
      <w:r>
        <w:rPr>
          <w:sz w:val="24"/>
          <w:szCs w:val="24"/>
        </w:rPr>
        <w:t>地点：政采云平台（https://www.</w:t>
      </w:r>
      <w:r>
        <w:rPr>
          <w:spacing w:val="-1"/>
          <w:sz w:val="24"/>
          <w:szCs w:val="24"/>
        </w:rPr>
        <w:t>zcygov.cn/）</w:t>
      </w:r>
    </w:p>
    <w:p w14:paraId="71FCADDF">
      <w:pPr>
        <w:pStyle w:val="5"/>
        <w:spacing w:before="187" w:line="219" w:lineRule="auto"/>
        <w:ind w:left="36"/>
        <w:rPr>
          <w:sz w:val="24"/>
          <w:szCs w:val="24"/>
        </w:rPr>
      </w:pPr>
      <w:r>
        <w:rPr>
          <w:b/>
          <w:bCs/>
          <w:spacing w:val="-4"/>
          <w:sz w:val="24"/>
          <w:szCs w:val="24"/>
        </w:rPr>
        <w:t>六、公告期限</w:t>
      </w:r>
    </w:p>
    <w:p w14:paraId="67CCAAA7">
      <w:pPr>
        <w:pStyle w:val="5"/>
        <w:spacing w:before="183" w:line="219" w:lineRule="auto"/>
        <w:ind w:left="553"/>
        <w:rPr>
          <w:sz w:val="24"/>
          <w:szCs w:val="24"/>
        </w:rPr>
      </w:pPr>
      <w:r>
        <w:rPr>
          <w:spacing w:val="-5"/>
          <w:sz w:val="24"/>
          <w:szCs w:val="24"/>
        </w:rPr>
        <w:t>自本公告发布之日起5个工作日。</w:t>
      </w:r>
    </w:p>
    <w:p w14:paraId="29392A46">
      <w:pPr>
        <w:pStyle w:val="5"/>
        <w:spacing w:before="181" w:line="221" w:lineRule="auto"/>
        <w:ind w:left="33"/>
        <w:rPr>
          <w:sz w:val="24"/>
          <w:szCs w:val="24"/>
        </w:rPr>
      </w:pPr>
      <w:r>
        <w:rPr>
          <w:b/>
          <w:bCs/>
          <w:spacing w:val="-3"/>
          <w:sz w:val="24"/>
          <w:szCs w:val="24"/>
        </w:rPr>
        <w:t>七、其他补充事宜：</w:t>
      </w:r>
    </w:p>
    <w:p w14:paraId="5BADAAB2">
      <w:pPr>
        <w:pStyle w:val="5"/>
        <w:spacing w:before="274" w:line="240" w:lineRule="auto"/>
        <w:ind w:left="39" w:right="26" w:firstLine="478"/>
        <w:jc w:val="both"/>
        <w:rPr>
          <w:spacing w:val="-2"/>
          <w:sz w:val="24"/>
          <w:szCs w:val="24"/>
        </w:rPr>
      </w:pPr>
      <w:r>
        <w:rPr>
          <w:spacing w:val="2"/>
          <w:sz w:val="24"/>
          <w:szCs w:val="24"/>
        </w:rPr>
        <w:t>1.本次采购采用线上提交响应文件的方式进行评</w:t>
      </w:r>
      <w:r>
        <w:rPr>
          <w:spacing w:val="1"/>
          <w:sz w:val="24"/>
          <w:szCs w:val="24"/>
        </w:rPr>
        <w:t>审，线上响应文件必须在</w:t>
      </w:r>
      <w:r>
        <w:rPr>
          <w:spacing w:val="-2"/>
          <w:sz w:val="24"/>
          <w:szCs w:val="24"/>
        </w:rPr>
        <w:t>响应文件递交截止时间前上传政采云平台。</w:t>
      </w:r>
    </w:p>
    <w:p w14:paraId="5DDEBE21">
      <w:pPr>
        <w:pStyle w:val="5"/>
        <w:spacing w:before="274" w:line="360" w:lineRule="auto"/>
        <w:ind w:left="39" w:right="26" w:firstLine="478"/>
        <w:jc w:val="both"/>
        <w:rPr>
          <w:sz w:val="24"/>
          <w:szCs w:val="24"/>
        </w:rPr>
      </w:pPr>
      <w:r>
        <w:rPr>
          <w:spacing w:val="-15"/>
          <w:sz w:val="24"/>
          <w:szCs w:val="24"/>
        </w:rPr>
        <w:t>2.若对项目采购电子交易系统操作有疑问，可登录政采云</w:t>
      </w:r>
      <w:r>
        <w:rPr>
          <w:spacing w:val="1"/>
          <w:sz w:val="24"/>
          <w:szCs w:val="24"/>
        </w:rPr>
        <w:t>（</w:t>
      </w:r>
      <w:r>
        <w:fldChar w:fldCharType="begin"/>
      </w:r>
      <w:r>
        <w:instrText xml:space="preserve"> HYPERLINK "https://www.zcygov.cn/" </w:instrText>
      </w:r>
      <w:r>
        <w:fldChar w:fldCharType="separate"/>
      </w:r>
      <w:r>
        <w:rPr>
          <w:sz w:val="24"/>
          <w:szCs w:val="24"/>
        </w:rPr>
        <w:t>https</w:t>
      </w:r>
      <w:r>
        <w:rPr>
          <w:spacing w:val="1"/>
          <w:sz w:val="24"/>
          <w:szCs w:val="24"/>
        </w:rPr>
        <w:t>://</w:t>
      </w:r>
      <w:r>
        <w:rPr>
          <w:sz w:val="24"/>
          <w:szCs w:val="24"/>
        </w:rPr>
        <w:t>www</w:t>
      </w:r>
      <w:r>
        <w:rPr>
          <w:spacing w:val="1"/>
          <w:sz w:val="24"/>
          <w:szCs w:val="24"/>
        </w:rPr>
        <w:t>.</w:t>
      </w:r>
      <w:r>
        <w:rPr>
          <w:sz w:val="24"/>
          <w:szCs w:val="24"/>
        </w:rPr>
        <w:t>zcygov</w:t>
      </w:r>
      <w:r>
        <w:rPr>
          <w:spacing w:val="1"/>
          <w:sz w:val="24"/>
          <w:szCs w:val="24"/>
        </w:rPr>
        <w:t>.</w:t>
      </w:r>
      <w:r>
        <w:rPr>
          <w:sz w:val="24"/>
          <w:szCs w:val="24"/>
        </w:rPr>
        <w:t>cn</w:t>
      </w:r>
      <w:r>
        <w:rPr>
          <w:spacing w:val="1"/>
          <w:sz w:val="24"/>
          <w:szCs w:val="24"/>
        </w:rPr>
        <w:t>/</w:t>
      </w:r>
      <w:r>
        <w:rPr>
          <w:spacing w:val="1"/>
          <w:sz w:val="24"/>
          <w:szCs w:val="24"/>
        </w:rPr>
        <w:fldChar w:fldCharType="end"/>
      </w:r>
      <w:r>
        <w:rPr>
          <w:spacing w:val="20"/>
          <w:sz w:val="24"/>
          <w:szCs w:val="24"/>
        </w:rPr>
        <w:t>），</w:t>
      </w:r>
      <w:r>
        <w:rPr>
          <w:spacing w:val="1"/>
          <w:sz w:val="24"/>
          <w:szCs w:val="24"/>
        </w:rPr>
        <w:t>点击右侧咨询小采，获取采小蜜智能服务管家</w:t>
      </w:r>
      <w:r>
        <w:rPr>
          <w:spacing w:val="-2"/>
          <w:sz w:val="24"/>
          <w:szCs w:val="24"/>
        </w:rPr>
        <w:t>帮助，或拨打政采云服务热线95763获取热线服务帮助。</w:t>
      </w:r>
    </w:p>
    <w:p w14:paraId="6FA38137">
      <w:pPr>
        <w:pStyle w:val="5"/>
        <w:spacing w:before="36" w:line="360" w:lineRule="auto"/>
        <w:ind w:left="519"/>
        <w:rPr>
          <w:rFonts w:ascii="宋体" w:hAnsi="宋体" w:eastAsia="宋体" w:cs="宋体"/>
          <w:spacing w:val="1"/>
          <w:sz w:val="24"/>
          <w:szCs w:val="24"/>
        </w:rPr>
      </w:pPr>
      <w:r>
        <w:rPr>
          <w:spacing w:val="-1"/>
          <w:sz w:val="24"/>
          <w:szCs w:val="24"/>
        </w:rPr>
        <w:t>3.本公告在《青海政府采购网</w:t>
      </w:r>
      <w:r>
        <w:rPr>
          <w:rFonts w:ascii="宋体" w:hAnsi="宋体" w:eastAsia="宋体" w:cs="宋体"/>
          <w:spacing w:val="1"/>
          <w:sz w:val="24"/>
          <w:szCs w:val="24"/>
        </w:rPr>
        <w:t>》</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《青海项目信息网》</w:t>
      </w:r>
      <w:r>
        <w:rPr>
          <w:rFonts w:hint="eastAsia" w:ascii="宋体" w:hAnsi="宋体" w:eastAsia="宋体" w:cs="宋体"/>
          <w:spacing w:val="1"/>
          <w:sz w:val="24"/>
          <w:szCs w:val="24"/>
          <w:lang w:eastAsia="zh-CN"/>
        </w:rPr>
        <w:t>、《采购与招标网》</w:t>
      </w:r>
      <w:r>
        <w:rPr>
          <w:rFonts w:ascii="宋体" w:hAnsi="宋体" w:eastAsia="宋体" w:cs="宋体"/>
          <w:spacing w:val="1"/>
          <w:sz w:val="24"/>
          <w:szCs w:val="24"/>
        </w:rPr>
        <w:t>同时发布。</w:t>
      </w:r>
    </w:p>
    <w:p w14:paraId="1BC6758D">
      <w:pPr>
        <w:pStyle w:val="5"/>
        <w:spacing w:before="181" w:line="219" w:lineRule="auto"/>
        <w:ind w:left="38"/>
        <w:rPr>
          <w:sz w:val="24"/>
          <w:szCs w:val="24"/>
        </w:rPr>
      </w:pPr>
      <w:r>
        <w:rPr>
          <w:b/>
          <w:bCs/>
          <w:spacing w:val="-3"/>
          <w:sz w:val="24"/>
          <w:szCs w:val="24"/>
        </w:rPr>
        <w:t>八、凡对本次采购提出询问，请按以下方式联系。</w:t>
      </w:r>
    </w:p>
    <w:p w14:paraId="4778A03B">
      <w:pPr>
        <w:pStyle w:val="5"/>
        <w:spacing w:before="183" w:line="219" w:lineRule="auto"/>
        <w:ind w:left="532"/>
        <w:rPr>
          <w:sz w:val="24"/>
          <w:szCs w:val="24"/>
        </w:rPr>
      </w:pPr>
      <w:r>
        <w:rPr>
          <w:spacing w:val="-4"/>
          <w:sz w:val="24"/>
          <w:szCs w:val="24"/>
        </w:rPr>
        <w:t>1.采购人信息</w:t>
      </w:r>
    </w:p>
    <w:p w14:paraId="7471CB1D">
      <w:pPr>
        <w:pStyle w:val="5"/>
        <w:spacing w:before="181" w:line="219" w:lineRule="auto"/>
        <w:ind w:left="517"/>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名称：</w:t>
      </w:r>
      <w:r>
        <w:rPr>
          <w:rFonts w:hint="eastAsia" w:cs="宋体"/>
          <w:spacing w:val="-1"/>
          <w:sz w:val="24"/>
          <w:szCs w:val="24"/>
          <w:lang w:eastAsia="zh-CN"/>
        </w:rPr>
        <w:t>久治县人力资源社会保障和民政局</w:t>
      </w:r>
    </w:p>
    <w:p w14:paraId="6CBC524C">
      <w:pPr>
        <w:pStyle w:val="5"/>
        <w:spacing w:before="181" w:line="219" w:lineRule="auto"/>
        <w:ind w:left="517"/>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地址：青海省果洛藏族自治州久治县黄河路166号</w:t>
      </w:r>
    </w:p>
    <w:p w14:paraId="387C20EE">
      <w:pPr>
        <w:pStyle w:val="5"/>
        <w:spacing w:before="181" w:line="219" w:lineRule="auto"/>
        <w:ind w:left="517"/>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联系人：</w:t>
      </w:r>
      <w:r>
        <w:rPr>
          <w:rFonts w:hint="eastAsia" w:cs="宋体"/>
          <w:spacing w:val="-1"/>
          <w:sz w:val="24"/>
          <w:szCs w:val="24"/>
          <w:lang w:eastAsia="zh-CN"/>
        </w:rPr>
        <w:t>石老师</w:t>
      </w:r>
    </w:p>
    <w:p w14:paraId="77613FF7">
      <w:pPr>
        <w:pStyle w:val="5"/>
        <w:spacing w:before="181" w:line="219" w:lineRule="auto"/>
        <w:ind w:left="517"/>
        <w:rPr>
          <w:rFonts w:hint="eastAsia" w:cs="宋体"/>
          <w:spacing w:val="-1"/>
          <w:sz w:val="24"/>
          <w:szCs w:val="24"/>
          <w:lang w:val="en-US" w:eastAsia="zh-CN"/>
        </w:rPr>
      </w:pPr>
      <w:r>
        <w:rPr>
          <w:rFonts w:hint="eastAsia" w:ascii="宋体" w:hAnsi="宋体" w:eastAsia="宋体" w:cs="宋体"/>
          <w:spacing w:val="-1"/>
          <w:sz w:val="24"/>
          <w:szCs w:val="24"/>
          <w:lang w:eastAsia="zh-CN"/>
        </w:rPr>
        <w:t>联系方式：</w:t>
      </w:r>
      <w:r>
        <w:rPr>
          <w:rFonts w:hint="eastAsia" w:cs="宋体"/>
          <w:spacing w:val="-1"/>
          <w:sz w:val="24"/>
          <w:szCs w:val="24"/>
          <w:lang w:val="en-US" w:eastAsia="zh-CN"/>
        </w:rPr>
        <w:t>0975-8331027</w:t>
      </w:r>
    </w:p>
    <w:p w14:paraId="6DCB7069">
      <w:pPr>
        <w:pStyle w:val="5"/>
        <w:spacing w:before="181" w:line="219" w:lineRule="auto"/>
        <w:ind w:left="517"/>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采购代理机构信息</w:t>
      </w:r>
    </w:p>
    <w:p w14:paraId="0FFC5978">
      <w:pPr>
        <w:pStyle w:val="5"/>
        <w:spacing w:before="181" w:line="219" w:lineRule="auto"/>
        <w:ind w:left="517"/>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名称：青海鑫洲项目管理有限公司</w:t>
      </w:r>
    </w:p>
    <w:p w14:paraId="7CA9E50B">
      <w:pPr>
        <w:pStyle w:val="5"/>
        <w:spacing w:before="181" w:line="219" w:lineRule="auto"/>
        <w:ind w:left="517"/>
        <w:rPr>
          <w:rFonts w:hint="eastAsia" w:ascii="宋体" w:hAnsi="宋体" w:eastAsia="宋体" w:cs="宋体"/>
          <w:spacing w:val="-1"/>
          <w:sz w:val="24"/>
          <w:szCs w:val="24"/>
          <w:lang w:val="zh-CN" w:eastAsia="zh-CN"/>
        </w:rPr>
      </w:pPr>
      <w:r>
        <w:rPr>
          <w:rFonts w:hint="eastAsia" w:ascii="宋体" w:hAnsi="宋体" w:eastAsia="宋体" w:cs="宋体"/>
          <w:spacing w:val="-1"/>
          <w:sz w:val="24"/>
          <w:szCs w:val="24"/>
          <w:lang w:eastAsia="zh-CN"/>
        </w:rPr>
        <w:t>地址：</w:t>
      </w:r>
      <w:r>
        <w:rPr>
          <w:rFonts w:hint="eastAsia" w:ascii="宋体" w:hAnsi="宋体" w:eastAsia="宋体" w:cs="宋体"/>
          <w:spacing w:val="-1"/>
          <w:sz w:val="24"/>
          <w:szCs w:val="24"/>
          <w:lang w:val="zh-CN" w:eastAsia="zh-CN"/>
        </w:rPr>
        <w:t>西宁市城西区文苑路5号</w:t>
      </w:r>
    </w:p>
    <w:p w14:paraId="3B4AF816">
      <w:pPr>
        <w:pStyle w:val="5"/>
        <w:spacing w:before="181" w:line="219" w:lineRule="auto"/>
        <w:ind w:left="517"/>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联系人：</w:t>
      </w:r>
      <w:r>
        <w:rPr>
          <w:rFonts w:hint="eastAsia" w:cs="宋体"/>
          <w:spacing w:val="-1"/>
          <w:sz w:val="24"/>
          <w:szCs w:val="24"/>
          <w:lang w:val="en-US" w:eastAsia="zh-CN"/>
        </w:rPr>
        <w:t>卜</w:t>
      </w:r>
      <w:r>
        <w:rPr>
          <w:rFonts w:hint="eastAsia" w:ascii="宋体" w:hAnsi="宋体" w:eastAsia="宋体" w:cs="宋体"/>
          <w:spacing w:val="-1"/>
          <w:sz w:val="24"/>
          <w:szCs w:val="24"/>
          <w:lang w:eastAsia="zh-CN"/>
        </w:rPr>
        <w:t>先生</w:t>
      </w:r>
    </w:p>
    <w:p w14:paraId="2D15759A">
      <w:pPr>
        <w:pStyle w:val="5"/>
        <w:spacing w:before="181" w:line="219" w:lineRule="auto"/>
        <w:ind w:left="517"/>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eastAsia="zh-CN"/>
        </w:rPr>
        <w:t>联系方式：</w:t>
      </w:r>
      <w:r>
        <w:rPr>
          <w:rFonts w:hint="eastAsia" w:cs="宋体"/>
          <w:spacing w:val="-1"/>
          <w:sz w:val="24"/>
          <w:szCs w:val="24"/>
          <w:lang w:val="en-US" w:eastAsia="zh-CN"/>
        </w:rPr>
        <w:t>18097202239</w:t>
      </w:r>
    </w:p>
    <w:p w14:paraId="0B37AC4E">
      <w:pPr>
        <w:spacing w:line="256" w:lineRule="auto"/>
        <w:rPr>
          <w:rFonts w:ascii="Arial"/>
          <w:sz w:val="21"/>
        </w:rPr>
      </w:pPr>
    </w:p>
    <w:p w14:paraId="50F64DF8">
      <w:pPr>
        <w:spacing w:line="256" w:lineRule="auto"/>
        <w:rPr>
          <w:rFonts w:ascii="Arial"/>
          <w:sz w:val="21"/>
        </w:rPr>
      </w:pPr>
    </w:p>
    <w:p w14:paraId="0EC4D618">
      <w:pPr>
        <w:spacing w:line="257" w:lineRule="auto"/>
        <w:rPr>
          <w:rFonts w:ascii="Arial"/>
          <w:sz w:val="21"/>
        </w:rPr>
      </w:pPr>
    </w:p>
    <w:p w14:paraId="3AABCBF6">
      <w:pPr>
        <w:spacing w:line="257" w:lineRule="auto"/>
        <w:rPr>
          <w:rFonts w:ascii="Arial"/>
          <w:sz w:val="21"/>
        </w:rPr>
      </w:pPr>
    </w:p>
    <w:p w14:paraId="17A93611">
      <w:pPr>
        <w:pStyle w:val="5"/>
        <w:spacing w:before="79" w:line="220" w:lineRule="auto"/>
        <w:jc w:val="right"/>
        <w:outlineLvl w:val="0"/>
        <w:rPr>
          <w:sz w:val="24"/>
          <w:szCs w:val="24"/>
        </w:rPr>
      </w:pPr>
      <w:r>
        <w:rPr>
          <w:spacing w:val="-11"/>
          <w:sz w:val="24"/>
          <w:szCs w:val="24"/>
        </w:rPr>
        <w:t>202</w:t>
      </w:r>
      <w:r>
        <w:rPr>
          <w:rFonts w:hint="eastAsia"/>
          <w:spacing w:val="-11"/>
          <w:sz w:val="24"/>
          <w:szCs w:val="24"/>
          <w:lang w:val="en-US" w:eastAsia="zh-CN"/>
        </w:rPr>
        <w:t>6</w:t>
      </w:r>
      <w:r>
        <w:rPr>
          <w:spacing w:val="-11"/>
          <w:sz w:val="24"/>
          <w:szCs w:val="24"/>
        </w:rPr>
        <w:t>年</w:t>
      </w:r>
      <w:r>
        <w:rPr>
          <w:rFonts w:hint="eastAsia"/>
          <w:spacing w:val="-11"/>
          <w:sz w:val="24"/>
          <w:szCs w:val="24"/>
          <w:lang w:val="en-US" w:eastAsia="zh-CN"/>
        </w:rPr>
        <w:t>05</w:t>
      </w:r>
      <w:r>
        <w:rPr>
          <w:spacing w:val="-11"/>
          <w:sz w:val="24"/>
          <w:szCs w:val="24"/>
        </w:rPr>
        <w:t>月</w:t>
      </w:r>
      <w:r>
        <w:rPr>
          <w:rFonts w:hint="eastAsia"/>
          <w:spacing w:val="-11"/>
          <w:sz w:val="24"/>
          <w:szCs w:val="24"/>
          <w:lang w:val="en-US" w:eastAsia="zh-CN"/>
        </w:rPr>
        <w:t>28</w:t>
      </w:r>
      <w:r>
        <w:rPr>
          <w:spacing w:val="-11"/>
          <w:sz w:val="24"/>
          <w:szCs w:val="24"/>
        </w:rPr>
        <w:t>日</w:t>
      </w:r>
    </w:p>
    <w:p w14:paraId="2F0C1719">
      <w:pPr>
        <w:spacing w:line="220" w:lineRule="auto"/>
        <w:rPr>
          <w:sz w:val="24"/>
          <w:szCs w:val="24"/>
        </w:rPr>
        <w:sectPr>
          <w:headerReference r:id="rId10" w:type="default"/>
          <w:footerReference r:id="rId11" w:type="default"/>
          <w:pgSz w:w="11850" w:h="16783"/>
          <w:pgMar w:top="1199" w:right="1777" w:bottom="1197" w:left="1777" w:header="971" w:footer="1035" w:gutter="0"/>
          <w:cols w:space="720" w:num="1"/>
        </w:sectPr>
      </w:pPr>
    </w:p>
    <w:p w14:paraId="3CA4E44F">
      <w:pPr>
        <w:pStyle w:val="5"/>
        <w:spacing w:before="291" w:line="219" w:lineRule="auto"/>
        <w:ind w:left="2775"/>
        <w:outlineLvl w:val="0"/>
      </w:pPr>
      <w:bookmarkStart w:id="10" w:name="bookmark3"/>
      <w:bookmarkEnd w:id="10"/>
      <w:bookmarkStart w:id="11" w:name="bookmark4"/>
      <w:bookmarkEnd w:id="11"/>
      <w:r>
        <w:rPr>
          <w:b/>
          <w:bCs/>
          <w:spacing w:val="6"/>
        </w:rPr>
        <w:t>第二部分供应商须知前附表</w:t>
      </w:r>
    </w:p>
    <w:tbl>
      <w:tblPr>
        <w:tblStyle w:val="13"/>
        <w:tblW w:w="102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2553"/>
        <w:gridCol w:w="6752"/>
      </w:tblGrid>
      <w:tr w14:paraId="2120B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904" w:type="dxa"/>
            <w:vAlign w:val="top"/>
          </w:tcPr>
          <w:p w14:paraId="49CBA8C0">
            <w:pPr>
              <w:pStyle w:val="14"/>
              <w:spacing w:before="39" w:line="222" w:lineRule="auto"/>
              <w:ind w:left="215"/>
            </w:pPr>
            <w:r>
              <w:rPr>
                <w:spacing w:val="-5"/>
              </w:rPr>
              <w:t>序号</w:t>
            </w:r>
          </w:p>
        </w:tc>
        <w:tc>
          <w:tcPr>
            <w:tcW w:w="9305" w:type="dxa"/>
            <w:gridSpan w:val="2"/>
            <w:vAlign w:val="top"/>
          </w:tcPr>
          <w:p w14:paraId="43B5CC2B">
            <w:pPr>
              <w:pStyle w:val="14"/>
              <w:spacing w:before="40" w:line="220" w:lineRule="auto"/>
              <w:ind w:left="4441"/>
            </w:pPr>
            <w:r>
              <w:rPr>
                <w:spacing w:val="-20"/>
              </w:rPr>
              <w:t>内容</w:t>
            </w:r>
          </w:p>
        </w:tc>
      </w:tr>
      <w:tr w14:paraId="2F1B1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904" w:type="dxa"/>
            <w:vAlign w:val="top"/>
          </w:tcPr>
          <w:p w14:paraId="59F4991E">
            <w:pPr>
              <w:pStyle w:val="14"/>
              <w:spacing w:before="70" w:line="184" w:lineRule="auto"/>
              <w:ind w:left="414"/>
            </w:pPr>
            <w:r>
              <w:t>1</w:t>
            </w:r>
          </w:p>
        </w:tc>
        <w:tc>
          <w:tcPr>
            <w:tcW w:w="2553" w:type="dxa"/>
            <w:vAlign w:val="top"/>
          </w:tcPr>
          <w:p w14:paraId="0E6E0D2F">
            <w:pPr>
              <w:pStyle w:val="14"/>
              <w:spacing w:before="34" w:line="219" w:lineRule="auto"/>
              <w:ind w:left="557"/>
            </w:pPr>
            <w:r>
              <w:rPr>
                <w:spacing w:val="-2"/>
              </w:rPr>
              <w:t>采购项目编号</w:t>
            </w:r>
          </w:p>
        </w:tc>
        <w:tc>
          <w:tcPr>
            <w:tcW w:w="6752" w:type="dxa"/>
            <w:vAlign w:val="top"/>
          </w:tcPr>
          <w:p w14:paraId="43C1F5B7">
            <w:pPr>
              <w:pStyle w:val="14"/>
              <w:spacing w:before="34" w:line="219" w:lineRule="auto"/>
              <w:ind w:left="59"/>
              <w:rPr>
                <w:rFonts w:hint="eastAsia" w:eastAsia="宋体"/>
                <w:lang w:eastAsia="zh-CN"/>
              </w:rPr>
            </w:pPr>
            <w:r>
              <w:rPr>
                <w:rFonts w:hint="eastAsia"/>
                <w:spacing w:val="-1"/>
                <w:lang w:eastAsia="zh-CN"/>
              </w:rPr>
              <w:t>青海鑫洲竞磋（工程）2026-015</w:t>
            </w:r>
          </w:p>
        </w:tc>
      </w:tr>
      <w:tr w14:paraId="7A8E3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904" w:type="dxa"/>
            <w:vAlign w:val="top"/>
          </w:tcPr>
          <w:p w14:paraId="36752EBF">
            <w:pPr>
              <w:pStyle w:val="14"/>
              <w:spacing w:before="70" w:line="183" w:lineRule="auto"/>
              <w:ind w:left="399"/>
            </w:pPr>
            <w:r>
              <w:t>2</w:t>
            </w:r>
          </w:p>
        </w:tc>
        <w:tc>
          <w:tcPr>
            <w:tcW w:w="2553" w:type="dxa"/>
            <w:vAlign w:val="top"/>
          </w:tcPr>
          <w:p w14:paraId="5B4921EA">
            <w:pPr>
              <w:pStyle w:val="14"/>
              <w:spacing w:before="33" w:line="219" w:lineRule="auto"/>
              <w:ind w:left="557"/>
            </w:pPr>
            <w:r>
              <w:rPr>
                <w:spacing w:val="-2"/>
              </w:rPr>
              <w:t>采购项目名称</w:t>
            </w:r>
          </w:p>
        </w:tc>
        <w:tc>
          <w:tcPr>
            <w:tcW w:w="6752" w:type="dxa"/>
            <w:vAlign w:val="top"/>
          </w:tcPr>
          <w:p w14:paraId="056C5E2F">
            <w:pPr>
              <w:pStyle w:val="14"/>
              <w:spacing w:before="33" w:line="219" w:lineRule="auto"/>
              <w:ind w:left="59"/>
              <w:rPr>
                <w:rFonts w:hint="eastAsia" w:eastAsia="宋体"/>
                <w:lang w:eastAsia="zh-CN"/>
              </w:rPr>
            </w:pPr>
            <w:r>
              <w:rPr>
                <w:rFonts w:hint="eastAsia"/>
                <w:spacing w:val="-1"/>
                <w:lang w:eastAsia="zh-CN"/>
              </w:rPr>
              <w:t>果洛州久治县流浪乞讨救助管理站能力提升项目</w:t>
            </w:r>
          </w:p>
        </w:tc>
      </w:tr>
      <w:tr w14:paraId="28BF3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904" w:type="dxa"/>
            <w:vAlign w:val="top"/>
          </w:tcPr>
          <w:p w14:paraId="4B906450">
            <w:pPr>
              <w:pStyle w:val="14"/>
              <w:spacing w:before="71" w:line="183" w:lineRule="auto"/>
              <w:ind w:left="401"/>
            </w:pPr>
            <w:r>
              <w:t>3</w:t>
            </w:r>
          </w:p>
        </w:tc>
        <w:tc>
          <w:tcPr>
            <w:tcW w:w="2553" w:type="dxa"/>
            <w:vAlign w:val="top"/>
          </w:tcPr>
          <w:p w14:paraId="5833FA44">
            <w:pPr>
              <w:pStyle w:val="14"/>
              <w:spacing w:before="34" w:line="219" w:lineRule="auto"/>
              <w:ind w:left="917"/>
            </w:pPr>
            <w:r>
              <w:rPr>
                <w:spacing w:val="-3"/>
              </w:rPr>
              <w:t>采购人</w:t>
            </w:r>
          </w:p>
        </w:tc>
        <w:tc>
          <w:tcPr>
            <w:tcW w:w="6752" w:type="dxa"/>
            <w:vAlign w:val="top"/>
          </w:tcPr>
          <w:p w14:paraId="1057CEB7">
            <w:pPr>
              <w:pStyle w:val="14"/>
              <w:spacing w:before="34" w:line="219" w:lineRule="auto"/>
              <w:ind w:left="59"/>
              <w:rPr>
                <w:rFonts w:hint="eastAsia" w:eastAsia="宋体"/>
                <w:lang w:eastAsia="zh-CN"/>
              </w:rPr>
            </w:pPr>
            <w:r>
              <w:rPr>
                <w:rFonts w:hint="eastAsia"/>
                <w:spacing w:val="-2"/>
                <w:lang w:eastAsia="zh-CN"/>
              </w:rPr>
              <w:t>久治县人力资源社会保障和民政局</w:t>
            </w:r>
          </w:p>
        </w:tc>
      </w:tr>
      <w:tr w14:paraId="075D8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904" w:type="dxa"/>
            <w:vAlign w:val="top"/>
          </w:tcPr>
          <w:p w14:paraId="395E838D">
            <w:pPr>
              <w:pStyle w:val="14"/>
              <w:spacing w:before="73" w:line="183" w:lineRule="auto"/>
              <w:ind w:left="395"/>
            </w:pPr>
            <w:r>
              <w:t>4</w:t>
            </w:r>
          </w:p>
        </w:tc>
        <w:tc>
          <w:tcPr>
            <w:tcW w:w="2553" w:type="dxa"/>
            <w:vAlign w:val="top"/>
          </w:tcPr>
          <w:p w14:paraId="2EB24011">
            <w:pPr>
              <w:pStyle w:val="14"/>
              <w:spacing w:before="35" w:line="219" w:lineRule="auto"/>
              <w:ind w:left="557"/>
            </w:pPr>
            <w:r>
              <w:rPr>
                <w:spacing w:val="-2"/>
              </w:rPr>
              <w:t>采购代理机构</w:t>
            </w:r>
          </w:p>
        </w:tc>
        <w:tc>
          <w:tcPr>
            <w:tcW w:w="6752" w:type="dxa"/>
            <w:vAlign w:val="top"/>
          </w:tcPr>
          <w:p w14:paraId="2D87F4B8">
            <w:pPr>
              <w:pStyle w:val="14"/>
              <w:spacing w:before="35" w:line="219" w:lineRule="auto"/>
              <w:ind w:left="59"/>
              <w:rPr>
                <w:rFonts w:hint="eastAsia" w:eastAsia="宋体"/>
                <w:lang w:eastAsia="zh-CN"/>
              </w:rPr>
            </w:pPr>
            <w:r>
              <w:rPr>
                <w:rFonts w:hint="eastAsia"/>
                <w:spacing w:val="-1"/>
                <w:lang w:eastAsia="zh-CN"/>
              </w:rPr>
              <w:t>青海鑫洲项目管理有限公司</w:t>
            </w:r>
          </w:p>
        </w:tc>
      </w:tr>
      <w:tr w14:paraId="66871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04" w:type="dxa"/>
            <w:vAlign w:val="top"/>
          </w:tcPr>
          <w:p w14:paraId="54BE9A5D">
            <w:pPr>
              <w:pStyle w:val="14"/>
              <w:spacing w:before="76" w:line="182" w:lineRule="auto"/>
              <w:ind w:left="401"/>
            </w:pPr>
            <w:r>
              <w:t>5</w:t>
            </w:r>
          </w:p>
        </w:tc>
        <w:tc>
          <w:tcPr>
            <w:tcW w:w="2553" w:type="dxa"/>
            <w:vAlign w:val="top"/>
          </w:tcPr>
          <w:p w14:paraId="3807CAC0">
            <w:pPr>
              <w:pStyle w:val="14"/>
              <w:spacing w:before="37" w:line="219" w:lineRule="auto"/>
              <w:ind w:left="797"/>
            </w:pPr>
            <w:r>
              <w:rPr>
                <w:spacing w:val="-3"/>
              </w:rPr>
              <w:t>采购方式</w:t>
            </w:r>
          </w:p>
        </w:tc>
        <w:tc>
          <w:tcPr>
            <w:tcW w:w="6752" w:type="dxa"/>
            <w:vAlign w:val="top"/>
          </w:tcPr>
          <w:p w14:paraId="768495FF">
            <w:pPr>
              <w:pStyle w:val="14"/>
              <w:spacing w:before="36" w:line="220" w:lineRule="auto"/>
              <w:ind w:left="62"/>
            </w:pPr>
            <w:r>
              <w:rPr>
                <w:spacing w:val="-3"/>
              </w:rPr>
              <w:t>竞争性磋商</w:t>
            </w:r>
          </w:p>
        </w:tc>
      </w:tr>
      <w:tr w14:paraId="6828C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04" w:type="dxa"/>
            <w:vAlign w:val="top"/>
          </w:tcPr>
          <w:p w14:paraId="1177C2AB">
            <w:pPr>
              <w:pStyle w:val="14"/>
              <w:spacing w:before="75" w:line="183" w:lineRule="auto"/>
              <w:ind w:left="398"/>
            </w:pPr>
            <w:r>
              <w:t>6</w:t>
            </w:r>
          </w:p>
        </w:tc>
        <w:tc>
          <w:tcPr>
            <w:tcW w:w="2553" w:type="dxa"/>
            <w:vAlign w:val="top"/>
          </w:tcPr>
          <w:p w14:paraId="4911C9C7">
            <w:pPr>
              <w:pStyle w:val="14"/>
              <w:spacing w:before="37" w:line="220" w:lineRule="auto"/>
              <w:ind w:left="797"/>
            </w:pPr>
            <w:r>
              <w:rPr>
                <w:spacing w:val="-3"/>
              </w:rPr>
              <w:t>评分办法</w:t>
            </w:r>
          </w:p>
        </w:tc>
        <w:tc>
          <w:tcPr>
            <w:tcW w:w="6752" w:type="dxa"/>
            <w:vAlign w:val="top"/>
          </w:tcPr>
          <w:p w14:paraId="618AC700">
            <w:pPr>
              <w:pStyle w:val="14"/>
              <w:spacing w:before="36" w:line="221" w:lineRule="auto"/>
              <w:ind w:left="62"/>
            </w:pPr>
            <w:r>
              <w:rPr>
                <w:spacing w:val="-3"/>
              </w:rPr>
              <w:t>综合评分法</w:t>
            </w:r>
          </w:p>
        </w:tc>
      </w:tr>
      <w:tr w14:paraId="66455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04" w:type="dxa"/>
            <w:vAlign w:val="top"/>
          </w:tcPr>
          <w:p w14:paraId="672E62C7">
            <w:pPr>
              <w:pStyle w:val="14"/>
              <w:spacing w:before="76" w:line="182" w:lineRule="auto"/>
              <w:ind w:left="402"/>
            </w:pPr>
            <w:r>
              <w:t>7</w:t>
            </w:r>
          </w:p>
        </w:tc>
        <w:tc>
          <w:tcPr>
            <w:tcW w:w="2553" w:type="dxa"/>
            <w:vAlign w:val="top"/>
          </w:tcPr>
          <w:p w14:paraId="6BDB21AE">
            <w:pPr>
              <w:pStyle w:val="14"/>
              <w:spacing w:before="38" w:line="219" w:lineRule="auto"/>
              <w:ind w:left="557"/>
            </w:pPr>
            <w:r>
              <w:rPr>
                <w:spacing w:val="-2"/>
              </w:rPr>
              <w:t>采购预算额度</w:t>
            </w:r>
          </w:p>
        </w:tc>
        <w:tc>
          <w:tcPr>
            <w:tcW w:w="6752" w:type="dxa"/>
            <w:vAlign w:val="top"/>
          </w:tcPr>
          <w:p w14:paraId="3E12633C">
            <w:pPr>
              <w:pStyle w:val="14"/>
              <w:spacing w:before="37" w:line="219" w:lineRule="auto"/>
              <w:ind w:left="77"/>
              <w:rPr>
                <w:rFonts w:hint="default" w:eastAsia="宋体"/>
                <w:lang w:val="en-US" w:eastAsia="zh-CN"/>
              </w:rPr>
            </w:pPr>
            <w:r>
              <w:rPr>
                <w:rFonts w:hint="eastAsia"/>
                <w:spacing w:val="-1"/>
                <w:sz w:val="24"/>
                <w:szCs w:val="24"/>
                <w:highlight w:val="none"/>
                <w:lang w:val="en-US" w:eastAsia="zh-CN"/>
              </w:rPr>
              <w:t>454500元</w:t>
            </w:r>
          </w:p>
        </w:tc>
      </w:tr>
      <w:tr w14:paraId="262E2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04" w:type="dxa"/>
            <w:vAlign w:val="top"/>
          </w:tcPr>
          <w:p w14:paraId="6A4682FE">
            <w:pPr>
              <w:pStyle w:val="14"/>
              <w:spacing w:before="73" w:line="183" w:lineRule="auto"/>
              <w:ind w:left="397"/>
            </w:pPr>
            <w:r>
              <w:t>8</w:t>
            </w:r>
          </w:p>
        </w:tc>
        <w:tc>
          <w:tcPr>
            <w:tcW w:w="2553" w:type="dxa"/>
            <w:vAlign w:val="top"/>
          </w:tcPr>
          <w:p w14:paraId="4D50D418">
            <w:pPr>
              <w:pStyle w:val="14"/>
              <w:spacing w:before="35" w:line="220" w:lineRule="auto"/>
              <w:ind w:left="562"/>
            </w:pPr>
            <w:r>
              <w:rPr>
                <w:spacing w:val="-3"/>
              </w:rPr>
              <w:t>项目分包个数</w:t>
            </w:r>
          </w:p>
        </w:tc>
        <w:tc>
          <w:tcPr>
            <w:tcW w:w="6752" w:type="dxa"/>
            <w:vAlign w:val="top"/>
          </w:tcPr>
          <w:p w14:paraId="6B8D4820">
            <w:pPr>
              <w:pStyle w:val="14"/>
              <w:spacing w:before="35" w:line="221" w:lineRule="auto"/>
              <w:ind w:left="61"/>
            </w:pPr>
            <w:r>
              <w:t>无</w:t>
            </w:r>
          </w:p>
        </w:tc>
      </w:tr>
      <w:tr w14:paraId="00D87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04" w:type="dxa"/>
            <w:vAlign w:val="top"/>
          </w:tcPr>
          <w:p w14:paraId="5504E7D3">
            <w:pPr>
              <w:pStyle w:val="14"/>
              <w:spacing w:before="73" w:line="183" w:lineRule="auto"/>
              <w:ind w:left="397"/>
            </w:pPr>
            <w:r>
              <w:t>9</w:t>
            </w:r>
          </w:p>
        </w:tc>
        <w:tc>
          <w:tcPr>
            <w:tcW w:w="2553" w:type="dxa"/>
            <w:vAlign w:val="top"/>
          </w:tcPr>
          <w:p w14:paraId="31191D44">
            <w:pPr>
              <w:pStyle w:val="14"/>
              <w:spacing w:before="36" w:line="219" w:lineRule="auto"/>
              <w:ind w:left="797"/>
            </w:pPr>
            <w:r>
              <w:rPr>
                <w:spacing w:val="-3"/>
              </w:rPr>
              <w:t>采购要求</w:t>
            </w:r>
          </w:p>
        </w:tc>
        <w:tc>
          <w:tcPr>
            <w:tcW w:w="6752" w:type="dxa"/>
            <w:vAlign w:val="top"/>
          </w:tcPr>
          <w:p w14:paraId="2CAB7FCD">
            <w:pPr>
              <w:pStyle w:val="14"/>
              <w:spacing w:before="36" w:line="220" w:lineRule="auto"/>
              <w:ind w:left="62"/>
            </w:pPr>
            <w:r>
              <w:rPr>
                <w:rFonts w:hint="eastAsia" w:ascii="宋体" w:hAnsi="宋体" w:eastAsia="宋体" w:cs="宋体"/>
                <w:snapToGrid w:val="0"/>
                <w:color w:val="000000"/>
                <w:spacing w:val="-1"/>
                <w:kern w:val="0"/>
                <w:sz w:val="24"/>
                <w:szCs w:val="24"/>
                <w:lang w:val="en-US" w:eastAsia="zh-CN" w:bidi="ar-SA"/>
              </w:rPr>
              <w:t>购置2间智力障碍人员救助用房防盗门2。特</w:t>
            </w:r>
            <w:r>
              <w:rPr>
                <w:rFonts w:hint="eastAsia" w:cs="宋体"/>
                <w:snapToGrid w:val="0"/>
                <w:color w:val="000000"/>
                <w:spacing w:val="-1"/>
                <w:kern w:val="0"/>
                <w:sz w:val="24"/>
                <w:szCs w:val="24"/>
                <w:lang w:val="en-US" w:eastAsia="zh-CN" w:bidi="ar-SA"/>
              </w:rPr>
              <w:t>殊</w:t>
            </w:r>
            <w:r>
              <w:rPr>
                <w:rFonts w:hint="eastAsia" w:ascii="宋体" w:hAnsi="宋体" w:eastAsia="宋体" w:cs="宋体"/>
                <w:snapToGrid w:val="0"/>
                <w:color w:val="000000"/>
                <w:spacing w:val="-1"/>
                <w:kern w:val="0"/>
                <w:sz w:val="24"/>
                <w:szCs w:val="24"/>
                <w:lang w:val="en-US" w:eastAsia="zh-CN" w:bidi="ar-SA"/>
              </w:rPr>
              <w:t>防护窗2樘。救助床4张，座椅4套、灯2盏。对 500 平方米墙面粉刷，对150平方米救助站内铺地砖，台阶、无障碍坡道、院内地坪，散水建筑砼。对20平方米围墙砌筑。室内钢楼梯安装。院内绿化修理，雨棚维修，300平方米的楼层，屋面防水维修。；具体内容</w:t>
            </w:r>
            <w:r>
              <w:rPr>
                <w:rFonts w:hint="eastAsia" w:ascii="宋体" w:hAnsi="宋体" w:eastAsia="宋体" w:cs="宋体"/>
                <w:snapToGrid w:val="0"/>
                <w:color w:val="000000"/>
                <w:spacing w:val="-1"/>
                <w:kern w:val="0"/>
                <w:sz w:val="24"/>
                <w:szCs w:val="24"/>
                <w:lang w:val="zh-CN" w:eastAsia="zh-CN" w:bidi="ar-SA"/>
              </w:rPr>
              <w:t>详见竞争</w:t>
            </w:r>
            <w:r>
              <w:rPr>
                <w:rFonts w:hint="eastAsia"/>
                <w:lang w:val="zh-CN" w:eastAsia="zh-CN"/>
              </w:rPr>
              <w:t>性磋商文件及工程量清单</w:t>
            </w:r>
            <w:r>
              <w:rPr>
                <w:rFonts w:hint="eastAsia"/>
                <w:lang w:val="en-US" w:eastAsia="zh-CN"/>
              </w:rPr>
              <w:t>。</w:t>
            </w:r>
          </w:p>
        </w:tc>
      </w:tr>
      <w:tr w14:paraId="788B2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904" w:type="dxa"/>
            <w:vAlign w:val="top"/>
          </w:tcPr>
          <w:p w14:paraId="0D3E7397">
            <w:pPr>
              <w:pStyle w:val="14"/>
              <w:spacing w:before="305" w:line="184" w:lineRule="auto"/>
              <w:ind w:left="354"/>
            </w:pPr>
            <w:r>
              <w:rPr>
                <w:spacing w:val="-14"/>
              </w:rPr>
              <w:t>10</w:t>
            </w:r>
          </w:p>
        </w:tc>
        <w:tc>
          <w:tcPr>
            <w:tcW w:w="2553" w:type="dxa"/>
            <w:vAlign w:val="top"/>
          </w:tcPr>
          <w:p w14:paraId="0F18450B">
            <w:pPr>
              <w:pStyle w:val="14"/>
              <w:spacing w:before="269" w:line="219" w:lineRule="auto"/>
              <w:ind w:left="438"/>
            </w:pPr>
            <w:r>
              <w:rPr>
                <w:spacing w:val="-2"/>
              </w:rPr>
              <w:t>供应商资格条件</w:t>
            </w:r>
          </w:p>
        </w:tc>
        <w:tc>
          <w:tcPr>
            <w:tcW w:w="6752" w:type="dxa"/>
            <w:vAlign w:val="top"/>
          </w:tcPr>
          <w:p w14:paraId="6B8753D6">
            <w:pPr>
              <w:pStyle w:val="14"/>
              <w:spacing w:before="36" w:line="219" w:lineRule="auto"/>
              <w:ind w:left="77"/>
            </w:pPr>
            <w:r>
              <w:rPr>
                <w:spacing w:val="-1"/>
              </w:rPr>
              <w:t>1、符合《中华人民共和国政府采购法》第22条的</w:t>
            </w:r>
            <w:r>
              <w:rPr>
                <w:spacing w:val="-2"/>
              </w:rPr>
              <w:t>条件。</w:t>
            </w:r>
          </w:p>
          <w:p w14:paraId="524782D8">
            <w:pPr>
              <w:pStyle w:val="14"/>
              <w:spacing w:before="180" w:line="220" w:lineRule="auto"/>
              <w:ind w:left="62"/>
            </w:pPr>
            <w:r>
              <w:rPr>
                <w:spacing w:val="-1"/>
              </w:rPr>
              <w:t>2、磋商文件规定的其他资质条件。</w:t>
            </w:r>
          </w:p>
        </w:tc>
      </w:tr>
      <w:tr w14:paraId="45B24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7" w:hRule="atLeast"/>
        </w:trPr>
        <w:tc>
          <w:tcPr>
            <w:tcW w:w="904" w:type="dxa"/>
            <w:vAlign w:val="top"/>
          </w:tcPr>
          <w:p w14:paraId="02619493">
            <w:pPr>
              <w:spacing w:line="276" w:lineRule="auto"/>
              <w:rPr>
                <w:rFonts w:ascii="Arial"/>
                <w:sz w:val="21"/>
              </w:rPr>
            </w:pPr>
          </w:p>
          <w:p w14:paraId="319A24FE">
            <w:pPr>
              <w:spacing w:line="276" w:lineRule="auto"/>
              <w:rPr>
                <w:rFonts w:ascii="Arial"/>
                <w:sz w:val="21"/>
              </w:rPr>
            </w:pPr>
          </w:p>
          <w:p w14:paraId="2007E05B">
            <w:pPr>
              <w:spacing w:line="276" w:lineRule="auto"/>
              <w:rPr>
                <w:rFonts w:ascii="Arial"/>
                <w:sz w:val="21"/>
              </w:rPr>
            </w:pPr>
          </w:p>
          <w:p w14:paraId="5888B635">
            <w:pPr>
              <w:spacing w:line="276" w:lineRule="auto"/>
              <w:rPr>
                <w:rFonts w:ascii="Arial"/>
                <w:sz w:val="21"/>
              </w:rPr>
            </w:pPr>
          </w:p>
          <w:p w14:paraId="555F534A">
            <w:pPr>
              <w:spacing w:line="277" w:lineRule="auto"/>
              <w:rPr>
                <w:rFonts w:ascii="Arial"/>
                <w:sz w:val="21"/>
              </w:rPr>
            </w:pPr>
          </w:p>
          <w:p w14:paraId="5F691FDD">
            <w:pPr>
              <w:pStyle w:val="14"/>
              <w:spacing w:before="78" w:line="184" w:lineRule="auto"/>
              <w:ind w:left="354"/>
            </w:pPr>
            <w:r>
              <w:rPr>
                <w:spacing w:val="-14"/>
              </w:rPr>
              <w:t>11</w:t>
            </w:r>
          </w:p>
        </w:tc>
        <w:tc>
          <w:tcPr>
            <w:tcW w:w="2553" w:type="dxa"/>
            <w:vAlign w:val="top"/>
          </w:tcPr>
          <w:p w14:paraId="36ED8AD5">
            <w:pPr>
              <w:spacing w:line="269" w:lineRule="auto"/>
              <w:rPr>
                <w:rFonts w:ascii="Arial"/>
                <w:sz w:val="21"/>
              </w:rPr>
            </w:pPr>
          </w:p>
          <w:p w14:paraId="50D1FDBD">
            <w:pPr>
              <w:spacing w:line="269" w:lineRule="auto"/>
              <w:rPr>
                <w:rFonts w:ascii="Arial"/>
                <w:sz w:val="21"/>
              </w:rPr>
            </w:pPr>
          </w:p>
          <w:p w14:paraId="2650A5FD">
            <w:pPr>
              <w:spacing w:line="269" w:lineRule="auto"/>
              <w:rPr>
                <w:rFonts w:ascii="Arial"/>
                <w:sz w:val="21"/>
              </w:rPr>
            </w:pPr>
          </w:p>
          <w:p w14:paraId="3A52471F">
            <w:pPr>
              <w:spacing w:line="269" w:lineRule="auto"/>
              <w:rPr>
                <w:rFonts w:ascii="Arial"/>
                <w:sz w:val="21"/>
              </w:rPr>
            </w:pPr>
          </w:p>
          <w:p w14:paraId="02AD29FD">
            <w:pPr>
              <w:spacing w:line="269" w:lineRule="auto"/>
              <w:rPr>
                <w:rFonts w:ascii="Arial"/>
                <w:sz w:val="21"/>
              </w:rPr>
            </w:pPr>
          </w:p>
          <w:p w14:paraId="2FB9B16B">
            <w:pPr>
              <w:pStyle w:val="14"/>
              <w:spacing w:before="78" w:line="221" w:lineRule="auto"/>
              <w:ind w:left="677"/>
            </w:pPr>
            <w:r>
              <w:rPr>
                <w:spacing w:val="-2"/>
              </w:rPr>
              <w:t>磋商保证金</w:t>
            </w:r>
          </w:p>
        </w:tc>
        <w:tc>
          <w:tcPr>
            <w:tcW w:w="6752" w:type="dxa"/>
            <w:vAlign w:val="top"/>
          </w:tcPr>
          <w:p w14:paraId="1A9B9994">
            <w:pPr>
              <w:pStyle w:val="14"/>
              <w:spacing w:before="37" w:line="360" w:lineRule="auto"/>
              <w:ind w:left="58"/>
            </w:pPr>
            <w:r>
              <w:rPr>
                <w:spacing w:val="-1"/>
              </w:rPr>
              <w:t>磋商保证金：</w:t>
            </w:r>
            <w:r>
              <w:rPr>
                <w:rFonts w:hint="eastAsia"/>
                <w:b/>
                <w:bCs/>
                <w:spacing w:val="-1"/>
                <w:lang w:val="en-US" w:eastAsia="zh-CN"/>
              </w:rPr>
              <w:t>9000.00</w:t>
            </w:r>
            <w:r>
              <w:rPr>
                <w:b/>
                <w:bCs/>
                <w:spacing w:val="-1"/>
              </w:rPr>
              <w:t>元</w:t>
            </w:r>
          </w:p>
          <w:p w14:paraId="79E234AF">
            <w:pPr>
              <w:pStyle w:val="14"/>
              <w:spacing w:before="37" w:line="360" w:lineRule="auto"/>
              <w:ind w:left="58"/>
              <w:rPr>
                <w:rFonts w:hint="eastAsia" w:ascii="宋体" w:hAnsi="宋体" w:eastAsia="宋体" w:cs="宋体"/>
                <w:spacing w:val="-1"/>
                <w:lang w:val="en-US" w:eastAsia="zh-CN"/>
              </w:rPr>
            </w:pPr>
            <w:r>
              <w:rPr>
                <w:rFonts w:hint="eastAsia" w:ascii="宋体" w:hAnsi="宋体" w:eastAsia="宋体" w:cs="宋体"/>
                <w:spacing w:val="-1"/>
                <w:lang w:val="en-US" w:eastAsia="zh-CN"/>
              </w:rPr>
              <w:t>收款单位：青海鑫洲项目管理有限公司</w:t>
            </w:r>
          </w:p>
          <w:p w14:paraId="0328FF9E">
            <w:pPr>
              <w:pStyle w:val="14"/>
              <w:spacing w:before="37" w:line="360" w:lineRule="auto"/>
              <w:ind w:left="58"/>
              <w:rPr>
                <w:rFonts w:hint="eastAsia" w:ascii="宋体" w:hAnsi="宋体" w:eastAsia="宋体" w:cs="宋体"/>
                <w:spacing w:val="-1"/>
                <w:lang w:val="en-US" w:eastAsia="zh-CN"/>
              </w:rPr>
            </w:pPr>
            <w:r>
              <w:rPr>
                <w:rFonts w:hint="eastAsia" w:ascii="宋体" w:hAnsi="宋体" w:eastAsia="宋体" w:cs="宋体"/>
                <w:spacing w:val="-1"/>
                <w:lang w:val="en-US" w:eastAsia="zh-CN"/>
              </w:rPr>
              <w:t>开户行：青海银行股份有限公司南大街支行</w:t>
            </w:r>
          </w:p>
          <w:p w14:paraId="09E4FAE8">
            <w:pPr>
              <w:pStyle w:val="14"/>
              <w:spacing w:before="37" w:line="360" w:lineRule="auto"/>
              <w:ind w:left="58"/>
              <w:rPr>
                <w:rFonts w:hint="eastAsia" w:ascii="宋体" w:hAnsi="宋体" w:eastAsia="宋体" w:cs="宋体"/>
                <w:spacing w:val="-1"/>
                <w:lang w:val="en-US" w:eastAsia="zh-CN"/>
              </w:rPr>
            </w:pPr>
            <w:r>
              <w:rPr>
                <w:rFonts w:hint="eastAsia" w:ascii="宋体" w:hAnsi="宋体" w:eastAsia="宋体" w:cs="宋体"/>
                <w:spacing w:val="-1"/>
                <w:lang w:val="en-US" w:eastAsia="zh-CN"/>
              </w:rPr>
              <w:t>银行账号：1008201000476690</w:t>
            </w:r>
          </w:p>
          <w:p w14:paraId="642CE05F">
            <w:pPr>
              <w:pStyle w:val="14"/>
              <w:spacing w:before="37" w:line="360" w:lineRule="auto"/>
              <w:ind w:left="58"/>
            </w:pPr>
            <w:r>
              <w:rPr>
                <w:rFonts w:hint="eastAsia" w:ascii="宋体" w:hAnsi="宋体" w:eastAsia="宋体" w:cs="宋体"/>
                <w:spacing w:val="-1"/>
                <w:lang w:val="en-US" w:eastAsia="zh-CN"/>
              </w:rPr>
              <w:t>缴费时间：投标截止期前，以银行到账时间为准。</w:t>
            </w:r>
          </w:p>
        </w:tc>
      </w:tr>
      <w:tr w14:paraId="12811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7" w:hRule="atLeast"/>
        </w:trPr>
        <w:tc>
          <w:tcPr>
            <w:tcW w:w="904" w:type="dxa"/>
            <w:vAlign w:val="top"/>
          </w:tcPr>
          <w:p w14:paraId="2FF63D3C">
            <w:pPr>
              <w:spacing w:line="308" w:lineRule="auto"/>
              <w:rPr>
                <w:rFonts w:ascii="Arial"/>
                <w:sz w:val="21"/>
              </w:rPr>
            </w:pPr>
          </w:p>
          <w:p w14:paraId="296DA879">
            <w:pPr>
              <w:spacing w:line="308" w:lineRule="auto"/>
              <w:rPr>
                <w:rFonts w:ascii="Arial"/>
                <w:sz w:val="21"/>
              </w:rPr>
            </w:pPr>
          </w:p>
          <w:p w14:paraId="1509E09D">
            <w:pPr>
              <w:spacing w:line="309" w:lineRule="auto"/>
              <w:rPr>
                <w:rFonts w:ascii="Arial"/>
                <w:sz w:val="21"/>
              </w:rPr>
            </w:pPr>
          </w:p>
          <w:p w14:paraId="34BF7CEB">
            <w:pPr>
              <w:pStyle w:val="14"/>
              <w:spacing w:before="78" w:line="184" w:lineRule="auto"/>
              <w:ind w:left="354"/>
            </w:pPr>
            <w:r>
              <w:rPr>
                <w:spacing w:val="-14"/>
              </w:rPr>
              <w:t>12</w:t>
            </w:r>
          </w:p>
        </w:tc>
        <w:tc>
          <w:tcPr>
            <w:tcW w:w="2553" w:type="dxa"/>
            <w:vAlign w:val="top"/>
          </w:tcPr>
          <w:p w14:paraId="07A80F80">
            <w:pPr>
              <w:spacing w:line="296" w:lineRule="auto"/>
              <w:rPr>
                <w:rFonts w:ascii="Arial"/>
                <w:sz w:val="21"/>
              </w:rPr>
            </w:pPr>
          </w:p>
          <w:p w14:paraId="5F8F9202">
            <w:pPr>
              <w:spacing w:line="296" w:lineRule="auto"/>
              <w:rPr>
                <w:rFonts w:ascii="Arial"/>
                <w:sz w:val="21"/>
              </w:rPr>
            </w:pPr>
          </w:p>
          <w:p w14:paraId="16B0C300">
            <w:pPr>
              <w:spacing w:line="297" w:lineRule="auto"/>
              <w:rPr>
                <w:rFonts w:ascii="Arial"/>
                <w:sz w:val="21"/>
              </w:rPr>
            </w:pPr>
          </w:p>
          <w:p w14:paraId="68C84997">
            <w:pPr>
              <w:pStyle w:val="14"/>
              <w:spacing w:before="78" w:line="220" w:lineRule="auto"/>
              <w:ind w:left="796"/>
            </w:pPr>
            <w:r>
              <w:rPr>
                <w:spacing w:val="-2"/>
              </w:rPr>
              <w:t>缴费方式</w:t>
            </w:r>
          </w:p>
        </w:tc>
        <w:tc>
          <w:tcPr>
            <w:tcW w:w="6752" w:type="dxa"/>
            <w:vAlign w:val="top"/>
          </w:tcPr>
          <w:p w14:paraId="7DC5622F">
            <w:pPr>
              <w:pStyle w:val="14"/>
              <w:spacing w:before="38" w:line="350" w:lineRule="auto"/>
              <w:ind w:left="59" w:right="11" w:hanging="2"/>
              <w:jc w:val="both"/>
            </w:pPr>
            <w:r>
              <w:rPr>
                <w:spacing w:val="-2"/>
              </w:rPr>
              <w:t>缴费方式：磋商保证金应当以支票、汇票、本票或者金融机构、</w:t>
            </w:r>
            <w:r>
              <w:rPr>
                <w:spacing w:val="-3"/>
              </w:rPr>
              <w:t>担保机构出具的保函等非现金形式提交。通</w:t>
            </w:r>
            <w:r>
              <w:rPr>
                <w:spacing w:val="-4"/>
              </w:rPr>
              <w:t>过银行转账的，必须</w:t>
            </w:r>
            <w:r>
              <w:rPr>
                <w:spacing w:val="-1"/>
              </w:rPr>
              <w:t>由供应商直接汇（转）入采购代理机构指定账户。</w:t>
            </w:r>
          </w:p>
          <w:p w14:paraId="3A800E51">
            <w:pPr>
              <w:pStyle w:val="14"/>
              <w:spacing w:before="36" w:line="341" w:lineRule="auto"/>
              <w:ind w:left="63" w:right="53" w:hanging="4"/>
            </w:pPr>
            <w:r>
              <w:rPr>
                <w:spacing w:val="-3"/>
              </w:rPr>
              <w:t>供应商未按照磋商文件要求提交磋商保证金的</w:t>
            </w:r>
            <w:r>
              <w:rPr>
                <w:spacing w:val="-4"/>
              </w:rPr>
              <w:t>，响应文件按无效</w:t>
            </w:r>
            <w:r>
              <w:rPr>
                <w:spacing w:val="-5"/>
              </w:rPr>
              <w:t>处理。</w:t>
            </w:r>
          </w:p>
        </w:tc>
      </w:tr>
      <w:tr w14:paraId="0818B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trPr>
        <w:tc>
          <w:tcPr>
            <w:tcW w:w="904" w:type="dxa"/>
            <w:vAlign w:val="top"/>
          </w:tcPr>
          <w:p w14:paraId="65279140">
            <w:pPr>
              <w:spacing w:line="465" w:lineRule="auto"/>
              <w:rPr>
                <w:rFonts w:ascii="Arial"/>
                <w:sz w:val="21"/>
              </w:rPr>
            </w:pPr>
          </w:p>
          <w:p w14:paraId="606E99DB">
            <w:pPr>
              <w:pStyle w:val="14"/>
              <w:spacing w:before="78" w:line="184" w:lineRule="auto"/>
              <w:ind w:left="354"/>
            </w:pPr>
            <w:r>
              <w:rPr>
                <w:spacing w:val="-14"/>
              </w:rPr>
              <w:t>13</w:t>
            </w:r>
          </w:p>
        </w:tc>
        <w:tc>
          <w:tcPr>
            <w:tcW w:w="2553" w:type="dxa"/>
            <w:vAlign w:val="top"/>
          </w:tcPr>
          <w:p w14:paraId="66768BF6">
            <w:pPr>
              <w:spacing w:line="428" w:lineRule="auto"/>
              <w:rPr>
                <w:rFonts w:ascii="Arial"/>
                <w:sz w:val="21"/>
              </w:rPr>
            </w:pPr>
          </w:p>
          <w:p w14:paraId="0A3F62AB">
            <w:pPr>
              <w:pStyle w:val="14"/>
              <w:spacing w:before="78" w:line="221" w:lineRule="auto"/>
              <w:ind w:left="437"/>
            </w:pPr>
            <w:r>
              <w:rPr>
                <w:spacing w:val="-2"/>
              </w:rPr>
              <w:t>磋商保证金退还</w:t>
            </w:r>
          </w:p>
        </w:tc>
        <w:tc>
          <w:tcPr>
            <w:tcW w:w="6752" w:type="dxa"/>
            <w:vAlign w:val="top"/>
          </w:tcPr>
          <w:p w14:paraId="576C0981">
            <w:pPr>
              <w:pStyle w:val="14"/>
              <w:spacing w:before="41" w:line="347" w:lineRule="auto"/>
              <w:ind w:left="60" w:right="53" w:firstLine="2"/>
              <w:jc w:val="both"/>
            </w:pPr>
            <w:r>
              <w:rPr>
                <w:spacing w:val="4"/>
              </w:rPr>
              <w:t>未成交供应商的磋商保证金自中标通知书发出之日起5个</w:t>
            </w:r>
            <w:r>
              <w:rPr>
                <w:spacing w:val="3"/>
              </w:rPr>
              <w:t>工作</w:t>
            </w:r>
            <w:r>
              <w:rPr>
                <w:spacing w:val="-3"/>
              </w:rPr>
              <w:t>日内退还（不退现金</w:t>
            </w:r>
            <w:r>
              <w:rPr>
                <w:spacing w:val="-8"/>
              </w:rPr>
              <w:t>）；</w:t>
            </w:r>
            <w:r>
              <w:rPr>
                <w:spacing w:val="-3"/>
              </w:rPr>
              <w:t>成交供应商的磋商保证金，自政府采购</w:t>
            </w:r>
            <w:r>
              <w:rPr>
                <w:spacing w:val="-2"/>
              </w:rPr>
              <w:t>合同签订之日起5个工作日内退还（不退现金）。</w:t>
            </w:r>
          </w:p>
        </w:tc>
      </w:tr>
      <w:tr w14:paraId="5DAE8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904" w:type="dxa"/>
            <w:vAlign w:val="top"/>
          </w:tcPr>
          <w:p w14:paraId="583D6B5B">
            <w:pPr>
              <w:pStyle w:val="14"/>
              <w:spacing w:before="79" w:line="184" w:lineRule="auto"/>
              <w:ind w:left="354"/>
            </w:pPr>
            <w:r>
              <w:rPr>
                <w:spacing w:val="-14"/>
              </w:rPr>
              <w:t>14</w:t>
            </w:r>
          </w:p>
        </w:tc>
        <w:tc>
          <w:tcPr>
            <w:tcW w:w="2553" w:type="dxa"/>
            <w:vAlign w:val="top"/>
          </w:tcPr>
          <w:p w14:paraId="2F5E8161">
            <w:pPr>
              <w:pStyle w:val="14"/>
              <w:spacing w:before="42" w:line="220" w:lineRule="auto"/>
              <w:ind w:left="319"/>
            </w:pPr>
            <w:r>
              <w:rPr>
                <w:spacing w:val="-2"/>
              </w:rPr>
              <w:t>递交磋商文件方式</w:t>
            </w:r>
          </w:p>
        </w:tc>
        <w:tc>
          <w:tcPr>
            <w:tcW w:w="6752" w:type="dxa"/>
            <w:vAlign w:val="top"/>
          </w:tcPr>
          <w:p w14:paraId="7C59176B">
            <w:pPr>
              <w:pStyle w:val="14"/>
              <w:spacing w:before="43" w:line="219" w:lineRule="auto"/>
              <w:ind w:left="59"/>
            </w:pPr>
            <w:r>
              <w:rPr>
                <w:spacing w:val="-1"/>
              </w:rPr>
              <w:t>通过政采云投标客户端上传</w:t>
            </w:r>
          </w:p>
        </w:tc>
      </w:tr>
    </w:tbl>
    <w:p w14:paraId="23B83577">
      <w:pPr>
        <w:spacing w:line="240" w:lineRule="exact"/>
      </w:pPr>
    </w:p>
    <w:tbl>
      <w:tblPr>
        <w:tblStyle w:val="13"/>
        <w:tblW w:w="102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2553"/>
        <w:gridCol w:w="6752"/>
      </w:tblGrid>
      <w:tr w14:paraId="48B04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904" w:type="dxa"/>
            <w:vAlign w:val="top"/>
          </w:tcPr>
          <w:p w14:paraId="3E689F29">
            <w:pPr>
              <w:pStyle w:val="14"/>
              <w:spacing w:before="78" w:line="184" w:lineRule="auto"/>
              <w:ind w:left="354"/>
            </w:pPr>
            <w:r>
              <w:rPr>
                <w:spacing w:val="-14"/>
              </w:rPr>
              <w:t>15</w:t>
            </w:r>
          </w:p>
        </w:tc>
        <w:tc>
          <w:tcPr>
            <w:tcW w:w="2553" w:type="dxa"/>
            <w:vAlign w:val="top"/>
          </w:tcPr>
          <w:p w14:paraId="00164E2B">
            <w:pPr>
              <w:pStyle w:val="14"/>
              <w:spacing w:before="41" w:line="220" w:lineRule="auto"/>
              <w:ind w:left="90"/>
            </w:pPr>
            <w:r>
              <w:rPr>
                <w:spacing w:val="-3"/>
              </w:rPr>
              <w:t>响应文件提交截止时间</w:t>
            </w:r>
          </w:p>
        </w:tc>
        <w:tc>
          <w:tcPr>
            <w:tcW w:w="6752" w:type="dxa"/>
            <w:vAlign w:val="top"/>
          </w:tcPr>
          <w:p w14:paraId="5A337634">
            <w:pPr>
              <w:pStyle w:val="14"/>
              <w:spacing w:before="41" w:line="220" w:lineRule="auto"/>
              <w:ind w:left="62"/>
              <w:rPr>
                <w:highlight w:val="yellow"/>
              </w:rPr>
            </w:pPr>
            <w:r>
              <w:rPr>
                <w:rFonts w:hint="eastAsia"/>
                <w:b/>
                <w:bCs/>
                <w:spacing w:val="-6"/>
                <w:sz w:val="24"/>
                <w:szCs w:val="24"/>
                <w:highlight w:val="none"/>
                <w:u w:val="none" w:color="auto"/>
                <w:lang w:eastAsia="zh-CN"/>
              </w:rPr>
              <w:t>2026年0</w:t>
            </w:r>
            <w:r>
              <w:rPr>
                <w:rFonts w:hint="eastAsia"/>
                <w:b/>
                <w:bCs/>
                <w:spacing w:val="-6"/>
                <w:sz w:val="24"/>
                <w:szCs w:val="24"/>
                <w:highlight w:val="none"/>
                <w:u w:val="none" w:color="auto"/>
                <w:lang w:val="en-US" w:eastAsia="zh-CN"/>
              </w:rPr>
              <w:t>6</w:t>
            </w:r>
            <w:r>
              <w:rPr>
                <w:rFonts w:hint="eastAsia"/>
                <w:b/>
                <w:bCs/>
                <w:spacing w:val="-6"/>
                <w:sz w:val="24"/>
                <w:szCs w:val="24"/>
                <w:highlight w:val="none"/>
                <w:u w:val="none" w:color="auto"/>
                <w:lang w:eastAsia="zh-CN"/>
              </w:rPr>
              <w:t>月0</w:t>
            </w:r>
            <w:r>
              <w:rPr>
                <w:rFonts w:hint="eastAsia"/>
                <w:b/>
                <w:bCs/>
                <w:spacing w:val="-6"/>
                <w:sz w:val="24"/>
                <w:szCs w:val="24"/>
                <w:highlight w:val="none"/>
                <w:u w:val="none" w:color="auto"/>
                <w:lang w:val="en-US" w:eastAsia="zh-CN"/>
              </w:rPr>
              <w:t>8</w:t>
            </w:r>
            <w:r>
              <w:rPr>
                <w:rFonts w:hint="eastAsia"/>
                <w:b/>
                <w:bCs/>
                <w:spacing w:val="-6"/>
                <w:sz w:val="24"/>
                <w:szCs w:val="24"/>
                <w:highlight w:val="none"/>
                <w:u w:val="none" w:color="auto"/>
                <w:lang w:eastAsia="zh-CN"/>
              </w:rPr>
              <w:t>日上午09时30分</w:t>
            </w:r>
            <w:r>
              <w:rPr>
                <w:b/>
                <w:bCs/>
                <w:spacing w:val="-6"/>
                <w:sz w:val="24"/>
                <w:szCs w:val="24"/>
                <w:highlight w:val="none"/>
                <w:u w:val="none" w:color="auto"/>
              </w:rPr>
              <w:t>（北京时间</w:t>
            </w:r>
            <w:r>
              <w:rPr>
                <w:rFonts w:hint="eastAsia"/>
                <w:b/>
                <w:bCs/>
                <w:spacing w:val="-6"/>
                <w:sz w:val="24"/>
                <w:szCs w:val="24"/>
                <w:highlight w:val="none"/>
                <w:u w:val="none" w:color="auto"/>
                <w:lang w:eastAsia="zh-CN"/>
              </w:rPr>
              <w:t>）</w:t>
            </w:r>
          </w:p>
        </w:tc>
      </w:tr>
      <w:tr w14:paraId="63C89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904" w:type="dxa"/>
            <w:vAlign w:val="top"/>
          </w:tcPr>
          <w:p w14:paraId="305EE61D">
            <w:pPr>
              <w:pStyle w:val="14"/>
              <w:spacing w:before="69" w:line="184" w:lineRule="auto"/>
              <w:ind w:left="354"/>
            </w:pPr>
            <w:r>
              <w:rPr>
                <w:spacing w:val="-14"/>
              </w:rPr>
              <w:t>16</w:t>
            </w:r>
          </w:p>
        </w:tc>
        <w:tc>
          <w:tcPr>
            <w:tcW w:w="2553" w:type="dxa"/>
            <w:vAlign w:val="top"/>
          </w:tcPr>
          <w:p w14:paraId="4DA2C5EE">
            <w:pPr>
              <w:pStyle w:val="14"/>
              <w:spacing w:before="32" w:line="220" w:lineRule="auto"/>
              <w:ind w:left="330"/>
            </w:pPr>
            <w:r>
              <w:rPr>
                <w:spacing w:val="-3"/>
              </w:rPr>
              <w:t>响应文件开启时间</w:t>
            </w:r>
          </w:p>
        </w:tc>
        <w:tc>
          <w:tcPr>
            <w:tcW w:w="6752" w:type="dxa"/>
            <w:vAlign w:val="top"/>
          </w:tcPr>
          <w:p w14:paraId="7E3FEFAF">
            <w:pPr>
              <w:pStyle w:val="14"/>
              <w:spacing w:before="32" w:line="220" w:lineRule="auto"/>
              <w:ind w:left="62"/>
              <w:rPr>
                <w:rFonts w:hint="eastAsia" w:eastAsia="宋体"/>
                <w:highlight w:val="yellow"/>
                <w:lang w:eastAsia="zh-CN"/>
              </w:rPr>
            </w:pPr>
            <w:r>
              <w:rPr>
                <w:rFonts w:hint="eastAsia"/>
                <w:b/>
                <w:bCs/>
                <w:spacing w:val="-6"/>
                <w:sz w:val="24"/>
                <w:szCs w:val="24"/>
                <w:highlight w:val="none"/>
                <w:u w:val="none" w:color="auto"/>
                <w:lang w:eastAsia="zh-CN"/>
              </w:rPr>
              <w:t>2026年0</w:t>
            </w:r>
            <w:r>
              <w:rPr>
                <w:rFonts w:hint="eastAsia"/>
                <w:b/>
                <w:bCs/>
                <w:spacing w:val="-6"/>
                <w:sz w:val="24"/>
                <w:szCs w:val="24"/>
                <w:highlight w:val="none"/>
                <w:u w:val="none" w:color="auto"/>
                <w:lang w:val="en-US" w:eastAsia="zh-CN"/>
              </w:rPr>
              <w:t>6</w:t>
            </w:r>
            <w:r>
              <w:rPr>
                <w:rFonts w:hint="eastAsia"/>
                <w:b/>
                <w:bCs/>
                <w:spacing w:val="-6"/>
                <w:sz w:val="24"/>
                <w:szCs w:val="24"/>
                <w:highlight w:val="none"/>
                <w:u w:val="none" w:color="auto"/>
                <w:lang w:eastAsia="zh-CN"/>
              </w:rPr>
              <w:t>月0</w:t>
            </w:r>
            <w:r>
              <w:rPr>
                <w:rFonts w:hint="eastAsia"/>
                <w:b/>
                <w:bCs/>
                <w:spacing w:val="-6"/>
                <w:sz w:val="24"/>
                <w:szCs w:val="24"/>
                <w:highlight w:val="none"/>
                <w:u w:val="none" w:color="auto"/>
                <w:lang w:val="en-US" w:eastAsia="zh-CN"/>
              </w:rPr>
              <w:t>8</w:t>
            </w:r>
            <w:r>
              <w:rPr>
                <w:rFonts w:hint="eastAsia"/>
                <w:b/>
                <w:bCs/>
                <w:spacing w:val="-6"/>
                <w:sz w:val="24"/>
                <w:szCs w:val="24"/>
                <w:highlight w:val="none"/>
                <w:u w:val="none" w:color="auto"/>
                <w:lang w:eastAsia="zh-CN"/>
              </w:rPr>
              <w:t>日上午09时30分</w:t>
            </w:r>
            <w:r>
              <w:rPr>
                <w:b/>
                <w:bCs/>
                <w:spacing w:val="-6"/>
                <w:sz w:val="24"/>
                <w:szCs w:val="24"/>
                <w:highlight w:val="none"/>
                <w:u w:val="none" w:color="auto"/>
              </w:rPr>
              <w:t>（北京时间</w:t>
            </w:r>
            <w:r>
              <w:rPr>
                <w:rFonts w:hint="eastAsia"/>
                <w:b/>
                <w:bCs/>
                <w:spacing w:val="-6"/>
                <w:sz w:val="24"/>
                <w:szCs w:val="24"/>
                <w:highlight w:val="none"/>
                <w:u w:val="none" w:color="auto"/>
                <w:lang w:eastAsia="zh-CN"/>
              </w:rPr>
              <w:t>）</w:t>
            </w:r>
          </w:p>
        </w:tc>
      </w:tr>
      <w:tr w14:paraId="2A998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904" w:type="dxa"/>
            <w:vAlign w:val="top"/>
          </w:tcPr>
          <w:p w14:paraId="442AA439">
            <w:pPr>
              <w:pStyle w:val="14"/>
              <w:spacing w:before="303" w:line="184" w:lineRule="auto"/>
              <w:ind w:left="354"/>
            </w:pPr>
            <w:r>
              <w:rPr>
                <w:spacing w:val="-14"/>
              </w:rPr>
              <w:t>17</w:t>
            </w:r>
          </w:p>
        </w:tc>
        <w:tc>
          <w:tcPr>
            <w:tcW w:w="2553" w:type="dxa"/>
            <w:vAlign w:val="top"/>
          </w:tcPr>
          <w:p w14:paraId="4D5B4EEA">
            <w:pPr>
              <w:pStyle w:val="14"/>
              <w:spacing w:before="266" w:line="221" w:lineRule="auto"/>
              <w:ind w:left="558"/>
            </w:pPr>
            <w:r>
              <w:rPr>
                <w:spacing w:val="-2"/>
              </w:rPr>
              <w:t>答疑澄清方式</w:t>
            </w:r>
          </w:p>
        </w:tc>
        <w:tc>
          <w:tcPr>
            <w:tcW w:w="6752" w:type="dxa"/>
            <w:vAlign w:val="top"/>
          </w:tcPr>
          <w:p w14:paraId="19A7B775">
            <w:pPr>
              <w:pStyle w:val="14"/>
              <w:spacing w:before="35" w:line="343" w:lineRule="auto"/>
              <w:ind w:left="58" w:right="53" w:firstLine="3"/>
            </w:pPr>
            <w:r>
              <w:rPr>
                <w:spacing w:val="-4"/>
              </w:rPr>
              <w:t>线上答疑，应在规定的时间内通过政采云平台进行答疑澄清，如</w:t>
            </w:r>
            <w:r>
              <w:rPr>
                <w:spacing w:val="-1"/>
              </w:rPr>
              <w:t>在规定的时间内未按要求进行澄清，视同放弃答疑。</w:t>
            </w:r>
          </w:p>
        </w:tc>
      </w:tr>
      <w:tr w14:paraId="4379D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0" w:hRule="atLeast"/>
        </w:trPr>
        <w:tc>
          <w:tcPr>
            <w:tcW w:w="904" w:type="dxa"/>
            <w:vAlign w:val="top"/>
          </w:tcPr>
          <w:p w14:paraId="1E5142C1">
            <w:pPr>
              <w:pStyle w:val="14"/>
              <w:spacing w:before="304" w:line="184" w:lineRule="auto"/>
              <w:ind w:left="354"/>
            </w:pPr>
            <w:r>
              <w:rPr>
                <w:spacing w:val="-14"/>
              </w:rPr>
              <w:t>18</w:t>
            </w:r>
          </w:p>
        </w:tc>
        <w:tc>
          <w:tcPr>
            <w:tcW w:w="2553" w:type="dxa"/>
            <w:vAlign w:val="top"/>
          </w:tcPr>
          <w:p w14:paraId="7CBE3551">
            <w:pPr>
              <w:pStyle w:val="14"/>
              <w:spacing w:before="267" w:line="220" w:lineRule="auto"/>
              <w:ind w:left="437"/>
            </w:pPr>
            <w:r>
              <w:rPr>
                <w:spacing w:val="-2"/>
                <w:highlight w:val="none"/>
              </w:rPr>
              <w:t>代理服务费收取</w:t>
            </w:r>
          </w:p>
        </w:tc>
        <w:tc>
          <w:tcPr>
            <w:tcW w:w="6752" w:type="dxa"/>
            <w:vAlign w:val="top"/>
          </w:tcPr>
          <w:p w14:paraId="425B07AC">
            <w:pPr>
              <w:pStyle w:val="14"/>
              <w:spacing w:before="35" w:line="343" w:lineRule="auto"/>
              <w:ind w:left="58" w:right="53" w:firstLine="3"/>
              <w:rPr>
                <w:rFonts w:hint="eastAsia" w:cs="宋体"/>
                <w:spacing w:val="-4"/>
                <w:lang w:eastAsia="zh-CN"/>
              </w:rPr>
            </w:pPr>
            <w:r>
              <w:rPr>
                <w:rFonts w:ascii="宋体" w:hAnsi="宋体" w:eastAsia="宋体" w:cs="宋体"/>
                <w:spacing w:val="-4"/>
              </w:rPr>
              <w:t>收费标准：根据《关于进一步放开建设项目专项业务服务价格的通知》(发改价格[2015]299号) 规定，实行市场调节价，应严格遵守《价格法》、《关于商品和服务实行明码标价的规定》等法律法规的规定</w:t>
            </w:r>
            <w:r>
              <w:rPr>
                <w:rFonts w:hint="eastAsia" w:cs="宋体"/>
                <w:spacing w:val="-4"/>
                <w:lang w:eastAsia="zh-CN"/>
              </w:rPr>
              <w:t>。</w:t>
            </w:r>
          </w:p>
          <w:p w14:paraId="696159C5">
            <w:pPr>
              <w:pStyle w:val="14"/>
              <w:spacing w:before="35" w:line="343" w:lineRule="auto"/>
              <w:ind w:left="58" w:right="53" w:firstLine="3"/>
              <w:rPr>
                <w:rFonts w:hint="eastAsia" w:cs="宋体"/>
                <w:spacing w:val="-4"/>
                <w:lang w:eastAsia="zh-CN"/>
              </w:rPr>
            </w:pPr>
            <w:r>
              <w:rPr>
                <w:rFonts w:hint="eastAsia" w:cs="宋体"/>
                <w:spacing w:val="-4"/>
                <w:lang w:eastAsia="zh-CN"/>
              </w:rPr>
              <w:t>支付对象：甲方</w:t>
            </w:r>
          </w:p>
          <w:p w14:paraId="52E1FA3A">
            <w:pPr>
              <w:pStyle w:val="14"/>
              <w:spacing w:before="35" w:line="343" w:lineRule="auto"/>
              <w:ind w:left="58" w:right="53" w:firstLine="3"/>
              <w:rPr>
                <w:rFonts w:hint="default" w:cs="宋体"/>
                <w:spacing w:val="-4"/>
                <w:lang w:val="en-US" w:eastAsia="zh-CN"/>
              </w:rPr>
            </w:pPr>
            <w:r>
              <w:rPr>
                <w:rFonts w:hint="eastAsia" w:cs="宋体"/>
                <w:spacing w:val="-4"/>
                <w:lang w:eastAsia="zh-CN"/>
              </w:rPr>
              <w:t>支付金额：</w:t>
            </w:r>
            <w:r>
              <w:rPr>
                <w:rFonts w:hint="eastAsia" w:cs="宋体"/>
                <w:spacing w:val="-4"/>
                <w:lang w:val="en-US" w:eastAsia="zh-CN"/>
              </w:rPr>
              <w:t>2800.00   大写：贰仟捌佰元整</w:t>
            </w:r>
          </w:p>
        </w:tc>
      </w:tr>
      <w:tr w14:paraId="0B60F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904" w:type="dxa"/>
            <w:vAlign w:val="top"/>
          </w:tcPr>
          <w:p w14:paraId="2D526627">
            <w:pPr>
              <w:pStyle w:val="14"/>
              <w:spacing w:before="76" w:line="184" w:lineRule="auto"/>
              <w:ind w:left="354"/>
            </w:pPr>
            <w:r>
              <w:rPr>
                <w:spacing w:val="-14"/>
              </w:rPr>
              <w:t>19</w:t>
            </w:r>
          </w:p>
        </w:tc>
        <w:tc>
          <w:tcPr>
            <w:tcW w:w="2553" w:type="dxa"/>
            <w:vAlign w:val="top"/>
          </w:tcPr>
          <w:p w14:paraId="7E697871">
            <w:pPr>
              <w:pStyle w:val="14"/>
              <w:spacing w:before="39" w:line="221" w:lineRule="auto"/>
              <w:ind w:left="439"/>
            </w:pPr>
            <w:r>
              <w:rPr>
                <w:spacing w:val="-2"/>
              </w:rPr>
              <w:t>合同签订有效期</w:t>
            </w:r>
          </w:p>
        </w:tc>
        <w:tc>
          <w:tcPr>
            <w:tcW w:w="6752" w:type="dxa"/>
            <w:vAlign w:val="top"/>
          </w:tcPr>
          <w:p w14:paraId="7884D0A3">
            <w:pPr>
              <w:pStyle w:val="14"/>
              <w:spacing w:before="39" w:line="219" w:lineRule="auto"/>
              <w:ind w:left="98"/>
            </w:pPr>
            <w:r>
              <w:rPr>
                <w:spacing w:val="-2"/>
              </w:rPr>
              <w:t>自中标通知书发出之日起30日内与采购人签订合</w:t>
            </w:r>
            <w:r>
              <w:rPr>
                <w:spacing w:val="-3"/>
              </w:rPr>
              <w:t>同。</w:t>
            </w:r>
          </w:p>
        </w:tc>
      </w:tr>
      <w:tr w14:paraId="76A25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904" w:type="dxa"/>
            <w:vAlign w:val="top"/>
          </w:tcPr>
          <w:p w14:paraId="1D43095B">
            <w:pPr>
              <w:pStyle w:val="14"/>
              <w:spacing w:before="311" w:line="183" w:lineRule="auto"/>
              <w:ind w:left="339"/>
            </w:pPr>
            <w:r>
              <w:rPr>
                <w:spacing w:val="-7"/>
              </w:rPr>
              <w:t>20</w:t>
            </w:r>
          </w:p>
        </w:tc>
        <w:tc>
          <w:tcPr>
            <w:tcW w:w="2553" w:type="dxa"/>
            <w:vAlign w:val="top"/>
          </w:tcPr>
          <w:p w14:paraId="57BA1A65">
            <w:pPr>
              <w:pStyle w:val="14"/>
              <w:spacing w:before="274" w:line="219" w:lineRule="auto"/>
              <w:ind w:left="317"/>
            </w:pPr>
            <w:r>
              <w:rPr>
                <w:spacing w:val="-2"/>
              </w:rPr>
              <w:t>政府采购合同备案</w:t>
            </w:r>
          </w:p>
        </w:tc>
        <w:tc>
          <w:tcPr>
            <w:tcW w:w="6752" w:type="dxa"/>
            <w:vAlign w:val="top"/>
          </w:tcPr>
          <w:p w14:paraId="7BF3B68B">
            <w:pPr>
              <w:pStyle w:val="14"/>
              <w:spacing w:before="40" w:line="341" w:lineRule="auto"/>
              <w:ind w:left="58" w:right="1930"/>
            </w:pPr>
            <w:r>
              <w:rPr>
                <w:spacing w:val="-3"/>
              </w:rPr>
              <w:t>采购合同全数返回采购代理机构鉴证，盖章。</w:t>
            </w:r>
            <w:r>
              <w:rPr>
                <w:spacing w:val="-1"/>
              </w:rPr>
              <w:t>采购代理机构留存壹份原件备案。</w:t>
            </w:r>
          </w:p>
        </w:tc>
      </w:tr>
      <w:tr w14:paraId="35A08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904" w:type="dxa"/>
            <w:vAlign w:val="top"/>
          </w:tcPr>
          <w:p w14:paraId="03B0E804">
            <w:pPr>
              <w:pStyle w:val="14"/>
              <w:spacing w:before="78" w:line="184" w:lineRule="auto"/>
              <w:ind w:left="339"/>
            </w:pPr>
            <w:r>
              <w:rPr>
                <w:spacing w:val="-7"/>
              </w:rPr>
              <w:t>21</w:t>
            </w:r>
          </w:p>
        </w:tc>
        <w:tc>
          <w:tcPr>
            <w:tcW w:w="2553" w:type="dxa"/>
            <w:vAlign w:val="top"/>
          </w:tcPr>
          <w:p w14:paraId="644E8DB0">
            <w:pPr>
              <w:pStyle w:val="14"/>
              <w:spacing w:before="41" w:line="221" w:lineRule="auto"/>
              <w:ind w:left="677"/>
            </w:pPr>
            <w:r>
              <w:rPr>
                <w:spacing w:val="-2"/>
              </w:rPr>
              <w:t>磋商有效期</w:t>
            </w:r>
          </w:p>
        </w:tc>
        <w:tc>
          <w:tcPr>
            <w:tcW w:w="6752" w:type="dxa"/>
            <w:vAlign w:val="top"/>
          </w:tcPr>
          <w:p w14:paraId="6F39C973">
            <w:pPr>
              <w:pStyle w:val="14"/>
              <w:spacing w:before="42" w:line="219" w:lineRule="auto"/>
              <w:ind w:left="60"/>
            </w:pPr>
            <w:r>
              <w:rPr>
                <w:spacing w:val="-1"/>
              </w:rPr>
              <w:t>本次磋商有效期为响应文件提交截止时间起60天</w:t>
            </w:r>
          </w:p>
        </w:tc>
      </w:tr>
      <w:tr w14:paraId="6516D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904" w:type="dxa"/>
            <w:vAlign w:val="top"/>
          </w:tcPr>
          <w:p w14:paraId="75FA3D8B">
            <w:pPr>
              <w:pStyle w:val="14"/>
              <w:spacing w:before="78" w:line="184" w:lineRule="auto"/>
              <w:ind w:left="339"/>
              <w:rPr>
                <w:rFonts w:hint="default" w:eastAsia="宋体"/>
                <w:spacing w:val="-7"/>
                <w:lang w:val="en-US" w:eastAsia="zh-CN"/>
              </w:rPr>
            </w:pPr>
            <w:r>
              <w:rPr>
                <w:rFonts w:hint="eastAsia"/>
                <w:spacing w:val="-7"/>
                <w:lang w:val="en-US" w:eastAsia="zh-CN"/>
              </w:rPr>
              <w:t>22</w:t>
            </w:r>
          </w:p>
        </w:tc>
        <w:tc>
          <w:tcPr>
            <w:tcW w:w="2553" w:type="dxa"/>
            <w:vAlign w:val="center"/>
          </w:tcPr>
          <w:p w14:paraId="2EA3B93C">
            <w:pPr>
              <w:pStyle w:val="14"/>
              <w:spacing w:before="40" w:line="221" w:lineRule="auto"/>
              <w:ind w:left="61"/>
              <w:outlineLvl w:val="0"/>
              <w:rPr>
                <w:rFonts w:hint="eastAsia" w:ascii="宋体" w:hAnsi="宋体" w:eastAsia="宋体" w:cs="宋体"/>
                <w:lang w:val="zh-CN" w:eastAsia="zh-CN"/>
              </w:rPr>
            </w:pPr>
            <w:r>
              <w:rPr>
                <w:rFonts w:hint="eastAsia" w:ascii="宋体" w:hAnsi="宋体" w:eastAsia="宋体" w:cs="宋体"/>
                <w:lang w:val="zh-CN" w:eastAsia="zh-CN"/>
              </w:rPr>
              <w:t xml:space="preserve">不正当竞争/异 </w:t>
            </w:r>
          </w:p>
          <w:p w14:paraId="3764A11A">
            <w:pPr>
              <w:pStyle w:val="14"/>
              <w:spacing w:before="40" w:line="221" w:lineRule="auto"/>
              <w:ind w:left="61"/>
              <w:outlineLvl w:val="0"/>
              <w:rPr>
                <w:rFonts w:hint="eastAsia" w:ascii="宋体" w:hAnsi="宋体" w:eastAsia="宋体" w:cs="宋体"/>
                <w:lang w:val="zh-CN" w:eastAsia="zh-CN"/>
              </w:rPr>
            </w:pPr>
            <w:r>
              <w:rPr>
                <w:rFonts w:hint="eastAsia" w:ascii="宋体" w:hAnsi="宋体" w:eastAsia="宋体" w:cs="宋体"/>
                <w:lang w:val="zh-CN" w:eastAsia="zh-CN"/>
              </w:rPr>
              <w:t xml:space="preserve">常低价预防措 </w:t>
            </w:r>
          </w:p>
          <w:p w14:paraId="7C28B08D">
            <w:pPr>
              <w:pStyle w:val="14"/>
              <w:spacing w:before="40" w:line="221" w:lineRule="auto"/>
              <w:ind w:left="61"/>
              <w:outlineLvl w:val="0"/>
              <w:rPr>
                <w:rFonts w:hint="eastAsia" w:ascii="宋体" w:hAnsi="宋体" w:eastAsia="宋体" w:cs="宋体"/>
                <w:lang w:val="zh-CN" w:eastAsia="zh-CN"/>
              </w:rPr>
            </w:pPr>
            <w:r>
              <w:rPr>
                <w:rFonts w:hint="eastAsia" w:ascii="宋体" w:hAnsi="宋体" w:eastAsia="宋体" w:cs="宋体"/>
                <w:lang w:val="zh-CN" w:eastAsia="zh-CN"/>
              </w:rPr>
              <w:t>施</w:t>
            </w:r>
            <w:r>
              <w:rPr>
                <w:rFonts w:hint="eastAsia" w:ascii="宋体" w:hAnsi="宋体" w:eastAsia="宋体" w:cs="宋体"/>
                <w:lang w:val="en-US" w:eastAsia="zh-CN"/>
              </w:rPr>
              <w:t>（实质性要求）</w:t>
            </w:r>
          </w:p>
          <w:p w14:paraId="201AB4E4">
            <w:pPr>
              <w:pStyle w:val="14"/>
              <w:spacing w:before="40" w:line="221" w:lineRule="auto"/>
              <w:ind w:left="61"/>
              <w:outlineLvl w:val="0"/>
              <w:rPr>
                <w:rFonts w:hint="eastAsia" w:ascii="宋体" w:hAnsi="宋体" w:eastAsia="宋体" w:cs="宋体"/>
                <w:lang w:val="zh-CN" w:eastAsia="zh-CN"/>
              </w:rPr>
            </w:pPr>
          </w:p>
          <w:p w14:paraId="64188FE7">
            <w:pPr>
              <w:pStyle w:val="14"/>
              <w:spacing w:before="40" w:line="221" w:lineRule="auto"/>
              <w:ind w:left="61"/>
              <w:outlineLvl w:val="0"/>
              <w:rPr>
                <w:rFonts w:hint="eastAsia" w:ascii="宋体" w:hAnsi="宋体" w:eastAsia="宋体" w:cs="宋体"/>
                <w:lang w:val="zh-CN" w:eastAsia="zh-CN"/>
              </w:rPr>
            </w:pPr>
          </w:p>
        </w:tc>
        <w:tc>
          <w:tcPr>
            <w:tcW w:w="6752" w:type="dxa"/>
            <w:vAlign w:val="center"/>
          </w:tcPr>
          <w:p w14:paraId="136882B0">
            <w:pPr>
              <w:pStyle w:val="14"/>
              <w:spacing w:before="40" w:line="221" w:lineRule="auto"/>
              <w:ind w:left="61"/>
              <w:outlineLvl w:val="0"/>
              <w:rPr>
                <w:rFonts w:hint="eastAsia" w:ascii="宋体" w:hAnsi="宋体" w:eastAsia="宋体" w:cs="宋体"/>
                <w:lang w:val="zh-CN" w:eastAsia="zh-CN"/>
              </w:rPr>
            </w:pPr>
            <w:r>
              <w:rPr>
                <w:rFonts w:hint="eastAsia" w:ascii="宋体" w:hAnsi="宋体" w:eastAsia="宋体" w:cs="宋体"/>
                <w:lang w:val="en-US" w:eastAsia="zh-CN"/>
              </w:rPr>
              <w:t>（一）评审中出现下列情形之一的，评审委员会应当启动异常低价响应审查程序：</w:t>
            </w:r>
          </w:p>
          <w:p w14:paraId="5C0746B0">
            <w:pPr>
              <w:pStyle w:val="14"/>
              <w:spacing w:before="40" w:line="221" w:lineRule="auto"/>
              <w:ind w:left="61"/>
              <w:outlineLvl w:val="0"/>
              <w:rPr>
                <w:rFonts w:hint="eastAsia" w:ascii="宋体" w:hAnsi="宋体" w:eastAsia="宋体" w:cs="宋体"/>
                <w:lang w:val="zh-CN" w:eastAsia="zh-CN"/>
              </w:rPr>
            </w:pPr>
            <w:r>
              <w:rPr>
                <w:rFonts w:hint="eastAsia" w:ascii="宋体" w:hAnsi="宋体" w:eastAsia="宋体" w:cs="宋体"/>
                <w:lang w:val="en-US" w:eastAsia="zh-CN"/>
              </w:rPr>
              <w:t xml:space="preserve">1.响应报价低于全部通过符合性审查供应商响应报价平均值50%的，即响应报价&lt;全部通过符合性审查供应商响应报价平均值×50%； </w:t>
            </w:r>
          </w:p>
          <w:p w14:paraId="2E91F5D7">
            <w:pPr>
              <w:pStyle w:val="14"/>
              <w:spacing w:before="40" w:line="221" w:lineRule="auto"/>
              <w:ind w:left="61"/>
              <w:outlineLvl w:val="0"/>
              <w:rPr>
                <w:rFonts w:hint="eastAsia" w:ascii="宋体" w:hAnsi="宋体" w:eastAsia="宋体" w:cs="宋体"/>
                <w:lang w:val="zh-CN" w:eastAsia="zh-CN"/>
              </w:rPr>
            </w:pPr>
            <w:r>
              <w:rPr>
                <w:rFonts w:hint="eastAsia" w:ascii="宋体" w:hAnsi="宋体" w:eastAsia="宋体" w:cs="宋体"/>
                <w:lang w:val="en-US" w:eastAsia="zh-CN"/>
              </w:rPr>
              <w:t xml:space="preserve">2.响应报价低于通过符合性审查的次低报价供应商响应报价50%的，即响应报价&lt;通过符合性审查的次低报价供应商响应报价×50%； </w:t>
            </w:r>
          </w:p>
          <w:p w14:paraId="5C538095">
            <w:pPr>
              <w:pStyle w:val="14"/>
              <w:spacing w:before="40" w:line="221" w:lineRule="auto"/>
              <w:ind w:left="61"/>
              <w:outlineLvl w:val="0"/>
              <w:rPr>
                <w:rFonts w:hint="eastAsia" w:ascii="宋体" w:hAnsi="宋体" w:eastAsia="宋体" w:cs="宋体"/>
                <w:lang w:val="zh-CN" w:eastAsia="zh-CN"/>
              </w:rPr>
            </w:pPr>
            <w:r>
              <w:rPr>
                <w:rFonts w:hint="eastAsia" w:ascii="宋体" w:hAnsi="宋体" w:eastAsia="宋体" w:cs="宋体"/>
                <w:lang w:val="en-US" w:eastAsia="zh-CN"/>
              </w:rPr>
              <w:t xml:space="preserve">3.响应报价低于采购项目最高限价45%的，即响应报价&lt;采购项目最高限价×45%； </w:t>
            </w:r>
          </w:p>
          <w:p w14:paraId="7B8B87AF">
            <w:pPr>
              <w:pStyle w:val="14"/>
              <w:spacing w:before="40" w:line="221" w:lineRule="auto"/>
              <w:ind w:left="61"/>
              <w:outlineLvl w:val="0"/>
              <w:rPr>
                <w:rFonts w:hint="eastAsia" w:ascii="宋体" w:hAnsi="宋体" w:eastAsia="宋体" w:cs="宋体"/>
                <w:lang w:val="zh-CN" w:eastAsia="zh-CN"/>
              </w:rPr>
            </w:pPr>
            <w:r>
              <w:rPr>
                <w:rFonts w:hint="eastAsia" w:ascii="宋体" w:hAnsi="宋体" w:eastAsia="宋体" w:cs="宋体"/>
                <w:lang w:val="en-US" w:eastAsia="zh-CN"/>
              </w:rPr>
              <w:t xml:space="preserve">4.评审委员会基于专业判断，认为供应商报价过低，有可能影响产品质量或者不能诚信履约的其他情形。 </w:t>
            </w:r>
          </w:p>
          <w:p w14:paraId="6F7A6B95">
            <w:pPr>
              <w:pStyle w:val="14"/>
              <w:spacing w:before="40" w:line="221" w:lineRule="auto"/>
              <w:ind w:left="61"/>
              <w:outlineLvl w:val="0"/>
              <w:rPr>
                <w:rFonts w:hint="eastAsia" w:ascii="宋体" w:hAnsi="宋体" w:eastAsia="宋体" w:cs="宋体"/>
                <w:lang w:val="zh-CN" w:eastAsia="zh-CN"/>
              </w:rPr>
            </w:pPr>
            <w:r>
              <w:rPr>
                <w:rFonts w:hint="eastAsia" w:ascii="宋体" w:hAnsi="宋体" w:eastAsia="宋体" w:cs="宋体"/>
                <w:lang w:val="en-US" w:eastAsia="zh-CN"/>
              </w:rPr>
              <w:t>（二）评审委员会根据采购文件评审办法的规定进行评审，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tc>
      </w:tr>
      <w:tr w14:paraId="193A8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904" w:type="dxa"/>
            <w:vAlign w:val="top"/>
          </w:tcPr>
          <w:p w14:paraId="0818279B">
            <w:pPr>
              <w:pStyle w:val="14"/>
              <w:spacing w:before="78" w:line="183" w:lineRule="auto"/>
              <w:ind w:left="339"/>
              <w:rPr>
                <w:rFonts w:hint="eastAsia" w:eastAsia="宋体"/>
                <w:lang w:val="en-US" w:eastAsia="zh-CN"/>
              </w:rPr>
            </w:pPr>
            <w:r>
              <w:rPr>
                <w:spacing w:val="-7"/>
              </w:rPr>
              <w:t>2</w:t>
            </w:r>
            <w:r>
              <w:rPr>
                <w:rFonts w:hint="eastAsia"/>
                <w:spacing w:val="-7"/>
                <w:lang w:val="en-US" w:eastAsia="zh-CN"/>
              </w:rPr>
              <w:t>3</w:t>
            </w:r>
          </w:p>
        </w:tc>
        <w:tc>
          <w:tcPr>
            <w:tcW w:w="2553" w:type="dxa"/>
            <w:vAlign w:val="top"/>
          </w:tcPr>
          <w:p w14:paraId="5FD87356">
            <w:pPr>
              <w:pStyle w:val="14"/>
              <w:spacing w:before="40" w:line="221" w:lineRule="auto"/>
              <w:ind w:left="61"/>
              <w:outlineLvl w:val="0"/>
              <w:rPr>
                <w:rFonts w:hint="eastAsia" w:ascii="宋体" w:hAnsi="宋体" w:eastAsia="宋体" w:cs="宋体"/>
                <w:lang w:val="zh-CN" w:eastAsia="zh-CN"/>
              </w:rPr>
            </w:pPr>
          </w:p>
          <w:p w14:paraId="4428495D">
            <w:pPr>
              <w:pStyle w:val="14"/>
              <w:spacing w:before="40" w:line="221" w:lineRule="auto"/>
              <w:ind w:left="61"/>
              <w:outlineLvl w:val="0"/>
              <w:rPr>
                <w:rFonts w:hint="eastAsia" w:ascii="宋体" w:hAnsi="宋体" w:eastAsia="宋体" w:cs="宋体"/>
                <w:lang w:val="zh-CN" w:eastAsia="zh-CN"/>
              </w:rPr>
            </w:pPr>
          </w:p>
          <w:p w14:paraId="3EEC4A9B">
            <w:pPr>
              <w:pStyle w:val="14"/>
              <w:spacing w:before="40" w:line="221" w:lineRule="auto"/>
              <w:ind w:left="61"/>
              <w:outlineLvl w:val="0"/>
              <w:rPr>
                <w:rFonts w:hint="eastAsia" w:ascii="宋体" w:hAnsi="宋体" w:eastAsia="宋体" w:cs="宋体"/>
                <w:lang w:val="zh-CN" w:eastAsia="zh-CN"/>
              </w:rPr>
            </w:pPr>
            <w:r>
              <w:rPr>
                <w:rFonts w:hint="eastAsia" w:ascii="宋体" w:hAnsi="宋体" w:eastAsia="宋体" w:cs="宋体"/>
                <w:lang w:val="zh-CN" w:eastAsia="zh-CN"/>
              </w:rPr>
              <w:t>其他事项</w:t>
            </w:r>
          </w:p>
        </w:tc>
        <w:tc>
          <w:tcPr>
            <w:tcW w:w="6752" w:type="dxa"/>
            <w:vAlign w:val="top"/>
          </w:tcPr>
          <w:p w14:paraId="1B3EE608">
            <w:pPr>
              <w:pStyle w:val="14"/>
              <w:spacing w:before="40" w:line="221" w:lineRule="auto"/>
              <w:ind w:left="61"/>
              <w:outlineLvl w:val="0"/>
              <w:rPr>
                <w:rFonts w:hint="eastAsia" w:ascii="宋体" w:hAnsi="宋体" w:eastAsia="宋体" w:cs="宋体"/>
                <w:lang w:val="zh-CN" w:eastAsia="zh-CN"/>
              </w:rPr>
            </w:pPr>
            <w:bookmarkStart w:id="12" w:name="bookmark6"/>
            <w:bookmarkEnd w:id="12"/>
            <w:r>
              <w:rPr>
                <w:rFonts w:hint="eastAsia" w:ascii="宋体" w:hAnsi="宋体" w:eastAsia="宋体" w:cs="宋体"/>
                <w:lang w:val="en-US" w:eastAsia="zh-CN"/>
              </w:rPr>
              <w:t xml:space="preserve">1.公告发布网站：《青海政府采购网》、《青海省电子招标投标公共服务平台》、《青海项目信息网》，公告内容以《青海政府采购网》发布的为准。 </w:t>
            </w:r>
          </w:p>
          <w:p w14:paraId="3F7EFC4B">
            <w:pPr>
              <w:pStyle w:val="14"/>
              <w:spacing w:before="40" w:line="221" w:lineRule="auto"/>
              <w:ind w:left="61"/>
              <w:outlineLvl w:val="0"/>
              <w:rPr>
                <w:rFonts w:hint="eastAsia" w:ascii="宋体" w:hAnsi="宋体" w:eastAsia="宋体" w:cs="宋体"/>
                <w:lang w:val="zh-CN" w:eastAsia="zh-CN"/>
              </w:rPr>
            </w:pPr>
            <w:r>
              <w:rPr>
                <w:rFonts w:hint="eastAsia" w:ascii="宋体" w:hAnsi="宋体" w:eastAsia="宋体" w:cs="宋体"/>
                <w:lang w:val="zh-CN" w:eastAsia="zh-CN"/>
              </w:rPr>
              <w:t>2、本项目线上进行，供应商无需到现场开标；如非系统原因造成无法解密的或非系统原因加密文件上传不成功的或没办理CA锁而造成加密投标文件无法解密、加密投标文件无法上传的视为无效投标，线上电子加密投标文件必须在投标文件递交截止时间前上传至电子开评标系统；</w:t>
            </w:r>
          </w:p>
          <w:p w14:paraId="34DD9920">
            <w:pPr>
              <w:pStyle w:val="14"/>
              <w:spacing w:before="40" w:line="221" w:lineRule="auto"/>
              <w:ind w:left="61"/>
              <w:outlineLvl w:val="0"/>
              <w:rPr>
                <w:rFonts w:hint="eastAsia" w:ascii="宋体" w:hAnsi="宋体" w:eastAsia="宋体" w:cs="宋体"/>
                <w:lang w:val="en-US" w:eastAsia="zh-CN"/>
              </w:rPr>
            </w:pPr>
            <w:r>
              <w:rPr>
                <w:rFonts w:hint="eastAsia" w:ascii="宋体" w:hAnsi="宋体" w:eastAsia="宋体" w:cs="宋体"/>
                <w:lang w:val="zh-CN" w:eastAsia="zh-CN"/>
              </w:rPr>
              <w:t>3、线上电子化开评标系统操作及办理CA锁等相关事宜请咨询政采云：咨询电话：</w:t>
            </w:r>
            <w:r>
              <w:rPr>
                <w:rFonts w:hint="eastAsia" w:ascii="宋体" w:hAnsi="宋体" w:eastAsia="宋体" w:cs="宋体"/>
                <w:lang w:val="en-US" w:eastAsia="zh-CN"/>
              </w:rPr>
              <w:t>95763</w:t>
            </w:r>
            <w:r>
              <w:rPr>
                <w:rFonts w:hint="eastAsia" w:ascii="宋体" w:hAnsi="宋体" w:eastAsia="宋体" w:cs="宋体"/>
                <w:lang w:val="zh-CN" w:eastAsia="zh-CN"/>
              </w:rPr>
              <w:t>；</w:t>
            </w:r>
          </w:p>
          <w:p w14:paraId="745C7DA3">
            <w:pPr>
              <w:pStyle w:val="14"/>
              <w:spacing w:before="40" w:line="221" w:lineRule="auto"/>
              <w:ind w:left="61"/>
              <w:outlineLvl w:val="0"/>
              <w:rPr>
                <w:rFonts w:hint="eastAsia" w:ascii="宋体" w:hAnsi="宋体" w:eastAsia="宋体" w:cs="宋体"/>
                <w:lang w:val="zh-CN" w:eastAsia="zh-CN"/>
              </w:rPr>
            </w:pPr>
            <w:r>
              <w:rPr>
                <w:rFonts w:hint="eastAsia" w:ascii="宋体" w:hAnsi="宋体" w:eastAsia="宋体" w:cs="宋体"/>
                <w:lang w:val="zh-CN" w:eastAsia="zh-CN"/>
              </w:rPr>
              <w:t>4、线上CA PC咨询网址（可及时反馈问题截图，让客服快速定位问题）:http://tseal.cn/k.html，咨询电话：95763；</w:t>
            </w:r>
          </w:p>
          <w:p w14:paraId="269FCD19">
            <w:pPr>
              <w:pStyle w:val="14"/>
              <w:spacing w:before="40" w:line="221" w:lineRule="auto"/>
              <w:ind w:left="61"/>
              <w:outlineLvl w:val="0"/>
              <w:rPr>
                <w:rFonts w:hint="eastAsia" w:ascii="宋体" w:hAnsi="宋体" w:eastAsia="宋体" w:cs="宋体"/>
                <w:lang w:val="zh-CN" w:eastAsia="zh-CN"/>
              </w:rPr>
            </w:pPr>
            <w:r>
              <w:rPr>
                <w:rFonts w:hint="eastAsia" w:ascii="宋体" w:hAnsi="宋体" w:eastAsia="宋体" w:cs="宋体"/>
                <w:lang w:val="zh-CN" w:eastAsia="zh-CN"/>
              </w:rPr>
              <w:t>5、本次采购为全流程电子化，解密时长为</w:t>
            </w:r>
            <w:r>
              <w:rPr>
                <w:rFonts w:hint="eastAsia" w:ascii="宋体" w:hAnsi="宋体" w:eastAsia="宋体" w:cs="宋体"/>
                <w:lang w:val="en-US" w:eastAsia="zh-CN"/>
              </w:rPr>
              <w:t>3</w:t>
            </w:r>
            <w:r>
              <w:rPr>
                <w:rFonts w:hint="eastAsia" w:ascii="宋体" w:hAnsi="宋体" w:eastAsia="宋体" w:cs="宋体"/>
                <w:lang w:val="zh-CN" w:eastAsia="zh-CN"/>
              </w:rPr>
              <w:t>0分钟。</w:t>
            </w:r>
          </w:p>
          <w:p w14:paraId="5456F7B9">
            <w:pPr>
              <w:pStyle w:val="14"/>
              <w:spacing w:before="40" w:line="221" w:lineRule="auto"/>
              <w:ind w:left="61"/>
              <w:outlineLvl w:val="0"/>
              <w:rPr>
                <w:rFonts w:hint="eastAsia" w:ascii="宋体" w:hAnsi="宋体" w:eastAsia="宋体" w:cs="宋体"/>
                <w:b/>
                <w:bCs/>
                <w:lang w:val="zh-CN" w:eastAsia="zh-CN"/>
              </w:rPr>
            </w:pPr>
            <w:r>
              <w:rPr>
                <w:rFonts w:hint="eastAsia" w:ascii="宋体" w:hAnsi="宋体" w:eastAsia="宋体" w:cs="宋体"/>
                <w:b/>
                <w:bCs/>
                <w:lang w:val="en-US" w:eastAsia="zh-CN"/>
              </w:rPr>
              <w:t>6、不同投标人编制或者提交投标文件的计算机网卡MAC地址、IP地址、CPU序列号、硬盘序列号等硬件信息异常一致、报名人联系方式一致等并触发预警的，由此原因导致投标无效的责任自负</w:t>
            </w:r>
            <w:r>
              <w:rPr>
                <w:rFonts w:hint="eastAsia" w:ascii="宋体" w:hAnsi="宋体" w:eastAsia="宋体" w:cs="宋体"/>
                <w:b/>
                <w:bCs/>
                <w:lang w:val="zh-CN" w:eastAsia="zh-CN"/>
              </w:rPr>
              <w:t>。</w:t>
            </w:r>
          </w:p>
          <w:p w14:paraId="10CC3ADD">
            <w:pPr>
              <w:pStyle w:val="14"/>
              <w:spacing w:before="40" w:line="221" w:lineRule="auto"/>
              <w:ind w:left="61"/>
              <w:outlineLvl w:val="0"/>
              <w:rPr>
                <w:rFonts w:hint="eastAsia" w:ascii="宋体" w:hAnsi="宋体" w:eastAsia="宋体" w:cs="宋体"/>
                <w:lang w:val="zh-CN" w:eastAsia="zh-CN"/>
              </w:rPr>
            </w:pPr>
            <w:r>
              <w:rPr>
                <w:rFonts w:hint="eastAsia" w:ascii="宋体" w:hAnsi="宋体" w:eastAsia="宋体" w:cs="宋体"/>
                <w:lang w:val="en-US" w:eastAsia="zh-CN"/>
              </w:rPr>
              <w:t>7、</w:t>
            </w:r>
            <w:r>
              <w:rPr>
                <w:rFonts w:hint="eastAsia" w:ascii="宋体" w:hAnsi="宋体" w:eastAsia="宋体" w:cs="宋体"/>
                <w:lang w:val="zh-CN" w:eastAsia="zh-CN"/>
              </w:rPr>
              <w:t>答疑方式:评审委员会根据响应情况确定答疑时间，答疑</w:t>
            </w:r>
            <w:r>
              <w:rPr>
                <w:rFonts w:hint="eastAsia" w:ascii="宋体" w:hAnsi="宋体" w:eastAsia="宋体" w:cs="宋体"/>
                <w:lang w:val="en-US" w:eastAsia="zh-CN"/>
              </w:rPr>
              <w:t>澄</w:t>
            </w:r>
            <w:r>
              <w:rPr>
                <w:rFonts w:hint="eastAsia" w:ascii="宋体" w:hAnsi="宋体" w:eastAsia="宋体" w:cs="宋体"/>
                <w:lang w:val="zh-CN" w:eastAsia="zh-CN"/>
              </w:rPr>
              <w:t>清采用在青海省政府采购电子化平台上进行，供应商可在青海省政府采购电子化平台上的“我的澄清”界面了解答疑时间等信息。如在青海省政府采购电子化平台上未回复的答疑者，视同放弃答疑。</w:t>
            </w:r>
          </w:p>
        </w:tc>
      </w:tr>
    </w:tbl>
    <w:p w14:paraId="6525CEEA">
      <w:pPr>
        <w:rPr>
          <w:rFonts w:ascii="Arial"/>
          <w:sz w:val="21"/>
        </w:rPr>
      </w:pPr>
    </w:p>
    <w:p w14:paraId="0F82F85A">
      <w:pPr>
        <w:rPr>
          <w:rFonts w:ascii="Arial" w:hAnsi="Arial" w:eastAsia="Arial" w:cs="Arial"/>
          <w:sz w:val="21"/>
          <w:szCs w:val="21"/>
        </w:rPr>
        <w:sectPr>
          <w:headerReference r:id="rId12" w:type="default"/>
          <w:footerReference r:id="rId13" w:type="default"/>
          <w:pgSz w:w="11850" w:h="16783"/>
          <w:pgMar w:top="1199" w:right="815" w:bottom="1197" w:left="814" w:header="971" w:footer="1035" w:gutter="0"/>
          <w:cols w:space="720" w:num="1"/>
        </w:sectPr>
      </w:pPr>
    </w:p>
    <w:p w14:paraId="2A44BAA4">
      <w:pPr>
        <w:pStyle w:val="5"/>
        <w:spacing w:before="291" w:line="225" w:lineRule="auto"/>
        <w:ind w:left="2354"/>
        <w:outlineLvl w:val="0"/>
      </w:pPr>
      <w:bookmarkStart w:id="13" w:name="bookmark5"/>
      <w:bookmarkEnd w:id="13"/>
      <w:r>
        <w:rPr>
          <w:b/>
          <w:bCs/>
          <w:spacing w:val="5"/>
        </w:rPr>
        <w:t>第三部分供应商须知</w:t>
      </w:r>
    </w:p>
    <w:p w14:paraId="30F3A10A">
      <w:pPr>
        <w:spacing w:line="406" w:lineRule="auto"/>
        <w:rPr>
          <w:rFonts w:ascii="Arial"/>
          <w:sz w:val="21"/>
        </w:rPr>
      </w:pPr>
    </w:p>
    <w:p w14:paraId="35387659">
      <w:pPr>
        <w:pStyle w:val="5"/>
        <w:spacing w:before="114" w:line="225" w:lineRule="auto"/>
        <w:ind w:left="3263"/>
        <w:outlineLvl w:val="1"/>
      </w:pPr>
      <w:r>
        <w:rPr>
          <w:b/>
          <w:bCs/>
          <w:spacing w:val="-18"/>
        </w:rPr>
        <w:t>一、说明</w:t>
      </w:r>
    </w:p>
    <w:p w14:paraId="04775A5F">
      <w:pPr>
        <w:spacing w:line="420" w:lineRule="auto"/>
        <w:rPr>
          <w:rFonts w:ascii="Arial"/>
          <w:sz w:val="21"/>
        </w:rPr>
      </w:pPr>
    </w:p>
    <w:p w14:paraId="35BCD984">
      <w:pPr>
        <w:pStyle w:val="5"/>
        <w:spacing w:before="85" w:line="227" w:lineRule="auto"/>
        <w:ind w:left="595"/>
        <w:outlineLvl w:val="2"/>
        <w:rPr>
          <w:sz w:val="26"/>
          <w:szCs w:val="26"/>
        </w:rPr>
      </w:pPr>
      <w:r>
        <w:rPr>
          <w:b/>
          <w:bCs/>
          <w:spacing w:val="1"/>
          <w:sz w:val="26"/>
          <w:szCs w:val="26"/>
        </w:rPr>
        <w:t>1.适用范围</w:t>
      </w:r>
    </w:p>
    <w:p w14:paraId="6A48C5FC">
      <w:pPr>
        <w:pStyle w:val="5"/>
        <w:spacing w:before="304" w:line="345" w:lineRule="auto"/>
        <w:ind w:left="33" w:right="63" w:firstLine="361"/>
        <w:rPr>
          <w:sz w:val="24"/>
          <w:szCs w:val="24"/>
        </w:rPr>
      </w:pPr>
      <w:r>
        <w:rPr>
          <w:spacing w:val="-2"/>
          <w:sz w:val="24"/>
          <w:szCs w:val="24"/>
        </w:rPr>
        <w:t>本次采购依据采购人的采购计划，仅适用于本磋商文件（以下简称“磋商文</w:t>
      </w:r>
      <w:r>
        <w:rPr>
          <w:spacing w:val="-4"/>
          <w:sz w:val="24"/>
          <w:szCs w:val="24"/>
        </w:rPr>
        <w:t>件”）中所叙述的项目。</w:t>
      </w:r>
    </w:p>
    <w:p w14:paraId="29C26FF9">
      <w:pPr>
        <w:pStyle w:val="5"/>
        <w:spacing w:before="321" w:line="226" w:lineRule="auto"/>
        <w:ind w:left="578"/>
        <w:outlineLvl w:val="2"/>
        <w:rPr>
          <w:sz w:val="26"/>
          <w:szCs w:val="26"/>
        </w:rPr>
      </w:pPr>
      <w:r>
        <w:rPr>
          <w:b/>
          <w:bCs/>
          <w:spacing w:val="6"/>
          <w:sz w:val="26"/>
          <w:szCs w:val="26"/>
        </w:rPr>
        <w:t>2.采购方式、合格的供应商</w:t>
      </w:r>
    </w:p>
    <w:p w14:paraId="79FAE5E6">
      <w:pPr>
        <w:pStyle w:val="5"/>
        <w:spacing w:before="307" w:line="219" w:lineRule="auto"/>
        <w:ind w:left="517"/>
        <w:rPr>
          <w:sz w:val="24"/>
          <w:szCs w:val="24"/>
        </w:rPr>
      </w:pPr>
      <w:r>
        <w:rPr>
          <w:spacing w:val="-1"/>
          <w:sz w:val="24"/>
          <w:szCs w:val="24"/>
        </w:rPr>
        <w:t>2.1本次采购采取竞争性磋商方式。</w:t>
      </w:r>
    </w:p>
    <w:p w14:paraId="7A0F403C">
      <w:pPr>
        <w:pStyle w:val="5"/>
        <w:spacing w:before="183" w:line="219" w:lineRule="auto"/>
        <w:ind w:left="517"/>
        <w:rPr>
          <w:sz w:val="24"/>
          <w:szCs w:val="24"/>
        </w:rPr>
      </w:pPr>
      <w:r>
        <w:rPr>
          <w:spacing w:val="-2"/>
          <w:sz w:val="24"/>
          <w:szCs w:val="24"/>
        </w:rPr>
        <w:t>2.2合格的供应商：</w:t>
      </w:r>
    </w:p>
    <w:p w14:paraId="6FCC7FA2">
      <w:pPr>
        <w:pStyle w:val="5"/>
        <w:spacing w:before="181" w:line="219" w:lineRule="auto"/>
        <w:ind w:left="532"/>
        <w:rPr>
          <w:sz w:val="24"/>
          <w:szCs w:val="24"/>
        </w:rPr>
      </w:pPr>
      <w:r>
        <w:rPr>
          <w:spacing w:val="-2"/>
          <w:sz w:val="24"/>
          <w:szCs w:val="24"/>
        </w:rPr>
        <w:t>1.符合《政府采购法》第22条条件，并提供下列材料：</w:t>
      </w:r>
    </w:p>
    <w:p w14:paraId="344879F7">
      <w:pPr>
        <w:pStyle w:val="5"/>
        <w:spacing w:before="182" w:line="350" w:lineRule="auto"/>
        <w:ind w:left="33" w:firstLine="483"/>
        <w:rPr>
          <w:sz w:val="24"/>
          <w:szCs w:val="24"/>
        </w:rPr>
      </w:pPr>
      <w:r>
        <w:rPr>
          <w:spacing w:val="-4"/>
          <w:sz w:val="24"/>
          <w:szCs w:val="24"/>
        </w:rPr>
        <w:t>2.落实政府采购政策需满足的资格要求：</w:t>
      </w:r>
      <w:r>
        <w:rPr>
          <w:rFonts w:hint="eastAsia"/>
          <w:b/>
          <w:bCs/>
          <w:spacing w:val="-4"/>
          <w:sz w:val="24"/>
          <w:szCs w:val="24"/>
          <w:lang w:val="zh-CN" w:eastAsia="zh-CN"/>
        </w:rPr>
        <w:t>本项目为专门面向中小企业采购，供应商须提供《中小企业声明函》或《残疾人福利性单位声明函》或《监狱企业证明材料》，本项目采购标的所属行业为建筑业</w:t>
      </w:r>
      <w:r>
        <w:rPr>
          <w:b/>
          <w:bCs/>
          <w:spacing w:val="-4"/>
          <w:sz w:val="24"/>
          <w:szCs w:val="24"/>
        </w:rPr>
        <w:t>。</w:t>
      </w:r>
    </w:p>
    <w:p w14:paraId="50EE28CC">
      <w:pPr>
        <w:pStyle w:val="5"/>
        <w:spacing w:before="35" w:line="219" w:lineRule="auto"/>
        <w:ind w:left="519"/>
        <w:rPr>
          <w:sz w:val="24"/>
          <w:szCs w:val="24"/>
          <w:highlight w:val="none"/>
        </w:rPr>
      </w:pPr>
      <w:r>
        <w:rPr>
          <w:spacing w:val="-2"/>
          <w:sz w:val="24"/>
          <w:szCs w:val="24"/>
          <w:highlight w:val="none"/>
        </w:rPr>
        <w:t>3.本项目的特定资格要求：</w:t>
      </w:r>
    </w:p>
    <w:p w14:paraId="1DE53594">
      <w:pPr>
        <w:pStyle w:val="5"/>
        <w:spacing w:before="182" w:line="289" w:lineRule="auto"/>
        <w:ind w:right="236"/>
        <w:rPr>
          <w:sz w:val="24"/>
          <w:szCs w:val="24"/>
        </w:rPr>
      </w:pPr>
      <w:r>
        <w:rPr>
          <w:spacing w:val="-2"/>
          <w:sz w:val="24"/>
          <w:szCs w:val="24"/>
        </w:rPr>
        <w:t>（1）单位负责人为同一人或者存在直接控股、管理关系的不同供应商，不</w:t>
      </w:r>
      <w:r>
        <w:rPr>
          <w:spacing w:val="-1"/>
          <w:sz w:val="24"/>
          <w:szCs w:val="24"/>
        </w:rPr>
        <w:t>得参加同一合同项下的政府采购活动。否则，皆取消磋商资格；</w:t>
      </w:r>
    </w:p>
    <w:p w14:paraId="0CE2DE06">
      <w:pPr>
        <w:pStyle w:val="5"/>
        <w:spacing w:before="184" w:line="288" w:lineRule="auto"/>
        <w:ind w:right="236"/>
        <w:rPr>
          <w:sz w:val="24"/>
          <w:szCs w:val="24"/>
        </w:rPr>
      </w:pPr>
      <w:r>
        <w:rPr>
          <w:spacing w:val="-2"/>
          <w:sz w:val="24"/>
          <w:szCs w:val="24"/>
        </w:rPr>
        <w:t>（2）为本采购项目提供整体设计、规范编制或者项目管理、监理、检测等</w:t>
      </w:r>
      <w:r>
        <w:rPr>
          <w:spacing w:val="-1"/>
          <w:sz w:val="24"/>
          <w:szCs w:val="24"/>
        </w:rPr>
        <w:t>服务的供应商，不得再参加该采购项目的其他采购活动；</w:t>
      </w:r>
    </w:p>
    <w:p w14:paraId="2CD9D9D0">
      <w:pPr>
        <w:pStyle w:val="5"/>
        <w:spacing w:before="275" w:line="346" w:lineRule="auto"/>
        <w:ind w:left="34" w:right="80" w:firstLine="11"/>
        <w:rPr>
          <w:sz w:val="24"/>
          <w:szCs w:val="24"/>
        </w:rPr>
      </w:pPr>
      <w:r>
        <w:rPr>
          <w:spacing w:val="-9"/>
          <w:sz w:val="24"/>
          <w:szCs w:val="24"/>
        </w:rPr>
        <w:t>（3）经信用中国（www.creditchina.gov.cn）、中国政府采</w:t>
      </w:r>
      <w:r>
        <w:rPr>
          <w:spacing w:val="-10"/>
          <w:sz w:val="24"/>
          <w:szCs w:val="24"/>
        </w:rPr>
        <w:t>购网</w:t>
      </w:r>
      <w:r>
        <w:rPr>
          <w:spacing w:val="-1"/>
          <w:sz w:val="24"/>
          <w:szCs w:val="24"/>
        </w:rPr>
        <w:t>（www.ccgp.gov.cn）等渠道查询后，列入</w:t>
      </w:r>
      <w:r>
        <w:rPr>
          <w:spacing w:val="-2"/>
          <w:sz w:val="24"/>
          <w:szCs w:val="24"/>
        </w:rPr>
        <w:t>失信被执行人、重大税收违法案件当</w:t>
      </w:r>
      <w:r>
        <w:rPr>
          <w:sz w:val="24"/>
          <w:szCs w:val="24"/>
        </w:rPr>
        <w:t>事人名单、政府采购严重违法失信行为记录</w:t>
      </w:r>
      <w:r>
        <w:rPr>
          <w:spacing w:val="-1"/>
          <w:sz w:val="24"/>
          <w:szCs w:val="24"/>
        </w:rPr>
        <w:t>名单的，取消磋商资格；</w:t>
      </w:r>
    </w:p>
    <w:p w14:paraId="33EE238D">
      <w:pPr>
        <w:pStyle w:val="5"/>
        <w:spacing w:before="275" w:line="346" w:lineRule="auto"/>
        <w:ind w:left="34" w:right="80" w:firstLine="11"/>
        <w:rPr>
          <w:rFonts w:hint="eastAsia"/>
          <w:spacing w:val="-1"/>
          <w:sz w:val="24"/>
          <w:szCs w:val="24"/>
        </w:rPr>
      </w:pPr>
      <w:r>
        <w:rPr>
          <w:spacing w:val="-1"/>
          <w:sz w:val="24"/>
          <w:szCs w:val="24"/>
        </w:rPr>
        <w:t>（4）</w:t>
      </w:r>
      <w:r>
        <w:rPr>
          <w:rFonts w:hint="eastAsia"/>
          <w:spacing w:val="-1"/>
          <w:sz w:val="24"/>
          <w:szCs w:val="24"/>
          <w:lang w:eastAsia="zh-CN"/>
        </w:rPr>
        <w:t>供应商须具备建筑装修装饰工程贰级及(含)以上资质，并在人员、设备资金等方面具有相应的施工能力，同时应提供有效的《安全生产许可证》;拟派本项目负责人须具备建筑工程专业贰级(含)及以上建造师资格，具有建造师执业证、注册证、有效的安全生产考核合格证书(注册单位与供应商名称一致)。</w:t>
      </w:r>
    </w:p>
    <w:p w14:paraId="5251D606">
      <w:pPr>
        <w:pStyle w:val="5"/>
        <w:spacing w:before="183" w:line="219" w:lineRule="auto"/>
        <w:rPr>
          <w:sz w:val="24"/>
          <w:szCs w:val="24"/>
        </w:rPr>
      </w:pPr>
      <w:r>
        <w:rPr>
          <w:spacing w:val="-1"/>
          <w:sz w:val="24"/>
          <w:szCs w:val="24"/>
        </w:rPr>
        <w:t>（</w:t>
      </w:r>
      <w:r>
        <w:rPr>
          <w:rFonts w:hint="eastAsia"/>
          <w:spacing w:val="-1"/>
          <w:sz w:val="24"/>
          <w:szCs w:val="24"/>
          <w:lang w:val="en-US" w:eastAsia="zh-CN"/>
        </w:rPr>
        <w:t>5</w:t>
      </w:r>
      <w:r>
        <w:rPr>
          <w:spacing w:val="-1"/>
          <w:sz w:val="24"/>
          <w:szCs w:val="24"/>
        </w:rPr>
        <w:t>）供应商为外省建筑企业须提供有效的进青备案登记证明；</w:t>
      </w:r>
    </w:p>
    <w:p w14:paraId="33D89C8E">
      <w:pPr>
        <w:pStyle w:val="5"/>
        <w:spacing w:before="181" w:line="219" w:lineRule="auto"/>
        <w:rPr>
          <w:sz w:val="24"/>
          <w:szCs w:val="24"/>
        </w:rPr>
      </w:pPr>
      <w:r>
        <w:rPr>
          <w:sz w:val="24"/>
          <w:szCs w:val="24"/>
        </w:rPr>
        <w:t>（</w:t>
      </w:r>
      <w:r>
        <w:rPr>
          <w:rFonts w:hint="eastAsia"/>
          <w:sz w:val="24"/>
          <w:szCs w:val="24"/>
          <w:lang w:val="en-US" w:eastAsia="zh-CN"/>
        </w:rPr>
        <w:t>6</w:t>
      </w:r>
      <w:r>
        <w:rPr>
          <w:sz w:val="24"/>
          <w:szCs w:val="24"/>
        </w:rPr>
        <w:t>）具备履行合同所必须的专业技术能力的证明材料</w:t>
      </w:r>
      <w:r>
        <w:rPr>
          <w:spacing w:val="-6"/>
          <w:sz w:val="24"/>
          <w:szCs w:val="24"/>
        </w:rPr>
        <w:t>；（</w:t>
      </w:r>
      <w:r>
        <w:rPr>
          <w:sz w:val="24"/>
          <w:szCs w:val="24"/>
        </w:rPr>
        <w:t>提供承诺函</w:t>
      </w:r>
      <w:r>
        <w:rPr>
          <w:spacing w:val="-6"/>
          <w:sz w:val="24"/>
          <w:szCs w:val="24"/>
        </w:rPr>
        <w:t>）；</w:t>
      </w:r>
    </w:p>
    <w:p w14:paraId="69DC2327">
      <w:pPr>
        <w:pStyle w:val="5"/>
        <w:spacing w:before="180" w:line="313" w:lineRule="auto"/>
        <w:rPr>
          <w:spacing w:val="-1"/>
          <w:sz w:val="24"/>
          <w:szCs w:val="24"/>
        </w:rPr>
      </w:pPr>
      <w:r>
        <w:rPr>
          <w:spacing w:val="-11"/>
          <w:sz w:val="24"/>
          <w:szCs w:val="24"/>
        </w:rPr>
        <w:t>（</w:t>
      </w:r>
      <w:r>
        <w:rPr>
          <w:rFonts w:hint="eastAsia"/>
          <w:spacing w:val="-11"/>
          <w:sz w:val="24"/>
          <w:szCs w:val="24"/>
          <w:lang w:val="en-US" w:eastAsia="zh-CN"/>
        </w:rPr>
        <w:t>7</w:t>
      </w:r>
      <w:r>
        <w:rPr>
          <w:spacing w:val="-11"/>
          <w:sz w:val="24"/>
          <w:szCs w:val="24"/>
        </w:rPr>
        <w:t>）信誉要求：202</w:t>
      </w:r>
      <w:r>
        <w:rPr>
          <w:rFonts w:hint="eastAsia"/>
          <w:spacing w:val="-11"/>
          <w:sz w:val="24"/>
          <w:szCs w:val="24"/>
          <w:lang w:val="en-US" w:eastAsia="zh-CN"/>
        </w:rPr>
        <w:t>2</w:t>
      </w:r>
      <w:r>
        <w:rPr>
          <w:spacing w:val="-11"/>
          <w:sz w:val="24"/>
          <w:szCs w:val="24"/>
        </w:rPr>
        <w:t>年1月1日至响应文件提交截</w:t>
      </w:r>
      <w:r>
        <w:rPr>
          <w:spacing w:val="-12"/>
          <w:sz w:val="24"/>
          <w:szCs w:val="24"/>
        </w:rPr>
        <w:t>止日，未因安全、质量、</w:t>
      </w:r>
      <w:r>
        <w:rPr>
          <w:spacing w:val="3"/>
          <w:sz w:val="24"/>
          <w:szCs w:val="24"/>
        </w:rPr>
        <w:t>违法违纪问题被国家和青海省建设行政主管部门禁止、限制投标活动的</w:t>
      </w:r>
      <w:r>
        <w:rPr>
          <w:spacing w:val="2"/>
          <w:sz w:val="24"/>
          <w:szCs w:val="24"/>
        </w:rPr>
        <w:t>情形，</w:t>
      </w:r>
      <w:r>
        <w:rPr>
          <w:spacing w:val="-1"/>
          <w:sz w:val="24"/>
          <w:szCs w:val="24"/>
        </w:rPr>
        <w:t>并在资金、人员、设备、技术等方面具有相应的能力；</w:t>
      </w:r>
    </w:p>
    <w:p w14:paraId="1E2E8C9E">
      <w:pPr>
        <w:pStyle w:val="5"/>
        <w:spacing w:before="180" w:line="313" w:lineRule="auto"/>
        <w:ind w:left="34" w:firstLine="491"/>
        <w:rPr>
          <w:spacing w:val="3"/>
          <w:sz w:val="24"/>
          <w:szCs w:val="24"/>
        </w:rPr>
      </w:pPr>
      <w:r>
        <w:rPr>
          <w:spacing w:val="3"/>
          <w:sz w:val="24"/>
          <w:szCs w:val="24"/>
        </w:rPr>
        <w:t>2.3供应商不得存在下列情形之一：</w:t>
      </w:r>
    </w:p>
    <w:p w14:paraId="0DEBFD54">
      <w:pPr>
        <w:pStyle w:val="5"/>
        <w:spacing w:before="181" w:line="219" w:lineRule="auto"/>
        <w:ind w:left="525"/>
        <w:rPr>
          <w:sz w:val="24"/>
          <w:szCs w:val="24"/>
        </w:rPr>
      </w:pPr>
      <w:r>
        <w:rPr>
          <w:spacing w:val="-1"/>
          <w:sz w:val="24"/>
          <w:szCs w:val="24"/>
        </w:rPr>
        <w:t>（1）为采购人不具有独立法人资格的附属机构（单位</w:t>
      </w:r>
      <w:r>
        <w:rPr>
          <w:spacing w:val="1"/>
          <w:sz w:val="24"/>
          <w:szCs w:val="24"/>
        </w:rPr>
        <w:t>）；</w:t>
      </w:r>
    </w:p>
    <w:p w14:paraId="147715A9">
      <w:pPr>
        <w:pStyle w:val="5"/>
        <w:spacing w:before="183" w:line="290" w:lineRule="auto"/>
        <w:ind w:left="48" w:right="80" w:firstLine="477"/>
        <w:rPr>
          <w:sz w:val="24"/>
          <w:szCs w:val="24"/>
        </w:rPr>
      </w:pPr>
      <w:r>
        <w:rPr>
          <w:spacing w:val="-2"/>
          <w:sz w:val="24"/>
          <w:szCs w:val="24"/>
        </w:rPr>
        <w:t>（2）为本采购项目前期准备提供设计或咨询服务的，但设计施工总承包的</w:t>
      </w:r>
      <w:r>
        <w:rPr>
          <w:spacing w:val="-8"/>
          <w:sz w:val="24"/>
          <w:szCs w:val="24"/>
        </w:rPr>
        <w:t>除外；</w:t>
      </w:r>
    </w:p>
    <w:p w14:paraId="38F31765">
      <w:pPr>
        <w:pStyle w:val="5"/>
        <w:spacing w:before="180" w:line="219" w:lineRule="auto"/>
        <w:ind w:left="525"/>
        <w:rPr>
          <w:sz w:val="24"/>
          <w:szCs w:val="24"/>
        </w:rPr>
      </w:pPr>
      <w:r>
        <w:rPr>
          <w:spacing w:val="-2"/>
          <w:sz w:val="24"/>
          <w:szCs w:val="24"/>
        </w:rPr>
        <w:t>（3）为本采购项目的监理人；</w:t>
      </w:r>
    </w:p>
    <w:p w14:paraId="4076CD1B">
      <w:pPr>
        <w:pStyle w:val="5"/>
        <w:spacing w:before="181" w:line="219" w:lineRule="auto"/>
        <w:ind w:left="525"/>
        <w:rPr>
          <w:sz w:val="24"/>
          <w:szCs w:val="24"/>
        </w:rPr>
      </w:pPr>
      <w:r>
        <w:rPr>
          <w:spacing w:val="-2"/>
          <w:sz w:val="24"/>
          <w:szCs w:val="24"/>
        </w:rPr>
        <w:t>（4）为本采购项目的代建人；</w:t>
      </w:r>
    </w:p>
    <w:p w14:paraId="4A9CF73E">
      <w:pPr>
        <w:pStyle w:val="5"/>
        <w:spacing w:before="183" w:line="219" w:lineRule="auto"/>
        <w:ind w:left="525"/>
        <w:rPr>
          <w:sz w:val="24"/>
          <w:szCs w:val="24"/>
        </w:rPr>
      </w:pPr>
      <w:r>
        <w:rPr>
          <w:spacing w:val="-2"/>
          <w:sz w:val="24"/>
          <w:szCs w:val="24"/>
        </w:rPr>
        <w:t>（5）为本采购项目提供采购代理服务的；</w:t>
      </w:r>
    </w:p>
    <w:p w14:paraId="55C92BC8">
      <w:pPr>
        <w:pStyle w:val="5"/>
        <w:spacing w:before="183" w:line="290" w:lineRule="auto"/>
        <w:ind w:left="53" w:right="80" w:firstLine="471"/>
        <w:rPr>
          <w:sz w:val="24"/>
          <w:szCs w:val="24"/>
        </w:rPr>
      </w:pPr>
      <w:r>
        <w:rPr>
          <w:spacing w:val="-2"/>
          <w:sz w:val="24"/>
          <w:szCs w:val="24"/>
        </w:rPr>
        <w:t>（6）与本采购项目的监理人或代建人或采购代理机构同为一个法定代表人</w:t>
      </w:r>
      <w:r>
        <w:rPr>
          <w:spacing w:val="-15"/>
          <w:sz w:val="24"/>
          <w:szCs w:val="24"/>
        </w:rPr>
        <w:t>的；</w:t>
      </w:r>
    </w:p>
    <w:p w14:paraId="24938BAD">
      <w:pPr>
        <w:pStyle w:val="5"/>
        <w:spacing w:before="180" w:line="219" w:lineRule="auto"/>
        <w:ind w:left="525"/>
        <w:rPr>
          <w:sz w:val="24"/>
          <w:szCs w:val="24"/>
        </w:rPr>
      </w:pPr>
      <w:r>
        <w:rPr>
          <w:spacing w:val="-1"/>
          <w:sz w:val="24"/>
          <w:szCs w:val="24"/>
        </w:rPr>
        <w:t>（7）与本采购项目的监理人或代建人或采购代理机构相互控股或参股的；</w:t>
      </w:r>
    </w:p>
    <w:p w14:paraId="70382953">
      <w:pPr>
        <w:pStyle w:val="5"/>
        <w:spacing w:before="181" w:line="219" w:lineRule="auto"/>
        <w:ind w:left="525"/>
        <w:rPr>
          <w:sz w:val="24"/>
          <w:szCs w:val="24"/>
        </w:rPr>
      </w:pPr>
      <w:r>
        <w:rPr>
          <w:spacing w:val="-1"/>
          <w:sz w:val="24"/>
          <w:szCs w:val="24"/>
        </w:rPr>
        <w:t>（8）与本采购项目的监理人或代建人或采购代理机构相互任职或工作的；</w:t>
      </w:r>
    </w:p>
    <w:p w14:paraId="5DB807DF">
      <w:pPr>
        <w:pStyle w:val="5"/>
        <w:spacing w:before="183" w:line="219" w:lineRule="auto"/>
        <w:ind w:left="525"/>
        <w:rPr>
          <w:sz w:val="24"/>
          <w:szCs w:val="24"/>
        </w:rPr>
      </w:pPr>
      <w:r>
        <w:rPr>
          <w:spacing w:val="-3"/>
          <w:sz w:val="24"/>
          <w:szCs w:val="24"/>
        </w:rPr>
        <w:t>（9）被责令停业的；</w:t>
      </w:r>
    </w:p>
    <w:p w14:paraId="1238B498">
      <w:pPr>
        <w:pStyle w:val="5"/>
        <w:spacing w:before="181" w:line="220" w:lineRule="auto"/>
        <w:ind w:left="525"/>
        <w:rPr>
          <w:sz w:val="24"/>
          <w:szCs w:val="24"/>
        </w:rPr>
      </w:pPr>
      <w:r>
        <w:rPr>
          <w:spacing w:val="-2"/>
          <w:sz w:val="24"/>
          <w:szCs w:val="24"/>
        </w:rPr>
        <w:t>（10）被暂停或取消磋商资格的；</w:t>
      </w:r>
    </w:p>
    <w:p w14:paraId="7BF07D85">
      <w:pPr>
        <w:pStyle w:val="5"/>
        <w:spacing w:before="182" w:line="220" w:lineRule="auto"/>
        <w:ind w:left="525"/>
        <w:rPr>
          <w:sz w:val="24"/>
          <w:szCs w:val="24"/>
        </w:rPr>
      </w:pPr>
      <w:r>
        <w:rPr>
          <w:spacing w:val="-2"/>
          <w:sz w:val="24"/>
          <w:szCs w:val="24"/>
        </w:rPr>
        <w:t>（11）财产被接管或冻结的；</w:t>
      </w:r>
    </w:p>
    <w:p w14:paraId="48588F9E">
      <w:pPr>
        <w:pStyle w:val="5"/>
        <w:spacing w:before="179" w:line="220" w:lineRule="auto"/>
        <w:ind w:left="525"/>
        <w:rPr>
          <w:sz w:val="24"/>
          <w:szCs w:val="24"/>
        </w:rPr>
      </w:pPr>
      <w:r>
        <w:rPr>
          <w:spacing w:val="-1"/>
          <w:sz w:val="24"/>
          <w:szCs w:val="24"/>
        </w:rPr>
        <w:t>（12）在最近三年内有骗取中标或严重违约或重大工程质量问题的；</w:t>
      </w:r>
    </w:p>
    <w:p w14:paraId="4EC90940">
      <w:pPr>
        <w:pStyle w:val="5"/>
        <w:spacing w:before="181" w:line="289" w:lineRule="auto"/>
        <w:ind w:left="38" w:right="80" w:firstLine="487"/>
        <w:rPr>
          <w:sz w:val="24"/>
          <w:szCs w:val="24"/>
        </w:rPr>
      </w:pPr>
      <w:r>
        <w:rPr>
          <w:spacing w:val="2"/>
          <w:sz w:val="24"/>
          <w:szCs w:val="24"/>
        </w:rPr>
        <w:t>（13）单位负责人为同一人或者存在控股、管理关系的不同单</w:t>
      </w:r>
      <w:r>
        <w:rPr>
          <w:spacing w:val="1"/>
          <w:sz w:val="24"/>
          <w:szCs w:val="24"/>
        </w:rPr>
        <w:t>位，参加同</w:t>
      </w:r>
      <w:r>
        <w:rPr>
          <w:spacing w:val="-1"/>
          <w:sz w:val="24"/>
          <w:szCs w:val="24"/>
        </w:rPr>
        <w:t>一标段磋商或者未划分标段的同一采购项目磋商的。</w:t>
      </w:r>
    </w:p>
    <w:p w14:paraId="10BBBE2C">
      <w:pPr>
        <w:spacing w:line="380" w:lineRule="auto"/>
        <w:rPr>
          <w:rFonts w:ascii="Arial"/>
          <w:sz w:val="21"/>
        </w:rPr>
      </w:pPr>
    </w:p>
    <w:p w14:paraId="4D22E4F4">
      <w:pPr>
        <w:pStyle w:val="5"/>
        <w:spacing w:before="86" w:line="227" w:lineRule="auto"/>
        <w:ind w:left="580"/>
        <w:outlineLvl w:val="2"/>
        <w:rPr>
          <w:sz w:val="26"/>
          <w:szCs w:val="26"/>
        </w:rPr>
      </w:pPr>
      <w:r>
        <w:rPr>
          <w:b/>
          <w:bCs/>
          <w:spacing w:val="3"/>
          <w:sz w:val="26"/>
          <w:szCs w:val="26"/>
        </w:rPr>
        <w:t>3.磋商费用</w:t>
      </w:r>
    </w:p>
    <w:p w14:paraId="58A28A06">
      <w:pPr>
        <w:pStyle w:val="5"/>
        <w:spacing w:before="304" w:line="347" w:lineRule="auto"/>
        <w:ind w:left="36" w:right="80" w:firstLine="478"/>
        <w:rPr>
          <w:rFonts w:ascii="Arial"/>
          <w:sz w:val="21"/>
        </w:rPr>
      </w:pPr>
      <w:r>
        <w:rPr>
          <w:spacing w:val="2"/>
          <w:sz w:val="24"/>
          <w:szCs w:val="24"/>
        </w:rPr>
        <w:t>供应商应自愿承担与参加本次磋商有关的费用。采购代理机构对供应商发</w:t>
      </w:r>
      <w:r>
        <w:rPr>
          <w:spacing w:val="-1"/>
          <w:sz w:val="24"/>
          <w:szCs w:val="24"/>
        </w:rPr>
        <w:t>生的费用不承担任何责任。</w:t>
      </w:r>
    </w:p>
    <w:p w14:paraId="459FF4AF">
      <w:pPr>
        <w:pStyle w:val="5"/>
        <w:spacing w:before="114" w:line="225" w:lineRule="auto"/>
        <w:ind w:left="2720"/>
        <w:outlineLvl w:val="1"/>
      </w:pPr>
      <w:r>
        <w:rPr>
          <w:b/>
          <w:bCs/>
          <w:spacing w:val="5"/>
        </w:rPr>
        <w:t>二、磋商文件说明</w:t>
      </w:r>
    </w:p>
    <w:p w14:paraId="21F08805">
      <w:pPr>
        <w:spacing w:line="421" w:lineRule="auto"/>
        <w:rPr>
          <w:rFonts w:ascii="Arial"/>
          <w:sz w:val="21"/>
        </w:rPr>
      </w:pPr>
    </w:p>
    <w:p w14:paraId="19F9BCAE">
      <w:pPr>
        <w:pStyle w:val="5"/>
        <w:spacing w:before="85" w:line="226" w:lineRule="auto"/>
        <w:ind w:left="574"/>
        <w:outlineLvl w:val="2"/>
        <w:rPr>
          <w:sz w:val="26"/>
          <w:szCs w:val="26"/>
        </w:rPr>
      </w:pPr>
      <w:r>
        <w:rPr>
          <w:b/>
          <w:bCs/>
          <w:spacing w:val="6"/>
          <w:sz w:val="26"/>
          <w:szCs w:val="26"/>
        </w:rPr>
        <w:t>4.磋商文件的构成</w:t>
      </w:r>
    </w:p>
    <w:p w14:paraId="41B88F06">
      <w:pPr>
        <w:spacing w:line="226" w:lineRule="auto"/>
        <w:rPr>
          <w:sz w:val="26"/>
          <w:szCs w:val="26"/>
        </w:rPr>
        <w:sectPr>
          <w:headerReference r:id="rId14" w:type="default"/>
          <w:footerReference r:id="rId15" w:type="default"/>
          <w:pgSz w:w="11850" w:h="16783"/>
          <w:pgMar w:top="1199" w:right="1723" w:bottom="1197" w:left="1777" w:header="971" w:footer="1035" w:gutter="0"/>
          <w:cols w:space="720" w:num="1"/>
        </w:sectPr>
      </w:pPr>
    </w:p>
    <w:p w14:paraId="7DA2C154">
      <w:pPr>
        <w:pStyle w:val="5"/>
        <w:spacing w:before="275" w:line="220" w:lineRule="auto"/>
        <w:ind w:left="513"/>
        <w:rPr>
          <w:sz w:val="24"/>
          <w:szCs w:val="24"/>
        </w:rPr>
      </w:pPr>
      <w:r>
        <w:rPr>
          <w:spacing w:val="-1"/>
          <w:sz w:val="24"/>
          <w:szCs w:val="24"/>
        </w:rPr>
        <w:t>4.1磋商文件包括：</w:t>
      </w:r>
    </w:p>
    <w:p w14:paraId="699126B1">
      <w:pPr>
        <w:pStyle w:val="5"/>
        <w:spacing w:before="182" w:line="219" w:lineRule="auto"/>
        <w:ind w:left="525"/>
        <w:rPr>
          <w:sz w:val="24"/>
          <w:szCs w:val="24"/>
        </w:rPr>
      </w:pPr>
      <w:r>
        <w:rPr>
          <w:spacing w:val="-3"/>
          <w:sz w:val="24"/>
          <w:szCs w:val="24"/>
        </w:rPr>
        <w:t>（1）采购邀请</w:t>
      </w:r>
    </w:p>
    <w:p w14:paraId="7F510D32">
      <w:pPr>
        <w:pStyle w:val="5"/>
        <w:spacing w:before="180" w:line="219" w:lineRule="auto"/>
        <w:ind w:left="525"/>
        <w:rPr>
          <w:sz w:val="24"/>
          <w:szCs w:val="24"/>
        </w:rPr>
      </w:pPr>
      <w:r>
        <w:rPr>
          <w:spacing w:val="-2"/>
          <w:sz w:val="24"/>
          <w:szCs w:val="24"/>
        </w:rPr>
        <w:t>（2）供应商须知前附表</w:t>
      </w:r>
    </w:p>
    <w:p w14:paraId="4FA06FAC">
      <w:pPr>
        <w:pStyle w:val="5"/>
        <w:spacing w:before="183" w:line="219" w:lineRule="auto"/>
        <w:ind w:left="525"/>
        <w:rPr>
          <w:sz w:val="24"/>
          <w:szCs w:val="24"/>
        </w:rPr>
      </w:pPr>
      <w:r>
        <w:rPr>
          <w:spacing w:val="-3"/>
          <w:sz w:val="24"/>
          <w:szCs w:val="24"/>
        </w:rPr>
        <w:t>（3）供应商须知</w:t>
      </w:r>
    </w:p>
    <w:p w14:paraId="4DFA7702">
      <w:pPr>
        <w:pStyle w:val="5"/>
        <w:spacing w:before="180" w:line="220" w:lineRule="auto"/>
        <w:ind w:left="525"/>
        <w:rPr>
          <w:sz w:val="24"/>
          <w:szCs w:val="24"/>
        </w:rPr>
      </w:pPr>
      <w:r>
        <w:rPr>
          <w:spacing w:val="-3"/>
          <w:sz w:val="24"/>
          <w:szCs w:val="24"/>
        </w:rPr>
        <w:t>（4）合同条款及格式</w:t>
      </w:r>
    </w:p>
    <w:p w14:paraId="37BDEE4C">
      <w:pPr>
        <w:pStyle w:val="5"/>
        <w:spacing w:before="181" w:line="221" w:lineRule="auto"/>
        <w:ind w:left="525"/>
        <w:rPr>
          <w:sz w:val="24"/>
          <w:szCs w:val="24"/>
        </w:rPr>
      </w:pPr>
      <w:r>
        <w:rPr>
          <w:spacing w:val="-3"/>
          <w:sz w:val="24"/>
          <w:szCs w:val="24"/>
        </w:rPr>
        <w:t>（5）工程量清单</w:t>
      </w:r>
    </w:p>
    <w:p w14:paraId="5A7D8F18">
      <w:pPr>
        <w:pStyle w:val="5"/>
        <w:spacing w:before="179" w:line="219" w:lineRule="auto"/>
        <w:ind w:left="525"/>
        <w:rPr>
          <w:sz w:val="24"/>
          <w:szCs w:val="24"/>
        </w:rPr>
      </w:pPr>
      <w:r>
        <w:rPr>
          <w:spacing w:val="-3"/>
          <w:sz w:val="24"/>
          <w:szCs w:val="24"/>
        </w:rPr>
        <w:t>（6）采购项目要求</w:t>
      </w:r>
    </w:p>
    <w:p w14:paraId="4D460D5B">
      <w:pPr>
        <w:pStyle w:val="5"/>
        <w:spacing w:before="183" w:line="220" w:lineRule="auto"/>
        <w:ind w:left="525"/>
        <w:rPr>
          <w:sz w:val="24"/>
          <w:szCs w:val="24"/>
        </w:rPr>
      </w:pPr>
      <w:r>
        <w:rPr>
          <w:spacing w:val="-3"/>
          <w:sz w:val="24"/>
          <w:szCs w:val="24"/>
        </w:rPr>
        <w:t>（7）响应文件格式</w:t>
      </w:r>
    </w:p>
    <w:p w14:paraId="646FCCA3">
      <w:pPr>
        <w:pStyle w:val="5"/>
        <w:spacing w:before="182" w:line="222" w:lineRule="auto"/>
        <w:ind w:left="525"/>
        <w:rPr>
          <w:sz w:val="24"/>
          <w:szCs w:val="24"/>
        </w:rPr>
      </w:pPr>
      <w:r>
        <w:rPr>
          <w:spacing w:val="-5"/>
          <w:sz w:val="24"/>
          <w:szCs w:val="24"/>
        </w:rPr>
        <w:t>（8）图纸</w:t>
      </w:r>
    </w:p>
    <w:p w14:paraId="61AB7A08">
      <w:pPr>
        <w:pStyle w:val="5"/>
        <w:spacing w:before="177" w:line="220" w:lineRule="auto"/>
        <w:ind w:left="525"/>
        <w:rPr>
          <w:sz w:val="24"/>
          <w:szCs w:val="24"/>
        </w:rPr>
      </w:pPr>
      <w:r>
        <w:rPr>
          <w:spacing w:val="-1"/>
          <w:sz w:val="24"/>
          <w:szCs w:val="24"/>
        </w:rPr>
        <w:t>（9）磋商过程中发生的澄清、变更和补充文件</w:t>
      </w:r>
    </w:p>
    <w:p w14:paraId="20A784AD">
      <w:pPr>
        <w:pStyle w:val="5"/>
        <w:spacing w:before="181" w:line="313" w:lineRule="auto"/>
        <w:ind w:left="34" w:firstLine="479"/>
        <w:rPr>
          <w:sz w:val="24"/>
          <w:szCs w:val="24"/>
        </w:rPr>
      </w:pPr>
      <w:r>
        <w:rPr>
          <w:spacing w:val="-2"/>
          <w:sz w:val="24"/>
          <w:szCs w:val="24"/>
        </w:rPr>
        <w:t>4.2供应商应认真阅读磋商文件中列示的</w:t>
      </w:r>
      <w:r>
        <w:rPr>
          <w:spacing w:val="-3"/>
          <w:sz w:val="24"/>
          <w:szCs w:val="24"/>
        </w:rPr>
        <w:t>事项、格式、条款和要求等内容。</w:t>
      </w:r>
      <w:r>
        <w:rPr>
          <w:spacing w:val="2"/>
          <w:sz w:val="24"/>
          <w:szCs w:val="24"/>
        </w:rPr>
        <w:t>如果供应商未按磋商文件要求提交全部资料，或者对磋商文件未作出实质性响</w:t>
      </w:r>
      <w:r>
        <w:rPr>
          <w:spacing w:val="-1"/>
          <w:sz w:val="24"/>
          <w:szCs w:val="24"/>
        </w:rPr>
        <w:t>应的，根据相关法规要求，此类磋商将被拒绝（按无效处理）。</w:t>
      </w:r>
    </w:p>
    <w:p w14:paraId="0D6EE592">
      <w:pPr>
        <w:spacing w:line="378" w:lineRule="auto"/>
        <w:rPr>
          <w:rFonts w:ascii="Arial"/>
          <w:sz w:val="21"/>
        </w:rPr>
      </w:pPr>
    </w:p>
    <w:p w14:paraId="038AC2BB">
      <w:pPr>
        <w:pStyle w:val="5"/>
        <w:spacing w:before="85" w:line="226" w:lineRule="auto"/>
        <w:ind w:left="580"/>
        <w:outlineLvl w:val="2"/>
        <w:rPr>
          <w:sz w:val="26"/>
          <w:szCs w:val="26"/>
        </w:rPr>
      </w:pPr>
      <w:r>
        <w:rPr>
          <w:b/>
          <w:bCs/>
          <w:spacing w:val="5"/>
          <w:sz w:val="26"/>
          <w:szCs w:val="26"/>
        </w:rPr>
        <w:t>5.磋商文件的质疑</w:t>
      </w:r>
    </w:p>
    <w:p w14:paraId="6B40E8FE">
      <w:pPr>
        <w:pStyle w:val="5"/>
        <w:spacing w:before="303" w:line="353" w:lineRule="auto"/>
        <w:ind w:left="36" w:right="81" w:firstLine="478"/>
        <w:jc w:val="both"/>
        <w:rPr>
          <w:sz w:val="24"/>
          <w:szCs w:val="24"/>
        </w:rPr>
      </w:pPr>
      <w:r>
        <w:rPr>
          <w:spacing w:val="-1"/>
          <w:sz w:val="24"/>
          <w:szCs w:val="24"/>
        </w:rPr>
        <w:t>供应商对磋商文件有异议的，应在提交首次响应文件截止时间至少1日前</w:t>
      </w:r>
      <w:r>
        <w:rPr>
          <w:spacing w:val="2"/>
          <w:sz w:val="24"/>
          <w:szCs w:val="24"/>
        </w:rPr>
        <w:t>以书面形式提出（不接受匿名质疑</w:t>
      </w:r>
      <w:r>
        <w:rPr>
          <w:spacing w:val="8"/>
          <w:sz w:val="24"/>
          <w:szCs w:val="24"/>
        </w:rPr>
        <w:t>），</w:t>
      </w:r>
      <w:r>
        <w:rPr>
          <w:spacing w:val="2"/>
          <w:sz w:val="24"/>
          <w:szCs w:val="24"/>
        </w:rPr>
        <w:t>采购代理机构在收</w:t>
      </w:r>
      <w:r>
        <w:rPr>
          <w:spacing w:val="1"/>
          <w:sz w:val="24"/>
          <w:szCs w:val="24"/>
        </w:rPr>
        <w:t>到供应商的书面质疑</w:t>
      </w:r>
      <w:r>
        <w:rPr>
          <w:spacing w:val="2"/>
          <w:sz w:val="24"/>
          <w:szCs w:val="24"/>
        </w:rPr>
        <w:t>后视情况予以答复，并将变更事宜在《青海政府采购网》上发布公告，告知本</w:t>
      </w:r>
      <w:r>
        <w:rPr>
          <w:spacing w:val="-2"/>
          <w:sz w:val="24"/>
          <w:szCs w:val="24"/>
        </w:rPr>
        <w:t>项目的所有潜在供应商。</w:t>
      </w:r>
    </w:p>
    <w:p w14:paraId="77E6028C">
      <w:pPr>
        <w:pStyle w:val="5"/>
        <w:spacing w:before="322" w:line="226" w:lineRule="auto"/>
        <w:ind w:left="577"/>
        <w:outlineLvl w:val="2"/>
        <w:rPr>
          <w:sz w:val="26"/>
          <w:szCs w:val="26"/>
        </w:rPr>
      </w:pPr>
      <w:r>
        <w:rPr>
          <w:b/>
          <w:bCs/>
          <w:spacing w:val="6"/>
          <w:sz w:val="26"/>
          <w:szCs w:val="26"/>
        </w:rPr>
        <w:t>6.磋商文件的澄清、修改</w:t>
      </w:r>
    </w:p>
    <w:p w14:paraId="77718184">
      <w:pPr>
        <w:pStyle w:val="5"/>
        <w:spacing w:before="307" w:line="331" w:lineRule="auto"/>
        <w:ind w:left="33" w:right="81" w:firstLine="482"/>
        <w:rPr>
          <w:sz w:val="24"/>
          <w:szCs w:val="24"/>
        </w:rPr>
      </w:pPr>
      <w:r>
        <w:rPr>
          <w:spacing w:val="2"/>
          <w:sz w:val="24"/>
          <w:szCs w:val="24"/>
        </w:rPr>
        <w:t>6.1提交首次响应文件截止之日前，采购代理机构可以对已发出的磋商文件进行必要的澄清或者修改，澄清或者修改的内容作为磋商文件的组成部分。澄清或者修改的内容可能影响响应文件编制的，采购代理机构应在提交首次响</w:t>
      </w:r>
      <w:r>
        <w:rPr>
          <w:sz w:val="24"/>
          <w:szCs w:val="24"/>
        </w:rPr>
        <w:t>应文件截止时间至少5日前，以书面形式通知所有获取磋商文件的供应</w:t>
      </w:r>
      <w:r>
        <w:rPr>
          <w:spacing w:val="-1"/>
          <w:sz w:val="24"/>
          <w:szCs w:val="24"/>
        </w:rPr>
        <w:t>商；不</w:t>
      </w:r>
      <w:r>
        <w:rPr>
          <w:spacing w:val="-3"/>
          <w:sz w:val="24"/>
          <w:szCs w:val="24"/>
        </w:rPr>
        <w:t>足5日的，采购代理机构应当顺延提交首次响应文件截止时间。</w:t>
      </w:r>
    </w:p>
    <w:p w14:paraId="64117C9F">
      <w:pPr>
        <w:pStyle w:val="5"/>
        <w:spacing w:before="181" w:line="312" w:lineRule="auto"/>
        <w:ind w:left="35" w:right="81" w:firstLine="480"/>
        <w:rPr>
          <w:sz w:val="24"/>
          <w:szCs w:val="24"/>
        </w:rPr>
      </w:pPr>
      <w:r>
        <w:rPr>
          <w:spacing w:val="2"/>
          <w:sz w:val="24"/>
          <w:szCs w:val="24"/>
        </w:rPr>
        <w:t>6.2在提交响应文件截止时间前，采购代理机构可以视采购具体情况，延长提交响应文件截止时间和开启时间，并在磋商文件中要求的提交响应文件截</w:t>
      </w:r>
      <w:r>
        <w:rPr>
          <w:sz w:val="24"/>
          <w:szCs w:val="24"/>
        </w:rPr>
        <w:t>止时间和开启时间的三日前，将变更公告发</w:t>
      </w:r>
      <w:r>
        <w:rPr>
          <w:spacing w:val="-1"/>
          <w:sz w:val="24"/>
          <w:szCs w:val="24"/>
        </w:rPr>
        <w:t>布在青海省政府采购网上。</w:t>
      </w:r>
    </w:p>
    <w:p w14:paraId="1C952500">
      <w:pPr>
        <w:spacing w:line="312" w:lineRule="auto"/>
        <w:rPr>
          <w:sz w:val="24"/>
          <w:szCs w:val="24"/>
        </w:rPr>
        <w:sectPr>
          <w:headerReference r:id="rId16" w:type="default"/>
          <w:footerReference r:id="rId17" w:type="default"/>
          <w:pgSz w:w="11850" w:h="16783"/>
          <w:pgMar w:top="1199" w:right="1722" w:bottom="1197" w:left="1777" w:header="971" w:footer="1035" w:gutter="0"/>
          <w:cols w:space="720" w:num="1"/>
        </w:sectPr>
      </w:pPr>
    </w:p>
    <w:p w14:paraId="096D4AA9">
      <w:pPr>
        <w:pStyle w:val="5"/>
        <w:spacing w:before="292" w:line="225" w:lineRule="auto"/>
        <w:ind w:left="2534"/>
        <w:outlineLvl w:val="1"/>
      </w:pPr>
      <w:r>
        <w:rPr>
          <w:b/>
          <w:bCs/>
          <w:spacing w:val="6"/>
        </w:rPr>
        <w:t>三、响应文件的编制</w:t>
      </w:r>
    </w:p>
    <w:p w14:paraId="3DD232B0">
      <w:pPr>
        <w:spacing w:line="421" w:lineRule="auto"/>
        <w:rPr>
          <w:rFonts w:ascii="Arial"/>
          <w:sz w:val="21"/>
        </w:rPr>
      </w:pPr>
    </w:p>
    <w:p w14:paraId="067DAF71">
      <w:pPr>
        <w:pStyle w:val="5"/>
        <w:spacing w:before="84" w:line="226" w:lineRule="auto"/>
        <w:ind w:left="581"/>
        <w:outlineLvl w:val="2"/>
        <w:rPr>
          <w:sz w:val="26"/>
          <w:szCs w:val="26"/>
        </w:rPr>
      </w:pPr>
      <w:r>
        <w:rPr>
          <w:b/>
          <w:bCs/>
          <w:spacing w:val="6"/>
          <w:sz w:val="26"/>
          <w:szCs w:val="26"/>
        </w:rPr>
        <w:t>7.响应文件的语言及度量衡单位</w:t>
      </w:r>
    </w:p>
    <w:p w14:paraId="1FA51174">
      <w:pPr>
        <w:pStyle w:val="5"/>
        <w:spacing w:before="305" w:line="290" w:lineRule="auto"/>
        <w:ind w:left="35" w:right="26" w:firstLine="484"/>
        <w:rPr>
          <w:sz w:val="24"/>
          <w:szCs w:val="24"/>
        </w:rPr>
      </w:pPr>
      <w:r>
        <w:rPr>
          <w:spacing w:val="3"/>
          <w:sz w:val="24"/>
          <w:szCs w:val="24"/>
        </w:rPr>
        <w:t>7.1供应商提交的响应文件以及供应商与采购代理机构就此磋商发生的所</w:t>
      </w:r>
      <w:r>
        <w:rPr>
          <w:spacing w:val="-1"/>
          <w:sz w:val="24"/>
          <w:szCs w:val="24"/>
        </w:rPr>
        <w:t>有来往函电均应使用简体中文。</w:t>
      </w:r>
    </w:p>
    <w:p w14:paraId="309A2C03">
      <w:pPr>
        <w:pStyle w:val="5"/>
        <w:spacing w:before="181" w:line="290" w:lineRule="auto"/>
        <w:ind w:left="57" w:right="26" w:firstLine="462"/>
        <w:rPr>
          <w:sz w:val="24"/>
          <w:szCs w:val="24"/>
        </w:rPr>
      </w:pPr>
      <w:r>
        <w:rPr>
          <w:spacing w:val="2"/>
          <w:sz w:val="24"/>
          <w:szCs w:val="24"/>
        </w:rPr>
        <w:t>7.2除磋商文件中另有规定外，响应文件所使用的度量衡单位，均须采用</w:t>
      </w:r>
      <w:r>
        <w:rPr>
          <w:spacing w:val="-4"/>
          <w:sz w:val="24"/>
          <w:szCs w:val="24"/>
        </w:rPr>
        <w:t>国家法定计量单位。</w:t>
      </w:r>
    </w:p>
    <w:p w14:paraId="399CCB92">
      <w:pPr>
        <w:pStyle w:val="5"/>
        <w:spacing w:before="177" w:line="290" w:lineRule="auto"/>
        <w:ind w:left="34" w:right="26" w:firstLine="485"/>
        <w:rPr>
          <w:sz w:val="24"/>
          <w:szCs w:val="24"/>
        </w:rPr>
      </w:pPr>
      <w:r>
        <w:rPr>
          <w:spacing w:val="-4"/>
          <w:sz w:val="24"/>
          <w:szCs w:val="24"/>
        </w:rPr>
        <w:t>7.3附有外文资料的，须翻译成中文并加盖供应商公章，如果翻</w:t>
      </w:r>
      <w:r>
        <w:rPr>
          <w:spacing w:val="-5"/>
          <w:sz w:val="24"/>
          <w:szCs w:val="24"/>
        </w:rPr>
        <w:t>译的中文资</w:t>
      </w:r>
      <w:r>
        <w:rPr>
          <w:sz w:val="24"/>
          <w:szCs w:val="24"/>
        </w:rPr>
        <w:t>料与外文资料存在差异和矛盾时，以中文资料为准。</w:t>
      </w:r>
      <w:r>
        <w:rPr>
          <w:spacing w:val="-1"/>
          <w:sz w:val="24"/>
          <w:szCs w:val="24"/>
        </w:rPr>
        <w:t>其准确性由供应商负责。</w:t>
      </w:r>
    </w:p>
    <w:p w14:paraId="0B6F5B20">
      <w:pPr>
        <w:spacing w:line="380" w:lineRule="auto"/>
        <w:rPr>
          <w:rFonts w:ascii="Arial"/>
          <w:sz w:val="21"/>
        </w:rPr>
      </w:pPr>
    </w:p>
    <w:p w14:paraId="39A5885D">
      <w:pPr>
        <w:pStyle w:val="5"/>
        <w:spacing w:before="85" w:line="225" w:lineRule="auto"/>
        <w:ind w:left="576"/>
        <w:outlineLvl w:val="2"/>
        <w:rPr>
          <w:sz w:val="26"/>
          <w:szCs w:val="26"/>
        </w:rPr>
      </w:pPr>
      <w:r>
        <w:rPr>
          <w:b/>
          <w:bCs/>
          <w:spacing w:val="5"/>
          <w:sz w:val="26"/>
          <w:szCs w:val="26"/>
        </w:rPr>
        <w:t>8.磋商报价及币种</w:t>
      </w:r>
    </w:p>
    <w:p w14:paraId="69E25AF3">
      <w:pPr>
        <w:pStyle w:val="5"/>
        <w:spacing w:before="308" w:line="345" w:lineRule="auto"/>
        <w:ind w:left="47" w:right="28" w:firstLine="467"/>
        <w:rPr>
          <w:sz w:val="24"/>
          <w:szCs w:val="24"/>
        </w:rPr>
      </w:pPr>
      <w:r>
        <w:rPr>
          <w:spacing w:val="2"/>
          <w:sz w:val="24"/>
          <w:szCs w:val="24"/>
        </w:rPr>
        <w:t>8.l磋商报价为总报价。必须包括：施工总价（安全防护、文明施工措施</w:t>
      </w:r>
      <w:r>
        <w:rPr>
          <w:spacing w:val="-1"/>
          <w:sz w:val="24"/>
          <w:szCs w:val="24"/>
        </w:rPr>
        <w:t>费等费用）、保险费、</w:t>
      </w:r>
      <w:r>
        <w:rPr>
          <w:rFonts w:hint="eastAsia"/>
          <w:spacing w:val="-1"/>
          <w:sz w:val="24"/>
          <w:szCs w:val="24"/>
          <w:lang w:eastAsia="zh-CN"/>
        </w:rPr>
        <w:t>招标代理服务费、</w:t>
      </w:r>
      <w:r>
        <w:rPr>
          <w:spacing w:val="-1"/>
          <w:sz w:val="24"/>
          <w:szCs w:val="24"/>
        </w:rPr>
        <w:t>税金及不可预见费等全部费用。</w:t>
      </w:r>
    </w:p>
    <w:p w14:paraId="3FC58F80">
      <w:pPr>
        <w:pStyle w:val="5"/>
        <w:spacing w:before="37" w:line="220" w:lineRule="auto"/>
        <w:ind w:left="515"/>
        <w:rPr>
          <w:sz w:val="24"/>
          <w:szCs w:val="24"/>
        </w:rPr>
      </w:pPr>
      <w:r>
        <w:rPr>
          <w:spacing w:val="-1"/>
          <w:sz w:val="24"/>
          <w:szCs w:val="24"/>
        </w:rPr>
        <w:t>8.2磋商函中应注明磋商有效期。</w:t>
      </w:r>
    </w:p>
    <w:p w14:paraId="473A82DF">
      <w:pPr>
        <w:pStyle w:val="5"/>
        <w:spacing w:before="180" w:line="290" w:lineRule="auto"/>
        <w:ind w:left="53" w:right="26" w:firstLine="461"/>
        <w:rPr>
          <w:sz w:val="24"/>
          <w:szCs w:val="24"/>
        </w:rPr>
      </w:pPr>
      <w:r>
        <w:rPr>
          <w:spacing w:val="2"/>
          <w:sz w:val="24"/>
          <w:szCs w:val="24"/>
        </w:rPr>
        <w:t>8.3供应商应根据磋商文件规定的格式完整填写所有内容，并保证所提供</w:t>
      </w:r>
      <w:r>
        <w:rPr>
          <w:spacing w:val="-2"/>
          <w:sz w:val="24"/>
          <w:szCs w:val="24"/>
        </w:rPr>
        <w:t>的全部资料真实可信，自愿承担相应责任。</w:t>
      </w:r>
    </w:p>
    <w:p w14:paraId="3B4C65AC">
      <w:pPr>
        <w:pStyle w:val="5"/>
        <w:spacing w:before="179" w:line="219" w:lineRule="auto"/>
        <w:ind w:left="515"/>
        <w:rPr>
          <w:sz w:val="24"/>
          <w:szCs w:val="24"/>
        </w:rPr>
      </w:pPr>
      <w:r>
        <w:rPr>
          <w:sz w:val="24"/>
          <w:szCs w:val="24"/>
        </w:rPr>
        <w:t>8.4磋商最后报价为闭口价，即成交后</w:t>
      </w:r>
      <w:r>
        <w:rPr>
          <w:spacing w:val="-1"/>
          <w:sz w:val="24"/>
          <w:szCs w:val="24"/>
        </w:rPr>
        <w:t>在合同有效期内价格不变。</w:t>
      </w:r>
    </w:p>
    <w:p w14:paraId="25AC4AA2">
      <w:pPr>
        <w:pStyle w:val="5"/>
        <w:spacing w:before="184" w:line="219" w:lineRule="auto"/>
        <w:ind w:left="515"/>
        <w:rPr>
          <w:sz w:val="24"/>
          <w:szCs w:val="24"/>
        </w:rPr>
      </w:pPr>
      <w:r>
        <w:rPr>
          <w:spacing w:val="-1"/>
          <w:sz w:val="24"/>
          <w:szCs w:val="24"/>
        </w:rPr>
        <w:t>8.5磋商币种为人民币。</w:t>
      </w:r>
    </w:p>
    <w:p w14:paraId="20FA78CB">
      <w:pPr>
        <w:spacing w:line="380" w:lineRule="auto"/>
        <w:rPr>
          <w:rFonts w:ascii="Arial"/>
          <w:sz w:val="21"/>
        </w:rPr>
      </w:pPr>
    </w:p>
    <w:p w14:paraId="36A346C7">
      <w:pPr>
        <w:pStyle w:val="5"/>
        <w:spacing w:before="85" w:line="227" w:lineRule="auto"/>
        <w:ind w:left="576"/>
        <w:outlineLvl w:val="2"/>
        <w:rPr>
          <w:sz w:val="26"/>
          <w:szCs w:val="26"/>
        </w:rPr>
      </w:pPr>
      <w:r>
        <w:rPr>
          <w:b/>
          <w:bCs/>
          <w:spacing w:val="5"/>
          <w:sz w:val="26"/>
          <w:szCs w:val="26"/>
        </w:rPr>
        <w:t>9.磋商保证金</w:t>
      </w:r>
    </w:p>
    <w:p w14:paraId="7AC4C29A">
      <w:pPr>
        <w:pStyle w:val="5"/>
        <w:spacing w:before="306" w:line="324" w:lineRule="auto"/>
        <w:ind w:left="32" w:right="26" w:firstLine="482"/>
        <w:rPr>
          <w:sz w:val="24"/>
          <w:szCs w:val="24"/>
        </w:rPr>
      </w:pPr>
      <w:r>
        <w:rPr>
          <w:spacing w:val="2"/>
          <w:sz w:val="24"/>
          <w:szCs w:val="24"/>
        </w:rPr>
        <w:t>9.1供应商应将磋商保证金缴款证明做为响应文件的内容一并提供。交纳的磋商保证金用于因供应商的行为使本次采购活动受到损失的抵项。在本次采购活动中未中标且供应商未发生过失行为的，采购代理机构将在中标通知书发</w:t>
      </w:r>
      <w:r>
        <w:rPr>
          <w:spacing w:val="-1"/>
          <w:sz w:val="24"/>
          <w:szCs w:val="24"/>
        </w:rPr>
        <w:t>出五个工作日内退还。</w:t>
      </w:r>
    </w:p>
    <w:p w14:paraId="7E7F1359">
      <w:pPr>
        <w:pStyle w:val="5"/>
        <w:spacing w:before="183" w:line="289" w:lineRule="auto"/>
        <w:ind w:left="38" w:right="26" w:firstLine="477"/>
        <w:rPr>
          <w:sz w:val="24"/>
          <w:szCs w:val="24"/>
        </w:rPr>
      </w:pPr>
      <w:r>
        <w:rPr>
          <w:spacing w:val="2"/>
          <w:sz w:val="24"/>
          <w:szCs w:val="24"/>
        </w:rPr>
        <w:t>9.2供应商应在响应文件提交截止期前将磋商保证金缴纳到采购代理机构</w:t>
      </w:r>
      <w:r>
        <w:rPr>
          <w:spacing w:val="-2"/>
          <w:sz w:val="24"/>
          <w:szCs w:val="24"/>
        </w:rPr>
        <w:t>账户，以银行到账时间为准。</w:t>
      </w:r>
    </w:p>
    <w:p w14:paraId="0237D972">
      <w:pPr>
        <w:pStyle w:val="5"/>
        <w:spacing w:before="183" w:line="312" w:lineRule="auto"/>
        <w:ind w:left="33" w:right="26" w:firstLine="481"/>
        <w:rPr>
          <w:sz w:val="24"/>
          <w:szCs w:val="24"/>
        </w:rPr>
      </w:pPr>
      <w:r>
        <w:rPr>
          <w:spacing w:val="2"/>
          <w:sz w:val="24"/>
          <w:szCs w:val="24"/>
        </w:rPr>
        <w:t>9.3磋商保证金应当以支票、汇票、本票或者金融机构、担保机构出具的保函等非现金形式提交，通过银行转账的，必须由供应商直接汇（转）入采购</w:t>
      </w:r>
      <w:r>
        <w:rPr>
          <w:spacing w:val="-1"/>
          <w:sz w:val="24"/>
          <w:szCs w:val="24"/>
        </w:rPr>
        <w:t>代理机构指定账户。</w:t>
      </w:r>
    </w:p>
    <w:p w14:paraId="421CF4EC">
      <w:pPr>
        <w:spacing w:line="312" w:lineRule="auto"/>
        <w:rPr>
          <w:sz w:val="24"/>
          <w:szCs w:val="24"/>
        </w:rPr>
        <w:sectPr>
          <w:headerReference r:id="rId18" w:type="default"/>
          <w:footerReference r:id="rId19" w:type="default"/>
          <w:pgSz w:w="11850" w:h="16783"/>
          <w:pgMar w:top="1199" w:right="1777" w:bottom="1197" w:left="1777" w:header="971" w:footer="1035" w:gutter="0"/>
          <w:cols w:space="720" w:num="1"/>
        </w:sectPr>
      </w:pPr>
    </w:p>
    <w:p w14:paraId="41EB8B10">
      <w:pPr>
        <w:pStyle w:val="5"/>
        <w:spacing w:before="275" w:line="290" w:lineRule="auto"/>
        <w:ind w:left="33" w:right="59" w:firstLine="481"/>
        <w:rPr>
          <w:sz w:val="24"/>
          <w:szCs w:val="24"/>
        </w:rPr>
      </w:pPr>
      <w:r>
        <w:rPr>
          <w:spacing w:val="2"/>
          <w:sz w:val="24"/>
          <w:szCs w:val="24"/>
        </w:rPr>
        <w:t>9.4未按磋商文件要求在规定时间前交纳规定数额磋商保证金的磋商将被</w:t>
      </w:r>
      <w:r>
        <w:rPr>
          <w:spacing w:val="-3"/>
          <w:sz w:val="24"/>
          <w:szCs w:val="24"/>
        </w:rPr>
        <w:t>拒绝。</w:t>
      </w:r>
    </w:p>
    <w:p w14:paraId="58BB3BE3">
      <w:pPr>
        <w:pStyle w:val="5"/>
        <w:spacing w:before="177" w:line="313" w:lineRule="auto"/>
        <w:ind w:left="34" w:right="59" w:firstLine="480"/>
        <w:rPr>
          <w:sz w:val="24"/>
          <w:szCs w:val="24"/>
        </w:rPr>
      </w:pPr>
      <w:r>
        <w:rPr>
          <w:spacing w:val="6"/>
          <w:sz w:val="24"/>
          <w:szCs w:val="24"/>
        </w:rPr>
        <w:t>9.5未成交供应商的磋商保证金自中标通知书</w:t>
      </w:r>
      <w:r>
        <w:rPr>
          <w:spacing w:val="5"/>
          <w:sz w:val="24"/>
          <w:szCs w:val="24"/>
        </w:rPr>
        <w:t>发出之日起5个工作日内全</w:t>
      </w:r>
      <w:r>
        <w:rPr>
          <w:sz w:val="24"/>
          <w:szCs w:val="24"/>
        </w:rPr>
        <w:t>额无息退还（不退现金</w:t>
      </w:r>
      <w:r>
        <w:rPr>
          <w:spacing w:val="12"/>
          <w:sz w:val="24"/>
          <w:szCs w:val="24"/>
        </w:rPr>
        <w:t>）；</w:t>
      </w:r>
      <w:r>
        <w:rPr>
          <w:sz w:val="24"/>
          <w:szCs w:val="24"/>
        </w:rPr>
        <w:t>成交供应商的磋商保证金，自政府采购合同签订之</w:t>
      </w:r>
      <w:r>
        <w:rPr>
          <w:spacing w:val="-1"/>
          <w:sz w:val="24"/>
          <w:szCs w:val="24"/>
        </w:rPr>
        <w:t>日起5个工作日内全额无息退还（不退现金）。</w:t>
      </w:r>
    </w:p>
    <w:p w14:paraId="6ED593EE">
      <w:pPr>
        <w:pStyle w:val="5"/>
        <w:spacing w:before="182" w:line="220" w:lineRule="auto"/>
        <w:ind w:left="515"/>
        <w:rPr>
          <w:sz w:val="24"/>
          <w:szCs w:val="24"/>
        </w:rPr>
      </w:pPr>
      <w:r>
        <w:rPr>
          <w:spacing w:val="-1"/>
          <w:sz w:val="24"/>
          <w:szCs w:val="24"/>
        </w:rPr>
        <w:t>9.6下列任何情况发生时，磋商保证金将不予退还：</w:t>
      </w:r>
    </w:p>
    <w:p w14:paraId="73563346">
      <w:pPr>
        <w:pStyle w:val="5"/>
        <w:spacing w:before="179" w:line="290" w:lineRule="auto"/>
        <w:ind w:left="36" w:right="59" w:firstLine="489"/>
        <w:rPr>
          <w:sz w:val="24"/>
          <w:szCs w:val="24"/>
        </w:rPr>
      </w:pPr>
      <w:r>
        <w:rPr>
          <w:spacing w:val="-2"/>
          <w:sz w:val="24"/>
          <w:szCs w:val="24"/>
        </w:rPr>
        <w:t>（1）成交供应商在规定期限内未能按规定签订合同或未按规定缴纳中标服</w:t>
      </w:r>
      <w:r>
        <w:rPr>
          <w:spacing w:val="-4"/>
          <w:sz w:val="24"/>
          <w:szCs w:val="24"/>
        </w:rPr>
        <w:t>务费；</w:t>
      </w:r>
    </w:p>
    <w:p w14:paraId="4721263C">
      <w:pPr>
        <w:pStyle w:val="5"/>
        <w:spacing w:before="182" w:line="219" w:lineRule="auto"/>
        <w:ind w:left="525"/>
        <w:rPr>
          <w:sz w:val="24"/>
          <w:szCs w:val="24"/>
        </w:rPr>
      </w:pPr>
      <w:r>
        <w:rPr>
          <w:spacing w:val="-2"/>
          <w:sz w:val="24"/>
          <w:szCs w:val="24"/>
        </w:rPr>
        <w:t>（2）提供虚假材料谋取中标的；</w:t>
      </w:r>
    </w:p>
    <w:p w14:paraId="1B11EB62">
      <w:pPr>
        <w:pStyle w:val="5"/>
        <w:spacing w:before="182" w:line="289" w:lineRule="auto"/>
        <w:ind w:left="35" w:right="59" w:firstLine="490"/>
        <w:rPr>
          <w:sz w:val="24"/>
          <w:szCs w:val="24"/>
        </w:rPr>
      </w:pPr>
      <w:r>
        <w:rPr>
          <w:spacing w:val="-2"/>
          <w:sz w:val="24"/>
          <w:szCs w:val="24"/>
        </w:rPr>
        <w:t>（3）将中标项目转让给他人，或者在响应文件中未说明，将中标项目分包</w:t>
      </w:r>
      <w:r>
        <w:rPr>
          <w:spacing w:val="-3"/>
          <w:sz w:val="24"/>
          <w:szCs w:val="24"/>
        </w:rPr>
        <w:t>给他人的；</w:t>
      </w:r>
    </w:p>
    <w:p w14:paraId="1AF0D82E">
      <w:pPr>
        <w:pStyle w:val="5"/>
        <w:spacing w:before="181" w:line="220" w:lineRule="auto"/>
        <w:ind w:left="525"/>
        <w:rPr>
          <w:sz w:val="24"/>
          <w:szCs w:val="24"/>
        </w:rPr>
      </w:pPr>
      <w:r>
        <w:rPr>
          <w:spacing w:val="-2"/>
          <w:sz w:val="24"/>
          <w:szCs w:val="24"/>
        </w:rPr>
        <w:t>（4）拒绝履行合同义务的；</w:t>
      </w:r>
    </w:p>
    <w:p w14:paraId="0CC02E97">
      <w:pPr>
        <w:pStyle w:val="5"/>
        <w:spacing w:before="182" w:line="220" w:lineRule="auto"/>
        <w:ind w:left="525"/>
        <w:rPr>
          <w:sz w:val="24"/>
          <w:szCs w:val="24"/>
        </w:rPr>
      </w:pPr>
      <w:r>
        <w:rPr>
          <w:spacing w:val="-2"/>
          <w:sz w:val="24"/>
          <w:szCs w:val="24"/>
        </w:rPr>
        <w:t>（5）法律、法规规定的其他情形。</w:t>
      </w:r>
    </w:p>
    <w:p w14:paraId="5E3F6D55">
      <w:pPr>
        <w:spacing w:line="377" w:lineRule="auto"/>
        <w:rPr>
          <w:rFonts w:ascii="Arial"/>
          <w:sz w:val="21"/>
        </w:rPr>
      </w:pPr>
    </w:p>
    <w:p w14:paraId="6C211FCF">
      <w:pPr>
        <w:pStyle w:val="5"/>
        <w:spacing w:before="85" w:line="227" w:lineRule="auto"/>
        <w:ind w:left="595"/>
        <w:outlineLvl w:val="2"/>
        <w:rPr>
          <w:sz w:val="26"/>
          <w:szCs w:val="26"/>
        </w:rPr>
      </w:pPr>
      <w:r>
        <w:rPr>
          <w:b/>
          <w:bCs/>
          <w:spacing w:val="2"/>
          <w:sz w:val="26"/>
          <w:szCs w:val="26"/>
        </w:rPr>
        <w:t>10.磋商有效期</w:t>
      </w:r>
    </w:p>
    <w:p w14:paraId="0603A0A5">
      <w:pPr>
        <w:pStyle w:val="5"/>
        <w:spacing w:before="305" w:line="219" w:lineRule="auto"/>
        <w:ind w:left="515"/>
        <w:rPr>
          <w:sz w:val="24"/>
          <w:szCs w:val="24"/>
        </w:rPr>
      </w:pPr>
      <w:r>
        <w:rPr>
          <w:spacing w:val="-2"/>
          <w:sz w:val="24"/>
          <w:szCs w:val="24"/>
        </w:rPr>
        <w:t>本次磋商有效期为响应文件提交截止时间起60天。</w:t>
      </w:r>
    </w:p>
    <w:p w14:paraId="158268C5">
      <w:pPr>
        <w:spacing w:line="381" w:lineRule="auto"/>
        <w:rPr>
          <w:rFonts w:ascii="Arial"/>
          <w:sz w:val="21"/>
        </w:rPr>
      </w:pPr>
    </w:p>
    <w:p w14:paraId="209D38EF">
      <w:pPr>
        <w:pStyle w:val="5"/>
        <w:spacing w:before="85" w:line="226" w:lineRule="auto"/>
        <w:ind w:left="595"/>
        <w:outlineLvl w:val="2"/>
        <w:rPr>
          <w:sz w:val="26"/>
          <w:szCs w:val="26"/>
        </w:rPr>
      </w:pPr>
      <w:r>
        <w:rPr>
          <w:b/>
          <w:bCs/>
          <w:spacing w:val="3"/>
          <w:sz w:val="26"/>
          <w:szCs w:val="26"/>
        </w:rPr>
        <w:t>11.响应文件构成</w:t>
      </w:r>
    </w:p>
    <w:p w14:paraId="5573951C">
      <w:pPr>
        <w:pStyle w:val="5"/>
        <w:spacing w:before="305" w:line="290" w:lineRule="auto"/>
        <w:ind w:left="57" w:firstLine="474"/>
        <w:rPr>
          <w:sz w:val="24"/>
          <w:szCs w:val="24"/>
        </w:rPr>
      </w:pPr>
      <w:r>
        <w:rPr>
          <w:spacing w:val="-2"/>
          <w:sz w:val="24"/>
          <w:szCs w:val="24"/>
        </w:rPr>
        <w:t>11.1供应商应提交相关证明材料，作为其参加磋商和成交后有能力履行合同的证明。编写的响应文件须包括以下内容（格式详见磋商文件第八章内容</w:t>
      </w:r>
      <w:r>
        <w:rPr>
          <w:spacing w:val="-33"/>
          <w:sz w:val="24"/>
          <w:szCs w:val="24"/>
        </w:rPr>
        <w:t>）：</w:t>
      </w:r>
    </w:p>
    <w:p w14:paraId="768C8E1B">
      <w:pPr>
        <w:pStyle w:val="5"/>
        <w:spacing w:before="181" w:line="220" w:lineRule="auto"/>
        <w:ind w:left="525"/>
        <w:rPr>
          <w:sz w:val="24"/>
          <w:szCs w:val="24"/>
        </w:rPr>
      </w:pPr>
      <w:r>
        <w:rPr>
          <w:spacing w:val="-3"/>
          <w:sz w:val="24"/>
          <w:szCs w:val="24"/>
        </w:rPr>
        <w:t>（1）响应文件封面</w:t>
      </w:r>
    </w:p>
    <w:p w14:paraId="3C4E7F7F">
      <w:pPr>
        <w:pStyle w:val="5"/>
        <w:spacing w:before="182" w:line="220" w:lineRule="auto"/>
        <w:ind w:left="525"/>
        <w:rPr>
          <w:sz w:val="24"/>
          <w:szCs w:val="24"/>
        </w:rPr>
      </w:pPr>
      <w:r>
        <w:rPr>
          <w:spacing w:val="-3"/>
          <w:sz w:val="24"/>
          <w:szCs w:val="24"/>
        </w:rPr>
        <w:t>（2）响应文件目录</w:t>
      </w:r>
    </w:p>
    <w:p w14:paraId="2E8B1614">
      <w:pPr>
        <w:pStyle w:val="5"/>
        <w:spacing w:before="180" w:line="219" w:lineRule="auto"/>
        <w:ind w:left="525"/>
        <w:rPr>
          <w:sz w:val="24"/>
          <w:szCs w:val="24"/>
        </w:rPr>
      </w:pPr>
      <w:r>
        <w:rPr>
          <w:spacing w:val="-2"/>
          <w:sz w:val="24"/>
          <w:szCs w:val="24"/>
        </w:rPr>
        <w:t>（3）磋商函及磋商函附录</w:t>
      </w:r>
    </w:p>
    <w:p w14:paraId="1B5E7675">
      <w:pPr>
        <w:pStyle w:val="5"/>
        <w:spacing w:before="183" w:line="219" w:lineRule="auto"/>
        <w:ind w:left="525"/>
        <w:rPr>
          <w:sz w:val="24"/>
          <w:szCs w:val="24"/>
        </w:rPr>
      </w:pPr>
      <w:r>
        <w:rPr>
          <w:spacing w:val="-2"/>
          <w:sz w:val="24"/>
          <w:szCs w:val="24"/>
        </w:rPr>
        <w:t>（4）法定代表人证明书</w:t>
      </w:r>
    </w:p>
    <w:p w14:paraId="7494B3C3">
      <w:pPr>
        <w:pStyle w:val="5"/>
        <w:spacing w:before="181" w:line="219" w:lineRule="auto"/>
        <w:ind w:left="525"/>
        <w:rPr>
          <w:sz w:val="24"/>
          <w:szCs w:val="24"/>
        </w:rPr>
      </w:pPr>
      <w:r>
        <w:rPr>
          <w:spacing w:val="-2"/>
          <w:sz w:val="24"/>
          <w:szCs w:val="24"/>
        </w:rPr>
        <w:t>（5）法定代表人授权书</w:t>
      </w:r>
    </w:p>
    <w:p w14:paraId="3F767F9E">
      <w:pPr>
        <w:pStyle w:val="5"/>
        <w:spacing w:before="183" w:line="220" w:lineRule="auto"/>
        <w:ind w:left="525"/>
        <w:rPr>
          <w:sz w:val="24"/>
          <w:szCs w:val="24"/>
        </w:rPr>
      </w:pPr>
      <w:r>
        <w:rPr>
          <w:spacing w:val="-3"/>
          <w:sz w:val="24"/>
          <w:szCs w:val="24"/>
        </w:rPr>
        <w:t>（6）资格审查资料</w:t>
      </w:r>
    </w:p>
    <w:p w14:paraId="6BFD9AE2">
      <w:pPr>
        <w:pStyle w:val="5"/>
        <w:spacing w:before="179" w:line="220" w:lineRule="auto"/>
        <w:ind w:left="525"/>
        <w:rPr>
          <w:sz w:val="24"/>
          <w:szCs w:val="24"/>
        </w:rPr>
      </w:pPr>
      <w:r>
        <w:rPr>
          <w:spacing w:val="-3"/>
          <w:sz w:val="24"/>
          <w:szCs w:val="24"/>
        </w:rPr>
        <w:t>（7）资格审查资料</w:t>
      </w:r>
    </w:p>
    <w:p w14:paraId="6885D107">
      <w:pPr>
        <w:pStyle w:val="5"/>
        <w:spacing w:before="183" w:line="219" w:lineRule="auto"/>
        <w:ind w:left="525"/>
        <w:rPr>
          <w:sz w:val="24"/>
          <w:szCs w:val="24"/>
        </w:rPr>
      </w:pPr>
      <w:r>
        <w:rPr>
          <w:spacing w:val="-3"/>
          <w:sz w:val="24"/>
          <w:szCs w:val="24"/>
        </w:rPr>
        <w:t>（8）项目管理机构</w:t>
      </w:r>
    </w:p>
    <w:p w14:paraId="0D4228C7">
      <w:pPr>
        <w:pStyle w:val="5"/>
        <w:spacing w:before="180" w:line="222" w:lineRule="auto"/>
        <w:ind w:left="525"/>
        <w:rPr>
          <w:sz w:val="24"/>
          <w:szCs w:val="24"/>
        </w:rPr>
      </w:pPr>
      <w:r>
        <w:rPr>
          <w:spacing w:val="-3"/>
          <w:sz w:val="24"/>
          <w:szCs w:val="24"/>
        </w:rPr>
        <w:t>（8）施工组织设计</w:t>
      </w:r>
    </w:p>
    <w:p w14:paraId="574965EB">
      <w:pPr>
        <w:pStyle w:val="5"/>
        <w:spacing w:before="179" w:line="219" w:lineRule="auto"/>
        <w:ind w:left="525"/>
        <w:rPr>
          <w:sz w:val="24"/>
          <w:szCs w:val="24"/>
        </w:rPr>
      </w:pPr>
      <w:r>
        <w:rPr>
          <w:spacing w:val="-2"/>
          <w:sz w:val="24"/>
          <w:szCs w:val="24"/>
        </w:rPr>
        <w:t>（9）已标价工程量清单</w:t>
      </w:r>
    </w:p>
    <w:p w14:paraId="5F199078">
      <w:pPr>
        <w:spacing w:line="219" w:lineRule="auto"/>
        <w:rPr>
          <w:sz w:val="24"/>
          <w:szCs w:val="24"/>
        </w:rPr>
        <w:sectPr>
          <w:headerReference r:id="rId20" w:type="default"/>
          <w:footerReference r:id="rId21" w:type="default"/>
          <w:pgSz w:w="11850" w:h="16783"/>
          <w:pgMar w:top="1199" w:right="1743" w:bottom="1197" w:left="1777" w:header="971" w:footer="1035" w:gutter="0"/>
          <w:cols w:space="720" w:num="1"/>
        </w:sectPr>
      </w:pPr>
    </w:p>
    <w:p w14:paraId="730BC922">
      <w:pPr>
        <w:pStyle w:val="5"/>
        <w:spacing w:before="274" w:line="222" w:lineRule="auto"/>
        <w:ind w:left="525"/>
        <w:rPr>
          <w:sz w:val="24"/>
          <w:szCs w:val="24"/>
        </w:rPr>
      </w:pPr>
      <w:r>
        <w:rPr>
          <w:spacing w:val="-3"/>
          <w:sz w:val="24"/>
          <w:szCs w:val="24"/>
        </w:rPr>
        <w:t>（10）施工组织设计</w:t>
      </w:r>
    </w:p>
    <w:p w14:paraId="2A09F314">
      <w:pPr>
        <w:pStyle w:val="5"/>
        <w:spacing w:before="180" w:line="219" w:lineRule="auto"/>
        <w:ind w:left="525"/>
        <w:rPr>
          <w:sz w:val="24"/>
          <w:szCs w:val="24"/>
        </w:rPr>
      </w:pPr>
      <w:r>
        <w:rPr>
          <w:spacing w:val="-2"/>
          <w:sz w:val="24"/>
          <w:szCs w:val="24"/>
        </w:rPr>
        <w:t>（11）磋商保证金证明材料</w:t>
      </w:r>
    </w:p>
    <w:p w14:paraId="3FE79A94">
      <w:pPr>
        <w:pStyle w:val="5"/>
        <w:spacing w:before="180" w:line="220" w:lineRule="auto"/>
        <w:ind w:left="525"/>
        <w:rPr>
          <w:sz w:val="24"/>
          <w:szCs w:val="24"/>
        </w:rPr>
      </w:pPr>
      <w:r>
        <w:rPr>
          <w:spacing w:val="-2"/>
          <w:sz w:val="24"/>
          <w:szCs w:val="24"/>
        </w:rPr>
        <w:t>（12）无重大违法记录声明</w:t>
      </w:r>
    </w:p>
    <w:p w14:paraId="3CDD836D">
      <w:pPr>
        <w:pStyle w:val="5"/>
        <w:spacing w:before="182" w:line="219" w:lineRule="auto"/>
        <w:ind w:left="525"/>
        <w:rPr>
          <w:sz w:val="24"/>
          <w:szCs w:val="24"/>
        </w:rPr>
      </w:pPr>
      <w:r>
        <w:rPr>
          <w:spacing w:val="-2"/>
          <w:sz w:val="24"/>
          <w:szCs w:val="24"/>
        </w:rPr>
        <w:t>（13）类似业绩证明材料</w:t>
      </w:r>
    </w:p>
    <w:p w14:paraId="218DE1C7">
      <w:pPr>
        <w:pStyle w:val="5"/>
        <w:spacing w:before="180" w:line="219" w:lineRule="auto"/>
        <w:ind w:left="525"/>
        <w:rPr>
          <w:sz w:val="24"/>
          <w:szCs w:val="24"/>
        </w:rPr>
      </w:pPr>
      <w:r>
        <w:rPr>
          <w:spacing w:val="-1"/>
          <w:sz w:val="24"/>
          <w:szCs w:val="24"/>
        </w:rPr>
        <w:t>（14）供应商认为在其他方面有必要说明的事项</w:t>
      </w:r>
    </w:p>
    <w:p w14:paraId="6C1C9AD7">
      <w:pPr>
        <w:pStyle w:val="5"/>
        <w:spacing w:before="183" w:line="220" w:lineRule="auto"/>
        <w:ind w:left="525"/>
        <w:rPr>
          <w:sz w:val="24"/>
          <w:szCs w:val="24"/>
        </w:rPr>
      </w:pPr>
      <w:r>
        <w:rPr>
          <w:spacing w:val="-2"/>
          <w:sz w:val="24"/>
          <w:szCs w:val="24"/>
        </w:rPr>
        <w:t>（15）中小企业声明函</w:t>
      </w:r>
    </w:p>
    <w:p w14:paraId="225C98B8">
      <w:pPr>
        <w:pStyle w:val="5"/>
        <w:spacing w:before="180" w:line="220" w:lineRule="auto"/>
        <w:ind w:left="525"/>
        <w:rPr>
          <w:sz w:val="24"/>
          <w:szCs w:val="24"/>
        </w:rPr>
      </w:pPr>
      <w:r>
        <w:rPr>
          <w:spacing w:val="-2"/>
          <w:sz w:val="24"/>
          <w:szCs w:val="24"/>
        </w:rPr>
        <w:t>（16）残疾人福利性单位声明函</w:t>
      </w:r>
    </w:p>
    <w:p w14:paraId="4B1077DE">
      <w:pPr>
        <w:pStyle w:val="5"/>
        <w:spacing w:before="182" w:line="219" w:lineRule="auto"/>
        <w:ind w:left="525"/>
        <w:rPr>
          <w:sz w:val="24"/>
          <w:szCs w:val="24"/>
        </w:rPr>
      </w:pPr>
      <w:r>
        <w:rPr>
          <w:spacing w:val="-2"/>
          <w:sz w:val="24"/>
          <w:szCs w:val="24"/>
        </w:rPr>
        <w:t>（17）监狱企业证明材料</w:t>
      </w:r>
    </w:p>
    <w:p w14:paraId="136241B8">
      <w:pPr>
        <w:pStyle w:val="5"/>
        <w:spacing w:before="183" w:line="219" w:lineRule="auto"/>
        <w:ind w:left="459"/>
        <w:rPr>
          <w:sz w:val="24"/>
          <w:szCs w:val="24"/>
        </w:rPr>
      </w:pPr>
      <w:r>
        <w:rPr>
          <w:sz w:val="24"/>
          <w:szCs w:val="24"/>
        </w:rPr>
        <w:t>注：本项目采用线上评审，编制响应文件时</w:t>
      </w:r>
      <w:r>
        <w:rPr>
          <w:spacing w:val="-1"/>
          <w:sz w:val="24"/>
          <w:szCs w:val="24"/>
        </w:rPr>
        <w:t>磋商文件格式作为参考。</w:t>
      </w:r>
    </w:p>
    <w:p w14:paraId="70B45E09">
      <w:pPr>
        <w:spacing w:line="378" w:lineRule="auto"/>
        <w:rPr>
          <w:rFonts w:ascii="Arial"/>
          <w:sz w:val="21"/>
        </w:rPr>
      </w:pPr>
    </w:p>
    <w:p w14:paraId="1949C367">
      <w:pPr>
        <w:pStyle w:val="5"/>
        <w:spacing w:before="86" w:line="226" w:lineRule="auto"/>
        <w:ind w:left="595"/>
        <w:outlineLvl w:val="2"/>
        <w:rPr>
          <w:sz w:val="26"/>
          <w:szCs w:val="26"/>
        </w:rPr>
      </w:pPr>
      <w:r>
        <w:rPr>
          <w:b/>
          <w:bCs/>
          <w:spacing w:val="4"/>
          <w:sz w:val="26"/>
          <w:szCs w:val="26"/>
        </w:rPr>
        <w:t>12.响应文件编制要求</w:t>
      </w:r>
    </w:p>
    <w:p w14:paraId="6690C429">
      <w:pPr>
        <w:pStyle w:val="5"/>
        <w:spacing w:before="305" w:line="290" w:lineRule="auto"/>
        <w:ind w:left="37" w:right="26" w:firstLine="494"/>
        <w:rPr>
          <w:sz w:val="24"/>
          <w:szCs w:val="24"/>
        </w:rPr>
      </w:pPr>
      <w:r>
        <w:rPr>
          <w:spacing w:val="-2"/>
          <w:sz w:val="24"/>
          <w:szCs w:val="24"/>
        </w:rPr>
        <w:t>12.1磋商文件要求签字、盖章的地方必须由供应商的法定代表人或委托代理人按要求签字和盖章。</w:t>
      </w:r>
    </w:p>
    <w:p w14:paraId="23B3BC85">
      <w:pPr>
        <w:pStyle w:val="5"/>
        <w:spacing w:before="179" w:line="290" w:lineRule="auto"/>
        <w:ind w:left="39" w:right="26" w:firstLine="492"/>
        <w:rPr>
          <w:sz w:val="24"/>
          <w:szCs w:val="24"/>
        </w:rPr>
      </w:pPr>
      <w:r>
        <w:rPr>
          <w:spacing w:val="-2"/>
          <w:sz w:val="24"/>
          <w:szCs w:val="24"/>
        </w:rPr>
        <w:t>12.2响应文件中不得行间插字、涂改或增删，如有修改错漏处，须由供应</w:t>
      </w:r>
      <w:r>
        <w:rPr>
          <w:spacing w:val="-1"/>
          <w:sz w:val="24"/>
          <w:szCs w:val="24"/>
        </w:rPr>
        <w:t>商法定代表人或其委托代理人签字和盖章。</w:t>
      </w:r>
    </w:p>
    <w:p w14:paraId="78B1FAFA">
      <w:pPr>
        <w:spacing w:line="280" w:lineRule="auto"/>
        <w:rPr>
          <w:rFonts w:ascii="Arial"/>
          <w:sz w:val="21"/>
        </w:rPr>
      </w:pPr>
    </w:p>
    <w:p w14:paraId="42088D0D">
      <w:pPr>
        <w:spacing w:line="280" w:lineRule="auto"/>
        <w:rPr>
          <w:rFonts w:ascii="Arial"/>
          <w:sz w:val="21"/>
        </w:rPr>
      </w:pPr>
    </w:p>
    <w:p w14:paraId="204A4009">
      <w:pPr>
        <w:pStyle w:val="5"/>
        <w:spacing w:before="115" w:line="225" w:lineRule="auto"/>
        <w:ind w:left="2568"/>
        <w:outlineLvl w:val="1"/>
      </w:pPr>
      <w:r>
        <w:rPr>
          <w:b/>
          <w:bCs/>
          <w:spacing w:val="2"/>
        </w:rPr>
        <w:t>四、响应文件的递交</w:t>
      </w:r>
    </w:p>
    <w:p w14:paraId="125764B3">
      <w:pPr>
        <w:spacing w:line="421" w:lineRule="auto"/>
        <w:rPr>
          <w:rFonts w:ascii="Arial"/>
          <w:sz w:val="21"/>
        </w:rPr>
      </w:pPr>
    </w:p>
    <w:p w14:paraId="1899A08D">
      <w:pPr>
        <w:pStyle w:val="5"/>
        <w:spacing w:before="85" w:line="226" w:lineRule="auto"/>
        <w:ind w:left="595"/>
        <w:outlineLvl w:val="2"/>
        <w:rPr>
          <w:sz w:val="26"/>
          <w:szCs w:val="26"/>
        </w:rPr>
      </w:pPr>
      <w:r>
        <w:rPr>
          <w:b/>
          <w:bCs/>
          <w:spacing w:val="4"/>
          <w:sz w:val="26"/>
          <w:szCs w:val="26"/>
        </w:rPr>
        <w:t>13.响应文件的密封和标记</w:t>
      </w:r>
    </w:p>
    <w:p w14:paraId="41CF5ECE">
      <w:pPr>
        <w:pStyle w:val="5"/>
        <w:spacing w:before="306" w:line="219" w:lineRule="auto"/>
        <w:ind w:left="532"/>
        <w:rPr>
          <w:sz w:val="24"/>
          <w:szCs w:val="24"/>
        </w:rPr>
      </w:pPr>
      <w:r>
        <w:rPr>
          <w:spacing w:val="-1"/>
          <w:sz w:val="24"/>
          <w:szCs w:val="24"/>
        </w:rPr>
        <w:t>13.1本项目采用在线电子评审，对响应文件的密封不做要求。</w:t>
      </w:r>
    </w:p>
    <w:p w14:paraId="3546D0D2">
      <w:pPr>
        <w:pStyle w:val="5"/>
        <w:spacing w:before="184" w:line="219" w:lineRule="auto"/>
        <w:ind w:left="532"/>
        <w:rPr>
          <w:sz w:val="24"/>
          <w:szCs w:val="24"/>
        </w:rPr>
      </w:pPr>
      <w:r>
        <w:rPr>
          <w:spacing w:val="-1"/>
          <w:sz w:val="24"/>
          <w:szCs w:val="24"/>
        </w:rPr>
        <w:t>13.2供应商以电报、电话、传真形式磋商的，采购代理机构概不接受。</w:t>
      </w:r>
    </w:p>
    <w:p w14:paraId="28B631C1">
      <w:pPr>
        <w:spacing w:line="381" w:lineRule="auto"/>
        <w:rPr>
          <w:rFonts w:ascii="Arial"/>
          <w:sz w:val="21"/>
        </w:rPr>
      </w:pPr>
    </w:p>
    <w:p w14:paraId="7BACA0C1">
      <w:pPr>
        <w:pStyle w:val="5"/>
        <w:spacing w:before="84" w:line="226" w:lineRule="auto"/>
        <w:ind w:left="595"/>
        <w:outlineLvl w:val="2"/>
        <w:rPr>
          <w:sz w:val="26"/>
          <w:szCs w:val="26"/>
        </w:rPr>
      </w:pPr>
      <w:r>
        <w:rPr>
          <w:b/>
          <w:bCs/>
          <w:spacing w:val="5"/>
          <w:sz w:val="26"/>
          <w:szCs w:val="26"/>
        </w:rPr>
        <w:t>14.递送响应文件的地点、截止日期</w:t>
      </w:r>
    </w:p>
    <w:p w14:paraId="2EC06E1F">
      <w:pPr>
        <w:pStyle w:val="5"/>
        <w:spacing w:before="307" w:line="220" w:lineRule="auto"/>
        <w:ind w:left="532"/>
        <w:rPr>
          <w:sz w:val="24"/>
          <w:szCs w:val="24"/>
        </w:rPr>
      </w:pPr>
      <w:r>
        <w:rPr>
          <w:spacing w:val="-2"/>
          <w:sz w:val="24"/>
          <w:szCs w:val="24"/>
        </w:rPr>
        <w:t>14.1响应文件的递交地点与磋商地点相同。</w:t>
      </w:r>
    </w:p>
    <w:p w14:paraId="3A4ED192">
      <w:pPr>
        <w:pStyle w:val="5"/>
        <w:spacing w:before="180" w:line="290" w:lineRule="auto"/>
        <w:ind w:left="36" w:right="26" w:firstLine="495"/>
        <w:rPr>
          <w:sz w:val="24"/>
          <w:szCs w:val="24"/>
        </w:rPr>
      </w:pPr>
      <w:r>
        <w:rPr>
          <w:spacing w:val="-3"/>
          <w:sz w:val="24"/>
          <w:szCs w:val="24"/>
        </w:rPr>
        <w:t>14.2所有响应文件都必须按“供应商须知前附表”中规定的磋商截止时间</w:t>
      </w:r>
      <w:r>
        <w:rPr>
          <w:spacing w:val="-2"/>
          <w:sz w:val="24"/>
          <w:szCs w:val="24"/>
        </w:rPr>
        <w:t>之前送至磋商地点。</w:t>
      </w:r>
    </w:p>
    <w:p w14:paraId="34C49C43">
      <w:pPr>
        <w:pStyle w:val="5"/>
        <w:spacing w:before="179" w:line="219" w:lineRule="auto"/>
        <w:ind w:left="532"/>
        <w:rPr>
          <w:sz w:val="24"/>
          <w:szCs w:val="24"/>
        </w:rPr>
      </w:pPr>
      <w:r>
        <w:rPr>
          <w:spacing w:val="-1"/>
          <w:sz w:val="24"/>
          <w:szCs w:val="24"/>
        </w:rPr>
        <w:t>14.3采购代理机构将拒绝接受在磋商截止时间之后送达的响应文件。</w:t>
      </w:r>
    </w:p>
    <w:p w14:paraId="301AA24D">
      <w:pPr>
        <w:spacing w:line="381" w:lineRule="auto"/>
        <w:rPr>
          <w:rFonts w:ascii="Arial"/>
          <w:sz w:val="21"/>
        </w:rPr>
      </w:pPr>
    </w:p>
    <w:p w14:paraId="2EF9CF8C">
      <w:pPr>
        <w:pStyle w:val="5"/>
        <w:spacing w:before="85" w:line="226" w:lineRule="auto"/>
        <w:ind w:left="595"/>
        <w:outlineLvl w:val="2"/>
        <w:rPr>
          <w:sz w:val="26"/>
          <w:szCs w:val="26"/>
        </w:rPr>
      </w:pPr>
      <w:r>
        <w:rPr>
          <w:b/>
          <w:bCs/>
          <w:spacing w:val="3"/>
          <w:sz w:val="26"/>
          <w:szCs w:val="26"/>
        </w:rPr>
        <w:t>15.响应文件的撤回</w:t>
      </w:r>
    </w:p>
    <w:p w14:paraId="04BABB57">
      <w:pPr>
        <w:spacing w:line="226" w:lineRule="auto"/>
        <w:rPr>
          <w:sz w:val="26"/>
          <w:szCs w:val="26"/>
        </w:rPr>
        <w:sectPr>
          <w:headerReference r:id="rId22" w:type="default"/>
          <w:footerReference r:id="rId23" w:type="default"/>
          <w:pgSz w:w="11850" w:h="16783"/>
          <w:pgMar w:top="1199" w:right="1777" w:bottom="1197" w:left="1777" w:header="971" w:footer="1035" w:gutter="0"/>
          <w:cols w:space="720" w:num="1"/>
        </w:sectPr>
      </w:pPr>
    </w:p>
    <w:p w14:paraId="4227FBEB">
      <w:pPr>
        <w:pStyle w:val="5"/>
        <w:spacing w:before="273" w:line="347" w:lineRule="auto"/>
        <w:ind w:left="38" w:right="81" w:firstLine="484"/>
        <w:rPr>
          <w:sz w:val="24"/>
          <w:szCs w:val="24"/>
        </w:rPr>
      </w:pPr>
      <w:r>
        <w:rPr>
          <w:spacing w:val="2"/>
          <w:sz w:val="24"/>
          <w:szCs w:val="24"/>
        </w:rPr>
        <w:t>允许供应商在提交最后报价之前声明撤回响应文件，但提交最后报价之后</w:t>
      </w:r>
      <w:r>
        <w:rPr>
          <w:spacing w:val="-1"/>
          <w:sz w:val="24"/>
          <w:szCs w:val="24"/>
        </w:rPr>
        <w:t>不得撤回其响应，否则其磋商保证金将不予退还。</w:t>
      </w:r>
    </w:p>
    <w:p w14:paraId="3EB18FA9">
      <w:pPr>
        <w:spacing w:line="413" w:lineRule="auto"/>
        <w:rPr>
          <w:rFonts w:ascii="Arial"/>
          <w:sz w:val="21"/>
        </w:rPr>
      </w:pPr>
    </w:p>
    <w:p w14:paraId="30140506">
      <w:pPr>
        <w:pStyle w:val="5"/>
        <w:spacing w:before="113" w:line="226" w:lineRule="auto"/>
        <w:ind w:left="3083"/>
        <w:outlineLvl w:val="1"/>
      </w:pPr>
      <w:r>
        <w:rPr>
          <w:b/>
          <w:bCs/>
          <w:spacing w:val="4"/>
        </w:rPr>
        <w:t>五、磋商过程</w:t>
      </w:r>
    </w:p>
    <w:p w14:paraId="2F51A5AE">
      <w:pPr>
        <w:spacing w:line="419" w:lineRule="auto"/>
        <w:rPr>
          <w:rFonts w:ascii="Arial"/>
          <w:sz w:val="21"/>
        </w:rPr>
      </w:pPr>
    </w:p>
    <w:p w14:paraId="02A01454">
      <w:pPr>
        <w:pStyle w:val="5"/>
        <w:spacing w:before="85" w:line="227" w:lineRule="auto"/>
        <w:ind w:left="595"/>
        <w:outlineLvl w:val="2"/>
        <w:rPr>
          <w:sz w:val="26"/>
          <w:szCs w:val="26"/>
        </w:rPr>
      </w:pPr>
      <w:r>
        <w:rPr>
          <w:b/>
          <w:bCs/>
          <w:spacing w:val="1"/>
          <w:sz w:val="26"/>
          <w:szCs w:val="26"/>
        </w:rPr>
        <w:t>16.磋商过程</w:t>
      </w:r>
    </w:p>
    <w:p w14:paraId="0D8D915E">
      <w:pPr>
        <w:pStyle w:val="5"/>
        <w:spacing w:before="304" w:line="290" w:lineRule="auto"/>
        <w:ind w:left="38" w:right="285" w:firstLine="493"/>
        <w:rPr>
          <w:sz w:val="24"/>
          <w:szCs w:val="24"/>
        </w:rPr>
      </w:pPr>
      <w:r>
        <w:rPr>
          <w:spacing w:val="-1"/>
          <w:sz w:val="24"/>
          <w:szCs w:val="24"/>
        </w:rPr>
        <w:t>16.1采购代理机构按本磋商文件中确定的时间和地点组织本项目的磋商活动。供应商应由其法定代表人或委托代理人参加。</w:t>
      </w:r>
    </w:p>
    <w:p w14:paraId="674D4CD1">
      <w:pPr>
        <w:pStyle w:val="5"/>
        <w:spacing w:before="179" w:line="291" w:lineRule="auto"/>
        <w:ind w:left="36" w:right="81" w:firstLine="495"/>
        <w:rPr>
          <w:sz w:val="24"/>
          <w:szCs w:val="24"/>
        </w:rPr>
      </w:pPr>
      <w:r>
        <w:rPr>
          <w:spacing w:val="-2"/>
          <w:sz w:val="24"/>
          <w:szCs w:val="24"/>
        </w:rPr>
        <w:t>16.2磋商时，对不同文字文本响应文件的解释发生异议的，以中文文本为</w:t>
      </w:r>
      <w:r>
        <w:rPr>
          <w:spacing w:val="-6"/>
          <w:sz w:val="24"/>
          <w:szCs w:val="24"/>
        </w:rPr>
        <w:t>准。</w:t>
      </w:r>
    </w:p>
    <w:p w14:paraId="6E49B45B">
      <w:pPr>
        <w:pStyle w:val="5"/>
        <w:spacing w:before="180" w:line="289" w:lineRule="auto"/>
        <w:ind w:left="35" w:right="81" w:firstLine="496"/>
        <w:rPr>
          <w:sz w:val="24"/>
          <w:szCs w:val="24"/>
        </w:rPr>
      </w:pPr>
      <w:r>
        <w:rPr>
          <w:spacing w:val="-2"/>
          <w:sz w:val="24"/>
          <w:szCs w:val="24"/>
        </w:rPr>
        <w:t>16.3磋商工作由采购代理机构组织，采购人、采购监管、纪检监察等有关</w:t>
      </w:r>
      <w:r>
        <w:rPr>
          <w:spacing w:val="-1"/>
          <w:sz w:val="24"/>
          <w:szCs w:val="24"/>
        </w:rPr>
        <w:t>方面代表，根据采购项目的具体情况列席。</w:t>
      </w:r>
    </w:p>
    <w:p w14:paraId="354FEEDD">
      <w:pPr>
        <w:pStyle w:val="5"/>
        <w:spacing w:before="183" w:line="220" w:lineRule="auto"/>
        <w:ind w:left="532"/>
        <w:rPr>
          <w:sz w:val="24"/>
          <w:szCs w:val="24"/>
        </w:rPr>
      </w:pPr>
      <w:r>
        <w:rPr>
          <w:spacing w:val="-2"/>
          <w:sz w:val="24"/>
          <w:szCs w:val="24"/>
        </w:rPr>
        <w:t>16.4磋商过程有专人记录，并存档备查。</w:t>
      </w:r>
    </w:p>
    <w:p w14:paraId="55FE38BF">
      <w:pPr>
        <w:spacing w:line="279" w:lineRule="auto"/>
        <w:rPr>
          <w:rFonts w:ascii="Arial"/>
          <w:sz w:val="21"/>
        </w:rPr>
      </w:pPr>
    </w:p>
    <w:p w14:paraId="30DE9BBA">
      <w:pPr>
        <w:spacing w:line="280" w:lineRule="auto"/>
        <w:rPr>
          <w:rFonts w:ascii="Arial"/>
          <w:sz w:val="21"/>
        </w:rPr>
      </w:pPr>
    </w:p>
    <w:p w14:paraId="1CD858B4">
      <w:pPr>
        <w:pStyle w:val="5"/>
        <w:spacing w:before="114" w:line="226" w:lineRule="auto"/>
        <w:ind w:left="2537"/>
        <w:outlineLvl w:val="1"/>
      </w:pPr>
      <w:r>
        <w:rPr>
          <w:b/>
          <w:bCs/>
          <w:spacing w:val="5"/>
        </w:rPr>
        <w:t>六、磋商程序及方法</w:t>
      </w:r>
    </w:p>
    <w:p w14:paraId="4F4E9EBB">
      <w:pPr>
        <w:spacing w:line="419" w:lineRule="auto"/>
        <w:rPr>
          <w:rFonts w:ascii="Arial"/>
          <w:sz w:val="21"/>
        </w:rPr>
      </w:pPr>
    </w:p>
    <w:p w14:paraId="510415C9">
      <w:pPr>
        <w:pStyle w:val="5"/>
        <w:spacing w:before="85" w:line="227" w:lineRule="auto"/>
        <w:ind w:left="595"/>
        <w:outlineLvl w:val="2"/>
        <w:rPr>
          <w:sz w:val="26"/>
          <w:szCs w:val="26"/>
        </w:rPr>
      </w:pPr>
      <w:r>
        <w:rPr>
          <w:b/>
          <w:bCs/>
          <w:spacing w:val="1"/>
          <w:sz w:val="26"/>
          <w:szCs w:val="26"/>
        </w:rPr>
        <w:t>17.磋商小组</w:t>
      </w:r>
    </w:p>
    <w:p w14:paraId="35AD105E">
      <w:pPr>
        <w:pStyle w:val="5"/>
        <w:spacing w:before="305" w:line="350" w:lineRule="auto"/>
        <w:ind w:left="35" w:firstLine="496"/>
        <w:jc w:val="both"/>
        <w:rPr>
          <w:sz w:val="24"/>
          <w:szCs w:val="24"/>
        </w:rPr>
      </w:pPr>
      <w:r>
        <w:rPr>
          <w:spacing w:val="-2"/>
          <w:sz w:val="24"/>
          <w:szCs w:val="24"/>
        </w:rPr>
        <w:t>17.1采购代理机构将根据采购项目的特点依法组建磋商小组，其成员由具</w:t>
      </w:r>
      <w:r>
        <w:rPr>
          <w:spacing w:val="-3"/>
          <w:sz w:val="24"/>
          <w:szCs w:val="24"/>
        </w:rPr>
        <w:t>有一定专业水平的技术、经济等方面的专家和采购人代表等三人以上单数组成。</w:t>
      </w:r>
      <w:r>
        <w:rPr>
          <w:spacing w:val="-1"/>
          <w:sz w:val="24"/>
          <w:szCs w:val="24"/>
        </w:rPr>
        <w:t>其中技术、经济等方面的专家不少于成员总数的三分之二。</w:t>
      </w:r>
    </w:p>
    <w:p w14:paraId="71D2363C">
      <w:pPr>
        <w:pStyle w:val="5"/>
        <w:spacing w:before="37" w:line="289" w:lineRule="auto"/>
        <w:ind w:left="43" w:right="81" w:firstLine="488"/>
        <w:rPr>
          <w:sz w:val="24"/>
          <w:szCs w:val="24"/>
        </w:rPr>
      </w:pPr>
      <w:r>
        <w:rPr>
          <w:spacing w:val="-2"/>
          <w:sz w:val="24"/>
          <w:szCs w:val="24"/>
        </w:rPr>
        <w:t>17.2磋商由采购代理机构负责组织，具体磋商事务由依法组建的磋商小组负责，并独立履行下列职责：</w:t>
      </w:r>
    </w:p>
    <w:p w14:paraId="1354B195">
      <w:pPr>
        <w:pStyle w:val="5"/>
        <w:spacing w:before="181" w:line="219" w:lineRule="auto"/>
        <w:ind w:left="525"/>
        <w:rPr>
          <w:sz w:val="24"/>
          <w:szCs w:val="24"/>
        </w:rPr>
      </w:pPr>
      <w:r>
        <w:rPr>
          <w:spacing w:val="-1"/>
          <w:sz w:val="24"/>
          <w:szCs w:val="24"/>
        </w:rPr>
        <w:t>（1）审查响应文件是否符合磋商文件要求，并作出评价；</w:t>
      </w:r>
    </w:p>
    <w:p w14:paraId="3AF21B94">
      <w:pPr>
        <w:pStyle w:val="5"/>
        <w:spacing w:before="182" w:line="219" w:lineRule="auto"/>
        <w:ind w:left="525"/>
        <w:rPr>
          <w:sz w:val="24"/>
          <w:szCs w:val="24"/>
        </w:rPr>
      </w:pPr>
      <w:r>
        <w:rPr>
          <w:spacing w:val="-1"/>
          <w:sz w:val="24"/>
          <w:szCs w:val="24"/>
        </w:rPr>
        <w:t>（2）要求供应商对响应文件有关事项作出解释或澄清；</w:t>
      </w:r>
    </w:p>
    <w:p w14:paraId="7736A545">
      <w:pPr>
        <w:pStyle w:val="5"/>
        <w:spacing w:before="183" w:line="219" w:lineRule="auto"/>
        <w:ind w:left="525"/>
        <w:rPr>
          <w:sz w:val="24"/>
          <w:szCs w:val="24"/>
        </w:rPr>
      </w:pPr>
      <w:r>
        <w:rPr>
          <w:spacing w:val="-2"/>
          <w:sz w:val="24"/>
          <w:szCs w:val="24"/>
        </w:rPr>
        <w:t>（3）推荐预成交候选供应商；</w:t>
      </w:r>
    </w:p>
    <w:p w14:paraId="2C036DB0">
      <w:pPr>
        <w:pStyle w:val="5"/>
        <w:spacing w:before="181" w:line="219" w:lineRule="auto"/>
        <w:ind w:left="525"/>
        <w:rPr>
          <w:sz w:val="24"/>
          <w:szCs w:val="24"/>
        </w:rPr>
      </w:pPr>
      <w:r>
        <w:rPr>
          <w:spacing w:val="-1"/>
          <w:sz w:val="24"/>
          <w:szCs w:val="24"/>
        </w:rPr>
        <w:t>（4）对非法干预评标工作的人员和机构进行举报或投诉。</w:t>
      </w:r>
    </w:p>
    <w:p w14:paraId="0E52FFF2">
      <w:pPr>
        <w:pStyle w:val="5"/>
        <w:spacing w:before="183" w:line="220" w:lineRule="auto"/>
        <w:ind w:left="532"/>
        <w:rPr>
          <w:sz w:val="24"/>
          <w:szCs w:val="24"/>
        </w:rPr>
      </w:pPr>
      <w:r>
        <w:rPr>
          <w:spacing w:val="-2"/>
          <w:sz w:val="24"/>
          <w:szCs w:val="24"/>
        </w:rPr>
        <w:t>17.3磋商小组应遵守并履行下列义务：</w:t>
      </w:r>
    </w:p>
    <w:p w14:paraId="5EDC4698">
      <w:pPr>
        <w:pStyle w:val="5"/>
        <w:spacing w:before="180" w:line="220" w:lineRule="auto"/>
        <w:ind w:left="525"/>
        <w:rPr>
          <w:sz w:val="24"/>
          <w:szCs w:val="24"/>
        </w:rPr>
      </w:pPr>
      <w:r>
        <w:rPr>
          <w:spacing w:val="-1"/>
          <w:sz w:val="24"/>
          <w:szCs w:val="24"/>
        </w:rPr>
        <w:t>（1）遵纪守法，客观、公正、廉洁地履行职责；</w:t>
      </w:r>
    </w:p>
    <w:p w14:paraId="3BE67F3C">
      <w:pPr>
        <w:pStyle w:val="5"/>
        <w:spacing w:before="182" w:line="220" w:lineRule="auto"/>
        <w:ind w:left="525"/>
        <w:rPr>
          <w:sz w:val="24"/>
          <w:szCs w:val="24"/>
        </w:rPr>
      </w:pPr>
      <w:r>
        <w:rPr>
          <w:spacing w:val="-2"/>
          <w:sz w:val="24"/>
          <w:szCs w:val="24"/>
        </w:rPr>
        <w:t>（2）按照磋商文件规定的评审方法和评审标准进行评审，对评审意见承担</w:t>
      </w:r>
    </w:p>
    <w:p w14:paraId="00495019">
      <w:pPr>
        <w:spacing w:line="220" w:lineRule="auto"/>
        <w:rPr>
          <w:sz w:val="24"/>
          <w:szCs w:val="24"/>
        </w:rPr>
        <w:sectPr>
          <w:headerReference r:id="rId24" w:type="default"/>
          <w:footerReference r:id="rId25" w:type="default"/>
          <w:pgSz w:w="11850" w:h="16783"/>
          <w:pgMar w:top="1199" w:right="1722" w:bottom="1197" w:left="1777" w:header="971" w:footer="1035" w:gutter="0"/>
          <w:cols w:space="720" w:num="1"/>
        </w:sectPr>
      </w:pPr>
    </w:p>
    <w:p w14:paraId="0A33BBED">
      <w:pPr>
        <w:pStyle w:val="5"/>
        <w:spacing w:before="275" w:line="220" w:lineRule="auto"/>
        <w:ind w:left="33"/>
        <w:rPr>
          <w:sz w:val="24"/>
          <w:szCs w:val="24"/>
        </w:rPr>
      </w:pPr>
      <w:r>
        <w:rPr>
          <w:spacing w:val="-1"/>
          <w:sz w:val="24"/>
          <w:szCs w:val="24"/>
        </w:rPr>
        <w:t>磋商小组成员责任；</w:t>
      </w:r>
    </w:p>
    <w:p w14:paraId="07E0E888">
      <w:pPr>
        <w:pStyle w:val="5"/>
        <w:spacing w:before="182" w:line="220" w:lineRule="auto"/>
        <w:ind w:left="525"/>
        <w:rPr>
          <w:sz w:val="24"/>
          <w:szCs w:val="24"/>
        </w:rPr>
      </w:pPr>
      <w:r>
        <w:rPr>
          <w:spacing w:val="-1"/>
          <w:sz w:val="24"/>
          <w:szCs w:val="24"/>
        </w:rPr>
        <w:t>（3）对响应文件、磋商情况和磋商中获悉的商业秘密保密；</w:t>
      </w:r>
    </w:p>
    <w:p w14:paraId="3160F63B">
      <w:pPr>
        <w:pStyle w:val="5"/>
        <w:spacing w:before="179" w:line="219" w:lineRule="auto"/>
        <w:ind w:left="525"/>
        <w:rPr>
          <w:sz w:val="24"/>
          <w:szCs w:val="24"/>
        </w:rPr>
      </w:pPr>
      <w:r>
        <w:rPr>
          <w:spacing w:val="-2"/>
          <w:sz w:val="24"/>
          <w:szCs w:val="24"/>
        </w:rPr>
        <w:t>（4）参与磋商报告的起草；</w:t>
      </w:r>
    </w:p>
    <w:p w14:paraId="359F0186">
      <w:pPr>
        <w:pStyle w:val="5"/>
        <w:spacing w:before="184" w:line="219" w:lineRule="auto"/>
        <w:ind w:left="525"/>
        <w:rPr>
          <w:sz w:val="24"/>
          <w:szCs w:val="24"/>
        </w:rPr>
      </w:pPr>
      <w:r>
        <w:rPr>
          <w:spacing w:val="-2"/>
          <w:sz w:val="24"/>
          <w:szCs w:val="24"/>
        </w:rPr>
        <w:t>（5）解答供应商及有关方面的质疑；</w:t>
      </w:r>
    </w:p>
    <w:p w14:paraId="4483EAE8">
      <w:pPr>
        <w:pStyle w:val="5"/>
        <w:spacing w:before="180" w:line="220" w:lineRule="auto"/>
        <w:ind w:left="525"/>
        <w:rPr>
          <w:sz w:val="24"/>
          <w:szCs w:val="24"/>
        </w:rPr>
      </w:pPr>
      <w:r>
        <w:rPr>
          <w:spacing w:val="-2"/>
          <w:sz w:val="24"/>
          <w:szCs w:val="24"/>
        </w:rPr>
        <w:t>（6）配合纪检部门进行投诉处理工作。</w:t>
      </w:r>
    </w:p>
    <w:p w14:paraId="344A3B45">
      <w:pPr>
        <w:pStyle w:val="5"/>
        <w:spacing w:before="181" w:line="289" w:lineRule="auto"/>
        <w:ind w:left="36" w:right="26" w:firstLine="495"/>
        <w:rPr>
          <w:sz w:val="24"/>
          <w:szCs w:val="24"/>
        </w:rPr>
      </w:pPr>
      <w:r>
        <w:rPr>
          <w:spacing w:val="-2"/>
          <w:sz w:val="24"/>
          <w:szCs w:val="24"/>
        </w:rPr>
        <w:t>17.4磋商小组所有成员应当集中与单一供应商分别进行磋商，并给予所有</w:t>
      </w:r>
      <w:r>
        <w:rPr>
          <w:spacing w:val="-1"/>
          <w:sz w:val="24"/>
          <w:szCs w:val="24"/>
        </w:rPr>
        <w:t>参加磋商的供应商平等的磋商机会。</w:t>
      </w:r>
    </w:p>
    <w:p w14:paraId="4EE35A9F">
      <w:pPr>
        <w:pStyle w:val="5"/>
        <w:spacing w:before="181" w:line="290" w:lineRule="auto"/>
        <w:ind w:left="35" w:right="26" w:firstLine="496"/>
        <w:rPr>
          <w:sz w:val="24"/>
          <w:szCs w:val="24"/>
        </w:rPr>
      </w:pPr>
      <w:r>
        <w:rPr>
          <w:spacing w:val="-2"/>
          <w:sz w:val="24"/>
          <w:szCs w:val="24"/>
        </w:rPr>
        <w:t>17.5磋商工作在有关部门的监督和严格保密的情况下依法开展，任何单位</w:t>
      </w:r>
      <w:r>
        <w:rPr>
          <w:spacing w:val="-1"/>
          <w:sz w:val="24"/>
          <w:szCs w:val="24"/>
        </w:rPr>
        <w:t>和个人不得非法干预、影响磋商工作和磋商结果。</w:t>
      </w:r>
    </w:p>
    <w:p w14:paraId="67522666">
      <w:pPr>
        <w:spacing w:line="378" w:lineRule="auto"/>
        <w:rPr>
          <w:rFonts w:ascii="Arial"/>
          <w:sz w:val="21"/>
        </w:rPr>
      </w:pPr>
    </w:p>
    <w:p w14:paraId="4CED980B">
      <w:pPr>
        <w:pStyle w:val="5"/>
        <w:spacing w:before="85" w:line="227" w:lineRule="auto"/>
        <w:ind w:left="595"/>
        <w:outlineLvl w:val="2"/>
        <w:rPr>
          <w:sz w:val="26"/>
          <w:szCs w:val="26"/>
        </w:rPr>
      </w:pPr>
      <w:r>
        <w:rPr>
          <w:b/>
          <w:bCs/>
          <w:spacing w:val="1"/>
          <w:sz w:val="26"/>
          <w:szCs w:val="26"/>
        </w:rPr>
        <w:t>18.磋商程序</w:t>
      </w:r>
    </w:p>
    <w:p w14:paraId="035B75DD">
      <w:pPr>
        <w:pStyle w:val="5"/>
        <w:spacing w:before="304" w:line="313" w:lineRule="auto"/>
        <w:ind w:left="33" w:right="26" w:firstLine="498"/>
        <w:rPr>
          <w:sz w:val="24"/>
          <w:szCs w:val="24"/>
        </w:rPr>
      </w:pPr>
      <w:r>
        <w:rPr>
          <w:spacing w:val="-2"/>
          <w:sz w:val="24"/>
          <w:szCs w:val="24"/>
        </w:rPr>
        <w:t>18.1进入磋商阶段后，磋商小组成员按照客观、公正、审慎的原则，根据</w:t>
      </w:r>
      <w:r>
        <w:rPr>
          <w:sz w:val="24"/>
          <w:szCs w:val="24"/>
        </w:rPr>
        <w:t>磋商文件规定的评审程序、评审方法和评审标准进行独</w:t>
      </w:r>
      <w:r>
        <w:rPr>
          <w:spacing w:val="-1"/>
          <w:sz w:val="24"/>
          <w:szCs w:val="24"/>
        </w:rPr>
        <w:t>立开展评审工作，负责</w:t>
      </w:r>
      <w:r>
        <w:rPr>
          <w:sz w:val="24"/>
          <w:szCs w:val="24"/>
        </w:rPr>
        <w:t>审议所有响应文件，并按先初审、后详审的程序对响应</w:t>
      </w:r>
      <w:r>
        <w:rPr>
          <w:spacing w:val="-1"/>
          <w:sz w:val="24"/>
          <w:szCs w:val="24"/>
        </w:rPr>
        <w:t>文件进行评审、评分。</w:t>
      </w:r>
    </w:p>
    <w:p w14:paraId="1C64BC8C">
      <w:pPr>
        <w:pStyle w:val="5"/>
        <w:spacing w:before="182" w:line="289" w:lineRule="auto"/>
        <w:ind w:left="35" w:right="26" w:firstLine="496"/>
        <w:rPr>
          <w:sz w:val="24"/>
          <w:szCs w:val="24"/>
        </w:rPr>
      </w:pPr>
      <w:r>
        <w:rPr>
          <w:spacing w:val="-2"/>
          <w:sz w:val="24"/>
          <w:szCs w:val="24"/>
        </w:rPr>
        <w:t>18.2初审阶段为资格性审查和符合性审查。响应文件在响应磋商文件要求</w:t>
      </w:r>
      <w:r>
        <w:rPr>
          <w:spacing w:val="-1"/>
          <w:sz w:val="24"/>
          <w:szCs w:val="24"/>
        </w:rPr>
        <w:t>方面出现的偏离，分为实质性偏离和非实质性偏离。</w:t>
      </w:r>
    </w:p>
    <w:p w14:paraId="72E1D14F">
      <w:pPr>
        <w:pStyle w:val="5"/>
        <w:spacing w:before="182" w:line="289" w:lineRule="auto"/>
        <w:ind w:left="36" w:right="26" w:firstLine="495"/>
        <w:rPr>
          <w:sz w:val="24"/>
          <w:szCs w:val="24"/>
        </w:rPr>
      </w:pPr>
      <w:r>
        <w:rPr>
          <w:spacing w:val="-2"/>
          <w:sz w:val="24"/>
          <w:szCs w:val="24"/>
        </w:rPr>
        <w:t>18.2.1实质性偏离是指响应文件未能实质性响应磋商文件的要求。以下情</w:t>
      </w:r>
      <w:r>
        <w:rPr>
          <w:spacing w:val="-1"/>
          <w:sz w:val="24"/>
          <w:szCs w:val="24"/>
        </w:rPr>
        <w:t>况属于实质性偏离，响应文件有下列情况之一的，按无效响应处理。</w:t>
      </w:r>
    </w:p>
    <w:p w14:paraId="19F448F1">
      <w:pPr>
        <w:pStyle w:val="5"/>
        <w:spacing w:before="182" w:line="220" w:lineRule="auto"/>
        <w:jc w:val="right"/>
        <w:rPr>
          <w:sz w:val="24"/>
          <w:szCs w:val="24"/>
        </w:rPr>
      </w:pPr>
      <w:r>
        <w:rPr>
          <w:spacing w:val="-3"/>
          <w:sz w:val="24"/>
          <w:szCs w:val="24"/>
        </w:rPr>
        <w:t>（1）资格性审查评审办法（初步评审）的内容有一项不符合评审标准的；</w:t>
      </w:r>
    </w:p>
    <w:p w14:paraId="0F27044A">
      <w:pPr>
        <w:pStyle w:val="5"/>
        <w:spacing w:before="182" w:line="219" w:lineRule="auto"/>
        <w:ind w:left="525"/>
        <w:rPr>
          <w:sz w:val="24"/>
          <w:szCs w:val="24"/>
        </w:rPr>
      </w:pPr>
      <w:r>
        <w:rPr>
          <w:spacing w:val="-3"/>
          <w:sz w:val="24"/>
          <w:szCs w:val="24"/>
        </w:rPr>
        <w:t>（2）不符合第2.2款“合格的供应商”</w:t>
      </w:r>
      <w:r>
        <w:rPr>
          <w:spacing w:val="-4"/>
          <w:sz w:val="24"/>
          <w:szCs w:val="24"/>
        </w:rPr>
        <w:t>之规定的；</w:t>
      </w:r>
    </w:p>
    <w:p w14:paraId="1FF72F6E">
      <w:pPr>
        <w:pStyle w:val="5"/>
        <w:spacing w:before="181" w:line="220" w:lineRule="auto"/>
        <w:ind w:left="525"/>
        <w:rPr>
          <w:sz w:val="24"/>
          <w:szCs w:val="24"/>
        </w:rPr>
      </w:pPr>
      <w:r>
        <w:rPr>
          <w:spacing w:val="-3"/>
          <w:sz w:val="24"/>
          <w:szCs w:val="24"/>
        </w:rPr>
        <w:t>（3）符合第2.3款规定的任何一种情形的；</w:t>
      </w:r>
    </w:p>
    <w:p w14:paraId="3756F5E9">
      <w:pPr>
        <w:pStyle w:val="5"/>
        <w:spacing w:before="180" w:line="220" w:lineRule="auto"/>
        <w:ind w:left="525"/>
        <w:rPr>
          <w:sz w:val="24"/>
          <w:szCs w:val="24"/>
        </w:rPr>
      </w:pPr>
      <w:r>
        <w:rPr>
          <w:spacing w:val="-1"/>
          <w:sz w:val="24"/>
          <w:szCs w:val="24"/>
        </w:rPr>
        <w:t>（4）未按磋商文件要求缴纳或未足额缴纳磋商保证金的；</w:t>
      </w:r>
    </w:p>
    <w:p w14:paraId="05135DDD">
      <w:pPr>
        <w:pStyle w:val="5"/>
        <w:spacing w:before="182" w:line="219" w:lineRule="auto"/>
        <w:ind w:left="525"/>
        <w:rPr>
          <w:sz w:val="24"/>
          <w:szCs w:val="24"/>
        </w:rPr>
      </w:pPr>
      <w:r>
        <w:rPr>
          <w:spacing w:val="-2"/>
          <w:sz w:val="24"/>
          <w:szCs w:val="24"/>
        </w:rPr>
        <w:t>（5）未按第11.1款（1）-（1</w:t>
      </w:r>
      <w:r>
        <w:rPr>
          <w:rFonts w:hint="eastAsia"/>
          <w:spacing w:val="-2"/>
          <w:sz w:val="24"/>
          <w:szCs w:val="24"/>
          <w:lang w:val="en-US" w:eastAsia="zh-CN"/>
        </w:rPr>
        <w:t>7</w:t>
      </w:r>
      <w:r>
        <w:rPr>
          <w:spacing w:val="-2"/>
          <w:sz w:val="24"/>
          <w:szCs w:val="24"/>
        </w:rPr>
        <w:t>）要求提供相关资料</w:t>
      </w:r>
      <w:r>
        <w:rPr>
          <w:spacing w:val="-3"/>
          <w:sz w:val="24"/>
          <w:szCs w:val="24"/>
        </w:rPr>
        <w:t>的；</w:t>
      </w:r>
    </w:p>
    <w:p w14:paraId="64CD7B1F">
      <w:pPr>
        <w:pStyle w:val="5"/>
        <w:spacing w:before="183" w:line="219" w:lineRule="auto"/>
        <w:ind w:left="525"/>
        <w:rPr>
          <w:sz w:val="24"/>
          <w:szCs w:val="24"/>
        </w:rPr>
      </w:pPr>
      <w:r>
        <w:rPr>
          <w:spacing w:val="-1"/>
          <w:sz w:val="24"/>
          <w:szCs w:val="24"/>
        </w:rPr>
        <w:t>（6）响应文件内容没有按磋商文件规定和要求签字、盖章的；</w:t>
      </w:r>
    </w:p>
    <w:p w14:paraId="217CE769">
      <w:pPr>
        <w:pStyle w:val="5"/>
        <w:spacing w:before="181" w:line="219" w:lineRule="auto"/>
        <w:ind w:left="525"/>
        <w:rPr>
          <w:sz w:val="24"/>
          <w:szCs w:val="24"/>
        </w:rPr>
      </w:pPr>
      <w:r>
        <w:rPr>
          <w:spacing w:val="-1"/>
          <w:sz w:val="24"/>
          <w:szCs w:val="24"/>
        </w:rPr>
        <w:t>（7）供应商擅自改动采购人提供的工程量清单的；</w:t>
      </w:r>
    </w:p>
    <w:p w14:paraId="321862C3">
      <w:pPr>
        <w:pStyle w:val="5"/>
        <w:spacing w:before="183" w:line="220" w:lineRule="auto"/>
        <w:ind w:left="482"/>
        <w:rPr>
          <w:sz w:val="24"/>
          <w:szCs w:val="24"/>
        </w:rPr>
      </w:pPr>
      <w:r>
        <w:rPr>
          <w:spacing w:val="-2"/>
          <w:sz w:val="24"/>
          <w:szCs w:val="24"/>
        </w:rPr>
        <w:t>（8）</w:t>
      </w:r>
      <w:r>
        <w:rPr>
          <w:rFonts w:hint="eastAsia"/>
          <w:spacing w:val="-2"/>
          <w:sz w:val="24"/>
          <w:szCs w:val="24"/>
        </w:rPr>
        <w:t>磋商有效期、法定代表人授权期限、工期</w:t>
      </w:r>
      <w:r>
        <w:rPr>
          <w:rFonts w:hint="eastAsia"/>
          <w:spacing w:val="-2"/>
          <w:sz w:val="24"/>
          <w:szCs w:val="24"/>
          <w:lang w:eastAsia="zh-CN"/>
        </w:rPr>
        <w:t>不</w:t>
      </w:r>
      <w:r>
        <w:rPr>
          <w:rFonts w:hint="eastAsia"/>
          <w:spacing w:val="-2"/>
          <w:sz w:val="24"/>
          <w:szCs w:val="24"/>
        </w:rPr>
        <w:t>满足磋商文件规定期限的</w:t>
      </w:r>
    </w:p>
    <w:p w14:paraId="77A26C01">
      <w:pPr>
        <w:pStyle w:val="5"/>
        <w:spacing w:before="180" w:line="219" w:lineRule="auto"/>
        <w:ind w:left="482"/>
        <w:rPr>
          <w:sz w:val="24"/>
          <w:szCs w:val="24"/>
        </w:rPr>
      </w:pPr>
      <w:r>
        <w:rPr>
          <w:spacing w:val="-1"/>
          <w:sz w:val="24"/>
          <w:szCs w:val="24"/>
        </w:rPr>
        <w:t>（</w:t>
      </w:r>
      <w:r>
        <w:rPr>
          <w:rFonts w:hint="eastAsia"/>
          <w:spacing w:val="-1"/>
          <w:sz w:val="24"/>
          <w:szCs w:val="24"/>
          <w:lang w:val="en-US" w:eastAsia="zh-CN"/>
        </w:rPr>
        <w:t>9</w:t>
      </w:r>
      <w:r>
        <w:rPr>
          <w:spacing w:val="-1"/>
          <w:sz w:val="24"/>
          <w:szCs w:val="24"/>
        </w:rPr>
        <w:t>）串通磋商或弄虚作假或有其他违法行为的；</w:t>
      </w:r>
    </w:p>
    <w:p w14:paraId="048D578F">
      <w:pPr>
        <w:spacing w:line="219" w:lineRule="auto"/>
        <w:rPr>
          <w:sz w:val="24"/>
          <w:szCs w:val="24"/>
        </w:rPr>
        <w:sectPr>
          <w:headerReference r:id="rId26" w:type="default"/>
          <w:footerReference r:id="rId27" w:type="default"/>
          <w:pgSz w:w="11850" w:h="16783"/>
          <w:pgMar w:top="1199" w:right="1777" w:bottom="1197" w:left="1777" w:header="971" w:footer="1035" w:gutter="0"/>
          <w:cols w:space="720" w:num="1"/>
        </w:sectPr>
      </w:pPr>
    </w:p>
    <w:p w14:paraId="6448C152">
      <w:pPr>
        <w:pStyle w:val="5"/>
        <w:spacing w:before="275" w:line="219" w:lineRule="auto"/>
        <w:ind w:left="482"/>
        <w:rPr>
          <w:sz w:val="24"/>
          <w:szCs w:val="24"/>
        </w:rPr>
      </w:pPr>
      <w:r>
        <w:rPr>
          <w:spacing w:val="-1"/>
          <w:sz w:val="24"/>
          <w:szCs w:val="24"/>
        </w:rPr>
        <w:t>（1</w:t>
      </w:r>
      <w:r>
        <w:rPr>
          <w:rFonts w:hint="eastAsia"/>
          <w:spacing w:val="-1"/>
          <w:sz w:val="24"/>
          <w:szCs w:val="24"/>
          <w:lang w:val="en-US" w:eastAsia="zh-CN"/>
        </w:rPr>
        <w:t>0</w:t>
      </w:r>
      <w:r>
        <w:rPr>
          <w:spacing w:val="-1"/>
          <w:sz w:val="24"/>
          <w:szCs w:val="24"/>
        </w:rPr>
        <w:t>）响应文件中附有采购人不能接受的条件的；</w:t>
      </w:r>
    </w:p>
    <w:p w14:paraId="1F588FC1">
      <w:pPr>
        <w:pStyle w:val="5"/>
        <w:spacing w:before="182" w:line="219" w:lineRule="auto"/>
        <w:ind w:left="482"/>
        <w:rPr>
          <w:sz w:val="24"/>
          <w:szCs w:val="24"/>
        </w:rPr>
      </w:pPr>
      <w:r>
        <w:rPr>
          <w:spacing w:val="-2"/>
          <w:sz w:val="24"/>
          <w:szCs w:val="24"/>
        </w:rPr>
        <w:t>（1</w:t>
      </w:r>
      <w:r>
        <w:rPr>
          <w:rFonts w:hint="eastAsia"/>
          <w:spacing w:val="-2"/>
          <w:sz w:val="24"/>
          <w:szCs w:val="24"/>
          <w:lang w:val="en-US" w:eastAsia="zh-CN"/>
        </w:rPr>
        <w:t>1</w:t>
      </w:r>
      <w:r>
        <w:rPr>
          <w:spacing w:val="-2"/>
          <w:sz w:val="24"/>
          <w:szCs w:val="24"/>
        </w:rPr>
        <w:t>）响应报价超过采购最高限价的；</w:t>
      </w:r>
    </w:p>
    <w:p w14:paraId="6179342A">
      <w:pPr>
        <w:pStyle w:val="5"/>
        <w:spacing w:before="181" w:line="220" w:lineRule="auto"/>
        <w:ind w:left="482"/>
        <w:rPr>
          <w:sz w:val="24"/>
          <w:szCs w:val="24"/>
        </w:rPr>
      </w:pPr>
      <w:r>
        <w:rPr>
          <w:spacing w:val="-1"/>
          <w:sz w:val="24"/>
          <w:szCs w:val="24"/>
        </w:rPr>
        <w:t>（1</w:t>
      </w:r>
      <w:r>
        <w:rPr>
          <w:rFonts w:hint="eastAsia"/>
          <w:spacing w:val="-1"/>
          <w:sz w:val="24"/>
          <w:szCs w:val="24"/>
          <w:lang w:val="en-US" w:eastAsia="zh-CN"/>
        </w:rPr>
        <w:t>2</w:t>
      </w:r>
      <w:r>
        <w:rPr>
          <w:spacing w:val="-1"/>
          <w:sz w:val="24"/>
          <w:szCs w:val="24"/>
        </w:rPr>
        <w:t>）磋商专家小组认为应按无效响应处理的其他情况。</w:t>
      </w:r>
    </w:p>
    <w:p w14:paraId="50E0F415">
      <w:pPr>
        <w:pStyle w:val="5"/>
        <w:spacing w:before="183" w:line="331" w:lineRule="auto"/>
        <w:ind w:left="33" w:right="26" w:firstLine="498"/>
        <w:rPr>
          <w:sz w:val="24"/>
          <w:szCs w:val="24"/>
        </w:rPr>
      </w:pPr>
      <w:r>
        <w:rPr>
          <w:spacing w:val="-2"/>
          <w:sz w:val="24"/>
          <w:szCs w:val="24"/>
        </w:rPr>
        <w:t>18.2.2非实质性偏离指磋商小组在对响应文件的有效性、完整性和响应程</w:t>
      </w:r>
      <w:r>
        <w:rPr>
          <w:sz w:val="24"/>
          <w:szCs w:val="24"/>
        </w:rPr>
        <w:t>度进行审查时，可以要求供应商对响应文件中含义不明</w:t>
      </w:r>
      <w:r>
        <w:rPr>
          <w:spacing w:val="-1"/>
          <w:sz w:val="24"/>
          <w:szCs w:val="24"/>
        </w:rPr>
        <w:t>确、同类问题表述不一</w:t>
      </w:r>
      <w:r>
        <w:rPr>
          <w:sz w:val="24"/>
          <w:szCs w:val="24"/>
        </w:rPr>
        <w:t>致或者有明显文字和计算错误的内容等作出必要的澄清</w:t>
      </w:r>
      <w:r>
        <w:rPr>
          <w:spacing w:val="-1"/>
          <w:sz w:val="24"/>
          <w:szCs w:val="24"/>
        </w:rPr>
        <w:t>、说明或者更正。供应</w:t>
      </w:r>
      <w:r>
        <w:rPr>
          <w:sz w:val="24"/>
          <w:szCs w:val="24"/>
        </w:rPr>
        <w:t>商的澄清、说明或者更正不得超出响应文件的范围或者</w:t>
      </w:r>
      <w:r>
        <w:rPr>
          <w:spacing w:val="-1"/>
          <w:sz w:val="24"/>
          <w:szCs w:val="24"/>
        </w:rPr>
        <w:t>改变响应文件的实质性</w:t>
      </w:r>
      <w:r>
        <w:rPr>
          <w:spacing w:val="-3"/>
          <w:sz w:val="24"/>
          <w:szCs w:val="24"/>
        </w:rPr>
        <w:t>内容。</w:t>
      </w:r>
    </w:p>
    <w:p w14:paraId="55F40C97">
      <w:pPr>
        <w:pStyle w:val="5"/>
        <w:spacing w:before="181" w:line="349" w:lineRule="auto"/>
        <w:ind w:left="34" w:right="110" w:firstLine="479"/>
        <w:rPr>
          <w:sz w:val="24"/>
          <w:szCs w:val="24"/>
        </w:rPr>
      </w:pPr>
      <w:r>
        <w:rPr>
          <w:sz w:val="24"/>
          <w:szCs w:val="24"/>
        </w:rPr>
        <w:t>磋商小组要求供应商澄清、说明或者更正响应文件</w:t>
      </w:r>
      <w:r>
        <w:rPr>
          <w:spacing w:val="-1"/>
          <w:sz w:val="24"/>
          <w:szCs w:val="24"/>
        </w:rPr>
        <w:t>应当以书面形式作出。</w:t>
      </w:r>
      <w:r>
        <w:rPr>
          <w:sz w:val="24"/>
          <w:szCs w:val="24"/>
        </w:rPr>
        <w:t>供应商的澄清、说明或者更正应当由法定代表人或其</w:t>
      </w:r>
      <w:r>
        <w:rPr>
          <w:spacing w:val="-1"/>
          <w:sz w:val="24"/>
          <w:szCs w:val="24"/>
        </w:rPr>
        <w:t>授权代表签字或者加盖公章。由授权代表签字的，应当附法定代表人授权书。</w:t>
      </w:r>
    </w:p>
    <w:p w14:paraId="0AFDFAB1">
      <w:pPr>
        <w:pStyle w:val="5"/>
        <w:spacing w:before="37" w:line="325" w:lineRule="auto"/>
        <w:ind w:left="35" w:right="26" w:firstLine="496"/>
        <w:rPr>
          <w:sz w:val="24"/>
          <w:szCs w:val="24"/>
        </w:rPr>
      </w:pPr>
      <w:r>
        <w:rPr>
          <w:spacing w:val="-2"/>
          <w:sz w:val="24"/>
          <w:szCs w:val="24"/>
        </w:rPr>
        <w:t>18.2.3在响应文件初审、详审过程中，如果磋商小组成员出现对评审结果</w:t>
      </w:r>
      <w:r>
        <w:rPr>
          <w:sz w:val="24"/>
          <w:szCs w:val="24"/>
        </w:rPr>
        <w:t>有不同意见的，应当以书面形式反映，磋商报告中</w:t>
      </w:r>
      <w:r>
        <w:rPr>
          <w:spacing w:val="-1"/>
          <w:sz w:val="24"/>
          <w:szCs w:val="24"/>
        </w:rPr>
        <w:t>应注明该不同意见。磋商小</w:t>
      </w:r>
      <w:r>
        <w:rPr>
          <w:sz w:val="24"/>
          <w:szCs w:val="24"/>
        </w:rPr>
        <w:t>组成员拒绝在磋商报告中签字又不书面说明其不同</w:t>
      </w:r>
      <w:r>
        <w:rPr>
          <w:spacing w:val="-1"/>
          <w:sz w:val="24"/>
          <w:szCs w:val="24"/>
        </w:rPr>
        <w:t>意见和理由的，视为同意磋</w:t>
      </w:r>
      <w:r>
        <w:rPr>
          <w:spacing w:val="-3"/>
          <w:sz w:val="24"/>
          <w:szCs w:val="24"/>
        </w:rPr>
        <w:t>商结果。</w:t>
      </w:r>
    </w:p>
    <w:p w14:paraId="439DBE89">
      <w:pPr>
        <w:pStyle w:val="5"/>
        <w:spacing w:before="178" w:line="336" w:lineRule="auto"/>
        <w:ind w:left="32" w:right="26" w:firstLine="499"/>
        <w:rPr>
          <w:sz w:val="24"/>
          <w:szCs w:val="24"/>
        </w:rPr>
      </w:pPr>
      <w:r>
        <w:rPr>
          <w:spacing w:val="-2"/>
          <w:sz w:val="24"/>
          <w:szCs w:val="24"/>
        </w:rPr>
        <w:t>18.3在磋商过程中，磋商小组可以根据磋商文件和磋商情况实质性变动采</w:t>
      </w:r>
      <w:r>
        <w:rPr>
          <w:sz w:val="24"/>
          <w:szCs w:val="24"/>
        </w:rPr>
        <w:t>购需求中的技术、服务要求以及合同草案条款，但不得变</w:t>
      </w:r>
      <w:r>
        <w:rPr>
          <w:spacing w:val="-1"/>
          <w:sz w:val="24"/>
          <w:szCs w:val="24"/>
        </w:rPr>
        <w:t>动磋商文件中的其他</w:t>
      </w:r>
      <w:r>
        <w:rPr>
          <w:sz w:val="24"/>
          <w:szCs w:val="24"/>
        </w:rPr>
        <w:t>内容。实质性变动的内容，须经采购人代表确认。对磋商</w:t>
      </w:r>
      <w:r>
        <w:rPr>
          <w:spacing w:val="-1"/>
          <w:sz w:val="24"/>
          <w:szCs w:val="24"/>
        </w:rPr>
        <w:t>文件作出的实质性变</w:t>
      </w:r>
      <w:r>
        <w:rPr>
          <w:sz w:val="24"/>
          <w:szCs w:val="24"/>
        </w:rPr>
        <w:t>动是磋商文件的有效组成部分，磋商小组应及时以书面形</w:t>
      </w:r>
      <w:r>
        <w:rPr>
          <w:spacing w:val="-1"/>
          <w:sz w:val="24"/>
          <w:szCs w:val="24"/>
        </w:rPr>
        <w:t>式同时通知所有参加</w:t>
      </w:r>
      <w:r>
        <w:rPr>
          <w:sz w:val="24"/>
          <w:szCs w:val="24"/>
        </w:rPr>
        <w:t>磋商的供应商。供应商应当按照磋商文件的变动情况和磋</w:t>
      </w:r>
      <w:r>
        <w:rPr>
          <w:spacing w:val="-1"/>
          <w:sz w:val="24"/>
          <w:szCs w:val="24"/>
        </w:rPr>
        <w:t>商小组的要求重新提</w:t>
      </w:r>
      <w:r>
        <w:rPr>
          <w:sz w:val="24"/>
          <w:szCs w:val="24"/>
        </w:rPr>
        <w:t>交响应文件，并由其法定代表人或委托代理人</w:t>
      </w:r>
      <w:r>
        <w:rPr>
          <w:spacing w:val="-1"/>
          <w:sz w:val="24"/>
          <w:szCs w:val="24"/>
        </w:rPr>
        <w:t>签字或者加盖公章。</w:t>
      </w:r>
    </w:p>
    <w:p w14:paraId="53EF3180">
      <w:pPr>
        <w:pStyle w:val="5"/>
        <w:spacing w:before="181" w:line="289" w:lineRule="auto"/>
        <w:ind w:left="36" w:right="26" w:firstLine="495"/>
        <w:rPr>
          <w:sz w:val="24"/>
          <w:szCs w:val="24"/>
        </w:rPr>
      </w:pPr>
      <w:r>
        <w:rPr>
          <w:spacing w:val="-2"/>
          <w:sz w:val="24"/>
          <w:szCs w:val="24"/>
        </w:rPr>
        <w:t>18.4经磋商确定最终采购需求和提交最后报价的供应商后，由磋商小组采</w:t>
      </w:r>
      <w:r>
        <w:rPr>
          <w:sz w:val="24"/>
          <w:szCs w:val="24"/>
        </w:rPr>
        <w:t>用综合评分法对提交最后报价的供应商的响应文</w:t>
      </w:r>
      <w:r>
        <w:rPr>
          <w:spacing w:val="-1"/>
          <w:sz w:val="24"/>
          <w:szCs w:val="24"/>
        </w:rPr>
        <w:t>件和最后报价进行综合评分。</w:t>
      </w:r>
    </w:p>
    <w:p w14:paraId="124C5DB8">
      <w:pPr>
        <w:pStyle w:val="5"/>
        <w:spacing w:before="184" w:line="289" w:lineRule="auto"/>
        <w:ind w:left="37" w:right="110"/>
        <w:rPr>
          <w:sz w:val="24"/>
          <w:szCs w:val="24"/>
        </w:rPr>
      </w:pPr>
      <w:r>
        <w:rPr>
          <w:sz w:val="24"/>
          <w:szCs w:val="24"/>
        </w:rPr>
        <w:t>综合评分法，是指响应文件满足磋商文件全部</w:t>
      </w:r>
      <w:r>
        <w:rPr>
          <w:spacing w:val="-1"/>
          <w:sz w:val="24"/>
          <w:szCs w:val="24"/>
        </w:rPr>
        <w:t>实质性要求且按评审因素的量化指标评审得分最高的供应商为成交候选供应商的评审方法。</w:t>
      </w:r>
    </w:p>
    <w:p w14:paraId="499E5480">
      <w:pPr>
        <w:spacing w:line="378" w:lineRule="auto"/>
        <w:rPr>
          <w:rFonts w:ascii="Arial"/>
          <w:sz w:val="21"/>
        </w:rPr>
      </w:pPr>
    </w:p>
    <w:p w14:paraId="1FAD21AF">
      <w:pPr>
        <w:pStyle w:val="5"/>
        <w:spacing w:before="85" w:line="226" w:lineRule="auto"/>
        <w:ind w:left="595"/>
        <w:outlineLvl w:val="2"/>
        <w:rPr>
          <w:sz w:val="26"/>
          <w:szCs w:val="26"/>
        </w:rPr>
      </w:pPr>
      <w:r>
        <w:rPr>
          <w:b/>
          <w:bCs/>
          <w:spacing w:val="1"/>
          <w:sz w:val="26"/>
          <w:szCs w:val="26"/>
        </w:rPr>
        <w:t>19.评审办法</w:t>
      </w:r>
    </w:p>
    <w:p w14:paraId="102D561B">
      <w:pPr>
        <w:pStyle w:val="5"/>
        <w:spacing w:before="308" w:line="350" w:lineRule="auto"/>
        <w:ind w:left="38" w:right="26" w:firstLine="493"/>
        <w:jc w:val="both"/>
        <w:rPr>
          <w:sz w:val="24"/>
          <w:szCs w:val="24"/>
        </w:rPr>
      </w:pPr>
      <w:r>
        <w:rPr>
          <w:spacing w:val="-2"/>
          <w:sz w:val="24"/>
          <w:szCs w:val="24"/>
        </w:rPr>
        <w:t>19.1依照《中华人民共和国政府采购法》、《中华人民共和国政府采购法</w:t>
      </w:r>
      <w:r>
        <w:rPr>
          <w:sz w:val="24"/>
          <w:szCs w:val="24"/>
        </w:rPr>
        <w:t>实施条例》、《政府采购竞争性磋商采购方</w:t>
      </w:r>
      <w:r>
        <w:rPr>
          <w:spacing w:val="-1"/>
          <w:sz w:val="24"/>
          <w:szCs w:val="24"/>
        </w:rPr>
        <w:t>式管理暂行办法》的规定，结合该</w:t>
      </w:r>
      <w:r>
        <w:rPr>
          <w:sz w:val="24"/>
          <w:szCs w:val="24"/>
        </w:rPr>
        <w:t>项目的特点制定本评审办法。本次评审采用</w:t>
      </w:r>
      <w:r>
        <w:rPr>
          <w:spacing w:val="-1"/>
          <w:sz w:val="24"/>
          <w:szCs w:val="24"/>
        </w:rPr>
        <w:t>综合评分法，评审内容分为磋商报</w:t>
      </w:r>
    </w:p>
    <w:p w14:paraId="185CB8DE">
      <w:pPr>
        <w:spacing w:line="350" w:lineRule="auto"/>
        <w:rPr>
          <w:sz w:val="24"/>
          <w:szCs w:val="24"/>
        </w:rPr>
        <w:sectPr>
          <w:footerReference r:id="rId28" w:type="default"/>
          <w:pgSz w:w="11850" w:h="16783"/>
          <w:pgMar w:top="1199" w:right="1777" w:bottom="1197" w:left="1777" w:header="971" w:footer="1035" w:gutter="0"/>
          <w:cols w:space="720" w:num="1"/>
        </w:sectPr>
      </w:pPr>
    </w:p>
    <w:p w14:paraId="60C1B0BA">
      <w:pPr>
        <w:pStyle w:val="5"/>
        <w:spacing w:before="274" w:line="219" w:lineRule="auto"/>
        <w:rPr>
          <w:sz w:val="24"/>
          <w:szCs w:val="24"/>
        </w:rPr>
      </w:pPr>
      <w:r>
        <w:rPr>
          <w:sz w:val="24"/>
          <w:szCs w:val="24"/>
        </w:rPr>
        <w:t>价（最后报价）、施工组织设计、项目管理机构、</w:t>
      </w:r>
      <w:r>
        <w:rPr>
          <w:spacing w:val="-1"/>
          <w:sz w:val="24"/>
          <w:szCs w:val="24"/>
        </w:rPr>
        <w:t>企业业绩四部分组成（满分</w:t>
      </w:r>
    </w:p>
    <w:p w14:paraId="4636738B">
      <w:pPr>
        <w:pStyle w:val="5"/>
        <w:tabs>
          <w:tab w:val="left" w:pos="200"/>
        </w:tabs>
        <w:spacing w:before="183" w:line="221" w:lineRule="auto"/>
        <w:ind w:left="791" w:leftChars="0" w:hanging="791" w:hangingChars="350"/>
        <w:rPr>
          <w:sz w:val="24"/>
          <w:szCs w:val="24"/>
        </w:rPr>
      </w:pPr>
      <w:r>
        <w:rPr>
          <w:spacing w:val="-7"/>
          <w:sz w:val="24"/>
          <w:szCs w:val="24"/>
        </w:rPr>
        <w:t>100分）。</w:t>
      </w:r>
    </w:p>
    <w:p w14:paraId="42326CB4">
      <w:pPr>
        <w:pStyle w:val="5"/>
        <w:spacing w:before="178" w:line="213" w:lineRule="auto"/>
        <w:rPr>
          <w:sz w:val="24"/>
          <w:szCs w:val="24"/>
        </w:rPr>
      </w:pPr>
      <w:r>
        <w:rPr>
          <w:spacing w:val="-2"/>
          <w:sz w:val="24"/>
          <w:szCs w:val="24"/>
        </w:rPr>
        <w:t>19.2资格性审查评审办法（初步评审）</w:t>
      </w:r>
    </w:p>
    <w:tbl>
      <w:tblPr>
        <w:tblStyle w:val="11"/>
        <w:tblpPr w:leftFromText="180" w:rightFromText="180" w:vertAnchor="text" w:horzAnchor="page" w:tblpX="969" w:tblpY="393"/>
        <w:tblOverlap w:val="never"/>
        <w:tblW w:w="0" w:type="auto"/>
        <w:tblInd w:w="0" w:type="dxa"/>
        <w:tblLayout w:type="fixed"/>
        <w:tblCellMar>
          <w:top w:w="0" w:type="dxa"/>
          <w:left w:w="108" w:type="dxa"/>
          <w:bottom w:w="0" w:type="dxa"/>
          <w:right w:w="108" w:type="dxa"/>
        </w:tblCellMar>
      </w:tblPr>
      <w:tblGrid>
        <w:gridCol w:w="709"/>
        <w:gridCol w:w="1256"/>
        <w:gridCol w:w="2430"/>
        <w:gridCol w:w="5558"/>
      </w:tblGrid>
      <w:tr w14:paraId="62F1FB9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tcBorders>
            <w:noWrap w:val="0"/>
            <w:vAlign w:val="center"/>
          </w:tcPr>
          <w:p w14:paraId="3EE77F24">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序号</w:t>
            </w:r>
          </w:p>
        </w:tc>
        <w:tc>
          <w:tcPr>
            <w:tcW w:w="1256" w:type="dxa"/>
            <w:tcBorders>
              <w:top w:val="single" w:color="000000" w:sz="4" w:space="0"/>
              <w:left w:val="single" w:color="000000" w:sz="4" w:space="0"/>
              <w:bottom w:val="single" w:color="000000" w:sz="4" w:space="0"/>
            </w:tcBorders>
            <w:noWrap w:val="0"/>
            <w:vAlign w:val="center"/>
          </w:tcPr>
          <w:p w14:paraId="44A856D0">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评审内容</w:t>
            </w:r>
          </w:p>
        </w:tc>
        <w:tc>
          <w:tcPr>
            <w:tcW w:w="2430" w:type="dxa"/>
            <w:tcBorders>
              <w:top w:val="single" w:color="000000" w:sz="4" w:space="0"/>
              <w:left w:val="single" w:color="000000" w:sz="4" w:space="0"/>
              <w:bottom w:val="single" w:color="000000" w:sz="4" w:space="0"/>
            </w:tcBorders>
            <w:noWrap w:val="0"/>
            <w:vAlign w:val="center"/>
          </w:tcPr>
          <w:p w14:paraId="53255B76">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评审因素</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6C7573E7">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评审标准</w:t>
            </w:r>
          </w:p>
        </w:tc>
      </w:tr>
      <w:tr w14:paraId="50F1D4DC">
        <w:tblPrEx>
          <w:tblCellMar>
            <w:top w:w="0" w:type="dxa"/>
            <w:left w:w="108" w:type="dxa"/>
            <w:bottom w:w="0" w:type="dxa"/>
            <w:right w:w="108" w:type="dxa"/>
          </w:tblCellMar>
        </w:tblPrEx>
        <w:trPr>
          <w:cantSplit/>
          <w:trHeight w:val="397" w:hRule="exact"/>
        </w:trPr>
        <w:tc>
          <w:tcPr>
            <w:tcW w:w="709" w:type="dxa"/>
            <w:vMerge w:val="restart"/>
            <w:tcBorders>
              <w:top w:val="single" w:color="000000" w:sz="4" w:space="0"/>
              <w:left w:val="single" w:color="000000" w:sz="4" w:space="0"/>
              <w:bottom w:val="single" w:color="000000" w:sz="4" w:space="0"/>
            </w:tcBorders>
            <w:noWrap w:val="0"/>
            <w:vAlign w:val="center"/>
          </w:tcPr>
          <w:p w14:paraId="1995ABF2">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1</w:t>
            </w:r>
          </w:p>
        </w:tc>
        <w:tc>
          <w:tcPr>
            <w:tcW w:w="1256" w:type="dxa"/>
            <w:vMerge w:val="restart"/>
            <w:tcBorders>
              <w:top w:val="single" w:color="000000" w:sz="4" w:space="0"/>
              <w:left w:val="single" w:color="000000" w:sz="4" w:space="0"/>
              <w:bottom w:val="single" w:color="000000" w:sz="4" w:space="0"/>
            </w:tcBorders>
            <w:noWrap w:val="0"/>
            <w:vAlign w:val="center"/>
          </w:tcPr>
          <w:p w14:paraId="7B105BF3">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形式评审标准</w:t>
            </w:r>
          </w:p>
        </w:tc>
        <w:tc>
          <w:tcPr>
            <w:tcW w:w="2430" w:type="dxa"/>
            <w:tcBorders>
              <w:top w:val="single" w:color="000000" w:sz="4" w:space="0"/>
              <w:left w:val="single" w:color="000000" w:sz="4" w:space="0"/>
              <w:bottom w:val="single" w:color="000000" w:sz="4" w:space="0"/>
            </w:tcBorders>
            <w:noWrap w:val="0"/>
            <w:vAlign w:val="center"/>
          </w:tcPr>
          <w:p w14:paraId="637C70FA">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供应商名称</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3354ED4D">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与营业执照、资质证书、安全生产许可证一致</w:t>
            </w:r>
          </w:p>
        </w:tc>
      </w:tr>
      <w:tr w14:paraId="48EBA782">
        <w:tblPrEx>
          <w:tblCellMar>
            <w:top w:w="0" w:type="dxa"/>
            <w:left w:w="108" w:type="dxa"/>
            <w:bottom w:w="0" w:type="dxa"/>
            <w:right w:w="108" w:type="dxa"/>
          </w:tblCellMar>
        </w:tblPrEx>
        <w:trPr>
          <w:cantSplit/>
          <w:trHeight w:val="397" w:hRule="exact"/>
        </w:trPr>
        <w:tc>
          <w:tcPr>
            <w:tcW w:w="709" w:type="dxa"/>
            <w:vMerge w:val="continue"/>
            <w:tcBorders>
              <w:top w:val="single" w:color="000000" w:sz="4" w:space="0"/>
              <w:left w:val="single" w:color="000000" w:sz="4" w:space="0"/>
              <w:bottom w:val="single" w:color="000000" w:sz="4" w:space="0"/>
            </w:tcBorders>
            <w:noWrap w:val="0"/>
            <w:vAlign w:val="center"/>
          </w:tcPr>
          <w:p w14:paraId="767D0C90">
            <w:pPr>
              <w:autoSpaceDE w:val="0"/>
              <w:spacing w:line="300" w:lineRule="exact"/>
              <w:ind w:firstLine="0"/>
              <w:rPr>
                <w:rFonts w:hint="eastAsia" w:ascii="仿宋" w:hAnsi="仿宋" w:eastAsia="仿宋" w:cs="仿宋"/>
                <w:kern w:val="0"/>
                <w:sz w:val="21"/>
                <w:szCs w:val="21"/>
                <w:lang w:val="en-US" w:eastAsia="en-US"/>
              </w:rPr>
            </w:pPr>
          </w:p>
        </w:tc>
        <w:tc>
          <w:tcPr>
            <w:tcW w:w="1256" w:type="dxa"/>
            <w:vMerge w:val="continue"/>
            <w:tcBorders>
              <w:top w:val="single" w:color="000000" w:sz="4" w:space="0"/>
              <w:left w:val="single" w:color="000000" w:sz="4" w:space="0"/>
              <w:bottom w:val="single" w:color="000000" w:sz="4" w:space="0"/>
            </w:tcBorders>
            <w:noWrap w:val="0"/>
            <w:vAlign w:val="center"/>
          </w:tcPr>
          <w:p w14:paraId="438E4462">
            <w:pPr>
              <w:autoSpaceDE w:val="0"/>
              <w:spacing w:line="300" w:lineRule="exact"/>
              <w:ind w:firstLine="0"/>
              <w:rPr>
                <w:rFonts w:hint="eastAsia" w:ascii="仿宋" w:hAnsi="仿宋" w:eastAsia="仿宋" w:cs="仿宋"/>
                <w:kern w:val="0"/>
                <w:sz w:val="21"/>
                <w:szCs w:val="21"/>
                <w:lang w:val="en-US" w:eastAsia="en-US"/>
              </w:rPr>
            </w:pPr>
          </w:p>
        </w:tc>
        <w:tc>
          <w:tcPr>
            <w:tcW w:w="2430" w:type="dxa"/>
            <w:tcBorders>
              <w:top w:val="single" w:color="000000" w:sz="4" w:space="0"/>
              <w:left w:val="single" w:color="000000" w:sz="4" w:space="0"/>
              <w:bottom w:val="single" w:color="000000" w:sz="4" w:space="0"/>
            </w:tcBorders>
            <w:noWrap w:val="0"/>
            <w:vAlign w:val="center"/>
          </w:tcPr>
          <w:p w14:paraId="6130E0AD">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磋商响应文件签字盖章</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338353E2">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符合《磋商文件》的规定</w:t>
            </w:r>
          </w:p>
        </w:tc>
      </w:tr>
      <w:tr w14:paraId="3242208E">
        <w:tblPrEx>
          <w:tblCellMar>
            <w:top w:w="0" w:type="dxa"/>
            <w:left w:w="108" w:type="dxa"/>
            <w:bottom w:w="0" w:type="dxa"/>
            <w:right w:w="108" w:type="dxa"/>
          </w:tblCellMar>
        </w:tblPrEx>
        <w:trPr>
          <w:cantSplit/>
          <w:trHeight w:val="397" w:hRule="exact"/>
        </w:trPr>
        <w:tc>
          <w:tcPr>
            <w:tcW w:w="709" w:type="dxa"/>
            <w:vMerge w:val="continue"/>
            <w:tcBorders>
              <w:top w:val="single" w:color="000000" w:sz="4" w:space="0"/>
              <w:left w:val="single" w:color="000000" w:sz="4" w:space="0"/>
              <w:bottom w:val="single" w:color="000000" w:sz="4" w:space="0"/>
            </w:tcBorders>
            <w:noWrap w:val="0"/>
            <w:vAlign w:val="center"/>
          </w:tcPr>
          <w:p w14:paraId="5C4BE248">
            <w:pPr>
              <w:autoSpaceDE w:val="0"/>
              <w:spacing w:line="300" w:lineRule="exact"/>
              <w:ind w:firstLine="0"/>
              <w:rPr>
                <w:rFonts w:hint="eastAsia" w:ascii="仿宋" w:hAnsi="仿宋" w:eastAsia="仿宋" w:cs="仿宋"/>
                <w:kern w:val="0"/>
                <w:sz w:val="21"/>
                <w:szCs w:val="21"/>
                <w:lang w:val="en-US" w:eastAsia="en-US"/>
              </w:rPr>
            </w:pPr>
          </w:p>
        </w:tc>
        <w:tc>
          <w:tcPr>
            <w:tcW w:w="1256" w:type="dxa"/>
            <w:vMerge w:val="continue"/>
            <w:tcBorders>
              <w:top w:val="single" w:color="000000" w:sz="4" w:space="0"/>
              <w:left w:val="single" w:color="000000" w:sz="4" w:space="0"/>
              <w:bottom w:val="single" w:color="000000" w:sz="4" w:space="0"/>
            </w:tcBorders>
            <w:noWrap w:val="0"/>
            <w:vAlign w:val="center"/>
          </w:tcPr>
          <w:p w14:paraId="5928444C">
            <w:pPr>
              <w:autoSpaceDE w:val="0"/>
              <w:spacing w:line="300" w:lineRule="exact"/>
              <w:ind w:firstLine="0"/>
              <w:rPr>
                <w:rFonts w:hint="eastAsia" w:ascii="仿宋" w:hAnsi="仿宋" w:eastAsia="仿宋" w:cs="仿宋"/>
                <w:kern w:val="0"/>
                <w:sz w:val="21"/>
                <w:szCs w:val="21"/>
                <w:lang w:val="en-US" w:eastAsia="en-US"/>
              </w:rPr>
            </w:pPr>
          </w:p>
        </w:tc>
        <w:tc>
          <w:tcPr>
            <w:tcW w:w="2430" w:type="dxa"/>
            <w:tcBorders>
              <w:top w:val="single" w:color="000000" w:sz="4" w:space="0"/>
              <w:left w:val="single" w:color="000000" w:sz="4" w:space="0"/>
              <w:bottom w:val="single" w:color="000000" w:sz="4" w:space="0"/>
            </w:tcBorders>
            <w:noWrap w:val="0"/>
            <w:vAlign w:val="center"/>
          </w:tcPr>
          <w:p w14:paraId="1C33B07B">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磋商响应文件格式</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360DA9C3">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符合《磋商文件》的规定</w:t>
            </w:r>
          </w:p>
        </w:tc>
      </w:tr>
      <w:tr w14:paraId="69E8C84D">
        <w:tblPrEx>
          <w:tblCellMar>
            <w:top w:w="0" w:type="dxa"/>
            <w:left w:w="108" w:type="dxa"/>
            <w:bottom w:w="0" w:type="dxa"/>
            <w:right w:w="108" w:type="dxa"/>
          </w:tblCellMar>
        </w:tblPrEx>
        <w:trPr>
          <w:cantSplit/>
          <w:trHeight w:val="397" w:hRule="exact"/>
        </w:trPr>
        <w:tc>
          <w:tcPr>
            <w:tcW w:w="709" w:type="dxa"/>
            <w:vMerge w:val="continue"/>
            <w:tcBorders>
              <w:top w:val="single" w:color="000000" w:sz="4" w:space="0"/>
              <w:left w:val="single" w:color="000000" w:sz="4" w:space="0"/>
              <w:bottom w:val="single" w:color="000000" w:sz="4" w:space="0"/>
            </w:tcBorders>
            <w:noWrap w:val="0"/>
            <w:vAlign w:val="center"/>
          </w:tcPr>
          <w:p w14:paraId="1A567D30">
            <w:pPr>
              <w:autoSpaceDE w:val="0"/>
              <w:spacing w:line="300" w:lineRule="exact"/>
              <w:ind w:firstLine="0"/>
              <w:rPr>
                <w:rFonts w:hint="eastAsia" w:ascii="仿宋" w:hAnsi="仿宋" w:eastAsia="仿宋" w:cs="仿宋"/>
                <w:kern w:val="0"/>
                <w:sz w:val="21"/>
                <w:szCs w:val="21"/>
                <w:lang w:val="en-US" w:eastAsia="en-US"/>
              </w:rPr>
            </w:pPr>
          </w:p>
        </w:tc>
        <w:tc>
          <w:tcPr>
            <w:tcW w:w="1256" w:type="dxa"/>
            <w:vMerge w:val="continue"/>
            <w:tcBorders>
              <w:top w:val="single" w:color="000000" w:sz="4" w:space="0"/>
              <w:left w:val="single" w:color="000000" w:sz="4" w:space="0"/>
              <w:bottom w:val="single" w:color="000000" w:sz="4" w:space="0"/>
            </w:tcBorders>
            <w:noWrap w:val="0"/>
            <w:vAlign w:val="center"/>
          </w:tcPr>
          <w:p w14:paraId="0B8348C0">
            <w:pPr>
              <w:autoSpaceDE w:val="0"/>
              <w:spacing w:line="300" w:lineRule="exact"/>
              <w:ind w:firstLine="0"/>
              <w:rPr>
                <w:rFonts w:hint="eastAsia" w:ascii="仿宋" w:hAnsi="仿宋" w:eastAsia="仿宋" w:cs="仿宋"/>
                <w:kern w:val="0"/>
                <w:sz w:val="21"/>
                <w:szCs w:val="21"/>
                <w:lang w:val="en-US" w:eastAsia="en-US"/>
              </w:rPr>
            </w:pPr>
          </w:p>
        </w:tc>
        <w:tc>
          <w:tcPr>
            <w:tcW w:w="2430" w:type="dxa"/>
            <w:tcBorders>
              <w:top w:val="single" w:color="000000" w:sz="4" w:space="0"/>
              <w:left w:val="single" w:color="000000" w:sz="4" w:space="0"/>
              <w:bottom w:val="single" w:color="000000" w:sz="4" w:space="0"/>
            </w:tcBorders>
            <w:noWrap w:val="0"/>
            <w:vAlign w:val="center"/>
          </w:tcPr>
          <w:p w14:paraId="6E754634">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电子投标文件</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3715D731">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按照规定提交电子投标文件</w:t>
            </w:r>
          </w:p>
        </w:tc>
      </w:tr>
      <w:tr w14:paraId="61E473E8">
        <w:tblPrEx>
          <w:tblCellMar>
            <w:top w:w="0" w:type="dxa"/>
            <w:left w:w="108" w:type="dxa"/>
            <w:bottom w:w="0" w:type="dxa"/>
            <w:right w:w="108" w:type="dxa"/>
          </w:tblCellMar>
        </w:tblPrEx>
        <w:trPr>
          <w:cantSplit/>
          <w:trHeight w:val="397" w:hRule="exact"/>
        </w:trPr>
        <w:tc>
          <w:tcPr>
            <w:tcW w:w="709" w:type="dxa"/>
            <w:vMerge w:val="restart"/>
            <w:tcBorders>
              <w:top w:val="single" w:color="000000" w:sz="4" w:space="0"/>
              <w:left w:val="single" w:color="000000" w:sz="4" w:space="0"/>
              <w:bottom w:val="single" w:color="000000" w:sz="4" w:space="0"/>
            </w:tcBorders>
            <w:noWrap w:val="0"/>
            <w:vAlign w:val="center"/>
          </w:tcPr>
          <w:p w14:paraId="2557D16E">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2</w:t>
            </w:r>
          </w:p>
        </w:tc>
        <w:tc>
          <w:tcPr>
            <w:tcW w:w="1256" w:type="dxa"/>
            <w:vMerge w:val="restart"/>
            <w:tcBorders>
              <w:top w:val="single" w:color="000000" w:sz="4" w:space="0"/>
              <w:left w:val="single" w:color="000000" w:sz="4" w:space="0"/>
              <w:bottom w:val="single" w:color="000000" w:sz="4" w:space="0"/>
            </w:tcBorders>
            <w:noWrap w:val="0"/>
            <w:vAlign w:val="center"/>
          </w:tcPr>
          <w:p w14:paraId="0EBA430E">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 xml:space="preserve">资格评审标准 </w:t>
            </w:r>
          </w:p>
        </w:tc>
        <w:tc>
          <w:tcPr>
            <w:tcW w:w="2430" w:type="dxa"/>
            <w:tcBorders>
              <w:top w:val="single" w:color="000000" w:sz="4" w:space="0"/>
              <w:left w:val="single" w:color="000000" w:sz="4" w:space="0"/>
              <w:bottom w:val="single" w:color="000000" w:sz="4" w:space="0"/>
            </w:tcBorders>
            <w:noWrap w:val="0"/>
            <w:vAlign w:val="center"/>
          </w:tcPr>
          <w:p w14:paraId="5FA90869">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统一社会信用代码证</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2A83D776">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具备有效的统一社会信用代码证</w:t>
            </w:r>
          </w:p>
        </w:tc>
      </w:tr>
      <w:tr w14:paraId="22AA7810">
        <w:tblPrEx>
          <w:tblCellMar>
            <w:top w:w="0" w:type="dxa"/>
            <w:left w:w="108" w:type="dxa"/>
            <w:bottom w:w="0" w:type="dxa"/>
            <w:right w:w="108" w:type="dxa"/>
          </w:tblCellMar>
        </w:tblPrEx>
        <w:trPr>
          <w:cantSplit/>
          <w:trHeight w:val="397" w:hRule="exact"/>
        </w:trPr>
        <w:tc>
          <w:tcPr>
            <w:tcW w:w="709" w:type="dxa"/>
            <w:vMerge w:val="continue"/>
            <w:tcBorders>
              <w:top w:val="single" w:color="000000" w:sz="4" w:space="0"/>
              <w:left w:val="single" w:color="000000" w:sz="4" w:space="0"/>
              <w:bottom w:val="single" w:color="000000" w:sz="4" w:space="0"/>
            </w:tcBorders>
            <w:noWrap w:val="0"/>
            <w:vAlign w:val="center"/>
          </w:tcPr>
          <w:p w14:paraId="7D09285C">
            <w:pPr>
              <w:autoSpaceDE w:val="0"/>
              <w:spacing w:line="300" w:lineRule="exact"/>
              <w:ind w:firstLine="0"/>
              <w:rPr>
                <w:rFonts w:hint="eastAsia" w:ascii="仿宋" w:hAnsi="仿宋" w:eastAsia="仿宋" w:cs="仿宋"/>
                <w:kern w:val="0"/>
                <w:sz w:val="21"/>
                <w:szCs w:val="21"/>
                <w:lang w:val="en-US" w:eastAsia="en-US"/>
              </w:rPr>
            </w:pPr>
          </w:p>
        </w:tc>
        <w:tc>
          <w:tcPr>
            <w:tcW w:w="1256" w:type="dxa"/>
            <w:vMerge w:val="continue"/>
            <w:tcBorders>
              <w:top w:val="single" w:color="000000" w:sz="4" w:space="0"/>
              <w:left w:val="single" w:color="000000" w:sz="4" w:space="0"/>
              <w:bottom w:val="single" w:color="000000" w:sz="4" w:space="0"/>
            </w:tcBorders>
            <w:noWrap w:val="0"/>
            <w:vAlign w:val="center"/>
          </w:tcPr>
          <w:p w14:paraId="14D476E0">
            <w:pPr>
              <w:autoSpaceDE w:val="0"/>
              <w:spacing w:line="300" w:lineRule="exact"/>
              <w:ind w:firstLine="0"/>
              <w:rPr>
                <w:rFonts w:hint="eastAsia" w:ascii="仿宋" w:hAnsi="仿宋" w:eastAsia="仿宋" w:cs="仿宋"/>
                <w:kern w:val="0"/>
                <w:sz w:val="21"/>
                <w:szCs w:val="21"/>
                <w:lang w:val="en-US" w:eastAsia="en-US"/>
              </w:rPr>
            </w:pPr>
          </w:p>
        </w:tc>
        <w:tc>
          <w:tcPr>
            <w:tcW w:w="2430" w:type="dxa"/>
            <w:tcBorders>
              <w:top w:val="single" w:color="000000" w:sz="4" w:space="0"/>
              <w:left w:val="single" w:color="000000" w:sz="4" w:space="0"/>
              <w:bottom w:val="single" w:color="000000" w:sz="4" w:space="0"/>
            </w:tcBorders>
            <w:noWrap w:val="0"/>
            <w:vAlign w:val="center"/>
          </w:tcPr>
          <w:p w14:paraId="2274D620">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 xml:space="preserve">安全生产许可证 </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1C88DE30">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 xml:space="preserve">具备有效的安全生产许可证 </w:t>
            </w:r>
          </w:p>
        </w:tc>
      </w:tr>
      <w:tr w14:paraId="7DE69FD2">
        <w:tblPrEx>
          <w:tblCellMar>
            <w:top w:w="0" w:type="dxa"/>
            <w:left w:w="108" w:type="dxa"/>
            <w:bottom w:w="0" w:type="dxa"/>
            <w:right w:w="108" w:type="dxa"/>
          </w:tblCellMar>
        </w:tblPrEx>
        <w:trPr>
          <w:cantSplit/>
          <w:trHeight w:val="397" w:hRule="exact"/>
        </w:trPr>
        <w:tc>
          <w:tcPr>
            <w:tcW w:w="709" w:type="dxa"/>
            <w:vMerge w:val="continue"/>
            <w:tcBorders>
              <w:top w:val="single" w:color="000000" w:sz="4" w:space="0"/>
              <w:left w:val="single" w:color="000000" w:sz="4" w:space="0"/>
              <w:bottom w:val="single" w:color="000000" w:sz="4" w:space="0"/>
            </w:tcBorders>
            <w:noWrap w:val="0"/>
            <w:vAlign w:val="center"/>
          </w:tcPr>
          <w:p w14:paraId="42C2A5E5">
            <w:pPr>
              <w:autoSpaceDE w:val="0"/>
              <w:spacing w:line="300" w:lineRule="exact"/>
              <w:ind w:firstLine="0"/>
              <w:rPr>
                <w:rFonts w:hint="eastAsia" w:ascii="仿宋" w:hAnsi="仿宋" w:eastAsia="仿宋" w:cs="仿宋"/>
                <w:kern w:val="0"/>
                <w:sz w:val="21"/>
                <w:szCs w:val="21"/>
                <w:lang w:val="en-US" w:eastAsia="en-US"/>
              </w:rPr>
            </w:pPr>
          </w:p>
        </w:tc>
        <w:tc>
          <w:tcPr>
            <w:tcW w:w="1256" w:type="dxa"/>
            <w:vMerge w:val="continue"/>
            <w:tcBorders>
              <w:top w:val="single" w:color="000000" w:sz="4" w:space="0"/>
              <w:left w:val="single" w:color="000000" w:sz="4" w:space="0"/>
              <w:bottom w:val="single" w:color="000000" w:sz="4" w:space="0"/>
            </w:tcBorders>
            <w:noWrap w:val="0"/>
            <w:vAlign w:val="center"/>
          </w:tcPr>
          <w:p w14:paraId="25EEACBC">
            <w:pPr>
              <w:autoSpaceDE w:val="0"/>
              <w:spacing w:line="300" w:lineRule="exact"/>
              <w:ind w:firstLine="0"/>
              <w:rPr>
                <w:rFonts w:hint="eastAsia" w:ascii="仿宋" w:hAnsi="仿宋" w:eastAsia="仿宋" w:cs="仿宋"/>
                <w:kern w:val="0"/>
                <w:sz w:val="21"/>
                <w:szCs w:val="21"/>
                <w:lang w:val="en-US" w:eastAsia="en-US"/>
              </w:rPr>
            </w:pPr>
          </w:p>
        </w:tc>
        <w:tc>
          <w:tcPr>
            <w:tcW w:w="2430" w:type="dxa"/>
            <w:tcBorders>
              <w:top w:val="single" w:color="000000" w:sz="4" w:space="0"/>
              <w:left w:val="single" w:color="000000" w:sz="4" w:space="0"/>
              <w:bottom w:val="single" w:color="000000" w:sz="4" w:space="0"/>
            </w:tcBorders>
            <w:noWrap w:val="0"/>
            <w:vAlign w:val="center"/>
          </w:tcPr>
          <w:p w14:paraId="48B58B35">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进青备案登记</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579A7E65">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（指外地进青企业）</w:t>
            </w:r>
          </w:p>
        </w:tc>
      </w:tr>
      <w:tr w14:paraId="540E55F3">
        <w:tblPrEx>
          <w:tblCellMar>
            <w:top w:w="0" w:type="dxa"/>
            <w:left w:w="108" w:type="dxa"/>
            <w:bottom w:w="0" w:type="dxa"/>
            <w:right w:w="108" w:type="dxa"/>
          </w:tblCellMar>
        </w:tblPrEx>
        <w:trPr>
          <w:cantSplit/>
          <w:trHeight w:val="397" w:hRule="exact"/>
        </w:trPr>
        <w:tc>
          <w:tcPr>
            <w:tcW w:w="709" w:type="dxa"/>
            <w:vMerge w:val="continue"/>
            <w:tcBorders>
              <w:top w:val="single" w:color="000000" w:sz="4" w:space="0"/>
              <w:left w:val="single" w:color="000000" w:sz="4" w:space="0"/>
              <w:bottom w:val="single" w:color="000000" w:sz="4" w:space="0"/>
            </w:tcBorders>
            <w:noWrap w:val="0"/>
            <w:vAlign w:val="center"/>
          </w:tcPr>
          <w:p w14:paraId="3D1C4262">
            <w:pPr>
              <w:autoSpaceDE w:val="0"/>
              <w:spacing w:line="300" w:lineRule="exact"/>
              <w:ind w:firstLine="0"/>
              <w:rPr>
                <w:rFonts w:hint="eastAsia" w:ascii="仿宋" w:hAnsi="仿宋" w:eastAsia="仿宋" w:cs="仿宋"/>
                <w:kern w:val="0"/>
                <w:sz w:val="21"/>
                <w:szCs w:val="21"/>
                <w:lang w:val="en-US" w:eastAsia="en-US"/>
              </w:rPr>
            </w:pPr>
          </w:p>
        </w:tc>
        <w:tc>
          <w:tcPr>
            <w:tcW w:w="1256" w:type="dxa"/>
            <w:vMerge w:val="continue"/>
            <w:tcBorders>
              <w:top w:val="single" w:color="000000" w:sz="4" w:space="0"/>
              <w:left w:val="single" w:color="000000" w:sz="4" w:space="0"/>
              <w:bottom w:val="single" w:color="000000" w:sz="4" w:space="0"/>
            </w:tcBorders>
            <w:noWrap w:val="0"/>
            <w:vAlign w:val="center"/>
          </w:tcPr>
          <w:p w14:paraId="240328D9">
            <w:pPr>
              <w:autoSpaceDE w:val="0"/>
              <w:spacing w:line="300" w:lineRule="exact"/>
              <w:ind w:firstLine="0"/>
              <w:rPr>
                <w:rFonts w:hint="eastAsia" w:ascii="仿宋" w:hAnsi="仿宋" w:eastAsia="仿宋" w:cs="仿宋"/>
                <w:kern w:val="0"/>
                <w:sz w:val="21"/>
                <w:szCs w:val="21"/>
                <w:lang w:val="en-US" w:eastAsia="en-US"/>
              </w:rPr>
            </w:pPr>
          </w:p>
        </w:tc>
        <w:tc>
          <w:tcPr>
            <w:tcW w:w="2430" w:type="dxa"/>
            <w:tcBorders>
              <w:top w:val="single" w:color="000000" w:sz="4" w:space="0"/>
              <w:left w:val="single" w:color="000000" w:sz="4" w:space="0"/>
              <w:bottom w:val="single" w:color="000000" w:sz="4" w:space="0"/>
            </w:tcBorders>
            <w:noWrap w:val="0"/>
            <w:vAlign w:val="center"/>
          </w:tcPr>
          <w:p w14:paraId="68F3A2A5">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企业资质等级</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339B9900">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符合《磋商文件》规定</w:t>
            </w:r>
          </w:p>
        </w:tc>
      </w:tr>
      <w:tr w14:paraId="5077F80A">
        <w:tblPrEx>
          <w:tblCellMar>
            <w:top w:w="0" w:type="dxa"/>
            <w:left w:w="108" w:type="dxa"/>
            <w:bottom w:w="0" w:type="dxa"/>
            <w:right w:w="108" w:type="dxa"/>
          </w:tblCellMar>
        </w:tblPrEx>
        <w:trPr>
          <w:cantSplit/>
          <w:trHeight w:val="397" w:hRule="exact"/>
        </w:trPr>
        <w:tc>
          <w:tcPr>
            <w:tcW w:w="709" w:type="dxa"/>
            <w:vMerge w:val="continue"/>
            <w:tcBorders>
              <w:top w:val="single" w:color="000000" w:sz="4" w:space="0"/>
              <w:left w:val="single" w:color="000000" w:sz="4" w:space="0"/>
              <w:bottom w:val="single" w:color="000000" w:sz="4" w:space="0"/>
            </w:tcBorders>
            <w:noWrap w:val="0"/>
            <w:vAlign w:val="center"/>
          </w:tcPr>
          <w:p w14:paraId="106DCEEF">
            <w:pPr>
              <w:autoSpaceDE w:val="0"/>
              <w:spacing w:line="300" w:lineRule="exact"/>
              <w:ind w:firstLine="0"/>
              <w:rPr>
                <w:rFonts w:hint="eastAsia" w:ascii="仿宋" w:hAnsi="仿宋" w:eastAsia="仿宋" w:cs="仿宋"/>
                <w:kern w:val="0"/>
                <w:sz w:val="21"/>
                <w:szCs w:val="21"/>
                <w:lang w:val="en-US" w:eastAsia="en-US"/>
              </w:rPr>
            </w:pPr>
          </w:p>
        </w:tc>
        <w:tc>
          <w:tcPr>
            <w:tcW w:w="1256" w:type="dxa"/>
            <w:vMerge w:val="continue"/>
            <w:tcBorders>
              <w:top w:val="single" w:color="000000" w:sz="4" w:space="0"/>
              <w:left w:val="single" w:color="000000" w:sz="4" w:space="0"/>
              <w:bottom w:val="single" w:color="000000" w:sz="4" w:space="0"/>
            </w:tcBorders>
            <w:noWrap w:val="0"/>
            <w:vAlign w:val="center"/>
          </w:tcPr>
          <w:p w14:paraId="0978F3AF">
            <w:pPr>
              <w:autoSpaceDE w:val="0"/>
              <w:spacing w:line="300" w:lineRule="exact"/>
              <w:ind w:firstLine="0"/>
              <w:rPr>
                <w:rFonts w:hint="eastAsia" w:ascii="仿宋" w:hAnsi="仿宋" w:eastAsia="仿宋" w:cs="仿宋"/>
                <w:kern w:val="0"/>
                <w:sz w:val="21"/>
                <w:szCs w:val="21"/>
                <w:lang w:val="en-US" w:eastAsia="en-US"/>
              </w:rPr>
            </w:pPr>
          </w:p>
        </w:tc>
        <w:tc>
          <w:tcPr>
            <w:tcW w:w="2430" w:type="dxa"/>
            <w:tcBorders>
              <w:top w:val="single" w:color="000000" w:sz="4" w:space="0"/>
              <w:left w:val="single" w:color="000000" w:sz="4" w:space="0"/>
              <w:bottom w:val="single" w:color="000000" w:sz="4" w:space="0"/>
            </w:tcBorders>
            <w:noWrap w:val="0"/>
            <w:vAlign w:val="center"/>
          </w:tcPr>
          <w:p w14:paraId="12290B05">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财务状况</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2B88E06C">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符合《磋商文件》规定</w:t>
            </w:r>
          </w:p>
        </w:tc>
      </w:tr>
      <w:tr w14:paraId="275FCACB">
        <w:tblPrEx>
          <w:tblCellMar>
            <w:top w:w="0" w:type="dxa"/>
            <w:left w:w="108" w:type="dxa"/>
            <w:bottom w:w="0" w:type="dxa"/>
            <w:right w:w="108" w:type="dxa"/>
          </w:tblCellMar>
        </w:tblPrEx>
        <w:trPr>
          <w:cantSplit/>
          <w:trHeight w:val="397" w:hRule="exact"/>
        </w:trPr>
        <w:tc>
          <w:tcPr>
            <w:tcW w:w="709" w:type="dxa"/>
            <w:vMerge w:val="continue"/>
            <w:tcBorders>
              <w:top w:val="single" w:color="000000" w:sz="4" w:space="0"/>
              <w:left w:val="single" w:color="000000" w:sz="4" w:space="0"/>
              <w:bottom w:val="single" w:color="000000" w:sz="4" w:space="0"/>
            </w:tcBorders>
            <w:noWrap w:val="0"/>
            <w:vAlign w:val="center"/>
          </w:tcPr>
          <w:p w14:paraId="2E36992B">
            <w:pPr>
              <w:autoSpaceDE w:val="0"/>
              <w:spacing w:line="300" w:lineRule="exact"/>
              <w:ind w:firstLine="0"/>
              <w:rPr>
                <w:rFonts w:hint="eastAsia" w:ascii="仿宋" w:hAnsi="仿宋" w:eastAsia="仿宋" w:cs="仿宋"/>
                <w:kern w:val="0"/>
                <w:sz w:val="21"/>
                <w:szCs w:val="21"/>
                <w:lang w:val="en-US" w:eastAsia="en-US"/>
              </w:rPr>
            </w:pPr>
          </w:p>
        </w:tc>
        <w:tc>
          <w:tcPr>
            <w:tcW w:w="1256" w:type="dxa"/>
            <w:vMerge w:val="continue"/>
            <w:tcBorders>
              <w:top w:val="single" w:color="000000" w:sz="4" w:space="0"/>
              <w:left w:val="single" w:color="000000" w:sz="4" w:space="0"/>
              <w:bottom w:val="single" w:color="000000" w:sz="4" w:space="0"/>
            </w:tcBorders>
            <w:noWrap w:val="0"/>
            <w:vAlign w:val="center"/>
          </w:tcPr>
          <w:p w14:paraId="176DFA16">
            <w:pPr>
              <w:autoSpaceDE w:val="0"/>
              <w:spacing w:line="300" w:lineRule="exact"/>
              <w:ind w:firstLine="0"/>
              <w:rPr>
                <w:rFonts w:hint="eastAsia" w:ascii="仿宋" w:hAnsi="仿宋" w:eastAsia="仿宋" w:cs="仿宋"/>
                <w:kern w:val="0"/>
                <w:sz w:val="21"/>
                <w:szCs w:val="21"/>
                <w:lang w:val="en-US" w:eastAsia="en-US"/>
              </w:rPr>
            </w:pPr>
          </w:p>
        </w:tc>
        <w:tc>
          <w:tcPr>
            <w:tcW w:w="2430" w:type="dxa"/>
            <w:tcBorders>
              <w:top w:val="single" w:color="000000" w:sz="4" w:space="0"/>
              <w:left w:val="single" w:color="000000" w:sz="4" w:space="0"/>
              <w:bottom w:val="single" w:color="000000" w:sz="4" w:space="0"/>
            </w:tcBorders>
            <w:noWrap w:val="0"/>
            <w:vAlign w:val="center"/>
          </w:tcPr>
          <w:p w14:paraId="0BACED1D">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项目负责人资格</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18BD763C">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符合《磋商文件》规定</w:t>
            </w:r>
          </w:p>
        </w:tc>
      </w:tr>
      <w:tr w14:paraId="45244FC1">
        <w:tblPrEx>
          <w:tblCellMar>
            <w:top w:w="0" w:type="dxa"/>
            <w:left w:w="108" w:type="dxa"/>
            <w:bottom w:w="0" w:type="dxa"/>
            <w:right w:w="108" w:type="dxa"/>
          </w:tblCellMar>
        </w:tblPrEx>
        <w:trPr>
          <w:cantSplit/>
          <w:trHeight w:val="397" w:hRule="exact"/>
        </w:trPr>
        <w:tc>
          <w:tcPr>
            <w:tcW w:w="709" w:type="dxa"/>
            <w:vMerge w:val="continue"/>
            <w:tcBorders>
              <w:top w:val="single" w:color="000000" w:sz="4" w:space="0"/>
              <w:left w:val="single" w:color="000000" w:sz="4" w:space="0"/>
              <w:bottom w:val="single" w:color="000000" w:sz="4" w:space="0"/>
            </w:tcBorders>
            <w:noWrap w:val="0"/>
            <w:vAlign w:val="center"/>
          </w:tcPr>
          <w:p w14:paraId="74DD1C28">
            <w:pPr>
              <w:autoSpaceDE w:val="0"/>
              <w:spacing w:line="300" w:lineRule="exact"/>
              <w:ind w:firstLine="0"/>
              <w:rPr>
                <w:rFonts w:hint="eastAsia" w:ascii="仿宋" w:hAnsi="仿宋" w:eastAsia="仿宋" w:cs="仿宋"/>
                <w:kern w:val="0"/>
                <w:sz w:val="21"/>
                <w:szCs w:val="21"/>
                <w:lang w:val="en-US" w:eastAsia="en-US"/>
              </w:rPr>
            </w:pPr>
          </w:p>
        </w:tc>
        <w:tc>
          <w:tcPr>
            <w:tcW w:w="1256" w:type="dxa"/>
            <w:vMerge w:val="continue"/>
            <w:tcBorders>
              <w:top w:val="single" w:color="000000" w:sz="4" w:space="0"/>
              <w:left w:val="single" w:color="000000" w:sz="4" w:space="0"/>
              <w:bottom w:val="single" w:color="000000" w:sz="4" w:space="0"/>
            </w:tcBorders>
            <w:noWrap w:val="0"/>
            <w:vAlign w:val="center"/>
          </w:tcPr>
          <w:p w14:paraId="0594192A">
            <w:pPr>
              <w:autoSpaceDE w:val="0"/>
              <w:spacing w:line="300" w:lineRule="exact"/>
              <w:ind w:firstLine="0"/>
              <w:rPr>
                <w:rFonts w:hint="eastAsia" w:ascii="仿宋" w:hAnsi="仿宋" w:eastAsia="仿宋" w:cs="仿宋"/>
                <w:kern w:val="0"/>
                <w:sz w:val="21"/>
                <w:szCs w:val="21"/>
                <w:lang w:val="en-US" w:eastAsia="en-US"/>
              </w:rPr>
            </w:pPr>
          </w:p>
        </w:tc>
        <w:tc>
          <w:tcPr>
            <w:tcW w:w="2430" w:type="dxa"/>
            <w:tcBorders>
              <w:top w:val="single" w:color="000000" w:sz="4" w:space="0"/>
              <w:left w:val="single" w:color="000000" w:sz="4" w:space="0"/>
              <w:bottom w:val="single" w:color="000000" w:sz="4" w:space="0"/>
            </w:tcBorders>
            <w:noWrap w:val="0"/>
            <w:vAlign w:val="center"/>
          </w:tcPr>
          <w:p w14:paraId="3DA53EE3">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是否为失信被执行人</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72E1F518">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符合《磋商文件》规定</w:t>
            </w:r>
          </w:p>
        </w:tc>
      </w:tr>
      <w:tr w14:paraId="5C98C4B3">
        <w:tblPrEx>
          <w:tblCellMar>
            <w:top w:w="0" w:type="dxa"/>
            <w:left w:w="108" w:type="dxa"/>
            <w:bottom w:w="0" w:type="dxa"/>
            <w:right w:w="108" w:type="dxa"/>
          </w:tblCellMar>
        </w:tblPrEx>
        <w:trPr>
          <w:cantSplit/>
          <w:trHeight w:val="397" w:hRule="exact"/>
        </w:trPr>
        <w:tc>
          <w:tcPr>
            <w:tcW w:w="709" w:type="dxa"/>
            <w:vMerge w:val="restart"/>
            <w:tcBorders>
              <w:top w:val="single" w:color="000000" w:sz="4" w:space="0"/>
              <w:left w:val="single" w:color="000000" w:sz="4" w:space="0"/>
              <w:bottom w:val="single" w:color="000000" w:sz="4" w:space="0"/>
            </w:tcBorders>
            <w:noWrap w:val="0"/>
            <w:vAlign w:val="center"/>
          </w:tcPr>
          <w:p w14:paraId="1D219147">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3</w:t>
            </w:r>
          </w:p>
        </w:tc>
        <w:tc>
          <w:tcPr>
            <w:tcW w:w="1256" w:type="dxa"/>
            <w:vMerge w:val="restart"/>
            <w:tcBorders>
              <w:top w:val="single" w:color="000000" w:sz="4" w:space="0"/>
              <w:left w:val="single" w:color="000000" w:sz="4" w:space="0"/>
              <w:bottom w:val="single" w:color="000000" w:sz="4" w:space="0"/>
            </w:tcBorders>
            <w:noWrap w:val="0"/>
            <w:vAlign w:val="center"/>
          </w:tcPr>
          <w:p w14:paraId="2A0D4262">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响应性评审标准</w:t>
            </w:r>
          </w:p>
          <w:p w14:paraId="55A90E2B">
            <w:pPr>
              <w:autoSpaceDE w:val="0"/>
              <w:spacing w:line="300" w:lineRule="exact"/>
              <w:ind w:firstLine="0"/>
              <w:rPr>
                <w:rFonts w:hint="eastAsia" w:ascii="仿宋" w:hAnsi="仿宋" w:eastAsia="仿宋" w:cs="仿宋"/>
                <w:kern w:val="0"/>
                <w:sz w:val="21"/>
                <w:szCs w:val="21"/>
                <w:lang w:val="en-US" w:eastAsia="en-US"/>
              </w:rPr>
            </w:pPr>
          </w:p>
        </w:tc>
        <w:tc>
          <w:tcPr>
            <w:tcW w:w="2430" w:type="dxa"/>
            <w:tcBorders>
              <w:top w:val="single" w:color="000000" w:sz="4" w:space="0"/>
              <w:left w:val="single" w:color="000000" w:sz="4" w:space="0"/>
              <w:bottom w:val="single" w:color="000000" w:sz="4" w:space="0"/>
            </w:tcBorders>
            <w:noWrap w:val="0"/>
            <w:vAlign w:val="center"/>
          </w:tcPr>
          <w:p w14:paraId="583E4B63">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投标内容</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6EB6D7A0">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符合《磋商文件》规定</w:t>
            </w:r>
          </w:p>
        </w:tc>
      </w:tr>
      <w:tr w14:paraId="670D7EB6">
        <w:tblPrEx>
          <w:tblCellMar>
            <w:top w:w="0" w:type="dxa"/>
            <w:left w:w="108" w:type="dxa"/>
            <w:bottom w:w="0" w:type="dxa"/>
            <w:right w:w="108" w:type="dxa"/>
          </w:tblCellMar>
        </w:tblPrEx>
        <w:trPr>
          <w:cantSplit/>
          <w:trHeight w:val="397" w:hRule="exact"/>
        </w:trPr>
        <w:tc>
          <w:tcPr>
            <w:tcW w:w="709" w:type="dxa"/>
            <w:vMerge w:val="continue"/>
            <w:tcBorders>
              <w:top w:val="single" w:color="000000" w:sz="4" w:space="0"/>
              <w:left w:val="single" w:color="000000" w:sz="4" w:space="0"/>
              <w:bottom w:val="single" w:color="000000" w:sz="4" w:space="0"/>
            </w:tcBorders>
            <w:noWrap w:val="0"/>
            <w:vAlign w:val="center"/>
          </w:tcPr>
          <w:p w14:paraId="3596E6BC">
            <w:pPr>
              <w:autoSpaceDE w:val="0"/>
              <w:spacing w:line="300" w:lineRule="exact"/>
              <w:ind w:firstLine="0"/>
              <w:rPr>
                <w:rFonts w:hint="eastAsia" w:ascii="仿宋" w:hAnsi="仿宋" w:eastAsia="仿宋" w:cs="仿宋"/>
                <w:kern w:val="0"/>
                <w:sz w:val="21"/>
                <w:szCs w:val="21"/>
                <w:lang w:val="en-US" w:eastAsia="en-US"/>
              </w:rPr>
            </w:pPr>
          </w:p>
        </w:tc>
        <w:tc>
          <w:tcPr>
            <w:tcW w:w="1256" w:type="dxa"/>
            <w:vMerge w:val="continue"/>
            <w:tcBorders>
              <w:top w:val="single" w:color="000000" w:sz="4" w:space="0"/>
              <w:left w:val="single" w:color="000000" w:sz="4" w:space="0"/>
              <w:bottom w:val="single" w:color="000000" w:sz="4" w:space="0"/>
            </w:tcBorders>
            <w:noWrap w:val="0"/>
            <w:vAlign w:val="center"/>
          </w:tcPr>
          <w:p w14:paraId="3FE39D88">
            <w:pPr>
              <w:autoSpaceDE w:val="0"/>
              <w:spacing w:line="300" w:lineRule="exact"/>
              <w:ind w:firstLine="0"/>
              <w:rPr>
                <w:rFonts w:hint="eastAsia" w:ascii="仿宋" w:hAnsi="仿宋" w:eastAsia="仿宋" w:cs="仿宋"/>
                <w:kern w:val="0"/>
                <w:sz w:val="21"/>
                <w:szCs w:val="21"/>
                <w:lang w:val="en-US" w:eastAsia="en-US"/>
              </w:rPr>
            </w:pPr>
          </w:p>
        </w:tc>
        <w:tc>
          <w:tcPr>
            <w:tcW w:w="2430" w:type="dxa"/>
            <w:tcBorders>
              <w:top w:val="single" w:color="000000" w:sz="4" w:space="0"/>
              <w:left w:val="single" w:color="000000" w:sz="4" w:space="0"/>
              <w:bottom w:val="single" w:color="000000" w:sz="4" w:space="0"/>
            </w:tcBorders>
            <w:noWrap w:val="0"/>
            <w:vAlign w:val="center"/>
          </w:tcPr>
          <w:p w14:paraId="7A70CEA7">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工期</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5BAA72C2">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符合《磋商文件》规定</w:t>
            </w:r>
          </w:p>
        </w:tc>
      </w:tr>
      <w:tr w14:paraId="65B7F654">
        <w:tblPrEx>
          <w:tblCellMar>
            <w:top w:w="0" w:type="dxa"/>
            <w:left w:w="108" w:type="dxa"/>
            <w:bottom w:w="0" w:type="dxa"/>
            <w:right w:w="108" w:type="dxa"/>
          </w:tblCellMar>
        </w:tblPrEx>
        <w:trPr>
          <w:cantSplit/>
          <w:trHeight w:val="397" w:hRule="exact"/>
        </w:trPr>
        <w:tc>
          <w:tcPr>
            <w:tcW w:w="709" w:type="dxa"/>
            <w:vMerge w:val="continue"/>
            <w:tcBorders>
              <w:top w:val="single" w:color="000000" w:sz="4" w:space="0"/>
              <w:left w:val="single" w:color="000000" w:sz="4" w:space="0"/>
              <w:bottom w:val="single" w:color="000000" w:sz="4" w:space="0"/>
            </w:tcBorders>
            <w:noWrap w:val="0"/>
            <w:vAlign w:val="center"/>
          </w:tcPr>
          <w:p w14:paraId="3F41F50E">
            <w:pPr>
              <w:autoSpaceDE w:val="0"/>
              <w:spacing w:line="300" w:lineRule="exact"/>
              <w:ind w:firstLine="0"/>
              <w:rPr>
                <w:rFonts w:hint="eastAsia" w:ascii="仿宋" w:hAnsi="仿宋" w:eastAsia="仿宋" w:cs="仿宋"/>
                <w:kern w:val="0"/>
                <w:sz w:val="21"/>
                <w:szCs w:val="21"/>
                <w:lang w:val="en-US" w:eastAsia="en-US"/>
              </w:rPr>
            </w:pPr>
          </w:p>
        </w:tc>
        <w:tc>
          <w:tcPr>
            <w:tcW w:w="1256" w:type="dxa"/>
            <w:vMerge w:val="continue"/>
            <w:tcBorders>
              <w:top w:val="single" w:color="000000" w:sz="4" w:space="0"/>
              <w:left w:val="single" w:color="000000" w:sz="4" w:space="0"/>
              <w:bottom w:val="single" w:color="000000" w:sz="4" w:space="0"/>
            </w:tcBorders>
            <w:noWrap w:val="0"/>
            <w:vAlign w:val="center"/>
          </w:tcPr>
          <w:p w14:paraId="1A5E21C3">
            <w:pPr>
              <w:autoSpaceDE w:val="0"/>
              <w:spacing w:line="300" w:lineRule="exact"/>
              <w:ind w:firstLine="0"/>
              <w:rPr>
                <w:rFonts w:hint="eastAsia" w:ascii="仿宋" w:hAnsi="仿宋" w:eastAsia="仿宋" w:cs="仿宋"/>
                <w:kern w:val="0"/>
                <w:sz w:val="21"/>
                <w:szCs w:val="21"/>
                <w:lang w:val="en-US" w:eastAsia="en-US"/>
              </w:rPr>
            </w:pPr>
          </w:p>
        </w:tc>
        <w:tc>
          <w:tcPr>
            <w:tcW w:w="2430" w:type="dxa"/>
            <w:tcBorders>
              <w:top w:val="single" w:color="000000" w:sz="4" w:space="0"/>
              <w:left w:val="single" w:color="000000" w:sz="4" w:space="0"/>
              <w:bottom w:val="single" w:color="000000" w:sz="4" w:space="0"/>
            </w:tcBorders>
            <w:noWrap w:val="0"/>
            <w:vAlign w:val="center"/>
          </w:tcPr>
          <w:p w14:paraId="24204DDB">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工程质量</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760D1AB8">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符合《磋商文件》规定</w:t>
            </w:r>
          </w:p>
        </w:tc>
      </w:tr>
      <w:tr w14:paraId="40AA2013">
        <w:tblPrEx>
          <w:tblCellMar>
            <w:top w:w="0" w:type="dxa"/>
            <w:left w:w="108" w:type="dxa"/>
            <w:bottom w:w="0" w:type="dxa"/>
            <w:right w:w="108" w:type="dxa"/>
          </w:tblCellMar>
        </w:tblPrEx>
        <w:trPr>
          <w:cantSplit/>
          <w:trHeight w:val="397" w:hRule="exact"/>
        </w:trPr>
        <w:tc>
          <w:tcPr>
            <w:tcW w:w="709" w:type="dxa"/>
            <w:vMerge w:val="continue"/>
            <w:tcBorders>
              <w:top w:val="single" w:color="000000" w:sz="4" w:space="0"/>
              <w:left w:val="single" w:color="000000" w:sz="4" w:space="0"/>
              <w:bottom w:val="single" w:color="000000" w:sz="4" w:space="0"/>
            </w:tcBorders>
            <w:noWrap w:val="0"/>
            <w:vAlign w:val="center"/>
          </w:tcPr>
          <w:p w14:paraId="5276D043">
            <w:pPr>
              <w:autoSpaceDE w:val="0"/>
              <w:spacing w:line="300" w:lineRule="exact"/>
              <w:ind w:firstLine="0"/>
              <w:rPr>
                <w:rFonts w:hint="eastAsia" w:ascii="仿宋" w:hAnsi="仿宋" w:eastAsia="仿宋" w:cs="仿宋"/>
                <w:kern w:val="0"/>
                <w:sz w:val="21"/>
                <w:szCs w:val="21"/>
                <w:lang w:val="en-US" w:eastAsia="en-US"/>
              </w:rPr>
            </w:pPr>
          </w:p>
        </w:tc>
        <w:tc>
          <w:tcPr>
            <w:tcW w:w="1256" w:type="dxa"/>
            <w:vMerge w:val="continue"/>
            <w:tcBorders>
              <w:top w:val="single" w:color="000000" w:sz="4" w:space="0"/>
              <w:left w:val="single" w:color="000000" w:sz="4" w:space="0"/>
              <w:bottom w:val="single" w:color="000000" w:sz="4" w:space="0"/>
            </w:tcBorders>
            <w:noWrap w:val="0"/>
            <w:vAlign w:val="center"/>
          </w:tcPr>
          <w:p w14:paraId="4A694FAE">
            <w:pPr>
              <w:autoSpaceDE w:val="0"/>
              <w:spacing w:line="300" w:lineRule="exact"/>
              <w:ind w:firstLine="0"/>
              <w:rPr>
                <w:rFonts w:hint="eastAsia" w:ascii="仿宋" w:hAnsi="仿宋" w:eastAsia="仿宋" w:cs="仿宋"/>
                <w:kern w:val="0"/>
                <w:sz w:val="21"/>
                <w:szCs w:val="21"/>
                <w:lang w:val="en-US" w:eastAsia="en-US"/>
              </w:rPr>
            </w:pPr>
          </w:p>
        </w:tc>
        <w:tc>
          <w:tcPr>
            <w:tcW w:w="2430" w:type="dxa"/>
            <w:tcBorders>
              <w:top w:val="single" w:color="000000" w:sz="4" w:space="0"/>
              <w:left w:val="single" w:color="000000" w:sz="4" w:space="0"/>
              <w:bottom w:val="single" w:color="000000" w:sz="4" w:space="0"/>
            </w:tcBorders>
            <w:noWrap w:val="0"/>
            <w:vAlign w:val="center"/>
          </w:tcPr>
          <w:p w14:paraId="15B479E1">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投标保证金</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4F869B8F">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符合《磋商文件》规定</w:t>
            </w:r>
          </w:p>
        </w:tc>
      </w:tr>
      <w:tr w14:paraId="478D03A2">
        <w:tblPrEx>
          <w:tblCellMar>
            <w:top w:w="0" w:type="dxa"/>
            <w:left w:w="108" w:type="dxa"/>
            <w:bottom w:w="0" w:type="dxa"/>
            <w:right w:w="108" w:type="dxa"/>
          </w:tblCellMar>
        </w:tblPrEx>
        <w:trPr>
          <w:cantSplit/>
          <w:trHeight w:val="90" w:hRule="atLeast"/>
        </w:trPr>
        <w:tc>
          <w:tcPr>
            <w:tcW w:w="709" w:type="dxa"/>
            <w:vMerge w:val="continue"/>
            <w:tcBorders>
              <w:top w:val="single" w:color="000000" w:sz="4" w:space="0"/>
              <w:left w:val="single" w:color="000000" w:sz="4" w:space="0"/>
              <w:bottom w:val="single" w:color="000000" w:sz="4" w:space="0"/>
            </w:tcBorders>
            <w:noWrap w:val="0"/>
            <w:vAlign w:val="center"/>
          </w:tcPr>
          <w:p w14:paraId="4ED1C65A">
            <w:pPr>
              <w:autoSpaceDE w:val="0"/>
              <w:spacing w:line="300" w:lineRule="exact"/>
              <w:ind w:firstLine="0"/>
              <w:rPr>
                <w:rFonts w:hint="eastAsia" w:ascii="仿宋" w:hAnsi="仿宋" w:eastAsia="仿宋" w:cs="仿宋"/>
                <w:kern w:val="0"/>
                <w:sz w:val="21"/>
                <w:szCs w:val="21"/>
                <w:lang w:val="en-US" w:eastAsia="en-US"/>
              </w:rPr>
            </w:pPr>
          </w:p>
        </w:tc>
        <w:tc>
          <w:tcPr>
            <w:tcW w:w="1256" w:type="dxa"/>
            <w:vMerge w:val="continue"/>
            <w:tcBorders>
              <w:top w:val="single" w:color="000000" w:sz="4" w:space="0"/>
              <w:left w:val="single" w:color="000000" w:sz="4" w:space="0"/>
              <w:bottom w:val="single" w:color="000000" w:sz="4" w:space="0"/>
            </w:tcBorders>
            <w:noWrap w:val="0"/>
            <w:vAlign w:val="center"/>
          </w:tcPr>
          <w:p w14:paraId="22FD9C38">
            <w:pPr>
              <w:autoSpaceDE w:val="0"/>
              <w:spacing w:line="300" w:lineRule="exact"/>
              <w:ind w:firstLine="0"/>
              <w:rPr>
                <w:rFonts w:hint="eastAsia" w:ascii="仿宋" w:hAnsi="仿宋" w:eastAsia="仿宋" w:cs="仿宋"/>
                <w:kern w:val="0"/>
                <w:sz w:val="21"/>
                <w:szCs w:val="21"/>
                <w:lang w:val="en-US" w:eastAsia="en-US"/>
              </w:rPr>
            </w:pPr>
          </w:p>
        </w:tc>
        <w:tc>
          <w:tcPr>
            <w:tcW w:w="2430" w:type="dxa"/>
            <w:tcBorders>
              <w:top w:val="single" w:color="000000" w:sz="4" w:space="0"/>
              <w:left w:val="single" w:color="000000" w:sz="4" w:space="0"/>
              <w:bottom w:val="single" w:color="000000" w:sz="4" w:space="0"/>
            </w:tcBorders>
            <w:noWrap w:val="0"/>
            <w:vAlign w:val="center"/>
          </w:tcPr>
          <w:p w14:paraId="1EC05D8A">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已标价工程量清单</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0C095498">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符合《磋商文件》第七部分“工程量清单”给出的子目编码、名称、子目特制、计量单位和工程量。其中“安全防护、文明施工措施费”和“规费”不得作为竞争性费用。</w:t>
            </w:r>
          </w:p>
        </w:tc>
      </w:tr>
      <w:tr w14:paraId="0FC1346A">
        <w:tblPrEx>
          <w:tblCellMar>
            <w:top w:w="0" w:type="dxa"/>
            <w:left w:w="108" w:type="dxa"/>
            <w:bottom w:w="0" w:type="dxa"/>
            <w:right w:w="108" w:type="dxa"/>
          </w:tblCellMar>
        </w:tblPrEx>
        <w:trPr>
          <w:cantSplit/>
          <w:trHeight w:val="1536" w:hRule="atLeast"/>
        </w:trPr>
        <w:tc>
          <w:tcPr>
            <w:tcW w:w="709" w:type="dxa"/>
            <w:vMerge w:val="continue"/>
            <w:tcBorders>
              <w:top w:val="single" w:color="000000" w:sz="4" w:space="0"/>
              <w:left w:val="single" w:color="000000" w:sz="4" w:space="0"/>
              <w:bottom w:val="single" w:color="000000" w:sz="4" w:space="0"/>
            </w:tcBorders>
            <w:noWrap w:val="0"/>
            <w:vAlign w:val="center"/>
          </w:tcPr>
          <w:p w14:paraId="6915DF2E">
            <w:pPr>
              <w:autoSpaceDE w:val="0"/>
              <w:spacing w:line="300" w:lineRule="exact"/>
              <w:ind w:firstLine="0"/>
              <w:rPr>
                <w:rFonts w:hint="eastAsia" w:ascii="仿宋" w:hAnsi="仿宋" w:eastAsia="仿宋" w:cs="仿宋"/>
                <w:kern w:val="0"/>
                <w:sz w:val="21"/>
                <w:szCs w:val="21"/>
                <w:lang w:val="en-US" w:eastAsia="en-US"/>
              </w:rPr>
            </w:pPr>
          </w:p>
        </w:tc>
        <w:tc>
          <w:tcPr>
            <w:tcW w:w="1256" w:type="dxa"/>
            <w:vMerge w:val="continue"/>
            <w:tcBorders>
              <w:top w:val="single" w:color="000000" w:sz="4" w:space="0"/>
              <w:left w:val="single" w:color="000000" w:sz="4" w:space="0"/>
              <w:bottom w:val="single" w:color="000000" w:sz="4" w:space="0"/>
            </w:tcBorders>
            <w:noWrap w:val="0"/>
            <w:vAlign w:val="center"/>
          </w:tcPr>
          <w:p w14:paraId="01AD61DB">
            <w:pPr>
              <w:autoSpaceDE w:val="0"/>
              <w:spacing w:line="300" w:lineRule="exact"/>
              <w:ind w:firstLine="0"/>
              <w:rPr>
                <w:rFonts w:hint="eastAsia" w:ascii="仿宋" w:hAnsi="仿宋" w:eastAsia="仿宋" w:cs="仿宋"/>
                <w:kern w:val="0"/>
                <w:sz w:val="21"/>
                <w:szCs w:val="21"/>
                <w:lang w:val="en-US" w:eastAsia="en-US"/>
              </w:rPr>
            </w:pPr>
          </w:p>
        </w:tc>
        <w:tc>
          <w:tcPr>
            <w:tcW w:w="2430" w:type="dxa"/>
            <w:tcBorders>
              <w:top w:val="single" w:color="000000" w:sz="4" w:space="0"/>
              <w:left w:val="single" w:color="000000" w:sz="4" w:space="0"/>
              <w:bottom w:val="single" w:color="000000" w:sz="4" w:space="0"/>
            </w:tcBorders>
            <w:noWrap w:val="0"/>
            <w:vAlign w:val="center"/>
          </w:tcPr>
          <w:p w14:paraId="46DA3AF6">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施工组织设计、管理机构相关业绩和工程保修服务承诺</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27765496">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编制合理的施工组织设计（施工方案与技术措施、质量管理体系与措施、安全管理体系与措施、环境保护管理体系与措施、工程进度计划与措施、施工总平面设计、资源配备计划），提供项目管理机构人员名单，相关业绩，同时按照有关规定提供工程保修服务承诺。</w:t>
            </w:r>
          </w:p>
        </w:tc>
      </w:tr>
    </w:tbl>
    <w:p w14:paraId="20E46EB5">
      <w:pPr>
        <w:spacing w:before="157" w:line="360" w:lineRule="auto"/>
        <w:ind w:firstLine="480"/>
        <w:jc w:val="left"/>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19.3评审标准和分值分配：</w:t>
      </w:r>
    </w:p>
    <w:tbl>
      <w:tblPr>
        <w:tblStyle w:val="11"/>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097"/>
        <w:gridCol w:w="1914"/>
        <w:gridCol w:w="5269"/>
      </w:tblGrid>
      <w:tr w14:paraId="0A8CA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035" w:type="dxa"/>
            <w:gridSpan w:val="2"/>
            <w:noWrap w:val="0"/>
            <w:vAlign w:val="center"/>
          </w:tcPr>
          <w:p w14:paraId="5AF6B5C8">
            <w:pPr>
              <w:spacing w:line="360" w:lineRule="auto"/>
              <w:ind w:left="480" w:firstLine="0"/>
              <w:rPr>
                <w:rFonts w:ascii="宋体" w:hAnsi="宋体" w:cs="宋体"/>
                <w:kern w:val="0"/>
                <w:sz w:val="21"/>
                <w:szCs w:val="21"/>
              </w:rPr>
            </w:pPr>
            <w:r>
              <w:rPr>
                <w:rFonts w:hint="eastAsia" w:ascii="宋体" w:hAnsi="宋体" w:cs="宋体"/>
                <w:kern w:val="0"/>
                <w:sz w:val="21"/>
                <w:szCs w:val="21"/>
              </w:rPr>
              <w:t>条款号</w:t>
            </w:r>
          </w:p>
        </w:tc>
        <w:tc>
          <w:tcPr>
            <w:tcW w:w="1914" w:type="dxa"/>
            <w:noWrap w:val="0"/>
            <w:vAlign w:val="center"/>
          </w:tcPr>
          <w:p w14:paraId="7488490A">
            <w:pPr>
              <w:spacing w:line="360" w:lineRule="auto"/>
              <w:ind w:left="480" w:firstLine="0"/>
              <w:rPr>
                <w:rFonts w:ascii="宋体" w:hAnsi="宋体" w:cs="宋体"/>
                <w:kern w:val="0"/>
                <w:sz w:val="21"/>
                <w:szCs w:val="21"/>
              </w:rPr>
            </w:pPr>
            <w:r>
              <w:rPr>
                <w:rFonts w:hint="eastAsia" w:ascii="宋体" w:hAnsi="宋体" w:cs="宋体"/>
                <w:kern w:val="0"/>
                <w:sz w:val="21"/>
                <w:szCs w:val="21"/>
              </w:rPr>
              <w:t>条款内容</w:t>
            </w:r>
          </w:p>
        </w:tc>
        <w:tc>
          <w:tcPr>
            <w:tcW w:w="5269" w:type="dxa"/>
            <w:noWrap w:val="0"/>
            <w:vAlign w:val="center"/>
          </w:tcPr>
          <w:p w14:paraId="1127C5C9">
            <w:pPr>
              <w:spacing w:line="360" w:lineRule="auto"/>
              <w:ind w:left="480" w:firstLine="0"/>
              <w:rPr>
                <w:rFonts w:ascii="宋体" w:hAnsi="宋体" w:cs="宋体"/>
                <w:kern w:val="0"/>
                <w:sz w:val="21"/>
                <w:szCs w:val="21"/>
              </w:rPr>
            </w:pPr>
            <w:r>
              <w:rPr>
                <w:rFonts w:hint="eastAsia" w:ascii="宋体" w:hAnsi="宋体" w:cs="宋体"/>
                <w:kern w:val="0"/>
                <w:sz w:val="21"/>
                <w:szCs w:val="21"/>
              </w:rPr>
              <w:t>编列内容</w:t>
            </w:r>
          </w:p>
        </w:tc>
      </w:tr>
      <w:tr w14:paraId="7817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2035" w:type="dxa"/>
            <w:gridSpan w:val="2"/>
            <w:noWrap w:val="0"/>
            <w:vAlign w:val="center"/>
          </w:tcPr>
          <w:p w14:paraId="03A8A27E">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2.2.1</w:t>
            </w:r>
          </w:p>
        </w:tc>
        <w:tc>
          <w:tcPr>
            <w:tcW w:w="1914" w:type="dxa"/>
            <w:noWrap w:val="0"/>
            <w:vAlign w:val="center"/>
          </w:tcPr>
          <w:p w14:paraId="17B94C75">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分值构成(总分100 分)</w:t>
            </w:r>
          </w:p>
        </w:tc>
        <w:tc>
          <w:tcPr>
            <w:tcW w:w="5269" w:type="dxa"/>
            <w:noWrap w:val="0"/>
            <w:vAlign w:val="center"/>
          </w:tcPr>
          <w:p w14:paraId="4F97A651">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磋商报价：</w:t>
            </w:r>
            <w:r>
              <w:rPr>
                <w:rFonts w:hint="eastAsia" w:ascii="仿宋" w:hAnsi="仿宋" w:eastAsia="仿宋" w:cs="仿宋"/>
                <w:kern w:val="0"/>
                <w:sz w:val="21"/>
                <w:szCs w:val="21"/>
                <w:lang w:val="en-US" w:eastAsia="zh-CN"/>
              </w:rPr>
              <w:t>30</w:t>
            </w:r>
            <w:r>
              <w:rPr>
                <w:rFonts w:hint="eastAsia" w:ascii="仿宋" w:hAnsi="仿宋" w:eastAsia="仿宋" w:cs="仿宋"/>
                <w:kern w:val="0"/>
                <w:sz w:val="21"/>
                <w:szCs w:val="21"/>
              </w:rPr>
              <w:t xml:space="preserve"> 分</w:t>
            </w:r>
          </w:p>
          <w:p w14:paraId="3CE41405">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项目管理班子：</w:t>
            </w:r>
            <w:r>
              <w:rPr>
                <w:rFonts w:hint="eastAsia" w:ascii="仿宋" w:hAnsi="仿宋" w:eastAsia="仿宋" w:cs="仿宋"/>
                <w:kern w:val="0"/>
                <w:sz w:val="21"/>
                <w:szCs w:val="21"/>
                <w:lang w:val="en-US" w:eastAsia="zh-CN"/>
              </w:rPr>
              <w:t>5</w:t>
            </w:r>
            <w:r>
              <w:rPr>
                <w:rFonts w:hint="eastAsia" w:ascii="仿宋" w:hAnsi="仿宋" w:eastAsia="仿宋" w:cs="仿宋"/>
                <w:kern w:val="0"/>
                <w:sz w:val="21"/>
                <w:szCs w:val="21"/>
              </w:rPr>
              <w:t xml:space="preserve"> 分</w:t>
            </w:r>
          </w:p>
          <w:p w14:paraId="7EEEA6B0">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施工组织设计：</w:t>
            </w:r>
            <w:r>
              <w:rPr>
                <w:rFonts w:hint="eastAsia" w:ascii="仿宋" w:hAnsi="仿宋" w:eastAsia="仿宋" w:cs="仿宋"/>
                <w:kern w:val="0"/>
                <w:sz w:val="21"/>
                <w:szCs w:val="21"/>
                <w:lang w:val="en-US" w:eastAsia="zh-CN"/>
              </w:rPr>
              <w:t xml:space="preserve">55 </w:t>
            </w:r>
            <w:r>
              <w:rPr>
                <w:rFonts w:hint="eastAsia" w:ascii="仿宋" w:hAnsi="仿宋" w:eastAsia="仿宋" w:cs="仿宋"/>
                <w:kern w:val="0"/>
                <w:sz w:val="21"/>
                <w:szCs w:val="21"/>
              </w:rPr>
              <w:t>分</w:t>
            </w:r>
          </w:p>
          <w:p w14:paraId="1CDC859B">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企业业绩：</w:t>
            </w:r>
            <w:r>
              <w:rPr>
                <w:rFonts w:hint="eastAsia" w:ascii="仿宋" w:hAnsi="仿宋" w:eastAsia="仿宋" w:cs="仿宋"/>
                <w:kern w:val="0"/>
                <w:sz w:val="21"/>
                <w:szCs w:val="21"/>
                <w:lang w:val="en-US" w:eastAsia="zh-CN"/>
              </w:rPr>
              <w:t>10</w:t>
            </w:r>
            <w:r>
              <w:rPr>
                <w:rFonts w:hint="eastAsia" w:ascii="仿宋" w:hAnsi="仿宋" w:eastAsia="仿宋" w:cs="仿宋"/>
                <w:kern w:val="0"/>
                <w:sz w:val="21"/>
                <w:szCs w:val="21"/>
              </w:rPr>
              <w:t>分</w:t>
            </w:r>
          </w:p>
        </w:tc>
      </w:tr>
      <w:tr w14:paraId="53DE4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035" w:type="dxa"/>
            <w:gridSpan w:val="2"/>
            <w:noWrap w:val="0"/>
            <w:vAlign w:val="center"/>
          </w:tcPr>
          <w:p w14:paraId="2D380AE2">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2.2.2</w:t>
            </w:r>
          </w:p>
        </w:tc>
        <w:tc>
          <w:tcPr>
            <w:tcW w:w="1914" w:type="dxa"/>
            <w:noWrap w:val="0"/>
            <w:vAlign w:val="center"/>
          </w:tcPr>
          <w:p w14:paraId="70964CFD">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评标基准价计算方法</w:t>
            </w:r>
          </w:p>
        </w:tc>
        <w:tc>
          <w:tcPr>
            <w:tcW w:w="5269" w:type="dxa"/>
            <w:noWrap w:val="0"/>
            <w:vAlign w:val="center"/>
          </w:tcPr>
          <w:p w14:paraId="4FF9AEB6">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价格分统一采用最低价优先法计算基准价</w:t>
            </w:r>
          </w:p>
          <w:p w14:paraId="188B8C90">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 xml:space="preserve">磋商报价得分=（磋商基准价/最后磋商报价）×价格权值×100 </w:t>
            </w:r>
          </w:p>
        </w:tc>
      </w:tr>
      <w:tr w14:paraId="55E4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035" w:type="dxa"/>
            <w:gridSpan w:val="2"/>
            <w:noWrap w:val="0"/>
            <w:vAlign w:val="center"/>
          </w:tcPr>
          <w:p w14:paraId="7A0E4B38">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条款号</w:t>
            </w:r>
          </w:p>
        </w:tc>
        <w:tc>
          <w:tcPr>
            <w:tcW w:w="1914" w:type="dxa"/>
            <w:noWrap w:val="0"/>
            <w:vAlign w:val="center"/>
          </w:tcPr>
          <w:p w14:paraId="75C4334E">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评分因素</w:t>
            </w:r>
          </w:p>
        </w:tc>
        <w:tc>
          <w:tcPr>
            <w:tcW w:w="5269" w:type="dxa"/>
            <w:noWrap w:val="0"/>
            <w:vAlign w:val="center"/>
          </w:tcPr>
          <w:p w14:paraId="0C314A2E">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评分标准</w:t>
            </w:r>
          </w:p>
        </w:tc>
      </w:tr>
      <w:tr w14:paraId="474E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jc w:val="center"/>
        </w:trPr>
        <w:tc>
          <w:tcPr>
            <w:tcW w:w="938" w:type="dxa"/>
            <w:vMerge w:val="restart"/>
            <w:noWrap w:val="0"/>
            <w:vAlign w:val="center"/>
          </w:tcPr>
          <w:p w14:paraId="73D6C0EA">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2.2.4</w:t>
            </w:r>
          </w:p>
          <w:p w14:paraId="4DA7D3C0">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097" w:type="dxa"/>
            <w:vMerge w:val="restart"/>
            <w:noWrap w:val="0"/>
            <w:vAlign w:val="center"/>
          </w:tcPr>
          <w:p w14:paraId="616CD2A6">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施工组织设计评分标准（</w:t>
            </w:r>
            <w:r>
              <w:rPr>
                <w:rFonts w:hint="eastAsia" w:ascii="仿宋" w:hAnsi="仿宋" w:eastAsia="仿宋" w:cs="仿宋"/>
                <w:kern w:val="0"/>
                <w:sz w:val="21"/>
                <w:szCs w:val="21"/>
                <w:lang w:val="en-US" w:eastAsia="zh-CN"/>
              </w:rPr>
              <w:t>55</w:t>
            </w:r>
            <w:r>
              <w:rPr>
                <w:rFonts w:hint="eastAsia" w:ascii="仿宋" w:hAnsi="仿宋" w:eastAsia="仿宋" w:cs="仿宋"/>
                <w:kern w:val="0"/>
                <w:sz w:val="21"/>
                <w:szCs w:val="21"/>
              </w:rPr>
              <w:t>分）</w:t>
            </w:r>
          </w:p>
        </w:tc>
        <w:tc>
          <w:tcPr>
            <w:tcW w:w="1914" w:type="dxa"/>
            <w:noWrap w:val="0"/>
            <w:vAlign w:val="center"/>
          </w:tcPr>
          <w:p w14:paraId="745BBE64">
            <w:pPr>
              <w:autoSpaceDE w:val="0"/>
              <w:spacing w:line="300" w:lineRule="exact"/>
              <w:ind w:firstLine="0"/>
              <w:rPr>
                <w:rFonts w:hint="default" w:ascii="仿宋" w:hAnsi="仿宋" w:eastAsia="仿宋" w:cs="仿宋"/>
                <w:kern w:val="0"/>
                <w:sz w:val="21"/>
                <w:szCs w:val="21"/>
                <w:lang w:val="en-US" w:eastAsia="zh-CN"/>
              </w:rPr>
            </w:pPr>
            <w:r>
              <w:rPr>
                <w:rFonts w:hint="eastAsia" w:ascii="仿宋" w:hAnsi="仿宋" w:eastAsia="仿宋" w:cs="仿宋"/>
                <w:kern w:val="0"/>
                <w:sz w:val="21"/>
                <w:szCs w:val="21"/>
              </w:rPr>
              <w:t>施工方案与技术措施（</w:t>
            </w:r>
            <w:r>
              <w:rPr>
                <w:rFonts w:hint="eastAsia" w:ascii="仿宋" w:hAnsi="仿宋" w:eastAsia="仿宋" w:cs="仿宋"/>
                <w:kern w:val="0"/>
                <w:sz w:val="21"/>
                <w:szCs w:val="21"/>
                <w:lang w:val="en-US" w:eastAsia="zh-CN"/>
              </w:rPr>
              <w:t>8</w:t>
            </w:r>
            <w:r>
              <w:rPr>
                <w:rFonts w:hint="eastAsia" w:ascii="仿宋" w:hAnsi="仿宋" w:eastAsia="仿宋" w:cs="仿宋"/>
                <w:kern w:val="0"/>
                <w:sz w:val="21"/>
                <w:szCs w:val="21"/>
              </w:rPr>
              <w:t>分）</w:t>
            </w:r>
            <w:r>
              <w:rPr>
                <w:rFonts w:hint="eastAsia" w:ascii="仿宋" w:hAnsi="仿宋" w:eastAsia="仿宋" w:cs="仿宋"/>
                <w:kern w:val="0"/>
                <w:sz w:val="21"/>
                <w:szCs w:val="21"/>
                <w:lang w:val="en-US" w:eastAsia="zh-CN"/>
              </w:rPr>
              <w:t xml:space="preserve">                                                                                                                                                                                                         </w:t>
            </w:r>
          </w:p>
        </w:tc>
        <w:tc>
          <w:tcPr>
            <w:tcW w:w="5269" w:type="dxa"/>
            <w:noWrap w:val="0"/>
            <w:vAlign w:val="center"/>
          </w:tcPr>
          <w:p w14:paraId="0ABEF944">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lang w:eastAsia="zh-CN"/>
              </w:rPr>
              <w:t>供应商根据针对本项目的难点、重点、特点作出认真仔细的分析，提出的施工组织与技术保障措施方案适合本 工程实际情况。包括但不限于：①施工组织设计方案；② 职责职能分工； ③工程进度 和管理措施；④技术保障措施。本项满分得8分，每缺少一项内容扣2分，每有一项内容存在缺陷、表述不清楚、针对性不强、逻辑不清晰的扣1 分，扣完为止；未提供不得分。</w:t>
            </w:r>
          </w:p>
        </w:tc>
      </w:tr>
      <w:tr w14:paraId="1D07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jc w:val="center"/>
        </w:trPr>
        <w:tc>
          <w:tcPr>
            <w:tcW w:w="938" w:type="dxa"/>
            <w:vMerge w:val="continue"/>
            <w:noWrap w:val="0"/>
            <w:vAlign w:val="center"/>
          </w:tcPr>
          <w:p w14:paraId="2FED931C">
            <w:pPr>
              <w:autoSpaceDE w:val="0"/>
              <w:spacing w:line="300" w:lineRule="exact"/>
              <w:ind w:firstLine="0"/>
              <w:rPr>
                <w:rFonts w:hint="eastAsia" w:ascii="仿宋" w:hAnsi="仿宋" w:eastAsia="仿宋" w:cs="仿宋"/>
                <w:kern w:val="0"/>
                <w:sz w:val="21"/>
                <w:szCs w:val="21"/>
              </w:rPr>
            </w:pPr>
          </w:p>
        </w:tc>
        <w:tc>
          <w:tcPr>
            <w:tcW w:w="1097" w:type="dxa"/>
            <w:vMerge w:val="continue"/>
            <w:noWrap w:val="0"/>
            <w:vAlign w:val="center"/>
          </w:tcPr>
          <w:p w14:paraId="1F3EA282">
            <w:pPr>
              <w:autoSpaceDE w:val="0"/>
              <w:spacing w:line="300" w:lineRule="exact"/>
              <w:ind w:firstLine="0"/>
              <w:rPr>
                <w:rFonts w:hint="eastAsia" w:ascii="仿宋" w:hAnsi="仿宋" w:eastAsia="仿宋" w:cs="仿宋"/>
                <w:kern w:val="0"/>
                <w:sz w:val="21"/>
                <w:szCs w:val="21"/>
              </w:rPr>
            </w:pPr>
          </w:p>
        </w:tc>
        <w:tc>
          <w:tcPr>
            <w:tcW w:w="1914" w:type="dxa"/>
            <w:noWrap w:val="0"/>
            <w:vAlign w:val="center"/>
          </w:tcPr>
          <w:p w14:paraId="7A7E7CF7">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质量管理体系与措施（</w:t>
            </w:r>
            <w:r>
              <w:rPr>
                <w:rFonts w:hint="eastAsia" w:ascii="仿宋" w:hAnsi="仿宋" w:eastAsia="仿宋" w:cs="仿宋"/>
                <w:kern w:val="0"/>
                <w:sz w:val="21"/>
                <w:szCs w:val="21"/>
                <w:lang w:val="en-US" w:eastAsia="zh-CN"/>
              </w:rPr>
              <w:t>8</w:t>
            </w:r>
            <w:r>
              <w:rPr>
                <w:rFonts w:hint="eastAsia" w:ascii="仿宋" w:hAnsi="仿宋" w:eastAsia="仿宋" w:cs="仿宋"/>
                <w:kern w:val="0"/>
                <w:sz w:val="21"/>
                <w:szCs w:val="21"/>
              </w:rPr>
              <w:t>分）</w:t>
            </w:r>
          </w:p>
        </w:tc>
        <w:tc>
          <w:tcPr>
            <w:tcW w:w="5269" w:type="dxa"/>
            <w:noWrap w:val="0"/>
            <w:vAlign w:val="center"/>
          </w:tcPr>
          <w:p w14:paraId="1E23EAC6">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供应商根据针对本项目特点编制质量保证措施，工程 进度、工程质量控制等。包括但不限于：①质量控制目标； ②质量管理体系； ③质量管理制度；④质量保障措施。本项满分得8分，每缺少一项内容扣2分，每有一项内容存在 缺陷、表述不清楚、针对性不强、逻辑不清晰的扣1分，扣完为止；未提供不得分。</w:t>
            </w:r>
          </w:p>
        </w:tc>
      </w:tr>
      <w:tr w14:paraId="76B82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jc w:val="center"/>
        </w:trPr>
        <w:tc>
          <w:tcPr>
            <w:tcW w:w="938" w:type="dxa"/>
            <w:vMerge w:val="continue"/>
            <w:noWrap w:val="0"/>
            <w:vAlign w:val="center"/>
          </w:tcPr>
          <w:p w14:paraId="5583D462">
            <w:pPr>
              <w:autoSpaceDE w:val="0"/>
              <w:spacing w:line="300" w:lineRule="exact"/>
              <w:ind w:firstLine="0"/>
              <w:rPr>
                <w:rFonts w:hint="eastAsia" w:ascii="仿宋" w:hAnsi="仿宋" w:eastAsia="仿宋" w:cs="仿宋"/>
                <w:kern w:val="0"/>
                <w:sz w:val="21"/>
                <w:szCs w:val="21"/>
              </w:rPr>
            </w:pPr>
          </w:p>
        </w:tc>
        <w:tc>
          <w:tcPr>
            <w:tcW w:w="1097" w:type="dxa"/>
            <w:vMerge w:val="continue"/>
            <w:noWrap w:val="0"/>
            <w:vAlign w:val="center"/>
          </w:tcPr>
          <w:p w14:paraId="5970B8BC">
            <w:pPr>
              <w:autoSpaceDE w:val="0"/>
              <w:spacing w:line="300" w:lineRule="exact"/>
              <w:ind w:firstLine="0"/>
              <w:rPr>
                <w:rFonts w:hint="eastAsia" w:ascii="仿宋" w:hAnsi="仿宋" w:eastAsia="仿宋" w:cs="仿宋"/>
                <w:kern w:val="0"/>
                <w:sz w:val="21"/>
                <w:szCs w:val="21"/>
              </w:rPr>
            </w:pPr>
          </w:p>
        </w:tc>
        <w:tc>
          <w:tcPr>
            <w:tcW w:w="1914" w:type="dxa"/>
            <w:noWrap w:val="0"/>
            <w:vAlign w:val="center"/>
          </w:tcPr>
          <w:p w14:paraId="1372B3B0">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安全管理体系与措施（</w:t>
            </w:r>
            <w:r>
              <w:rPr>
                <w:rFonts w:hint="eastAsia" w:ascii="仿宋" w:hAnsi="仿宋" w:eastAsia="仿宋" w:cs="仿宋"/>
                <w:kern w:val="0"/>
                <w:sz w:val="21"/>
                <w:szCs w:val="21"/>
                <w:lang w:val="en-US" w:eastAsia="zh-CN"/>
              </w:rPr>
              <w:t>8</w:t>
            </w:r>
            <w:r>
              <w:rPr>
                <w:rFonts w:hint="eastAsia" w:ascii="仿宋" w:hAnsi="仿宋" w:eastAsia="仿宋" w:cs="仿宋"/>
                <w:kern w:val="0"/>
                <w:sz w:val="21"/>
                <w:szCs w:val="21"/>
              </w:rPr>
              <w:t>分）</w:t>
            </w:r>
          </w:p>
        </w:tc>
        <w:tc>
          <w:tcPr>
            <w:tcW w:w="5269" w:type="dxa"/>
            <w:noWrap w:val="0"/>
            <w:vAlign w:val="center"/>
          </w:tcPr>
          <w:p w14:paraId="3153BE64">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供应商根据本项目编制安全文明管理体系与措施及安 全应急预案，如遇夏季施工、冬季施工、应急等措施等。 包括但不限于：① 安全管理体系；②安全保证措施；③文明施工措施；④安全应急预案。本项满分得8分，每缺少一 项内容扣2分，每有一项内容存在缺陷、表述不清楚、针对性不强、逻辑不清晰的1分，扣完为止；未提供不得分。</w:t>
            </w:r>
          </w:p>
        </w:tc>
      </w:tr>
      <w:tr w14:paraId="74BE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jc w:val="center"/>
        </w:trPr>
        <w:tc>
          <w:tcPr>
            <w:tcW w:w="938" w:type="dxa"/>
            <w:vMerge w:val="continue"/>
            <w:noWrap w:val="0"/>
            <w:vAlign w:val="center"/>
          </w:tcPr>
          <w:p w14:paraId="2CF146D5">
            <w:pPr>
              <w:autoSpaceDE w:val="0"/>
              <w:spacing w:line="300" w:lineRule="exact"/>
              <w:ind w:firstLine="0"/>
              <w:rPr>
                <w:rFonts w:hint="eastAsia" w:ascii="仿宋" w:hAnsi="仿宋" w:eastAsia="仿宋" w:cs="仿宋"/>
                <w:kern w:val="0"/>
                <w:sz w:val="21"/>
                <w:szCs w:val="21"/>
              </w:rPr>
            </w:pPr>
          </w:p>
        </w:tc>
        <w:tc>
          <w:tcPr>
            <w:tcW w:w="1097" w:type="dxa"/>
            <w:vMerge w:val="continue"/>
            <w:noWrap w:val="0"/>
            <w:vAlign w:val="center"/>
          </w:tcPr>
          <w:p w14:paraId="7141E261">
            <w:pPr>
              <w:autoSpaceDE w:val="0"/>
              <w:spacing w:line="300" w:lineRule="exact"/>
              <w:ind w:firstLine="0"/>
              <w:rPr>
                <w:rFonts w:hint="eastAsia" w:ascii="仿宋" w:hAnsi="仿宋" w:eastAsia="仿宋" w:cs="仿宋"/>
                <w:kern w:val="0"/>
                <w:sz w:val="21"/>
                <w:szCs w:val="21"/>
              </w:rPr>
            </w:pPr>
          </w:p>
        </w:tc>
        <w:tc>
          <w:tcPr>
            <w:tcW w:w="1914" w:type="dxa"/>
            <w:noWrap w:val="0"/>
            <w:vAlign w:val="center"/>
          </w:tcPr>
          <w:p w14:paraId="79A44A71">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环境保护管理体系与措施（</w:t>
            </w:r>
            <w:r>
              <w:rPr>
                <w:rFonts w:hint="eastAsia" w:ascii="仿宋" w:hAnsi="仿宋" w:eastAsia="仿宋" w:cs="仿宋"/>
                <w:kern w:val="0"/>
                <w:sz w:val="21"/>
                <w:szCs w:val="21"/>
                <w:lang w:val="en-US" w:eastAsia="zh-CN"/>
              </w:rPr>
              <w:t>8</w:t>
            </w:r>
            <w:r>
              <w:rPr>
                <w:rFonts w:hint="eastAsia" w:ascii="仿宋" w:hAnsi="仿宋" w:eastAsia="仿宋" w:cs="仿宋"/>
                <w:kern w:val="0"/>
                <w:sz w:val="21"/>
                <w:szCs w:val="21"/>
              </w:rPr>
              <w:t>分）</w:t>
            </w:r>
          </w:p>
        </w:tc>
        <w:tc>
          <w:tcPr>
            <w:tcW w:w="5269" w:type="dxa"/>
            <w:noWrap w:val="0"/>
            <w:vAlign w:val="center"/>
          </w:tcPr>
          <w:p w14:paraId="5A480195">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供应商根据对本项目环保和文明施工措施，如设立围 挡、防尘、降噪、规避行人以及设置警示标志等。包括但 不限于：①环境保护措施；②现场文明施工措施；③对处 理噪音、污物等技术措施；④ 技术及管理措施。本项满分得8分，每缺少一项内容扣2分，每有一项内容存在缺陷、表述不清楚、针对性不强、逻辑不清晰的扣1分，扣完为止；未提供不得分。</w:t>
            </w:r>
          </w:p>
        </w:tc>
      </w:tr>
      <w:tr w14:paraId="0BDFD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1" w:hRule="atLeast"/>
          <w:jc w:val="center"/>
        </w:trPr>
        <w:tc>
          <w:tcPr>
            <w:tcW w:w="938" w:type="dxa"/>
            <w:vMerge w:val="continue"/>
            <w:noWrap w:val="0"/>
            <w:vAlign w:val="center"/>
          </w:tcPr>
          <w:p w14:paraId="79A84C93">
            <w:pPr>
              <w:autoSpaceDE w:val="0"/>
              <w:spacing w:line="300" w:lineRule="exact"/>
              <w:ind w:firstLine="0"/>
              <w:rPr>
                <w:rFonts w:hint="eastAsia" w:ascii="仿宋" w:hAnsi="仿宋" w:eastAsia="仿宋" w:cs="仿宋"/>
                <w:kern w:val="0"/>
                <w:sz w:val="21"/>
                <w:szCs w:val="21"/>
              </w:rPr>
            </w:pPr>
          </w:p>
        </w:tc>
        <w:tc>
          <w:tcPr>
            <w:tcW w:w="1097" w:type="dxa"/>
            <w:vMerge w:val="continue"/>
            <w:noWrap w:val="0"/>
            <w:vAlign w:val="center"/>
          </w:tcPr>
          <w:p w14:paraId="7B2A6AAB">
            <w:pPr>
              <w:autoSpaceDE w:val="0"/>
              <w:spacing w:line="300" w:lineRule="exact"/>
              <w:ind w:firstLine="0"/>
              <w:rPr>
                <w:rFonts w:hint="eastAsia" w:ascii="仿宋" w:hAnsi="仿宋" w:eastAsia="仿宋" w:cs="仿宋"/>
                <w:kern w:val="0"/>
                <w:sz w:val="21"/>
                <w:szCs w:val="21"/>
              </w:rPr>
            </w:pPr>
          </w:p>
        </w:tc>
        <w:tc>
          <w:tcPr>
            <w:tcW w:w="1914" w:type="dxa"/>
            <w:noWrap w:val="0"/>
            <w:vAlign w:val="center"/>
          </w:tcPr>
          <w:p w14:paraId="79DD9F2F">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工程进度计划与措施（</w:t>
            </w:r>
            <w:r>
              <w:rPr>
                <w:rFonts w:hint="eastAsia" w:ascii="仿宋" w:hAnsi="仿宋" w:eastAsia="仿宋" w:cs="仿宋"/>
                <w:kern w:val="0"/>
                <w:sz w:val="21"/>
                <w:szCs w:val="21"/>
                <w:lang w:val="en-US" w:eastAsia="zh-CN"/>
              </w:rPr>
              <w:t>8</w:t>
            </w:r>
            <w:r>
              <w:rPr>
                <w:rFonts w:hint="eastAsia" w:ascii="仿宋" w:hAnsi="仿宋" w:eastAsia="仿宋" w:cs="仿宋"/>
                <w:kern w:val="0"/>
                <w:sz w:val="21"/>
                <w:szCs w:val="21"/>
              </w:rPr>
              <w:t>分）</w:t>
            </w:r>
          </w:p>
        </w:tc>
        <w:tc>
          <w:tcPr>
            <w:tcW w:w="5269" w:type="dxa"/>
            <w:noWrap w:val="0"/>
            <w:vAlign w:val="center"/>
          </w:tcPr>
          <w:p w14:paraId="211C87B8">
            <w:pPr>
              <w:autoSpaceDE w:val="0"/>
              <w:spacing w:line="300" w:lineRule="exact"/>
              <w:ind w:firstLine="0"/>
              <w:rPr>
                <w:rFonts w:hint="eastAsia" w:ascii="仿宋" w:hAnsi="仿宋" w:eastAsia="仿宋" w:cs="仿宋"/>
                <w:kern w:val="0"/>
                <w:sz w:val="21"/>
                <w:szCs w:val="21"/>
                <w:lang w:eastAsia="zh-CN"/>
              </w:rPr>
            </w:pPr>
            <w:r>
              <w:rPr>
                <w:rFonts w:hint="eastAsia" w:ascii="仿宋" w:hAnsi="仿宋" w:eastAsia="仿宋" w:cs="仿宋"/>
                <w:kern w:val="0"/>
                <w:sz w:val="21"/>
                <w:szCs w:val="21"/>
              </w:rPr>
              <w:t>供应商根据针对本项目的工期保证提供工期保证措施，如何对工期的保障进行详细描述，如遇夜间、冬季、 夏季如何施工等。包括但不限于：①计划开竣工日期与措施；②施工进度网络图；③劳动力配备；④机械设备及材 料配备计划。本项满分得8分，每缺少一项内容扣2分，每有一项内容存在缺陷、表述不清楚、针对性不强、逻辑不清晰的扣1分，扣完为止；未提供不得分</w:t>
            </w:r>
            <w:r>
              <w:rPr>
                <w:rFonts w:hint="eastAsia" w:ascii="仿宋" w:hAnsi="仿宋" w:eastAsia="仿宋" w:cs="仿宋"/>
                <w:kern w:val="0"/>
                <w:sz w:val="21"/>
                <w:szCs w:val="21"/>
                <w:lang w:eastAsia="zh-CN"/>
              </w:rPr>
              <w:t>。</w:t>
            </w:r>
          </w:p>
        </w:tc>
      </w:tr>
      <w:tr w14:paraId="1A71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jc w:val="center"/>
        </w:trPr>
        <w:tc>
          <w:tcPr>
            <w:tcW w:w="938" w:type="dxa"/>
            <w:vMerge w:val="continue"/>
            <w:noWrap w:val="0"/>
            <w:vAlign w:val="center"/>
          </w:tcPr>
          <w:p w14:paraId="073F9355">
            <w:pPr>
              <w:autoSpaceDE w:val="0"/>
              <w:spacing w:line="300" w:lineRule="exact"/>
              <w:ind w:firstLine="0"/>
              <w:rPr>
                <w:rFonts w:hint="eastAsia" w:ascii="仿宋" w:hAnsi="仿宋" w:eastAsia="仿宋" w:cs="仿宋"/>
                <w:kern w:val="0"/>
                <w:sz w:val="21"/>
                <w:szCs w:val="21"/>
              </w:rPr>
            </w:pPr>
          </w:p>
        </w:tc>
        <w:tc>
          <w:tcPr>
            <w:tcW w:w="1097" w:type="dxa"/>
            <w:vMerge w:val="continue"/>
            <w:noWrap w:val="0"/>
            <w:vAlign w:val="center"/>
          </w:tcPr>
          <w:p w14:paraId="22F8195D">
            <w:pPr>
              <w:autoSpaceDE w:val="0"/>
              <w:spacing w:line="300" w:lineRule="exact"/>
              <w:ind w:firstLine="0"/>
              <w:rPr>
                <w:rFonts w:hint="eastAsia" w:ascii="仿宋" w:hAnsi="仿宋" w:eastAsia="仿宋" w:cs="仿宋"/>
                <w:kern w:val="0"/>
                <w:sz w:val="21"/>
                <w:szCs w:val="21"/>
              </w:rPr>
            </w:pPr>
          </w:p>
        </w:tc>
        <w:tc>
          <w:tcPr>
            <w:tcW w:w="1914" w:type="dxa"/>
            <w:noWrap w:val="0"/>
            <w:vAlign w:val="center"/>
          </w:tcPr>
          <w:p w14:paraId="022FF2B8">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施工总平面设计</w:t>
            </w:r>
          </w:p>
          <w:p w14:paraId="58B8F022">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w:t>
            </w:r>
            <w:r>
              <w:rPr>
                <w:rFonts w:hint="eastAsia" w:ascii="仿宋" w:hAnsi="仿宋" w:eastAsia="仿宋" w:cs="仿宋"/>
                <w:kern w:val="0"/>
                <w:sz w:val="21"/>
                <w:szCs w:val="21"/>
                <w:lang w:val="en-US" w:eastAsia="zh-CN"/>
              </w:rPr>
              <w:t>6</w:t>
            </w:r>
            <w:r>
              <w:rPr>
                <w:rFonts w:hint="eastAsia" w:ascii="仿宋" w:hAnsi="仿宋" w:eastAsia="仿宋" w:cs="仿宋"/>
                <w:kern w:val="0"/>
                <w:sz w:val="21"/>
                <w:szCs w:val="21"/>
              </w:rPr>
              <w:t>分）</w:t>
            </w:r>
          </w:p>
        </w:tc>
        <w:tc>
          <w:tcPr>
            <w:tcW w:w="5269" w:type="dxa"/>
            <w:noWrap w:val="0"/>
            <w:vAlign w:val="center"/>
          </w:tcPr>
          <w:p w14:paraId="04293E6D">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1.施工场地利用符合现场实际，生产、生活用临时设施布置合理、紧凑，短运输、少搬运，利于生产、生活、安全、消防、环保、市容、卫生劳动保护等，符合安全文明工地要求；2.施工设备、机具配置齐全、合理，能满足施工进度和工程质量要求。本项满分得6分，每缺少一项内容扣3分，每有一项内容存在缺陷、不足的扣1分，扣完为止；未提供不得分。</w:t>
            </w:r>
          </w:p>
        </w:tc>
      </w:tr>
      <w:tr w14:paraId="38FF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938" w:type="dxa"/>
            <w:vMerge w:val="continue"/>
            <w:noWrap w:val="0"/>
            <w:vAlign w:val="center"/>
          </w:tcPr>
          <w:p w14:paraId="6BE29B10">
            <w:pPr>
              <w:autoSpaceDE w:val="0"/>
              <w:spacing w:line="300" w:lineRule="exact"/>
              <w:ind w:firstLine="0"/>
              <w:rPr>
                <w:rFonts w:hint="eastAsia" w:ascii="仿宋" w:hAnsi="仿宋" w:eastAsia="仿宋" w:cs="仿宋"/>
                <w:kern w:val="0"/>
                <w:sz w:val="21"/>
                <w:szCs w:val="21"/>
              </w:rPr>
            </w:pPr>
          </w:p>
        </w:tc>
        <w:tc>
          <w:tcPr>
            <w:tcW w:w="1097" w:type="dxa"/>
            <w:vMerge w:val="continue"/>
            <w:noWrap w:val="0"/>
            <w:vAlign w:val="center"/>
          </w:tcPr>
          <w:p w14:paraId="774C3202">
            <w:pPr>
              <w:autoSpaceDE w:val="0"/>
              <w:spacing w:line="300" w:lineRule="exact"/>
              <w:ind w:firstLine="0"/>
              <w:rPr>
                <w:rFonts w:hint="eastAsia" w:ascii="仿宋" w:hAnsi="仿宋" w:eastAsia="仿宋" w:cs="仿宋"/>
                <w:kern w:val="0"/>
                <w:sz w:val="21"/>
                <w:szCs w:val="21"/>
              </w:rPr>
            </w:pPr>
          </w:p>
        </w:tc>
        <w:tc>
          <w:tcPr>
            <w:tcW w:w="1914" w:type="dxa"/>
            <w:noWrap w:val="0"/>
            <w:vAlign w:val="center"/>
          </w:tcPr>
          <w:p w14:paraId="5F9E0EEF">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农民工工资拖欠情况（</w:t>
            </w:r>
            <w:r>
              <w:rPr>
                <w:rFonts w:hint="eastAsia" w:ascii="仿宋" w:hAnsi="仿宋" w:eastAsia="仿宋" w:cs="仿宋"/>
                <w:kern w:val="0"/>
                <w:sz w:val="21"/>
                <w:szCs w:val="21"/>
                <w:lang w:val="en-US" w:eastAsia="zh-CN"/>
              </w:rPr>
              <w:t>5</w:t>
            </w:r>
            <w:r>
              <w:rPr>
                <w:rFonts w:hint="eastAsia" w:ascii="仿宋" w:hAnsi="仿宋" w:eastAsia="仿宋" w:cs="仿宋"/>
                <w:kern w:val="0"/>
                <w:sz w:val="21"/>
                <w:szCs w:val="21"/>
              </w:rPr>
              <w:t>分）</w:t>
            </w:r>
          </w:p>
        </w:tc>
        <w:tc>
          <w:tcPr>
            <w:tcW w:w="5269" w:type="dxa"/>
            <w:noWrap w:val="0"/>
            <w:vAlign w:val="center"/>
          </w:tcPr>
          <w:p w14:paraId="75C34EAC">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承诺无农民工工资拖欠的并在投标文件中提供发生农民工资拖欠应急预案措施的。二者都有的得5分，有一项得2.5分，都没有的得0分。</w:t>
            </w:r>
          </w:p>
        </w:tc>
      </w:tr>
      <w:tr w14:paraId="4654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938" w:type="dxa"/>
            <w:vMerge w:val="continue"/>
            <w:noWrap w:val="0"/>
            <w:vAlign w:val="center"/>
          </w:tcPr>
          <w:p w14:paraId="0091FEEF">
            <w:pPr>
              <w:autoSpaceDE w:val="0"/>
              <w:spacing w:line="300" w:lineRule="exact"/>
              <w:ind w:firstLine="0"/>
              <w:rPr>
                <w:rFonts w:hint="eastAsia" w:ascii="仿宋" w:hAnsi="仿宋" w:eastAsia="仿宋" w:cs="仿宋"/>
                <w:kern w:val="0"/>
                <w:sz w:val="21"/>
                <w:szCs w:val="21"/>
              </w:rPr>
            </w:pPr>
          </w:p>
        </w:tc>
        <w:tc>
          <w:tcPr>
            <w:tcW w:w="1097" w:type="dxa"/>
            <w:vMerge w:val="continue"/>
            <w:noWrap w:val="0"/>
            <w:vAlign w:val="center"/>
          </w:tcPr>
          <w:p w14:paraId="0C08DC47">
            <w:pPr>
              <w:autoSpaceDE w:val="0"/>
              <w:spacing w:line="300" w:lineRule="exact"/>
              <w:ind w:firstLine="0"/>
              <w:rPr>
                <w:rFonts w:hint="eastAsia" w:ascii="仿宋" w:hAnsi="仿宋" w:eastAsia="仿宋" w:cs="仿宋"/>
                <w:kern w:val="0"/>
                <w:sz w:val="21"/>
                <w:szCs w:val="21"/>
              </w:rPr>
            </w:pPr>
          </w:p>
        </w:tc>
        <w:tc>
          <w:tcPr>
            <w:tcW w:w="1914" w:type="dxa"/>
            <w:noWrap w:val="0"/>
            <w:vAlign w:val="center"/>
          </w:tcPr>
          <w:p w14:paraId="15410D15">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资源配备计划</w:t>
            </w:r>
          </w:p>
          <w:p w14:paraId="057A55B4">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w:t>
            </w:r>
            <w:r>
              <w:rPr>
                <w:rFonts w:hint="eastAsia" w:ascii="仿宋" w:hAnsi="仿宋" w:eastAsia="仿宋" w:cs="仿宋"/>
                <w:kern w:val="0"/>
                <w:sz w:val="21"/>
                <w:szCs w:val="21"/>
                <w:lang w:val="en-US" w:eastAsia="zh-CN"/>
              </w:rPr>
              <w:t>4</w:t>
            </w:r>
            <w:r>
              <w:rPr>
                <w:rFonts w:hint="eastAsia" w:ascii="仿宋" w:hAnsi="仿宋" w:eastAsia="仿宋" w:cs="仿宋"/>
                <w:kern w:val="0"/>
                <w:sz w:val="21"/>
                <w:szCs w:val="21"/>
              </w:rPr>
              <w:t>分）</w:t>
            </w:r>
          </w:p>
        </w:tc>
        <w:tc>
          <w:tcPr>
            <w:tcW w:w="5269" w:type="dxa"/>
            <w:noWrap w:val="0"/>
            <w:vAlign w:val="top"/>
          </w:tcPr>
          <w:p w14:paraId="305C2E0F">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施工设备、机具配置齐全、合理，完全满足施工进度和工程质量要求，能确保项目顺利进行，全部提供购置发 票或者租赁协议的得4分；施工设备、机具配置基本齐全，提供了部分购置发票或者租赁协议的得2分；施工设备、机具配置不合理或者重要设备未配备齐全，未提供购置发票或者租赁协议的得1分；未提供不得分。</w:t>
            </w:r>
          </w:p>
        </w:tc>
      </w:tr>
      <w:tr w14:paraId="5DF2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938" w:type="dxa"/>
            <w:vMerge w:val="restart"/>
            <w:noWrap w:val="0"/>
            <w:vAlign w:val="center"/>
          </w:tcPr>
          <w:p w14:paraId="6815DF17">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2.2.4</w:t>
            </w:r>
          </w:p>
          <w:p w14:paraId="47296997">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097" w:type="dxa"/>
            <w:vMerge w:val="restart"/>
            <w:noWrap w:val="0"/>
            <w:vAlign w:val="center"/>
          </w:tcPr>
          <w:p w14:paraId="25810E39">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项目管理机构</w:t>
            </w:r>
            <w:r>
              <w:rPr>
                <w:rFonts w:hint="eastAsia" w:ascii="仿宋" w:hAnsi="仿宋" w:eastAsia="仿宋" w:cs="仿宋"/>
                <w:kern w:val="0"/>
                <w:sz w:val="21"/>
                <w:szCs w:val="21"/>
                <w:lang w:eastAsia="zh-CN"/>
              </w:rPr>
              <w:t>（</w:t>
            </w:r>
            <w:r>
              <w:rPr>
                <w:rFonts w:hint="eastAsia" w:ascii="仿宋" w:hAnsi="仿宋" w:eastAsia="仿宋" w:cs="仿宋"/>
                <w:kern w:val="0"/>
                <w:sz w:val="21"/>
                <w:szCs w:val="21"/>
                <w:lang w:val="en-US" w:eastAsia="zh-CN"/>
              </w:rPr>
              <w:t>14</w:t>
            </w:r>
            <w:r>
              <w:rPr>
                <w:rFonts w:hint="eastAsia" w:ascii="仿宋" w:hAnsi="仿宋" w:eastAsia="仿宋" w:cs="仿宋"/>
                <w:kern w:val="0"/>
                <w:sz w:val="21"/>
                <w:szCs w:val="21"/>
              </w:rPr>
              <w:t>分</w:t>
            </w:r>
            <w:r>
              <w:rPr>
                <w:rFonts w:hint="eastAsia" w:ascii="仿宋" w:hAnsi="仿宋" w:eastAsia="仿宋" w:cs="仿宋"/>
                <w:kern w:val="0"/>
                <w:sz w:val="21"/>
                <w:szCs w:val="21"/>
                <w:lang w:eastAsia="zh-CN"/>
              </w:rPr>
              <w:t>）</w:t>
            </w:r>
          </w:p>
        </w:tc>
        <w:tc>
          <w:tcPr>
            <w:tcW w:w="1914" w:type="dxa"/>
            <w:noWrap w:val="0"/>
            <w:vAlign w:val="center"/>
          </w:tcPr>
          <w:p w14:paraId="6502627F">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lang w:eastAsia="zh-CN"/>
              </w:rPr>
              <w:t>企业</w:t>
            </w:r>
            <w:r>
              <w:rPr>
                <w:rFonts w:hint="eastAsia" w:ascii="仿宋" w:hAnsi="仿宋" w:eastAsia="仿宋" w:cs="仿宋"/>
                <w:kern w:val="0"/>
                <w:sz w:val="21"/>
                <w:szCs w:val="21"/>
              </w:rPr>
              <w:t>业绩(</w:t>
            </w:r>
            <w:r>
              <w:rPr>
                <w:rFonts w:hint="eastAsia" w:ascii="仿宋" w:hAnsi="仿宋" w:eastAsia="仿宋" w:cs="仿宋"/>
                <w:kern w:val="0"/>
                <w:sz w:val="21"/>
                <w:szCs w:val="21"/>
                <w:lang w:val="en-US" w:eastAsia="zh-CN"/>
              </w:rPr>
              <w:t>10</w:t>
            </w:r>
            <w:r>
              <w:rPr>
                <w:rFonts w:hint="eastAsia" w:ascii="仿宋" w:hAnsi="仿宋" w:eastAsia="仿宋" w:cs="仿宋"/>
                <w:kern w:val="0"/>
                <w:sz w:val="21"/>
                <w:szCs w:val="21"/>
              </w:rPr>
              <w:t>分)</w:t>
            </w:r>
          </w:p>
        </w:tc>
        <w:tc>
          <w:tcPr>
            <w:tcW w:w="5269" w:type="dxa"/>
            <w:noWrap w:val="0"/>
            <w:vAlign w:val="center"/>
          </w:tcPr>
          <w:p w14:paraId="6128FE87">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类似业绩情况：提供2022年1月1日年至投标截止之日以来类似项目业绩的，每提供一个得2分，最高得10分；未提供或其他情况的不得分。（业绩以中标通知书或合同协议书或完工验收资料为准）</w:t>
            </w:r>
          </w:p>
        </w:tc>
      </w:tr>
      <w:tr w14:paraId="3E8E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938" w:type="dxa"/>
            <w:vMerge w:val="continue"/>
            <w:noWrap w:val="0"/>
            <w:vAlign w:val="center"/>
          </w:tcPr>
          <w:p w14:paraId="1B1ABC69">
            <w:pPr>
              <w:autoSpaceDE w:val="0"/>
              <w:spacing w:line="300" w:lineRule="exact"/>
              <w:ind w:firstLine="0"/>
              <w:rPr>
                <w:rFonts w:hint="eastAsia" w:ascii="仿宋" w:hAnsi="仿宋" w:eastAsia="仿宋" w:cs="仿宋"/>
                <w:kern w:val="0"/>
                <w:sz w:val="21"/>
                <w:szCs w:val="21"/>
              </w:rPr>
            </w:pPr>
          </w:p>
        </w:tc>
        <w:tc>
          <w:tcPr>
            <w:tcW w:w="1097" w:type="dxa"/>
            <w:vMerge w:val="continue"/>
            <w:noWrap w:val="0"/>
            <w:vAlign w:val="center"/>
          </w:tcPr>
          <w:p w14:paraId="359EACFC">
            <w:pPr>
              <w:autoSpaceDE w:val="0"/>
              <w:spacing w:line="300" w:lineRule="exact"/>
              <w:ind w:firstLine="0"/>
              <w:rPr>
                <w:rFonts w:hint="eastAsia" w:ascii="仿宋" w:hAnsi="仿宋" w:eastAsia="仿宋" w:cs="仿宋"/>
                <w:kern w:val="0"/>
                <w:sz w:val="21"/>
                <w:szCs w:val="21"/>
              </w:rPr>
            </w:pPr>
          </w:p>
        </w:tc>
        <w:tc>
          <w:tcPr>
            <w:tcW w:w="1914" w:type="dxa"/>
            <w:noWrap w:val="0"/>
            <w:vAlign w:val="center"/>
          </w:tcPr>
          <w:p w14:paraId="0CE9B8A0">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项目班子的组成</w:t>
            </w:r>
          </w:p>
          <w:p w14:paraId="2A9BA05A">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w:t>
            </w:r>
            <w:r>
              <w:rPr>
                <w:rFonts w:hint="eastAsia" w:ascii="仿宋" w:hAnsi="仿宋" w:eastAsia="仿宋" w:cs="仿宋"/>
                <w:kern w:val="0"/>
                <w:sz w:val="21"/>
                <w:szCs w:val="21"/>
                <w:lang w:val="en-US" w:eastAsia="zh-CN"/>
              </w:rPr>
              <w:t>5</w:t>
            </w:r>
            <w:r>
              <w:rPr>
                <w:rFonts w:hint="eastAsia" w:ascii="仿宋" w:hAnsi="仿宋" w:eastAsia="仿宋" w:cs="仿宋"/>
                <w:kern w:val="0"/>
                <w:sz w:val="21"/>
                <w:szCs w:val="21"/>
              </w:rPr>
              <w:t>分）</w:t>
            </w:r>
          </w:p>
        </w:tc>
        <w:tc>
          <w:tcPr>
            <w:tcW w:w="5269" w:type="dxa"/>
            <w:noWrap w:val="0"/>
            <w:vAlign w:val="center"/>
          </w:tcPr>
          <w:p w14:paraId="1D2C8299">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项目经理1 名，技术负责人1 名，质检员1 名，安全员 1 名（具有安全考核证书C证），施工员1 名；每缺少1名扣1 分，扣完为止。提供岗位资格证书和社保证明否则不得分。</w:t>
            </w:r>
          </w:p>
        </w:tc>
      </w:tr>
      <w:tr w14:paraId="2098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938" w:type="dxa"/>
            <w:noWrap w:val="0"/>
            <w:vAlign w:val="center"/>
          </w:tcPr>
          <w:p w14:paraId="28D102C0">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2.2.4</w:t>
            </w:r>
          </w:p>
          <w:p w14:paraId="5EA65BA9">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(3)</w:t>
            </w:r>
          </w:p>
        </w:tc>
        <w:tc>
          <w:tcPr>
            <w:tcW w:w="1097" w:type="dxa"/>
            <w:noWrap w:val="0"/>
            <w:vAlign w:val="center"/>
          </w:tcPr>
          <w:p w14:paraId="7AC6EC15">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投标报价评分标准</w:t>
            </w:r>
            <w:r>
              <w:rPr>
                <w:rFonts w:hint="eastAsia" w:ascii="仿宋" w:hAnsi="仿宋" w:eastAsia="仿宋" w:cs="仿宋"/>
                <w:kern w:val="0"/>
                <w:sz w:val="21"/>
                <w:szCs w:val="21"/>
                <w:lang w:val="en-US" w:eastAsia="zh-CN"/>
              </w:rPr>
              <w:t>（30</w:t>
            </w:r>
            <w:r>
              <w:rPr>
                <w:rFonts w:hint="eastAsia" w:ascii="仿宋" w:hAnsi="仿宋" w:eastAsia="仿宋" w:cs="仿宋"/>
                <w:kern w:val="0"/>
                <w:sz w:val="21"/>
                <w:szCs w:val="21"/>
              </w:rPr>
              <w:t>分</w:t>
            </w:r>
            <w:r>
              <w:rPr>
                <w:rFonts w:hint="eastAsia" w:ascii="仿宋" w:hAnsi="仿宋" w:eastAsia="仿宋" w:cs="仿宋"/>
                <w:kern w:val="0"/>
                <w:sz w:val="21"/>
                <w:szCs w:val="21"/>
                <w:lang w:val="en-US" w:eastAsia="zh-CN"/>
              </w:rPr>
              <w:t>）</w:t>
            </w:r>
          </w:p>
        </w:tc>
        <w:tc>
          <w:tcPr>
            <w:tcW w:w="7183" w:type="dxa"/>
            <w:gridSpan w:val="2"/>
            <w:noWrap w:val="0"/>
            <w:vAlign w:val="center"/>
          </w:tcPr>
          <w:p w14:paraId="34FFE3B7">
            <w:pPr>
              <w:autoSpaceDE w:val="0"/>
              <w:spacing w:line="300" w:lineRule="exact"/>
              <w:ind w:firstLine="210" w:firstLineChars="100"/>
              <w:rPr>
                <w:rFonts w:hint="eastAsia" w:ascii="仿宋" w:hAnsi="仿宋" w:eastAsia="仿宋" w:cs="仿宋"/>
                <w:kern w:val="0"/>
                <w:sz w:val="21"/>
                <w:szCs w:val="21"/>
                <w:lang w:val="zh-CN"/>
              </w:rPr>
            </w:pPr>
            <w:r>
              <w:rPr>
                <w:rFonts w:hint="eastAsia" w:ascii="仿宋" w:hAnsi="仿宋" w:eastAsia="仿宋" w:cs="仿宋"/>
                <w:kern w:val="0"/>
                <w:sz w:val="21"/>
                <w:szCs w:val="21"/>
                <w:lang w:val="zh-CN"/>
              </w:rPr>
              <w:t>设有预算控制额度，投标报价超出预算按无效投标处理，低于或等于预算为有效报价；价格分统一采用低价优先法计算，即实质性满足招标文件要求且投标价格最低的投标报价为评标基准价，其价格分为满分，其它投标报价得分=（评标基准价/投标报价）×价格权值（</w:t>
            </w:r>
            <w:r>
              <w:rPr>
                <w:rFonts w:hint="eastAsia" w:ascii="仿宋" w:hAnsi="仿宋" w:eastAsia="仿宋" w:cs="仿宋"/>
                <w:kern w:val="0"/>
                <w:sz w:val="21"/>
                <w:szCs w:val="21"/>
                <w:lang w:val="en-US" w:eastAsia="zh-CN"/>
              </w:rPr>
              <w:t>15</w:t>
            </w:r>
            <w:r>
              <w:rPr>
                <w:rFonts w:hint="eastAsia" w:ascii="仿宋" w:hAnsi="仿宋" w:eastAsia="仿宋" w:cs="仿宋"/>
                <w:kern w:val="0"/>
                <w:sz w:val="21"/>
                <w:szCs w:val="21"/>
                <w:lang w:val="zh-CN"/>
              </w:rPr>
              <w:t>%）×100（四舍五入后保留小数点后两位）。</w:t>
            </w:r>
          </w:p>
        </w:tc>
      </w:tr>
    </w:tbl>
    <w:p w14:paraId="6B0C9021">
      <w:pPr>
        <w:spacing w:line="240" w:lineRule="exact"/>
      </w:pPr>
    </w:p>
    <w:p w14:paraId="5DCB45CC">
      <w:pPr>
        <w:spacing w:line="326" w:lineRule="auto"/>
        <w:rPr>
          <w:rFonts w:ascii="Arial"/>
          <w:sz w:val="21"/>
        </w:rPr>
      </w:pPr>
    </w:p>
    <w:p w14:paraId="43EC6FA7">
      <w:pPr>
        <w:spacing w:line="327" w:lineRule="auto"/>
        <w:rPr>
          <w:rFonts w:ascii="Arial"/>
          <w:sz w:val="21"/>
        </w:rPr>
      </w:pPr>
    </w:p>
    <w:p w14:paraId="4EB436DB">
      <w:pPr>
        <w:pStyle w:val="5"/>
        <w:spacing w:before="114" w:line="225" w:lineRule="auto"/>
        <w:ind w:left="2533"/>
      </w:pPr>
      <w:r>
        <w:rPr>
          <w:b/>
          <w:bCs/>
          <w:spacing w:val="6"/>
        </w:rPr>
        <w:t>七、确定成交供应商</w:t>
      </w:r>
    </w:p>
    <w:p w14:paraId="61D64B34">
      <w:pPr>
        <w:spacing w:line="421" w:lineRule="auto"/>
        <w:rPr>
          <w:rFonts w:ascii="Arial"/>
          <w:sz w:val="21"/>
        </w:rPr>
      </w:pPr>
    </w:p>
    <w:p w14:paraId="0B575CC2">
      <w:pPr>
        <w:pStyle w:val="5"/>
        <w:spacing w:before="85" w:line="226" w:lineRule="auto"/>
        <w:ind w:left="578"/>
        <w:outlineLvl w:val="2"/>
        <w:rPr>
          <w:sz w:val="26"/>
          <w:szCs w:val="26"/>
        </w:rPr>
      </w:pPr>
      <w:r>
        <w:rPr>
          <w:b/>
          <w:bCs/>
          <w:spacing w:val="5"/>
          <w:sz w:val="26"/>
          <w:szCs w:val="26"/>
        </w:rPr>
        <w:t>20.推荐并确定成交供应商</w:t>
      </w:r>
    </w:p>
    <w:p w14:paraId="3D8CEC59">
      <w:pPr>
        <w:pStyle w:val="5"/>
        <w:spacing w:before="306" w:line="219" w:lineRule="auto"/>
        <w:ind w:left="513"/>
        <w:rPr>
          <w:sz w:val="24"/>
          <w:szCs w:val="24"/>
        </w:rPr>
      </w:pPr>
      <w:r>
        <w:rPr>
          <w:spacing w:val="-1"/>
          <w:sz w:val="24"/>
          <w:szCs w:val="24"/>
        </w:rPr>
        <w:t>采购代理机构应当在评审结束后2个工作日内将评审报告送采购人确认。</w:t>
      </w:r>
    </w:p>
    <w:p w14:paraId="56E4147C">
      <w:pPr>
        <w:pStyle w:val="5"/>
        <w:spacing w:before="184" w:line="344" w:lineRule="auto"/>
        <w:ind w:left="34" w:right="165" w:firstLine="479"/>
        <w:rPr>
          <w:sz w:val="24"/>
          <w:szCs w:val="24"/>
        </w:rPr>
      </w:pPr>
      <w:r>
        <w:rPr>
          <w:spacing w:val="-1"/>
          <w:sz w:val="24"/>
          <w:szCs w:val="24"/>
        </w:rPr>
        <w:t>采购人应当在收到评审报告后5个工作日内，从评审报告提出的成交候选供应商中，按照排序由高到低的原则确定成交供应商。</w:t>
      </w:r>
    </w:p>
    <w:p w14:paraId="762E5FEA">
      <w:pPr>
        <w:pStyle w:val="5"/>
        <w:spacing w:before="39" w:line="344" w:lineRule="auto"/>
        <w:ind w:left="34" w:right="165" w:firstLine="479"/>
        <w:rPr>
          <w:sz w:val="24"/>
          <w:szCs w:val="24"/>
        </w:rPr>
      </w:pPr>
      <w:r>
        <w:rPr>
          <w:sz w:val="24"/>
          <w:szCs w:val="24"/>
        </w:rPr>
        <w:t>采购人逾期未确定成交供应商且不提出异议的，视</w:t>
      </w:r>
      <w:r>
        <w:rPr>
          <w:spacing w:val="-1"/>
          <w:sz w:val="24"/>
          <w:szCs w:val="24"/>
        </w:rPr>
        <w:t>为确定评审报告提出的排序第一的供应商为成交供应商。</w:t>
      </w:r>
    </w:p>
    <w:p w14:paraId="2F4F44EF">
      <w:pPr>
        <w:pStyle w:val="5"/>
        <w:spacing w:before="322" w:line="228" w:lineRule="auto"/>
        <w:ind w:left="578"/>
        <w:outlineLvl w:val="2"/>
        <w:rPr>
          <w:sz w:val="26"/>
          <w:szCs w:val="26"/>
        </w:rPr>
      </w:pPr>
      <w:r>
        <w:rPr>
          <w:b/>
          <w:bCs/>
          <w:spacing w:val="3"/>
          <w:sz w:val="26"/>
          <w:szCs w:val="26"/>
        </w:rPr>
        <w:t>21.成交通知</w:t>
      </w:r>
    </w:p>
    <w:p w14:paraId="1812BE16">
      <w:pPr>
        <w:pStyle w:val="5"/>
        <w:spacing w:before="305" w:line="289" w:lineRule="auto"/>
        <w:ind w:left="34" w:right="81" w:firstLine="482"/>
        <w:rPr>
          <w:sz w:val="24"/>
          <w:szCs w:val="24"/>
        </w:rPr>
      </w:pPr>
      <w:r>
        <w:rPr>
          <w:spacing w:val="-2"/>
          <w:sz w:val="24"/>
          <w:szCs w:val="24"/>
        </w:rPr>
        <w:t>21.1采购人或者采购代理机构应当在成交供应商确定后2个工作日内，在</w:t>
      </w:r>
      <w:r>
        <w:rPr>
          <w:sz w:val="24"/>
          <w:szCs w:val="24"/>
        </w:rPr>
        <w:t>青海政府采购网上公告成交结果，同时向成交</w:t>
      </w:r>
      <w:r>
        <w:rPr>
          <w:spacing w:val="-1"/>
          <w:sz w:val="24"/>
          <w:szCs w:val="24"/>
        </w:rPr>
        <w:t>供应商发出成交通知书。</w:t>
      </w:r>
    </w:p>
    <w:p w14:paraId="5E8BCACB">
      <w:pPr>
        <w:pStyle w:val="5"/>
        <w:spacing w:before="180" w:line="290" w:lineRule="auto"/>
        <w:ind w:left="39" w:right="81" w:firstLine="478"/>
        <w:rPr>
          <w:sz w:val="24"/>
          <w:szCs w:val="24"/>
        </w:rPr>
      </w:pPr>
      <w:r>
        <w:rPr>
          <w:spacing w:val="-1"/>
          <w:sz w:val="24"/>
          <w:szCs w:val="24"/>
        </w:rPr>
        <w:t>21.2《成交通知书》发出后，采购人改</w:t>
      </w:r>
      <w:r>
        <w:rPr>
          <w:spacing w:val="-2"/>
          <w:sz w:val="24"/>
          <w:szCs w:val="24"/>
        </w:rPr>
        <w:t>变成交结果的，或者成交供应商无</w:t>
      </w:r>
      <w:r>
        <w:rPr>
          <w:spacing w:val="-1"/>
          <w:sz w:val="24"/>
          <w:szCs w:val="24"/>
        </w:rPr>
        <w:t>正当理由放弃成交项目的，依法承担法律责任。</w:t>
      </w:r>
    </w:p>
    <w:p w14:paraId="33DBA93C">
      <w:pPr>
        <w:spacing w:line="280" w:lineRule="auto"/>
        <w:rPr>
          <w:rFonts w:ascii="Arial"/>
          <w:sz w:val="21"/>
        </w:rPr>
      </w:pPr>
    </w:p>
    <w:p w14:paraId="72D0DFE3">
      <w:pPr>
        <w:spacing w:line="280" w:lineRule="auto"/>
        <w:rPr>
          <w:rFonts w:ascii="Arial"/>
          <w:sz w:val="21"/>
        </w:rPr>
      </w:pPr>
    </w:p>
    <w:p w14:paraId="2B6F4A10">
      <w:pPr>
        <w:pStyle w:val="5"/>
        <w:spacing w:before="114" w:line="226" w:lineRule="auto"/>
        <w:ind w:left="3083"/>
        <w:outlineLvl w:val="1"/>
      </w:pPr>
      <w:r>
        <w:rPr>
          <w:b/>
          <w:bCs/>
          <w:spacing w:val="4"/>
        </w:rPr>
        <w:t>八、授予合同</w:t>
      </w:r>
    </w:p>
    <w:p w14:paraId="61DBB26F">
      <w:pPr>
        <w:spacing w:line="418" w:lineRule="auto"/>
        <w:rPr>
          <w:rFonts w:ascii="Arial"/>
          <w:sz w:val="21"/>
        </w:rPr>
      </w:pPr>
    </w:p>
    <w:p w14:paraId="67859AF9">
      <w:pPr>
        <w:pStyle w:val="5"/>
        <w:spacing w:before="86" w:line="229" w:lineRule="auto"/>
        <w:ind w:left="578"/>
        <w:outlineLvl w:val="2"/>
        <w:rPr>
          <w:sz w:val="26"/>
          <w:szCs w:val="26"/>
        </w:rPr>
      </w:pPr>
      <w:r>
        <w:rPr>
          <w:b/>
          <w:bCs/>
          <w:spacing w:val="3"/>
          <w:sz w:val="26"/>
          <w:szCs w:val="26"/>
        </w:rPr>
        <w:t>22.签订合同</w:t>
      </w:r>
    </w:p>
    <w:p w14:paraId="08D34542">
      <w:pPr>
        <w:pStyle w:val="5"/>
        <w:spacing w:before="305" w:line="349" w:lineRule="auto"/>
        <w:ind w:left="35" w:right="165" w:firstLine="481"/>
        <w:jc w:val="both"/>
        <w:rPr>
          <w:sz w:val="24"/>
          <w:szCs w:val="24"/>
        </w:rPr>
      </w:pPr>
      <w:r>
        <w:rPr>
          <w:spacing w:val="-2"/>
          <w:sz w:val="24"/>
          <w:szCs w:val="24"/>
        </w:rPr>
        <w:t>22.1采购人与成交供应商应当在成交通</w:t>
      </w:r>
      <w:r>
        <w:rPr>
          <w:spacing w:val="-3"/>
          <w:sz w:val="24"/>
          <w:szCs w:val="24"/>
        </w:rPr>
        <w:t>知书发出之日起30日内，按照磋</w:t>
      </w:r>
      <w:r>
        <w:rPr>
          <w:sz w:val="24"/>
          <w:szCs w:val="24"/>
        </w:rPr>
        <w:t>商文件确定的合同文本以及采购标的、规格型号、</w:t>
      </w:r>
      <w:r>
        <w:rPr>
          <w:spacing w:val="-1"/>
          <w:sz w:val="24"/>
          <w:szCs w:val="24"/>
        </w:rPr>
        <w:t>采购金额、采购数量、技术和服务要求等事项签订政府采购合同。</w:t>
      </w:r>
    </w:p>
    <w:p w14:paraId="3D06295B">
      <w:pPr>
        <w:pStyle w:val="5"/>
        <w:spacing w:before="38" w:line="350" w:lineRule="auto"/>
        <w:ind w:left="35" w:firstLine="481"/>
        <w:rPr>
          <w:sz w:val="24"/>
          <w:szCs w:val="24"/>
        </w:rPr>
      </w:pPr>
      <w:r>
        <w:rPr>
          <w:sz w:val="24"/>
          <w:szCs w:val="24"/>
        </w:rPr>
        <w:t>22.2采购人不得向成交供应商提出超出</w:t>
      </w:r>
      <w:r>
        <w:rPr>
          <w:spacing w:val="-1"/>
          <w:sz w:val="24"/>
          <w:szCs w:val="24"/>
        </w:rPr>
        <w:t>磋商文件以外的任何要求作为签</w:t>
      </w:r>
      <w:r>
        <w:rPr>
          <w:sz w:val="24"/>
          <w:szCs w:val="24"/>
        </w:rPr>
        <w:t>订合同的条件，不得与成交供应商订立背离磋商文</w:t>
      </w:r>
      <w:r>
        <w:rPr>
          <w:spacing w:val="-1"/>
          <w:sz w:val="24"/>
          <w:szCs w:val="24"/>
        </w:rPr>
        <w:t>件确定的合同文本以及采购</w:t>
      </w:r>
      <w:r>
        <w:rPr>
          <w:spacing w:val="-3"/>
          <w:sz w:val="24"/>
          <w:szCs w:val="24"/>
        </w:rPr>
        <w:t>标的、规格型号、采购金额、采购数量、技术和服务要求等实质性内容的协议。</w:t>
      </w:r>
    </w:p>
    <w:p w14:paraId="34C0902B">
      <w:pPr>
        <w:pStyle w:val="5"/>
        <w:spacing w:before="38" w:line="350" w:lineRule="auto"/>
        <w:ind w:left="35" w:firstLine="481"/>
        <w:rPr>
          <w:rFonts w:ascii="宋体" w:hAnsi="宋体" w:eastAsia="宋体" w:cs="宋体"/>
          <w:sz w:val="24"/>
          <w:szCs w:val="24"/>
        </w:rPr>
      </w:pPr>
      <w:r>
        <w:rPr>
          <w:rFonts w:ascii="宋体" w:hAnsi="宋体" w:eastAsia="宋体" w:cs="宋体"/>
          <w:sz w:val="24"/>
          <w:szCs w:val="24"/>
        </w:rPr>
        <w:t>22.3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253AA750">
      <w:pPr>
        <w:pStyle w:val="5"/>
        <w:spacing w:before="292" w:line="226" w:lineRule="auto"/>
        <w:outlineLvl w:val="1"/>
      </w:pPr>
      <w:r>
        <w:rPr>
          <w:rFonts w:ascii="宋体" w:hAnsi="宋体" w:eastAsia="宋体" w:cs="宋体"/>
          <w:b/>
          <w:bCs/>
          <w:spacing w:val="4"/>
        </w:rPr>
        <w:t>九、磋商活动终</w:t>
      </w:r>
      <w:r>
        <w:rPr>
          <w:b/>
          <w:bCs/>
          <w:spacing w:val="4"/>
        </w:rPr>
        <w:t>止</w:t>
      </w:r>
    </w:p>
    <w:p w14:paraId="776B1EB2">
      <w:pPr>
        <w:spacing w:line="419" w:lineRule="auto"/>
        <w:rPr>
          <w:rFonts w:ascii="Arial"/>
          <w:sz w:val="21"/>
        </w:rPr>
      </w:pPr>
    </w:p>
    <w:p w14:paraId="7DB33346">
      <w:pPr>
        <w:pStyle w:val="5"/>
        <w:spacing w:before="85" w:line="227" w:lineRule="auto"/>
        <w:ind w:left="578"/>
        <w:outlineLvl w:val="2"/>
        <w:rPr>
          <w:sz w:val="26"/>
          <w:szCs w:val="26"/>
        </w:rPr>
      </w:pPr>
      <w:r>
        <w:rPr>
          <w:b/>
          <w:bCs/>
          <w:spacing w:val="1"/>
          <w:sz w:val="26"/>
          <w:szCs w:val="26"/>
        </w:rPr>
        <w:t>23.终止情形</w:t>
      </w:r>
    </w:p>
    <w:p w14:paraId="3ACB8048">
      <w:pPr>
        <w:pStyle w:val="5"/>
        <w:spacing w:before="305" w:line="289" w:lineRule="auto"/>
        <w:ind w:left="38" w:right="46" w:firstLine="479"/>
        <w:rPr>
          <w:sz w:val="24"/>
          <w:szCs w:val="24"/>
        </w:rPr>
      </w:pPr>
      <w:r>
        <w:rPr>
          <w:spacing w:val="-3"/>
          <w:sz w:val="24"/>
          <w:szCs w:val="24"/>
        </w:rPr>
        <w:t>23.1出现下列情形之一的，采购代理机构应当终止竞争性磋商采购活动，</w:t>
      </w:r>
      <w:r>
        <w:rPr>
          <w:spacing w:val="-1"/>
          <w:sz w:val="24"/>
          <w:szCs w:val="24"/>
        </w:rPr>
        <w:t>发布项目终止公告并说明原因，重新开展采购活动：</w:t>
      </w:r>
    </w:p>
    <w:p w14:paraId="7C602E5B">
      <w:pPr>
        <w:pStyle w:val="5"/>
        <w:spacing w:before="181" w:line="219" w:lineRule="auto"/>
        <w:ind w:left="525"/>
        <w:rPr>
          <w:sz w:val="24"/>
          <w:szCs w:val="24"/>
        </w:rPr>
      </w:pPr>
      <w:r>
        <w:rPr>
          <w:spacing w:val="-1"/>
          <w:sz w:val="24"/>
          <w:szCs w:val="24"/>
        </w:rPr>
        <w:t>（1）因情况变化，不再符合规定的竞争性磋商采购方式适用情形的；</w:t>
      </w:r>
    </w:p>
    <w:p w14:paraId="7A949401">
      <w:pPr>
        <w:pStyle w:val="5"/>
        <w:spacing w:before="183" w:line="219" w:lineRule="auto"/>
        <w:ind w:left="525"/>
        <w:rPr>
          <w:sz w:val="24"/>
          <w:szCs w:val="24"/>
        </w:rPr>
      </w:pPr>
      <w:r>
        <w:rPr>
          <w:spacing w:val="-1"/>
          <w:sz w:val="24"/>
          <w:szCs w:val="24"/>
        </w:rPr>
        <w:t>（2）出现影响采购公正的违法、违规行为的；</w:t>
      </w:r>
    </w:p>
    <w:p w14:paraId="53B8378E">
      <w:pPr>
        <w:pStyle w:val="5"/>
        <w:spacing w:before="178" w:line="314" w:lineRule="auto"/>
        <w:ind w:left="34" w:right="26" w:firstLine="491"/>
        <w:rPr>
          <w:sz w:val="24"/>
          <w:szCs w:val="24"/>
        </w:rPr>
      </w:pPr>
      <w:r>
        <w:rPr>
          <w:spacing w:val="-2"/>
          <w:sz w:val="24"/>
          <w:szCs w:val="24"/>
        </w:rPr>
        <w:t>（3）除《政府采购竞争性磋商采购方式管理暂行办法》第二十一条第三款</w:t>
      </w:r>
      <w:r>
        <w:rPr>
          <w:spacing w:val="2"/>
          <w:sz w:val="24"/>
          <w:szCs w:val="24"/>
        </w:rPr>
        <w:t>规定的情形外，在采购过程中符合要求的供应商或者报价未超过采购预算的供</w:t>
      </w:r>
      <w:r>
        <w:rPr>
          <w:spacing w:val="-5"/>
          <w:sz w:val="24"/>
          <w:szCs w:val="24"/>
        </w:rPr>
        <w:t>应商不足3家的。</w:t>
      </w:r>
    </w:p>
    <w:p w14:paraId="5FA7ABF1">
      <w:pPr>
        <w:pStyle w:val="5"/>
        <w:spacing w:before="178" w:line="219" w:lineRule="auto"/>
        <w:ind w:left="517"/>
        <w:rPr>
          <w:sz w:val="24"/>
          <w:szCs w:val="24"/>
        </w:rPr>
      </w:pPr>
      <w:r>
        <w:rPr>
          <w:spacing w:val="-1"/>
          <w:sz w:val="24"/>
          <w:szCs w:val="24"/>
        </w:rPr>
        <w:t>23.2终止磋商活动后，由采购代理机构发布终止公告并说明原因。</w:t>
      </w:r>
    </w:p>
    <w:p w14:paraId="2822E1EA">
      <w:pPr>
        <w:spacing w:line="443" w:lineRule="auto"/>
        <w:rPr>
          <w:rFonts w:ascii="Arial"/>
          <w:sz w:val="21"/>
        </w:rPr>
      </w:pPr>
    </w:p>
    <w:p w14:paraId="49BCCFF5">
      <w:pPr>
        <w:pStyle w:val="5"/>
        <w:spacing w:before="115" w:line="227" w:lineRule="auto"/>
        <w:ind w:left="3438"/>
        <w:outlineLvl w:val="1"/>
      </w:pPr>
      <w:r>
        <w:rPr>
          <w:b/>
          <w:bCs/>
          <w:spacing w:val="3"/>
        </w:rPr>
        <w:t>十、处罚</w:t>
      </w:r>
    </w:p>
    <w:p w14:paraId="43FFA1EB">
      <w:pPr>
        <w:spacing w:line="296" w:lineRule="auto"/>
        <w:rPr>
          <w:rFonts w:ascii="Arial"/>
          <w:sz w:val="21"/>
        </w:rPr>
      </w:pPr>
    </w:p>
    <w:p w14:paraId="35F47A51">
      <w:pPr>
        <w:pStyle w:val="5"/>
        <w:spacing w:before="85" w:line="227" w:lineRule="auto"/>
        <w:ind w:left="578"/>
        <w:outlineLvl w:val="2"/>
        <w:rPr>
          <w:sz w:val="26"/>
          <w:szCs w:val="26"/>
        </w:rPr>
      </w:pPr>
      <w:r>
        <w:rPr>
          <w:b/>
          <w:bCs/>
          <w:spacing w:val="3"/>
          <w:sz w:val="26"/>
          <w:szCs w:val="26"/>
        </w:rPr>
        <w:t>24.处罚情形</w:t>
      </w:r>
    </w:p>
    <w:p w14:paraId="2B547C1D">
      <w:pPr>
        <w:pStyle w:val="5"/>
        <w:spacing w:before="308" w:line="344" w:lineRule="auto"/>
        <w:ind w:left="39" w:right="110" w:firstLine="476"/>
        <w:rPr>
          <w:sz w:val="24"/>
          <w:szCs w:val="24"/>
        </w:rPr>
      </w:pPr>
      <w:r>
        <w:rPr>
          <w:sz w:val="24"/>
          <w:szCs w:val="24"/>
        </w:rPr>
        <w:t>有下列情形之一的，供应商的磋商保证金不予</w:t>
      </w:r>
      <w:r>
        <w:rPr>
          <w:spacing w:val="-1"/>
          <w:sz w:val="24"/>
          <w:szCs w:val="24"/>
        </w:rPr>
        <w:t>退还；成交供应商的成交结果无效，履约保证金不予退还。情节严重的，报省财政厅依法进行处理：</w:t>
      </w:r>
    </w:p>
    <w:p w14:paraId="3663FAF0">
      <w:pPr>
        <w:pStyle w:val="5"/>
        <w:spacing w:before="39" w:line="219" w:lineRule="auto"/>
        <w:ind w:left="517"/>
        <w:rPr>
          <w:sz w:val="24"/>
          <w:szCs w:val="24"/>
        </w:rPr>
      </w:pPr>
      <w:r>
        <w:rPr>
          <w:spacing w:val="-1"/>
          <w:sz w:val="24"/>
          <w:szCs w:val="24"/>
        </w:rPr>
        <w:t>24.1供应商在提交响应文件截止时间之后撤回响应文件的。</w:t>
      </w:r>
    </w:p>
    <w:p w14:paraId="436C8F00">
      <w:pPr>
        <w:pStyle w:val="5"/>
        <w:spacing w:before="181" w:line="219" w:lineRule="auto"/>
        <w:ind w:left="517"/>
        <w:rPr>
          <w:sz w:val="24"/>
          <w:szCs w:val="24"/>
        </w:rPr>
      </w:pPr>
      <w:r>
        <w:rPr>
          <w:spacing w:val="-1"/>
          <w:sz w:val="24"/>
          <w:szCs w:val="24"/>
        </w:rPr>
        <w:t>24.2供应商在响应文件中提供虚假材料的。</w:t>
      </w:r>
    </w:p>
    <w:p w14:paraId="627B6017">
      <w:pPr>
        <w:pStyle w:val="5"/>
        <w:spacing w:before="183" w:line="219" w:lineRule="auto"/>
        <w:ind w:left="517"/>
        <w:rPr>
          <w:sz w:val="24"/>
          <w:szCs w:val="24"/>
        </w:rPr>
      </w:pPr>
      <w:r>
        <w:rPr>
          <w:spacing w:val="-1"/>
          <w:sz w:val="24"/>
          <w:szCs w:val="24"/>
        </w:rPr>
        <w:t>24.3采取不正当手段诋毁、排挤其他供应商的。</w:t>
      </w:r>
    </w:p>
    <w:p w14:paraId="1E2F3FC8">
      <w:pPr>
        <w:pStyle w:val="5"/>
        <w:spacing w:before="181" w:line="220" w:lineRule="auto"/>
        <w:ind w:left="476"/>
        <w:rPr>
          <w:sz w:val="24"/>
          <w:szCs w:val="24"/>
        </w:rPr>
      </w:pPr>
      <w:r>
        <w:rPr>
          <w:spacing w:val="-1"/>
          <w:sz w:val="24"/>
          <w:szCs w:val="24"/>
        </w:rPr>
        <w:t>24.4有恶意串通等不正当竞争行为的。</w:t>
      </w:r>
    </w:p>
    <w:p w14:paraId="3E923EBD">
      <w:pPr>
        <w:pStyle w:val="5"/>
        <w:spacing w:before="182" w:line="219" w:lineRule="auto"/>
        <w:ind w:left="517"/>
        <w:rPr>
          <w:sz w:val="24"/>
          <w:szCs w:val="24"/>
        </w:rPr>
      </w:pPr>
      <w:r>
        <w:rPr>
          <w:spacing w:val="-1"/>
          <w:sz w:val="24"/>
          <w:szCs w:val="24"/>
        </w:rPr>
        <w:t>24.5成交后无正当理由拒不与采购人签订采购合同的。</w:t>
      </w:r>
    </w:p>
    <w:p w14:paraId="2C9B74D2">
      <w:pPr>
        <w:pStyle w:val="5"/>
        <w:spacing w:before="181" w:line="219" w:lineRule="auto"/>
        <w:ind w:left="517"/>
        <w:rPr>
          <w:sz w:val="24"/>
          <w:szCs w:val="24"/>
        </w:rPr>
      </w:pPr>
      <w:r>
        <w:rPr>
          <w:spacing w:val="-1"/>
          <w:sz w:val="24"/>
          <w:szCs w:val="24"/>
        </w:rPr>
        <w:t>24.6未按照磋商文件、响应文件确定的事项签订采购合同的。</w:t>
      </w:r>
    </w:p>
    <w:p w14:paraId="7DE433D9">
      <w:pPr>
        <w:pStyle w:val="5"/>
        <w:spacing w:before="183" w:line="219" w:lineRule="auto"/>
        <w:ind w:left="517"/>
        <w:rPr>
          <w:sz w:val="24"/>
          <w:szCs w:val="24"/>
        </w:rPr>
      </w:pPr>
      <w:r>
        <w:rPr>
          <w:spacing w:val="-1"/>
          <w:sz w:val="24"/>
          <w:szCs w:val="24"/>
        </w:rPr>
        <w:t>24.7擅自变更、中止或者终止政府采购合同的。</w:t>
      </w:r>
    </w:p>
    <w:p w14:paraId="7E2EB8F2">
      <w:pPr>
        <w:pStyle w:val="5"/>
        <w:spacing w:before="181" w:line="219" w:lineRule="auto"/>
        <w:jc w:val="right"/>
        <w:rPr>
          <w:sz w:val="24"/>
          <w:szCs w:val="24"/>
        </w:rPr>
      </w:pPr>
      <w:r>
        <w:rPr>
          <w:spacing w:val="-2"/>
          <w:sz w:val="24"/>
          <w:szCs w:val="24"/>
        </w:rPr>
        <w:t>24.8成交供应商签订合同后，因种种原因不能履约或无故拖延履约期的。</w:t>
      </w:r>
    </w:p>
    <w:p w14:paraId="714104C2">
      <w:pPr>
        <w:pStyle w:val="5"/>
        <w:spacing w:before="183" w:line="220" w:lineRule="auto"/>
        <w:ind w:left="517"/>
        <w:rPr>
          <w:sz w:val="24"/>
          <w:szCs w:val="24"/>
        </w:rPr>
      </w:pPr>
      <w:r>
        <w:rPr>
          <w:spacing w:val="-1"/>
          <w:sz w:val="24"/>
          <w:szCs w:val="24"/>
        </w:rPr>
        <w:t>24.9法律、法规规定的其他情形的。</w:t>
      </w:r>
    </w:p>
    <w:p w14:paraId="064D0636">
      <w:pPr>
        <w:spacing w:line="440" w:lineRule="auto"/>
        <w:rPr>
          <w:rFonts w:ascii="Arial"/>
          <w:sz w:val="21"/>
        </w:rPr>
      </w:pPr>
    </w:p>
    <w:p w14:paraId="599223E8">
      <w:pPr>
        <w:pStyle w:val="5"/>
        <w:spacing w:before="114" w:line="226" w:lineRule="auto"/>
        <w:ind w:left="3258"/>
        <w:outlineLvl w:val="1"/>
      </w:pPr>
      <w:r>
        <w:rPr>
          <w:b/>
          <w:bCs/>
          <w:spacing w:val="4"/>
        </w:rPr>
        <w:t>十一、其他</w:t>
      </w:r>
    </w:p>
    <w:p w14:paraId="005DB63D">
      <w:pPr>
        <w:spacing w:line="303" w:lineRule="auto"/>
        <w:rPr>
          <w:rFonts w:ascii="Arial"/>
          <w:sz w:val="21"/>
        </w:rPr>
      </w:pPr>
    </w:p>
    <w:p w14:paraId="4C190FF0">
      <w:pPr>
        <w:pStyle w:val="5"/>
        <w:spacing w:before="275" w:line="219" w:lineRule="auto"/>
        <w:ind w:left="57"/>
        <w:rPr>
          <w:sz w:val="24"/>
          <w:szCs w:val="24"/>
        </w:rPr>
        <w:sectPr>
          <w:headerReference r:id="rId29" w:type="default"/>
          <w:footerReference r:id="rId30" w:type="default"/>
          <w:pgSz w:w="11850" w:h="16783"/>
          <w:pgMar w:top="1199" w:right="1777" w:bottom="1197" w:left="1777" w:header="971" w:footer="1035" w:gutter="0"/>
          <w:cols w:space="720" w:num="1"/>
        </w:sectPr>
      </w:pPr>
      <w:r>
        <w:rPr>
          <w:sz w:val="24"/>
          <w:szCs w:val="24"/>
        </w:rPr>
        <w:t>其他未尽事宜，按照《中华人民共和国政府采</w:t>
      </w:r>
      <w:r>
        <w:rPr>
          <w:spacing w:val="-1"/>
          <w:sz w:val="24"/>
          <w:szCs w:val="24"/>
        </w:rPr>
        <w:t>购法》、《中华人民共和国民法典》、《中华人民共和国政府采购法实施条例》、《政府采购竞争性磋商采购方式管理暂行办法》等法律法规的有关条款执行。</w:t>
      </w:r>
    </w:p>
    <w:p w14:paraId="7F11185A">
      <w:pPr>
        <w:keepNext/>
        <w:keepLines/>
        <w:pageBreakBefore/>
        <w:widowControl/>
        <w:snapToGrid w:val="0"/>
        <w:spacing w:line="400" w:lineRule="atLeast"/>
        <w:ind w:firstLine="0"/>
        <w:jc w:val="center"/>
        <w:rPr>
          <w:rFonts w:hint="eastAsia" w:ascii="仿宋" w:hAnsi="仿宋" w:eastAsia="仿宋" w:cs="仿宋"/>
        </w:rPr>
      </w:pPr>
      <w:bookmarkStart w:id="14" w:name="bookmark7"/>
      <w:bookmarkEnd w:id="14"/>
      <w:r>
        <w:rPr>
          <w:rFonts w:hint="eastAsia" w:ascii="仿宋" w:hAnsi="仿宋" w:eastAsia="仿宋" w:cs="仿宋"/>
          <w:b/>
          <w:sz w:val="36"/>
          <w:szCs w:val="20"/>
        </w:rPr>
        <w:t>第四部分  青海省政府采购项目合同书范本（工程类）</w:t>
      </w:r>
    </w:p>
    <w:p w14:paraId="6756FC61">
      <w:pPr>
        <w:ind w:firstLine="480"/>
        <w:rPr>
          <w:rFonts w:hint="eastAsia" w:ascii="仿宋" w:hAnsi="仿宋" w:eastAsia="仿宋" w:cs="仿宋"/>
          <w:b/>
          <w:sz w:val="36"/>
          <w:szCs w:val="20"/>
        </w:rPr>
      </w:pPr>
    </w:p>
    <w:p w14:paraId="029336B7">
      <w:pPr>
        <w:ind w:firstLine="480"/>
        <w:rPr>
          <w:rFonts w:hint="eastAsia" w:ascii="仿宋" w:hAnsi="仿宋" w:eastAsia="仿宋" w:cs="仿宋"/>
          <w:b/>
          <w:sz w:val="36"/>
          <w:szCs w:val="20"/>
        </w:rPr>
      </w:pPr>
    </w:p>
    <w:p w14:paraId="1356BCAF">
      <w:pPr>
        <w:ind w:firstLine="480"/>
        <w:rPr>
          <w:rFonts w:hint="eastAsia" w:ascii="仿宋" w:hAnsi="仿宋" w:eastAsia="仿宋" w:cs="仿宋"/>
          <w:b/>
          <w:sz w:val="36"/>
          <w:szCs w:val="20"/>
        </w:rPr>
      </w:pPr>
    </w:p>
    <w:p w14:paraId="32EE0016">
      <w:pPr>
        <w:pStyle w:val="2"/>
        <w:jc w:val="both"/>
        <w:rPr>
          <w:rFonts w:hint="eastAsia" w:ascii="仿宋" w:hAnsi="仿宋" w:eastAsia="仿宋" w:cs="仿宋"/>
          <w:sz w:val="48"/>
          <w:szCs w:val="48"/>
        </w:rPr>
      </w:pPr>
    </w:p>
    <w:p w14:paraId="4BC989EB">
      <w:pPr>
        <w:pStyle w:val="2"/>
        <w:ind w:firstLine="1372"/>
        <w:jc w:val="both"/>
        <w:rPr>
          <w:rFonts w:hint="eastAsia" w:ascii="仿宋" w:hAnsi="仿宋" w:eastAsia="仿宋" w:cs="仿宋"/>
          <w:sz w:val="48"/>
          <w:szCs w:val="48"/>
        </w:rPr>
      </w:pPr>
    </w:p>
    <w:p w14:paraId="7FA9AA6D">
      <w:pPr>
        <w:pStyle w:val="2"/>
        <w:ind w:firstLine="1372"/>
        <w:jc w:val="both"/>
        <w:rPr>
          <w:rFonts w:hint="eastAsia" w:ascii="仿宋" w:hAnsi="仿宋" w:eastAsia="仿宋" w:cs="仿宋"/>
          <w:b/>
          <w:bCs/>
        </w:rPr>
      </w:pPr>
      <w:r>
        <w:rPr>
          <w:rFonts w:hint="eastAsia" w:ascii="仿宋" w:hAnsi="仿宋" w:eastAsia="仿宋" w:cs="仿宋"/>
          <w:b/>
          <w:bCs/>
          <w:sz w:val="48"/>
          <w:szCs w:val="48"/>
        </w:rPr>
        <w:t>青海省政府采购项目合同书</w:t>
      </w:r>
    </w:p>
    <w:p w14:paraId="65FCFA07">
      <w:pPr>
        <w:ind w:firstLine="480"/>
        <w:rPr>
          <w:rFonts w:hint="eastAsia" w:ascii="仿宋" w:hAnsi="仿宋" w:eastAsia="仿宋" w:cs="仿宋"/>
          <w:sz w:val="48"/>
          <w:szCs w:val="48"/>
        </w:rPr>
      </w:pPr>
    </w:p>
    <w:p w14:paraId="2D0F1BBE">
      <w:pPr>
        <w:ind w:firstLine="480"/>
        <w:rPr>
          <w:rFonts w:hint="eastAsia" w:ascii="仿宋" w:hAnsi="仿宋" w:eastAsia="仿宋" w:cs="仿宋"/>
          <w:sz w:val="48"/>
          <w:szCs w:val="48"/>
        </w:rPr>
      </w:pPr>
    </w:p>
    <w:p w14:paraId="608F954E">
      <w:pPr>
        <w:ind w:firstLine="480"/>
        <w:rPr>
          <w:rFonts w:hint="eastAsia" w:ascii="仿宋" w:hAnsi="仿宋" w:eastAsia="仿宋" w:cs="仿宋"/>
          <w:sz w:val="48"/>
          <w:szCs w:val="48"/>
        </w:rPr>
      </w:pPr>
    </w:p>
    <w:p w14:paraId="20FF990E">
      <w:pPr>
        <w:ind w:firstLine="480"/>
        <w:rPr>
          <w:rFonts w:hint="eastAsia" w:ascii="仿宋" w:hAnsi="仿宋" w:eastAsia="仿宋" w:cs="仿宋"/>
        </w:rPr>
      </w:pPr>
    </w:p>
    <w:p w14:paraId="6683EDEA">
      <w:pPr>
        <w:ind w:firstLine="480"/>
        <w:rPr>
          <w:rFonts w:hint="eastAsia" w:ascii="仿宋" w:hAnsi="仿宋" w:eastAsia="仿宋" w:cs="仿宋"/>
        </w:rPr>
      </w:pPr>
    </w:p>
    <w:p w14:paraId="398049D8">
      <w:pPr>
        <w:ind w:firstLine="480"/>
        <w:rPr>
          <w:rFonts w:hint="eastAsia" w:ascii="仿宋" w:hAnsi="仿宋" w:eastAsia="仿宋" w:cs="仿宋"/>
        </w:rPr>
      </w:pPr>
    </w:p>
    <w:p w14:paraId="5F31C9F7">
      <w:pPr>
        <w:spacing w:line="360" w:lineRule="auto"/>
        <w:rPr>
          <w:rFonts w:hint="eastAsia" w:ascii="仿宋" w:hAnsi="仿宋" w:eastAsia="仿宋" w:cs="仿宋"/>
          <w:b/>
          <w:sz w:val="30"/>
          <w:szCs w:val="30"/>
        </w:rPr>
      </w:pPr>
    </w:p>
    <w:p w14:paraId="03059F93">
      <w:pPr>
        <w:spacing w:line="360" w:lineRule="auto"/>
        <w:ind w:left="2732" w:hanging="2132"/>
        <w:rPr>
          <w:rFonts w:hint="eastAsia" w:ascii="仿宋" w:hAnsi="仿宋" w:eastAsia="仿宋" w:cs="仿宋"/>
          <w:b/>
          <w:sz w:val="30"/>
          <w:szCs w:val="30"/>
          <w:u w:val="single"/>
        </w:rPr>
      </w:pPr>
      <w:r>
        <w:rPr>
          <w:rFonts w:hint="eastAsia" w:ascii="仿宋" w:hAnsi="仿宋" w:eastAsia="仿宋" w:cs="仿宋"/>
          <w:b/>
          <w:sz w:val="30"/>
          <w:szCs w:val="30"/>
        </w:rPr>
        <w:t>采购项目名称：</w:t>
      </w:r>
      <w:r>
        <w:rPr>
          <w:rFonts w:hint="eastAsia" w:ascii="仿宋" w:hAnsi="仿宋" w:eastAsia="仿宋" w:cs="仿宋"/>
          <w:b/>
          <w:sz w:val="30"/>
          <w:szCs w:val="30"/>
          <w:u w:val="single"/>
          <w:lang w:val="en-US" w:eastAsia="zh-CN"/>
        </w:rPr>
        <w:t xml:space="preserve">果洛州久治县流浪乞讨救助管理站能力提升项目    </w:t>
      </w:r>
      <w:r>
        <w:rPr>
          <w:rFonts w:hint="eastAsia" w:ascii="仿宋" w:hAnsi="仿宋" w:eastAsia="仿宋" w:cs="仿宋"/>
          <w:b/>
          <w:sz w:val="30"/>
          <w:szCs w:val="30"/>
          <w:u w:val="single"/>
        </w:rPr>
        <w:t xml:space="preserve">  </w:t>
      </w:r>
    </w:p>
    <w:p w14:paraId="716A63B2">
      <w:pPr>
        <w:spacing w:line="360" w:lineRule="auto"/>
        <w:ind w:firstLine="602"/>
        <w:rPr>
          <w:rFonts w:hint="eastAsia" w:ascii="仿宋" w:hAnsi="仿宋" w:eastAsia="仿宋" w:cs="仿宋"/>
          <w:b/>
          <w:sz w:val="30"/>
          <w:szCs w:val="30"/>
          <w:u w:val="single"/>
        </w:rPr>
      </w:pPr>
      <w:r>
        <w:rPr>
          <w:rFonts w:hint="eastAsia" w:ascii="仿宋" w:hAnsi="仿宋" w:eastAsia="仿宋" w:cs="仿宋"/>
          <w:b/>
          <w:sz w:val="30"/>
          <w:szCs w:val="30"/>
        </w:rPr>
        <w:t>采购项目编号：</w:t>
      </w:r>
      <w:r>
        <w:rPr>
          <w:rFonts w:hint="eastAsia" w:ascii="仿宋" w:hAnsi="仿宋" w:eastAsia="仿宋" w:cs="仿宋"/>
          <w:b/>
          <w:sz w:val="30"/>
          <w:szCs w:val="30"/>
          <w:u w:val="single"/>
          <w:lang w:val="en-US" w:eastAsia="zh-CN"/>
        </w:rPr>
        <w:t xml:space="preserve">青海鑫洲竞磋（工程）2026-015         </w:t>
      </w:r>
    </w:p>
    <w:p w14:paraId="32CD1E1F">
      <w:pPr>
        <w:spacing w:line="360" w:lineRule="auto"/>
        <w:ind w:firstLine="602"/>
        <w:rPr>
          <w:rFonts w:hint="eastAsia" w:ascii="仿宋" w:hAnsi="仿宋" w:eastAsia="仿宋" w:cs="仿宋"/>
        </w:rPr>
      </w:pPr>
      <w:r>
        <w:rPr>
          <w:rFonts w:hint="eastAsia" w:ascii="仿宋" w:hAnsi="仿宋" w:eastAsia="仿宋" w:cs="仿宋"/>
          <w:b/>
          <w:sz w:val="30"/>
          <w:szCs w:val="30"/>
        </w:rPr>
        <w:t>采购合同编号：</w:t>
      </w:r>
      <w:r>
        <w:rPr>
          <w:rFonts w:hint="eastAsia" w:ascii="仿宋" w:hAnsi="仿宋" w:eastAsia="仿宋" w:cs="仿宋"/>
          <w:b/>
          <w:sz w:val="30"/>
          <w:szCs w:val="30"/>
          <w:u w:val="single"/>
        </w:rPr>
        <w:t xml:space="preserve"> </w:t>
      </w:r>
      <w:r>
        <w:rPr>
          <w:rFonts w:hint="eastAsia" w:ascii="仿宋" w:hAnsi="仿宋" w:eastAsia="仿宋" w:cs="仿宋"/>
          <w:b/>
          <w:sz w:val="30"/>
          <w:szCs w:val="30"/>
          <w:u w:val="single"/>
          <w:lang w:val="en-US" w:eastAsia="zh-CN"/>
        </w:rPr>
        <w:t xml:space="preserve">QHXZ-2026-015         </w:t>
      </w:r>
      <w:r>
        <w:rPr>
          <w:rFonts w:hint="eastAsia" w:ascii="仿宋" w:hAnsi="仿宋" w:eastAsia="仿宋" w:cs="仿宋"/>
          <w:b/>
          <w:sz w:val="30"/>
          <w:szCs w:val="30"/>
          <w:u w:val="single"/>
        </w:rPr>
        <w:t xml:space="preserve">      </w:t>
      </w:r>
      <w:r>
        <w:rPr>
          <w:rFonts w:hint="eastAsia" w:ascii="仿宋" w:hAnsi="仿宋" w:eastAsia="仿宋" w:cs="仿宋"/>
          <w:b/>
          <w:sz w:val="30"/>
          <w:szCs w:val="30"/>
        </w:rPr>
        <w:t xml:space="preserve">                                               </w:t>
      </w:r>
    </w:p>
    <w:p w14:paraId="69FF29C6">
      <w:pPr>
        <w:spacing w:line="360" w:lineRule="auto"/>
        <w:ind w:firstLine="602"/>
        <w:rPr>
          <w:rFonts w:hint="eastAsia" w:ascii="仿宋" w:hAnsi="仿宋" w:eastAsia="仿宋" w:cs="仿宋"/>
        </w:rPr>
      </w:pPr>
      <w:r>
        <w:rPr>
          <w:rFonts w:hint="eastAsia" w:ascii="仿宋" w:hAnsi="仿宋" w:eastAsia="仿宋" w:cs="仿宋"/>
          <w:b/>
          <w:sz w:val="30"/>
          <w:szCs w:val="30"/>
        </w:rPr>
        <w:t>合同金额（人民币）：</w:t>
      </w:r>
      <w:r>
        <w:rPr>
          <w:rFonts w:hint="eastAsia" w:ascii="仿宋" w:hAnsi="仿宋" w:eastAsia="仿宋" w:cs="仿宋"/>
          <w:b/>
          <w:sz w:val="30"/>
          <w:szCs w:val="30"/>
          <w:u w:val="single"/>
        </w:rPr>
        <w:t xml:space="preserve">                            </w:t>
      </w:r>
      <w:r>
        <w:rPr>
          <w:rFonts w:hint="eastAsia" w:ascii="仿宋" w:hAnsi="仿宋" w:eastAsia="仿宋" w:cs="仿宋"/>
          <w:b/>
          <w:sz w:val="30"/>
          <w:szCs w:val="30"/>
        </w:rPr>
        <w:t xml:space="preserve">                                 </w:t>
      </w:r>
    </w:p>
    <w:p w14:paraId="7B31EA64">
      <w:pPr>
        <w:spacing w:line="360" w:lineRule="auto"/>
        <w:ind w:firstLine="602"/>
        <w:rPr>
          <w:rFonts w:hint="eastAsia" w:ascii="仿宋" w:hAnsi="仿宋" w:eastAsia="仿宋" w:cs="仿宋"/>
        </w:rPr>
      </w:pPr>
      <w:r>
        <w:rPr>
          <w:rFonts w:hint="eastAsia" w:ascii="仿宋" w:hAnsi="仿宋" w:eastAsia="仿宋" w:cs="仿宋"/>
          <w:b/>
          <w:sz w:val="30"/>
          <w:szCs w:val="30"/>
        </w:rPr>
        <w:t>采购单位（委托方）：</w:t>
      </w:r>
      <w:r>
        <w:rPr>
          <w:rFonts w:hint="eastAsia" w:ascii="仿宋" w:hAnsi="仿宋" w:eastAsia="仿宋" w:cs="仿宋"/>
          <w:b/>
          <w:sz w:val="30"/>
          <w:szCs w:val="30"/>
          <w:u w:val="single"/>
        </w:rPr>
        <w:t xml:space="preserve">                          </w:t>
      </w:r>
      <w:r>
        <w:rPr>
          <w:rFonts w:hint="eastAsia" w:ascii="仿宋" w:hAnsi="仿宋" w:eastAsia="仿宋" w:cs="仿宋"/>
          <w:b/>
          <w:sz w:val="30"/>
          <w:szCs w:val="30"/>
        </w:rPr>
        <w:t>（盖章）</w:t>
      </w:r>
    </w:p>
    <w:p w14:paraId="7BD07DC0">
      <w:pPr>
        <w:spacing w:line="360" w:lineRule="auto"/>
        <w:ind w:firstLine="602"/>
        <w:rPr>
          <w:rFonts w:hint="eastAsia" w:ascii="仿宋" w:hAnsi="仿宋" w:eastAsia="仿宋" w:cs="仿宋"/>
        </w:rPr>
      </w:pPr>
      <w:r>
        <w:rPr>
          <w:rFonts w:hint="eastAsia" w:ascii="仿宋" w:hAnsi="仿宋" w:eastAsia="仿宋" w:cs="仿宋"/>
          <w:b/>
          <w:sz w:val="30"/>
          <w:szCs w:val="30"/>
        </w:rPr>
        <w:t>成交供应商（受托方）：</w:t>
      </w:r>
      <w:r>
        <w:rPr>
          <w:rFonts w:hint="eastAsia" w:ascii="仿宋" w:hAnsi="仿宋" w:eastAsia="仿宋" w:cs="仿宋"/>
          <w:b/>
          <w:sz w:val="30"/>
          <w:szCs w:val="30"/>
          <w:u w:val="single"/>
        </w:rPr>
        <w:t xml:space="preserve">                        </w:t>
      </w:r>
      <w:r>
        <w:rPr>
          <w:rFonts w:hint="eastAsia" w:ascii="仿宋" w:hAnsi="仿宋" w:eastAsia="仿宋" w:cs="仿宋"/>
          <w:b/>
          <w:sz w:val="30"/>
          <w:szCs w:val="30"/>
        </w:rPr>
        <w:t>（盖章）</w:t>
      </w:r>
    </w:p>
    <w:p w14:paraId="2F9FCF97">
      <w:pPr>
        <w:spacing w:line="360" w:lineRule="auto"/>
        <w:ind w:firstLine="602"/>
        <w:rPr>
          <w:rFonts w:hint="eastAsia" w:ascii="仿宋" w:hAnsi="仿宋" w:eastAsia="仿宋" w:cs="仿宋"/>
          <w:color w:val="000000"/>
          <w:kern w:val="0"/>
          <w:sz w:val="30"/>
          <w:szCs w:val="32"/>
        </w:rPr>
      </w:pPr>
      <w:r>
        <w:rPr>
          <w:rFonts w:hint="eastAsia" w:ascii="仿宋" w:hAnsi="仿宋" w:eastAsia="仿宋" w:cs="仿宋"/>
          <w:b/>
          <w:sz w:val="30"/>
          <w:szCs w:val="30"/>
        </w:rPr>
        <w:t>签订日期：</w:t>
      </w:r>
      <w:r>
        <w:rPr>
          <w:rFonts w:hint="eastAsia" w:ascii="仿宋" w:hAnsi="仿宋" w:eastAsia="仿宋" w:cs="仿宋"/>
          <w:b/>
          <w:sz w:val="30"/>
          <w:szCs w:val="30"/>
          <w:u w:val="single"/>
        </w:rPr>
        <w:t xml:space="preserve">                                     </w:t>
      </w:r>
    </w:p>
    <w:p w14:paraId="13B8D72C">
      <w:pPr>
        <w:spacing w:line="360" w:lineRule="auto"/>
        <w:ind w:left="523" w:leftChars="249" w:firstLine="69" w:firstLineChars="23"/>
        <w:rPr>
          <w:rFonts w:hint="eastAsia" w:ascii="仿宋" w:hAnsi="仿宋" w:eastAsia="仿宋" w:cs="仿宋"/>
          <w:color w:val="000000"/>
          <w:kern w:val="0"/>
          <w:sz w:val="30"/>
          <w:szCs w:val="32"/>
        </w:rPr>
      </w:pPr>
    </w:p>
    <w:p w14:paraId="1EDC3CCE">
      <w:pPr>
        <w:spacing w:line="360" w:lineRule="auto"/>
        <w:ind w:left="523" w:leftChars="249" w:firstLine="69" w:firstLineChars="23"/>
        <w:rPr>
          <w:rFonts w:hint="eastAsia" w:ascii="仿宋" w:hAnsi="仿宋" w:eastAsia="仿宋" w:cs="仿宋"/>
          <w:color w:val="000000"/>
          <w:kern w:val="0"/>
          <w:sz w:val="30"/>
          <w:szCs w:val="32"/>
        </w:rPr>
      </w:pPr>
    </w:p>
    <w:p w14:paraId="1C8E0655">
      <w:pPr>
        <w:spacing w:line="360" w:lineRule="auto"/>
        <w:ind w:left="0" w:leftChars="0" w:firstLine="480" w:firstLineChars="200"/>
        <w:rPr>
          <w:rFonts w:hint="eastAsia" w:ascii="仿宋" w:hAnsi="仿宋" w:eastAsia="仿宋" w:cs="仿宋"/>
          <w:color w:val="000000"/>
          <w:kern w:val="0"/>
          <w:sz w:val="24"/>
          <w:szCs w:val="24"/>
        </w:rPr>
      </w:pPr>
    </w:p>
    <w:p w14:paraId="589D1CC9">
      <w:pPr>
        <w:spacing w:line="360" w:lineRule="auto"/>
        <w:ind w:left="0" w:leftChars="0" w:firstLine="480" w:firstLineChars="200"/>
        <w:rPr>
          <w:rFonts w:hint="eastAsia" w:ascii="仿宋" w:hAnsi="仿宋" w:eastAsia="仿宋" w:cs="仿宋"/>
          <w:color w:val="000000"/>
          <w:kern w:val="0"/>
          <w:sz w:val="24"/>
          <w:szCs w:val="24"/>
        </w:rPr>
      </w:pPr>
    </w:p>
    <w:p w14:paraId="3B91AF0B">
      <w:pPr>
        <w:spacing w:line="360" w:lineRule="auto"/>
        <w:ind w:left="0" w:leftChars="0" w:firstLine="720" w:firstLineChars="300"/>
        <w:rPr>
          <w:rFonts w:hint="eastAsia" w:ascii="仿宋" w:hAnsi="仿宋" w:eastAsia="仿宋" w:cs="仿宋"/>
          <w:color w:val="000000"/>
          <w:kern w:val="0"/>
          <w:sz w:val="24"/>
          <w:szCs w:val="24"/>
        </w:rPr>
      </w:pPr>
    </w:p>
    <w:p w14:paraId="1DDEBB00">
      <w:pPr>
        <w:spacing w:line="360" w:lineRule="auto"/>
        <w:ind w:left="0" w:leftChars="0" w:firstLine="720" w:firstLineChars="300"/>
        <w:rPr>
          <w:rFonts w:hint="eastAsia" w:ascii="仿宋" w:hAnsi="仿宋" w:eastAsia="仿宋" w:cs="仿宋"/>
          <w:color w:val="000000"/>
          <w:kern w:val="0"/>
          <w:sz w:val="24"/>
          <w:szCs w:val="24"/>
        </w:rPr>
      </w:pPr>
    </w:p>
    <w:p w14:paraId="0A223578">
      <w:pPr>
        <w:spacing w:line="360" w:lineRule="auto"/>
        <w:ind w:left="0" w:leftChars="0" w:firstLine="720" w:firstLineChars="3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发包人（采购人）：</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 xml:space="preserve">     </w:t>
      </w:r>
    </w:p>
    <w:p w14:paraId="2F13AAB2">
      <w:pPr>
        <w:spacing w:line="360" w:lineRule="auto"/>
        <w:ind w:left="523" w:leftChars="249" w:firstLine="55" w:firstLineChars="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承包人（成交供应商）</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 xml:space="preserve">     </w:t>
      </w:r>
    </w:p>
    <w:p w14:paraId="3E45ED29">
      <w:pPr>
        <w:spacing w:line="360" w:lineRule="auto"/>
        <w:ind w:left="523" w:leftChars="249" w:firstLine="535" w:firstLineChars="2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根据</w:t>
      </w:r>
      <w:r>
        <w:rPr>
          <w:rFonts w:hint="eastAsia" w:ascii="仿宋" w:hAnsi="仿宋" w:eastAsia="仿宋" w:cs="仿宋"/>
          <w:color w:val="000000"/>
          <w:kern w:val="0"/>
          <w:sz w:val="24"/>
          <w:szCs w:val="24"/>
          <w:lang w:eastAsia="zh-CN"/>
        </w:rPr>
        <w:t>202</w:t>
      </w:r>
      <w:r>
        <w:rPr>
          <w:rFonts w:hint="eastAsia" w:ascii="仿宋" w:hAnsi="仿宋" w:eastAsia="仿宋" w:cs="仿宋"/>
          <w:color w:val="000000"/>
          <w:kern w:val="0"/>
          <w:sz w:val="24"/>
          <w:szCs w:val="24"/>
          <w:lang w:val="en-US" w:eastAsia="zh-CN"/>
        </w:rPr>
        <w:t>6</w:t>
      </w:r>
      <w:r>
        <w:rPr>
          <w:rFonts w:hint="eastAsia" w:ascii="仿宋" w:hAnsi="仿宋" w:eastAsia="仿宋" w:cs="仿宋"/>
          <w:color w:val="000000"/>
          <w:kern w:val="0"/>
          <w:sz w:val="24"/>
          <w:szCs w:val="24"/>
        </w:rPr>
        <w:t>年</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月</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日</w:t>
      </w:r>
      <w:r>
        <w:rPr>
          <w:rFonts w:hint="eastAsia" w:ascii="仿宋" w:hAnsi="仿宋" w:eastAsia="仿宋" w:cs="仿宋"/>
          <w:color w:val="000000"/>
          <w:kern w:val="0"/>
          <w:sz w:val="24"/>
          <w:szCs w:val="24"/>
          <w:lang w:eastAsia="zh-CN"/>
        </w:rPr>
        <w:t>青海鑫洲项目管理有限公司</w:t>
      </w:r>
      <w:r>
        <w:rPr>
          <w:rFonts w:hint="eastAsia" w:ascii="仿宋" w:hAnsi="仿宋" w:eastAsia="仿宋" w:cs="仿宋"/>
          <w:color w:val="000000"/>
          <w:kern w:val="0"/>
          <w:sz w:val="24"/>
          <w:szCs w:val="24"/>
        </w:rPr>
        <w:t>对</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竞争性磋商结果和磋商文件的要求。依照《中华人民共和国合同法》及其他有关法律、行政法规，遵循平等、自愿、公平和诚实信用的原则，双方就采购事项协商一致，订立本合同。该工程项目的合同条款及格式，采用《中华人民共和国简明标准施工招标文件》（2012版）规范文本制定，通用合同条款、专用合同条款及合同附件格式同时适用于该文本。</w:t>
      </w:r>
    </w:p>
    <w:p w14:paraId="5307E87C">
      <w:pPr>
        <w:spacing w:line="360" w:lineRule="auto"/>
        <w:ind w:left="523" w:leftChars="249" w:firstLine="55" w:firstLineChars="23"/>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一、工程概况</w:t>
      </w:r>
    </w:p>
    <w:p w14:paraId="7101C74C">
      <w:pPr>
        <w:spacing w:line="360" w:lineRule="auto"/>
        <w:ind w:left="523" w:leftChars="249" w:firstLine="295" w:firstLineChars="123"/>
        <w:rPr>
          <w:rFonts w:hint="eastAsia" w:ascii="仿宋" w:hAnsi="仿宋" w:eastAsia="仿宋" w:cs="仿宋"/>
          <w:color w:val="000000"/>
          <w:kern w:val="0"/>
          <w:sz w:val="24"/>
          <w:szCs w:val="24"/>
          <w:u w:val="single"/>
          <w:lang w:val="en-US" w:eastAsia="zh-CN"/>
        </w:rPr>
      </w:pPr>
      <w:r>
        <w:rPr>
          <w:rFonts w:hint="eastAsia" w:ascii="仿宋" w:hAnsi="仿宋" w:eastAsia="仿宋" w:cs="仿宋"/>
          <w:color w:val="000000"/>
          <w:kern w:val="0"/>
          <w:sz w:val="24"/>
          <w:szCs w:val="24"/>
        </w:rPr>
        <w:t>工程名称：</w:t>
      </w:r>
      <w:r>
        <w:rPr>
          <w:rFonts w:hint="eastAsia" w:ascii="仿宋" w:hAnsi="仿宋" w:eastAsia="仿宋" w:cs="仿宋"/>
          <w:color w:val="000000"/>
          <w:kern w:val="0"/>
          <w:sz w:val="24"/>
          <w:szCs w:val="24"/>
          <w:u w:val="none"/>
          <w:lang w:val="en-US" w:eastAsia="zh-CN"/>
        </w:rPr>
        <w:t xml:space="preserve"> </w:t>
      </w:r>
      <w:r>
        <w:rPr>
          <w:rFonts w:hint="eastAsia" w:ascii="仿宋" w:hAnsi="仿宋" w:eastAsia="仿宋" w:cs="仿宋"/>
          <w:color w:val="000000"/>
          <w:kern w:val="0"/>
          <w:sz w:val="24"/>
          <w:szCs w:val="24"/>
          <w:u w:val="single"/>
          <w:lang w:val="en-US" w:eastAsia="zh-CN"/>
        </w:rPr>
        <w:t xml:space="preserve">                                      </w:t>
      </w:r>
    </w:p>
    <w:p w14:paraId="45220BB3">
      <w:pPr>
        <w:spacing w:line="360" w:lineRule="auto"/>
        <w:ind w:left="523" w:leftChars="249" w:firstLine="295" w:firstLineChars="123"/>
        <w:rPr>
          <w:rFonts w:hint="eastAsia" w:ascii="仿宋" w:hAnsi="仿宋" w:eastAsia="仿宋" w:cs="仿宋"/>
          <w:color w:val="000000"/>
          <w:kern w:val="0"/>
          <w:sz w:val="24"/>
          <w:szCs w:val="24"/>
          <w:u w:val="single"/>
          <w:lang w:val="en-US" w:eastAsia="zh-CN"/>
        </w:rPr>
      </w:pPr>
      <w:r>
        <w:rPr>
          <w:rFonts w:hint="eastAsia" w:ascii="仿宋" w:hAnsi="仿宋" w:eastAsia="仿宋" w:cs="仿宋"/>
          <w:color w:val="000000"/>
          <w:kern w:val="0"/>
          <w:sz w:val="24"/>
          <w:szCs w:val="24"/>
        </w:rPr>
        <w:t>工程地点：</w:t>
      </w:r>
      <w:r>
        <w:rPr>
          <w:rFonts w:hint="eastAsia" w:ascii="仿宋" w:hAnsi="仿宋" w:eastAsia="仿宋" w:cs="仿宋"/>
          <w:color w:val="000000"/>
          <w:kern w:val="0"/>
          <w:sz w:val="24"/>
          <w:szCs w:val="24"/>
          <w:u w:val="single"/>
          <w:lang w:val="en-US" w:eastAsia="zh-CN"/>
        </w:rPr>
        <w:t xml:space="preserve">                                       </w:t>
      </w:r>
    </w:p>
    <w:p w14:paraId="49BFE377">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工程内容：________________________________________    </w:t>
      </w:r>
    </w:p>
    <w:p w14:paraId="4A61621C">
      <w:pPr>
        <w:spacing w:line="360" w:lineRule="auto"/>
        <w:ind w:left="523" w:leftChars="249" w:firstLine="55" w:firstLineChars="23"/>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二、工程承包范围</w:t>
      </w:r>
    </w:p>
    <w:p w14:paraId="58CDBDCE">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承包范围：________________________________________</w:t>
      </w:r>
    </w:p>
    <w:p w14:paraId="40D3A6C6">
      <w:pPr>
        <w:spacing w:line="360" w:lineRule="auto"/>
        <w:ind w:left="523" w:leftChars="249" w:firstLine="55" w:firstLineChars="23"/>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三、合同工期</w:t>
      </w:r>
    </w:p>
    <w:p w14:paraId="49ED15CB">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开工日期：________________________________________</w:t>
      </w:r>
    </w:p>
    <w:p w14:paraId="1680D484">
      <w:pPr>
        <w:spacing w:line="360" w:lineRule="auto"/>
        <w:ind w:left="523" w:leftChars="249" w:firstLine="295" w:firstLineChars="123"/>
        <w:rPr>
          <w:rFonts w:hint="eastAsia" w:ascii="仿宋" w:hAnsi="仿宋" w:eastAsia="仿宋" w:cs="仿宋"/>
          <w:b/>
          <w:bCs/>
          <w:color w:val="000000"/>
          <w:kern w:val="0"/>
          <w:sz w:val="24"/>
          <w:szCs w:val="24"/>
        </w:rPr>
      </w:pPr>
      <w:r>
        <w:rPr>
          <w:rFonts w:hint="eastAsia" w:ascii="仿宋" w:hAnsi="仿宋" w:eastAsia="仿宋" w:cs="仿宋"/>
          <w:color w:val="000000"/>
          <w:kern w:val="0"/>
          <w:sz w:val="24"/>
          <w:szCs w:val="24"/>
        </w:rPr>
        <w:t>竣工日期：________________________________________</w:t>
      </w:r>
    </w:p>
    <w:p w14:paraId="1A952692">
      <w:pPr>
        <w:spacing w:line="360" w:lineRule="auto"/>
        <w:ind w:left="523" w:leftChars="249" w:firstLine="55" w:firstLineChars="23"/>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四、质量标准</w:t>
      </w:r>
    </w:p>
    <w:p w14:paraId="0EAB92CC">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工程质量标准：合格。</w:t>
      </w:r>
    </w:p>
    <w:p w14:paraId="0D0CF7C9">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承包人项目经理：_____________</w:t>
      </w:r>
    </w:p>
    <w:p w14:paraId="22CD28D3">
      <w:pPr>
        <w:spacing w:line="360" w:lineRule="auto"/>
        <w:ind w:left="523" w:leftChars="249" w:firstLine="55" w:firstLineChars="23"/>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五、合同价款及付款方式</w:t>
      </w:r>
    </w:p>
    <w:p w14:paraId="0A1E8298">
      <w:pPr>
        <w:spacing w:line="360" w:lineRule="auto"/>
        <w:ind w:left="785" w:leftChars="374" w:firstLine="55" w:firstLineChars="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合同价款（大写）：_________________________￥：_____________</w:t>
      </w:r>
    </w:p>
    <w:p w14:paraId="57E2ED3C">
      <w:pPr>
        <w:spacing w:line="360" w:lineRule="auto"/>
        <w:ind w:left="523" w:leftChars="249" w:firstLine="295" w:firstLineChars="123"/>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支付方式：</w:t>
      </w:r>
      <w:r>
        <w:rPr>
          <w:rFonts w:hint="eastAsia" w:ascii="仿宋" w:hAnsi="仿宋" w:eastAsia="仿宋" w:cs="仿宋"/>
          <w:color w:val="000000"/>
          <w:kern w:val="0"/>
          <w:sz w:val="24"/>
          <w:szCs w:val="24"/>
          <w:lang w:eastAsia="zh-CN"/>
        </w:rPr>
        <w:t>签订合同后支付30%，施工完成支付67%，质保期1年，</w:t>
      </w:r>
    </w:p>
    <w:p w14:paraId="243D9699">
      <w:pPr>
        <w:spacing w:line="360" w:lineRule="auto"/>
        <w:ind w:left="523" w:leftChars="249" w:firstLine="295" w:firstLineChars="123"/>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无质量问题支付剩余的3%。</w:t>
      </w:r>
    </w:p>
    <w:p w14:paraId="288E1085">
      <w:pPr>
        <w:spacing w:line="360" w:lineRule="auto"/>
        <w:ind w:left="523" w:leftChars="249" w:firstLine="55" w:firstLineChars="23"/>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六、组成合同的文件</w:t>
      </w:r>
    </w:p>
    <w:p w14:paraId="622D2524">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1、本合同协议书；</w:t>
      </w:r>
    </w:p>
    <w:p w14:paraId="03DBC737">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2、标准文本的专用条款、通用条款；</w:t>
      </w:r>
    </w:p>
    <w:p w14:paraId="08F15178">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3、标准、规范及有关技术文件；</w:t>
      </w:r>
    </w:p>
    <w:p w14:paraId="07CC08C8">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4、成交通知书；</w:t>
      </w:r>
    </w:p>
    <w:p w14:paraId="48C40017">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5、磋商响应文件及附件；</w:t>
      </w:r>
    </w:p>
    <w:p w14:paraId="1E9E5866">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6、设计图纸、工程量清单；</w:t>
      </w:r>
    </w:p>
    <w:p w14:paraId="7D69E8E3">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7、工程报价单和已标价工程量清单；</w:t>
      </w:r>
    </w:p>
    <w:p w14:paraId="09D14269">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8、双方有关工程洽商、变更等书面协议。</w:t>
      </w:r>
    </w:p>
    <w:p w14:paraId="077E91CB">
      <w:pPr>
        <w:spacing w:line="360" w:lineRule="auto"/>
        <w:ind w:left="523" w:leftChars="249" w:firstLine="55" w:firstLineChars="23"/>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七、保修责任</w:t>
      </w:r>
    </w:p>
    <w:p w14:paraId="6A560647">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工程保修责任：工程保修执行建设部《建设工程保修办法》按规定办理质量保修手续。承包人向发包人承诺按照合同约定进行施工，工程竣工后，为保证工程合理使用期内正常使用，双方协商一致签订《工程质量保修书》，并按规定向发包人提交5%的工程质量保修金，待完成质量保修责任、保修期满后支付给承包人。</w:t>
      </w:r>
    </w:p>
    <w:p w14:paraId="03401F6A">
      <w:pPr>
        <w:spacing w:line="360" w:lineRule="auto"/>
        <w:ind w:left="523" w:leftChars="249" w:firstLine="55" w:firstLineChars="23"/>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八、竣工验收</w:t>
      </w:r>
    </w:p>
    <w:p w14:paraId="78C3B804">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1、工程验收。由发包人、承包人组织、工程质监部门进行验收。</w:t>
      </w:r>
    </w:p>
    <w:p w14:paraId="2408A4FF">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质量保证期内如发生工程质量问题，承包人在接到需方通知一周内（以传真日期为准）给予答复，如属于承包人的责任，承包人负责修复、更换，并承担由此发生的一切费用，如因发包人使用不当造成的问题，承包人应积极配合解决，费用由发包人负担，修复或更换时间最长不超过10天。</w:t>
      </w:r>
    </w:p>
    <w:p w14:paraId="63219FF8">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3、如承包人在收到发包人通知七天内没有答复，则视为承包人承认其工程质量问题，发包人有权自行处理，承包人承担由此而发生的一切费用。</w:t>
      </w:r>
    </w:p>
    <w:p w14:paraId="4CBA92FF">
      <w:pPr>
        <w:spacing w:line="360" w:lineRule="auto"/>
        <w:ind w:left="523" w:leftChars="249" w:firstLine="55" w:firstLineChars="23"/>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九、施工要求</w:t>
      </w:r>
    </w:p>
    <w:p w14:paraId="2E7C6CC3">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1、施工现场应做好安全生产及文明施工。现场安全生产、文明施工执行《青海省建筑施工项目安全标准化评价细则》青建工[2007]218号文件，必须满足国家及地方对安全生产、文明施工相关规定。</w:t>
      </w:r>
    </w:p>
    <w:p w14:paraId="7F5B59B6">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2、承包人必须按照本项目的施工图及国家现行有关施工验收规范、质量验评标准组织施工。建立和健全质量保证体系，以承包人主体行为规范和施工人员的工作质量，确保各单位工程的施工质量。</w:t>
      </w:r>
    </w:p>
    <w:p w14:paraId="51784FEF">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本工程所需主要施工材料均由承包人负责供应，调剂材料需满足设计和符合国家标准，并征得发包人同意。加工订货成品、半成品及构件的供应方式，由承包人按进度、设计要求标准，在征得发包人同意后，负责加工订货，发包人有权对质量负责监督。施工所用的材料、设备质量必须符合国家标准和设计要求，所购的材料、设备必须有生产许可证、质量保证书、出厂合格证，否则，由此造成的经济损失，由承包人负责。</w:t>
      </w:r>
    </w:p>
    <w:p w14:paraId="1607B59F">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突出抓好施工过程中的“三控制”，加强全过程质量管理。在施工过程中要认真做好原材料控制、工艺流程控制、施工操作控制；加强每道工序的质量管理，对各工序间的交接检验及专业工种之间交接环节的工程质量应采取有效措施，加强检查验收，抓好全过程质量管理。同时，还应健全为满足施工图设计和建筑物功能要求的抽验检查制度。</w:t>
      </w:r>
    </w:p>
    <w:p w14:paraId="00144DB4">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建筑采用的主要材料、半成品、成品、建筑构配件、器具和设备应进行现场验收。凡涉及安全、功能的有关产品，应按各专业工程质量验收规范规定进行复验，并应经监理工程师（或发包人技术负责人）检查认可。</w:t>
      </w:r>
    </w:p>
    <w:p w14:paraId="7F891854">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6、各工序应按施工技术标准进行质量控制，每道工序完成后，应进行检查。相关各专业工种之间，应进行交接检验，并形成记录。未经监理工程师（或发包人技术负责人）检查认可，不得进行下一道工序施工。</w:t>
      </w:r>
    </w:p>
    <w:p w14:paraId="5E2738D2">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7、承包人必须编制好切实可行的施工进度计划，以保证施工连续均衡、有节奏地进行，合理地使用人力、物力和财力，确保工程按期完成。</w:t>
      </w:r>
    </w:p>
    <w:p w14:paraId="6929589F">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承包人应建立和健全安全生产保障体系和安全生产责任制，认真执行《建筑施工安全检查标准（JGJ59－99）》，提高安全生产工作和文明施工的管理水平。施工现场不但应该做到安全生产不发生事故，同时还应做到文明施工、整齐有序，尽量减少施工噪音和对周围环境的污染，争创“施工现场文明工地”。</w:t>
      </w:r>
    </w:p>
    <w:p w14:paraId="2D59084B">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9、施工期间应努力做好与发包人、设计单位、监理单位及质量监督部门的工作协调、配合工作，虚心听取他们的意见和建议，不断改进工作、提高管理水平。</w:t>
      </w:r>
    </w:p>
    <w:p w14:paraId="578C097C">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单位工程完工后，承包人应自行组织有关人员进行检查评定，并向发包人提交工程验收报告及相关资料。承包人在质量保修期内，应按照有关法律、法规的管理规定和双方在合同中的约定，承担本工程质量保修责任。</w:t>
      </w:r>
    </w:p>
    <w:p w14:paraId="00CD16EC">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11、本工程在施工过程中必须严格执行国家、行业的现行有关各专业工程施工质量验收规范及验收统一标准。</w:t>
      </w:r>
    </w:p>
    <w:p w14:paraId="0655E84D">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12、本次采购的主要材料须由发包人、承包人双方共同看样订货。</w:t>
      </w:r>
    </w:p>
    <w:p w14:paraId="3E8E237A">
      <w:pPr>
        <w:spacing w:line="360" w:lineRule="auto"/>
        <w:ind w:left="523" w:leftChars="249" w:firstLine="55" w:firstLineChars="23"/>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十、违约责任</w:t>
      </w:r>
    </w:p>
    <w:p w14:paraId="607A8802">
      <w:pPr>
        <w:spacing w:line="360" w:lineRule="auto"/>
        <w:ind w:left="523" w:leftChars="249" w:firstLine="535" w:firstLineChars="2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在执行合同期限内，任何一方因不可抗力事件造成不能履行合同时，应立即通知对方，并交送有关权威机构出具的证明，则合同履行期可延长，其延长期与不可抗力影响期相同。不可抗力事件延续20天及以上时，双方应通过友好协商，决定是否继续履行合同事宜。</w:t>
      </w:r>
    </w:p>
    <w:p w14:paraId="67B9879D">
      <w:pPr>
        <w:spacing w:line="360" w:lineRule="auto"/>
        <w:ind w:left="523" w:leftChars="249" w:firstLine="535" w:firstLineChars="2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2、承包人不能按期交工，除人力不可抗拒因素外，应向发包人偿付延期违约金，按工程总价每日3‰计算，但金额不得超过工程价的10%。</w:t>
      </w:r>
    </w:p>
    <w:p w14:paraId="1167349C">
      <w:pPr>
        <w:spacing w:line="360" w:lineRule="auto"/>
        <w:ind w:left="523" w:leftChars="249" w:firstLine="535" w:firstLineChars="2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3、当发生合同纠纷时，双方本着友好协商态度解决，当达不成共识时由发包人所在地经济合同仲裁委员会或人民法院仲裁裁决。</w:t>
      </w:r>
    </w:p>
    <w:p w14:paraId="1B81977C">
      <w:pPr>
        <w:spacing w:line="360" w:lineRule="auto"/>
        <w:ind w:left="523" w:leftChars="249" w:firstLine="535" w:firstLineChars="2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4、谈判过程中，磋商文件、磋商响应文件及澄清文件等都是合同的组成部分，发包人、承包人双方必须全面遵守。如有违反，应承担违约责任。</w:t>
      </w:r>
      <w:bookmarkStart w:id="15" w:name="_Toc351203633"/>
      <w:bookmarkStart w:id="16" w:name="_Toc292559361"/>
      <w:bookmarkStart w:id="17" w:name="_Toc296347155"/>
      <w:bookmarkStart w:id="18" w:name="_Toc296346657"/>
      <w:bookmarkStart w:id="19" w:name="_Toc296891196"/>
      <w:bookmarkStart w:id="20" w:name="_Toc296503156"/>
      <w:bookmarkStart w:id="21" w:name="_Toc297048342"/>
      <w:bookmarkStart w:id="22" w:name="_Toc296944495"/>
      <w:bookmarkStart w:id="23" w:name="_Toc297120456"/>
      <w:bookmarkStart w:id="24" w:name="_Toc296890984"/>
      <w:bookmarkStart w:id="25" w:name="_Toc292559866"/>
    </w:p>
    <w:p w14:paraId="1E87E9BE">
      <w:pPr>
        <w:spacing w:line="360" w:lineRule="auto"/>
        <w:ind w:left="0" w:leftChars="0" w:firstLine="0" w:firstLineChars="0"/>
        <w:rPr>
          <w:rFonts w:hint="eastAsia" w:ascii="仿宋" w:hAnsi="仿宋" w:eastAsia="仿宋" w:cs="仿宋"/>
          <w:b/>
          <w:bCs/>
          <w:color w:val="000000"/>
          <w:kern w:val="0"/>
          <w:sz w:val="24"/>
          <w:szCs w:val="24"/>
          <w:lang w:val="en-US" w:eastAsia="zh-CN" w:bidi="ar-SA"/>
        </w:rPr>
      </w:pPr>
    </w:p>
    <w:p w14:paraId="190BD8E0">
      <w:pPr>
        <w:spacing w:line="360" w:lineRule="auto"/>
        <w:rPr>
          <w:rFonts w:hint="eastAsia" w:ascii="仿宋" w:hAnsi="仿宋" w:eastAsia="仿宋" w:cs="仿宋"/>
          <w:b/>
          <w:bCs/>
          <w:color w:val="000000"/>
          <w:kern w:val="0"/>
          <w:sz w:val="24"/>
          <w:szCs w:val="24"/>
          <w:lang w:val="en-US" w:eastAsia="zh-CN" w:bidi="ar-SA"/>
        </w:rPr>
      </w:pPr>
    </w:p>
    <w:p w14:paraId="16583148">
      <w:pPr>
        <w:pStyle w:val="15"/>
        <w:ind w:firstLine="236"/>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发包人（全称）：（签章）          承包人（全称）：（签章）</w:t>
      </w:r>
    </w:p>
    <w:p w14:paraId="7D9760F0">
      <w:pPr>
        <w:pStyle w:val="15"/>
        <w:ind w:firstLine="236"/>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地址：                              地址：</w:t>
      </w:r>
    </w:p>
    <w:p w14:paraId="4EF53FF9">
      <w:pPr>
        <w:pStyle w:val="15"/>
        <w:ind w:firstLine="236"/>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法定代表人或委托代理人：            法定代表人或委托代理人：</w:t>
      </w:r>
    </w:p>
    <w:p w14:paraId="4099C068">
      <w:pPr>
        <w:pStyle w:val="15"/>
        <w:ind w:firstLine="236"/>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电话：                              电话：</w:t>
      </w:r>
    </w:p>
    <w:p w14:paraId="1CD9BC17">
      <w:pPr>
        <w:pStyle w:val="15"/>
        <w:ind w:firstLine="236"/>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电传：                              电传：</w:t>
      </w:r>
    </w:p>
    <w:p w14:paraId="666EB2D6">
      <w:pPr>
        <w:pStyle w:val="15"/>
        <w:ind w:firstLine="4509" w:firstLineChars="1879"/>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xml:space="preserve">开户银行：                    </w:t>
      </w:r>
    </w:p>
    <w:p w14:paraId="27F4BE7F">
      <w:pPr>
        <w:pStyle w:val="15"/>
        <w:ind w:firstLine="4629" w:firstLineChars="1929"/>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xml:space="preserve">账号：                        </w:t>
      </w:r>
    </w:p>
    <w:p w14:paraId="3EE11421">
      <w:pPr>
        <w:pStyle w:val="15"/>
        <w:ind w:firstLine="236"/>
        <w:rPr>
          <w:rFonts w:hint="eastAsia" w:ascii="仿宋" w:hAnsi="仿宋" w:eastAsia="仿宋" w:cs="仿宋"/>
          <w:color w:val="000000"/>
          <w:kern w:val="0"/>
          <w:sz w:val="24"/>
          <w:szCs w:val="24"/>
          <w:lang w:val="en-US" w:eastAsia="zh-CN" w:bidi="ar-SA"/>
        </w:rPr>
      </w:pPr>
    </w:p>
    <w:p w14:paraId="6A44C4D7">
      <w:pPr>
        <w:pStyle w:val="15"/>
        <w:ind w:firstLine="508" w:firstLineChars="212"/>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合同备案部门：青海鑫洲项目管理有限公司</w:t>
      </w:r>
    </w:p>
    <w:p w14:paraId="5D60445D">
      <w:pPr>
        <w:pStyle w:val="15"/>
        <w:ind w:firstLine="236"/>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xml:space="preserve">  经 办 人：</w:t>
      </w:r>
    </w:p>
    <w:p w14:paraId="0386D5A9">
      <w:pPr>
        <w:pStyle w:val="15"/>
        <w:ind w:firstLine="236"/>
        <w:rPr>
          <w:rFonts w:hint="eastAsia" w:ascii="仿宋" w:hAnsi="仿宋" w:eastAsia="仿宋" w:cs="仿宋"/>
          <w:color w:val="000000"/>
          <w:kern w:val="0"/>
          <w:sz w:val="24"/>
          <w:szCs w:val="24"/>
          <w:lang w:val="en-US" w:eastAsia="zh-CN" w:bidi="ar-SA"/>
        </w:rPr>
      </w:pPr>
    </w:p>
    <w:p w14:paraId="56BD1D5C">
      <w:pPr>
        <w:pStyle w:val="15"/>
        <w:ind w:firstLine="236"/>
        <w:rPr>
          <w:rFonts w:hint="eastAsia" w:ascii="仿宋" w:hAnsi="仿宋" w:eastAsia="仿宋" w:cs="仿宋"/>
          <w:color w:val="000000"/>
          <w:kern w:val="2"/>
          <w:sz w:val="30"/>
          <w:szCs w:val="30"/>
          <w:lang w:val="en-US" w:eastAsia="zh-CN" w:bidi="ar-SA"/>
        </w:rPr>
      </w:pPr>
    </w:p>
    <w:p w14:paraId="2DE25F70">
      <w:pPr>
        <w:pStyle w:val="15"/>
        <w:tabs>
          <w:tab w:val="left" w:pos="6607"/>
        </w:tabs>
        <w:ind w:firstLine="2364"/>
        <w:rPr>
          <w:rFonts w:hint="eastAsia" w:ascii="仿宋" w:hAnsi="仿宋" w:eastAsia="仿宋" w:cs="仿宋"/>
          <w:color w:val="000000"/>
          <w:kern w:val="2"/>
          <w:sz w:val="30"/>
          <w:szCs w:val="30"/>
          <w:lang w:val="en-US" w:eastAsia="zh-CN" w:bidi="ar-SA"/>
        </w:rPr>
      </w:pPr>
    </w:p>
    <w:p w14:paraId="6E6398DA">
      <w:pPr>
        <w:pStyle w:val="15"/>
        <w:tabs>
          <w:tab w:val="left" w:pos="6607"/>
        </w:tabs>
        <w:ind w:firstLine="2364"/>
        <w:rPr>
          <w:rFonts w:hint="eastAsia" w:ascii="仿宋" w:hAnsi="仿宋" w:eastAsia="仿宋" w:cs="仿宋"/>
          <w:color w:val="000000"/>
          <w:kern w:val="2"/>
          <w:sz w:val="30"/>
          <w:szCs w:val="30"/>
          <w:lang w:val="en-US" w:eastAsia="zh-CN" w:bidi="ar-SA"/>
        </w:rPr>
      </w:pPr>
    </w:p>
    <w:p w14:paraId="33B96633">
      <w:pPr>
        <w:pStyle w:val="15"/>
        <w:ind w:firstLine="236"/>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合同签约时间：2026年 月  日</w:t>
      </w:r>
    </w:p>
    <w:p w14:paraId="5BC3BFB4">
      <w:pPr>
        <w:pStyle w:val="15"/>
        <w:ind w:firstLine="236"/>
        <w:rPr>
          <w:rFonts w:hint="eastAsia" w:ascii="仿宋" w:hAnsi="仿宋" w:eastAsia="仿宋" w:cs="仿宋"/>
          <w:color w:val="000000"/>
          <w:kern w:val="0"/>
          <w:sz w:val="24"/>
          <w:szCs w:val="24"/>
          <w:lang w:val="en-US" w:eastAsia="zh-CN" w:bidi="ar-SA"/>
        </w:rPr>
      </w:pPr>
    </w:p>
    <w:p w14:paraId="404BA097">
      <w:pPr>
        <w:pStyle w:val="15"/>
        <w:ind w:firstLine="236"/>
        <w:rPr>
          <w:rFonts w:hint="eastAsia" w:ascii="仿宋" w:hAnsi="仿宋" w:eastAsia="仿宋" w:cs="仿宋"/>
          <w:color w:val="000000"/>
          <w:kern w:val="0"/>
          <w:sz w:val="24"/>
          <w:szCs w:val="24"/>
          <w:lang w:val="en-US" w:eastAsia="zh-CN" w:bidi="ar-SA"/>
        </w:rPr>
      </w:pPr>
    </w:p>
    <w:p w14:paraId="6BC87804">
      <w:pPr>
        <w:spacing w:line="360" w:lineRule="auto"/>
        <w:rPr>
          <w:rFonts w:hint="eastAsia" w:ascii="仿宋" w:hAnsi="仿宋" w:eastAsia="仿宋" w:cs="仿宋"/>
          <w:b/>
          <w:bCs/>
          <w:color w:val="000000"/>
          <w:kern w:val="0"/>
          <w:sz w:val="24"/>
          <w:szCs w:val="24"/>
          <w:lang w:val="en-US" w:eastAsia="zh-CN" w:bidi="ar-SA"/>
        </w:rPr>
      </w:pPr>
    </w:p>
    <w:p w14:paraId="20336A56">
      <w:pPr>
        <w:spacing w:line="360" w:lineRule="auto"/>
        <w:rPr>
          <w:rFonts w:hint="eastAsia" w:ascii="仿宋" w:hAnsi="仿宋" w:eastAsia="仿宋" w:cs="仿宋"/>
          <w:b/>
          <w:bCs/>
          <w:color w:val="000000"/>
          <w:kern w:val="0"/>
          <w:sz w:val="24"/>
          <w:szCs w:val="24"/>
          <w:lang w:val="en-US" w:eastAsia="zh-CN" w:bidi="ar-SA"/>
        </w:rPr>
      </w:pPr>
    </w:p>
    <w:p w14:paraId="339DB4D0">
      <w:pPr>
        <w:spacing w:line="360" w:lineRule="auto"/>
        <w:rPr>
          <w:rFonts w:hint="eastAsia" w:ascii="仿宋" w:hAnsi="仿宋" w:eastAsia="仿宋" w:cs="仿宋"/>
          <w:b/>
          <w:bCs/>
          <w:color w:val="000000"/>
          <w:kern w:val="0"/>
          <w:sz w:val="24"/>
          <w:szCs w:val="24"/>
          <w:lang w:val="en-US" w:eastAsia="zh-CN" w:bidi="ar-SA"/>
        </w:rPr>
      </w:pPr>
    </w:p>
    <w:p w14:paraId="0B134890">
      <w:pPr>
        <w:spacing w:line="360" w:lineRule="auto"/>
        <w:ind w:left="0" w:leftChars="0" w:firstLine="0" w:firstLineChars="0"/>
        <w:rPr>
          <w:rFonts w:hint="eastAsia" w:ascii="仿宋" w:hAnsi="仿宋" w:eastAsia="仿宋" w:cs="仿宋"/>
          <w:b/>
          <w:bCs/>
          <w:color w:val="000000"/>
          <w:kern w:val="0"/>
          <w:sz w:val="24"/>
          <w:szCs w:val="24"/>
          <w:lang w:val="en-US" w:eastAsia="zh-CN" w:bidi="ar-SA"/>
        </w:rPr>
      </w:pPr>
    </w:p>
    <w:p w14:paraId="3EFB3D55">
      <w:pPr>
        <w:pStyle w:val="5"/>
        <w:rPr>
          <w:rFonts w:hint="eastAsia" w:ascii="仿宋" w:hAnsi="仿宋" w:eastAsia="仿宋" w:cs="仿宋"/>
          <w:b/>
          <w:bCs/>
          <w:color w:val="000000"/>
          <w:kern w:val="0"/>
          <w:sz w:val="24"/>
          <w:szCs w:val="24"/>
          <w:lang w:val="en-US" w:eastAsia="zh-CN" w:bidi="ar-SA"/>
        </w:rPr>
      </w:pPr>
    </w:p>
    <w:p w14:paraId="6BFC4176">
      <w:pPr>
        <w:pStyle w:val="6"/>
        <w:rPr>
          <w:rFonts w:hint="eastAsia" w:ascii="仿宋" w:hAnsi="仿宋" w:eastAsia="仿宋" w:cs="仿宋"/>
          <w:b/>
          <w:bCs/>
          <w:color w:val="000000"/>
          <w:kern w:val="0"/>
          <w:sz w:val="24"/>
          <w:szCs w:val="24"/>
          <w:lang w:val="en-US" w:eastAsia="zh-CN" w:bidi="ar-SA"/>
        </w:rPr>
      </w:pPr>
    </w:p>
    <w:p w14:paraId="6EE64821">
      <w:pPr>
        <w:pStyle w:val="8"/>
        <w:rPr>
          <w:rFonts w:hint="eastAsia" w:ascii="仿宋" w:hAnsi="仿宋" w:eastAsia="仿宋" w:cs="仿宋"/>
          <w:b/>
          <w:bCs/>
          <w:color w:val="000000"/>
          <w:kern w:val="0"/>
          <w:sz w:val="24"/>
          <w:szCs w:val="24"/>
          <w:lang w:val="en-US" w:eastAsia="zh-CN" w:bidi="ar-SA"/>
        </w:rPr>
      </w:pPr>
    </w:p>
    <w:p w14:paraId="7E59D9C9">
      <w:pPr>
        <w:rPr>
          <w:rFonts w:hint="eastAsia" w:ascii="仿宋" w:hAnsi="仿宋" w:eastAsia="仿宋" w:cs="仿宋"/>
          <w:b/>
          <w:bCs/>
          <w:color w:val="000000"/>
          <w:kern w:val="0"/>
          <w:sz w:val="24"/>
          <w:szCs w:val="24"/>
          <w:lang w:val="en-US" w:eastAsia="zh-CN" w:bidi="ar-SA"/>
        </w:rPr>
      </w:pPr>
    </w:p>
    <w:p w14:paraId="7D7FEA36">
      <w:pPr>
        <w:pStyle w:val="5"/>
        <w:rPr>
          <w:rFonts w:hint="eastAsia" w:ascii="仿宋" w:hAnsi="仿宋" w:eastAsia="仿宋" w:cs="仿宋"/>
          <w:b/>
          <w:bCs/>
          <w:color w:val="000000"/>
          <w:kern w:val="0"/>
          <w:sz w:val="24"/>
          <w:szCs w:val="24"/>
          <w:lang w:val="en-US" w:eastAsia="zh-CN" w:bidi="ar-SA"/>
        </w:rPr>
      </w:pPr>
    </w:p>
    <w:p w14:paraId="0EC15911">
      <w:pPr>
        <w:pStyle w:val="6"/>
        <w:rPr>
          <w:rFonts w:hint="eastAsia" w:ascii="仿宋" w:hAnsi="仿宋" w:eastAsia="仿宋" w:cs="仿宋"/>
          <w:b/>
          <w:bCs/>
          <w:color w:val="000000"/>
          <w:kern w:val="0"/>
          <w:sz w:val="24"/>
          <w:szCs w:val="24"/>
          <w:lang w:val="en-US" w:eastAsia="zh-CN" w:bidi="ar-SA"/>
        </w:rPr>
      </w:pPr>
    </w:p>
    <w:p w14:paraId="62DECB5B">
      <w:pPr>
        <w:pStyle w:val="8"/>
        <w:rPr>
          <w:rFonts w:hint="eastAsia" w:ascii="仿宋" w:hAnsi="仿宋" w:eastAsia="仿宋" w:cs="仿宋"/>
          <w:b/>
          <w:bCs/>
          <w:color w:val="000000"/>
          <w:kern w:val="0"/>
          <w:sz w:val="24"/>
          <w:szCs w:val="24"/>
          <w:lang w:val="en-US" w:eastAsia="zh-CN" w:bidi="ar-SA"/>
        </w:rPr>
      </w:pPr>
    </w:p>
    <w:p w14:paraId="709FBAC4">
      <w:pPr>
        <w:rPr>
          <w:rFonts w:hint="eastAsia" w:ascii="仿宋" w:hAnsi="仿宋" w:eastAsia="仿宋" w:cs="仿宋"/>
          <w:b/>
          <w:bCs/>
          <w:color w:val="000000"/>
          <w:kern w:val="0"/>
          <w:sz w:val="24"/>
          <w:szCs w:val="24"/>
          <w:lang w:val="en-US" w:eastAsia="zh-CN" w:bidi="ar-SA"/>
        </w:rPr>
      </w:pPr>
    </w:p>
    <w:p w14:paraId="041DD482">
      <w:pPr>
        <w:spacing w:line="360" w:lineRule="auto"/>
        <w:rPr>
          <w:rFonts w:hint="eastAsia" w:ascii="仿宋" w:hAnsi="仿宋" w:eastAsia="仿宋" w:cs="仿宋"/>
          <w:b/>
          <w:bCs/>
          <w:color w:val="000000"/>
          <w:kern w:val="0"/>
          <w:sz w:val="24"/>
          <w:szCs w:val="24"/>
          <w:lang w:val="en-US" w:eastAsia="zh-CN" w:bidi="ar-SA"/>
        </w:rPr>
      </w:pPr>
    </w:p>
    <w:p w14:paraId="7CC96393">
      <w:pPr>
        <w:spacing w:line="360" w:lineRule="auto"/>
        <w:rPr>
          <w:rFonts w:hint="eastAsia" w:ascii="仿宋" w:hAnsi="仿宋" w:eastAsia="仿宋" w:cs="仿宋"/>
          <w:b/>
          <w:bCs/>
          <w:color w:val="000000"/>
          <w:kern w:val="0"/>
          <w:sz w:val="24"/>
          <w:szCs w:val="24"/>
          <w:lang w:val="en-US" w:eastAsia="zh-CN" w:bidi="ar-SA"/>
        </w:rPr>
      </w:pPr>
      <w:r>
        <w:rPr>
          <w:rFonts w:hint="eastAsia" w:ascii="仿宋" w:hAnsi="仿宋" w:eastAsia="仿宋" w:cs="仿宋"/>
          <w:b/>
          <w:bCs/>
          <w:color w:val="000000"/>
          <w:kern w:val="0"/>
          <w:sz w:val="24"/>
          <w:szCs w:val="24"/>
          <w:lang w:val="en-US" w:eastAsia="zh-CN" w:bidi="ar-SA"/>
        </w:rPr>
        <w:t>十一、一般约定</w:t>
      </w:r>
      <w:bookmarkEnd w:id="15"/>
    </w:p>
    <w:bookmarkEnd w:id="16"/>
    <w:bookmarkEnd w:id="17"/>
    <w:bookmarkEnd w:id="18"/>
    <w:bookmarkEnd w:id="19"/>
    <w:bookmarkEnd w:id="20"/>
    <w:bookmarkEnd w:id="21"/>
    <w:bookmarkEnd w:id="22"/>
    <w:bookmarkEnd w:id="23"/>
    <w:bookmarkEnd w:id="24"/>
    <w:bookmarkEnd w:id="25"/>
    <w:p w14:paraId="133903CF">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1.1 词语定义</w:t>
      </w:r>
    </w:p>
    <w:p w14:paraId="0C6B903D">
      <w:pPr>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1.1.1合同</w:t>
      </w:r>
    </w:p>
    <w:p w14:paraId="6E0AE30B">
      <w:pPr>
        <w:spacing w:line="360" w:lineRule="auto"/>
        <w:ind w:left="523" w:leftChars="249" w:firstLine="55" w:firstLineChars="23"/>
        <w:rPr>
          <w:rFonts w:hint="eastAsia" w:ascii="仿宋" w:hAnsi="仿宋" w:eastAsia="仿宋" w:cs="仿宋"/>
          <w:b/>
          <w:bCs/>
          <w:color w:val="000000"/>
          <w:sz w:val="24"/>
          <w:szCs w:val="24"/>
          <w:u w:val="single"/>
        </w:rPr>
      </w:pPr>
      <w:r>
        <w:rPr>
          <w:rFonts w:hint="eastAsia" w:ascii="仿宋" w:hAnsi="仿宋" w:eastAsia="仿宋" w:cs="仿宋"/>
          <w:color w:val="000000"/>
          <w:kern w:val="0"/>
          <w:sz w:val="24"/>
          <w:szCs w:val="24"/>
        </w:rPr>
        <w:t>1.1.1.10其他合同文件包括：</w:t>
      </w:r>
      <w:r>
        <w:rPr>
          <w:rFonts w:hint="eastAsia" w:ascii="仿宋" w:hAnsi="仿宋" w:eastAsia="仿宋" w:cs="仿宋"/>
          <w:b/>
          <w:bCs/>
          <w:color w:val="000000"/>
          <w:sz w:val="24"/>
          <w:szCs w:val="24"/>
          <w:u w:val="single"/>
        </w:rPr>
        <w:t>投标文件以上管理者（或双方工地代表人）书面确认的对合同内容有实质性影响的会议纪要、签证、设计变更等资料。</w:t>
      </w:r>
      <w:r>
        <w:rPr>
          <w:rFonts w:hint="eastAsia" w:ascii="仿宋" w:hAnsi="仿宋" w:eastAsia="仿宋" w:cs="仿宋"/>
          <w:b/>
          <w:bCs/>
          <w:color w:val="000000"/>
          <w:sz w:val="24"/>
          <w:szCs w:val="24"/>
          <w:u w:val="single"/>
        </w:rPr>
        <w:cr/>
      </w:r>
      <w:r>
        <w:rPr>
          <w:rFonts w:hint="eastAsia" w:ascii="仿宋" w:hAnsi="仿宋" w:eastAsia="仿宋" w:cs="仿宋"/>
          <w:color w:val="000000"/>
          <w:sz w:val="24"/>
          <w:szCs w:val="24"/>
        </w:rPr>
        <w:t>1.1.2 合同当事人及其他相关方</w:t>
      </w:r>
    </w:p>
    <w:p w14:paraId="49712F96">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1.1.2.4监理人：</w:t>
      </w:r>
    </w:p>
    <w:p w14:paraId="75F8D6CC">
      <w:pPr>
        <w:spacing w:line="360" w:lineRule="auto"/>
        <w:ind w:left="525" w:leftChars="250" w:firstLine="0" w:firstLineChars="0"/>
        <w:rPr>
          <w:rFonts w:hint="eastAsia" w:ascii="仿宋" w:hAnsi="仿宋" w:eastAsia="仿宋" w:cs="仿宋"/>
          <w:color w:val="000000"/>
          <w:sz w:val="24"/>
          <w:szCs w:val="24"/>
          <w:u w:val="single"/>
          <w:lang w:val="en-US" w:eastAsia="zh-CN"/>
        </w:rPr>
      </w:pPr>
      <w:r>
        <w:rPr>
          <w:rFonts w:hint="eastAsia" w:ascii="仿宋" w:hAnsi="仿宋" w:eastAsia="仿宋" w:cs="仿宋"/>
          <w:color w:val="000000"/>
          <w:sz w:val="24"/>
          <w:szCs w:val="24"/>
        </w:rPr>
        <w:t>名    称：</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none"/>
          <w:lang w:val="en-US" w:eastAsia="zh-CN"/>
        </w:rPr>
        <w:t>；</w:t>
      </w:r>
    </w:p>
    <w:p w14:paraId="1E0F8518">
      <w:pPr>
        <w:spacing w:line="360" w:lineRule="auto"/>
        <w:ind w:left="525" w:leftChars="250"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资质类别和等级：</w:t>
      </w:r>
      <w:r>
        <w:rPr>
          <w:rFonts w:hint="eastAsia" w:ascii="仿宋" w:hAnsi="仿宋" w:eastAsia="仿宋" w:cs="仿宋"/>
          <w:color w:val="000000"/>
          <w:sz w:val="24"/>
          <w:szCs w:val="24"/>
          <w:u w:val="single"/>
        </w:rPr>
        <w:t xml:space="preserve">                          </w:t>
      </w:r>
      <w:r>
        <w:rPr>
          <w:rFonts w:hint="eastAsia" w:ascii="仿宋" w:hAnsi="仿宋" w:eastAsia="仿宋" w:cs="仿宋"/>
          <w:color w:val="000000"/>
          <w:sz w:val="24"/>
          <w:szCs w:val="24"/>
        </w:rPr>
        <w:t>；</w:t>
      </w:r>
    </w:p>
    <w:p w14:paraId="491C77B8">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联系电话：</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w:t>
      </w:r>
    </w:p>
    <w:p w14:paraId="2AE88824">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电子信箱：</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w:t>
      </w:r>
    </w:p>
    <w:p w14:paraId="795FCC47">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通信地址：</w:t>
      </w:r>
      <w:r>
        <w:rPr>
          <w:rFonts w:hint="eastAsia" w:ascii="仿宋" w:hAnsi="仿宋" w:eastAsia="仿宋" w:cs="仿宋"/>
          <w:color w:val="000000"/>
          <w:sz w:val="24"/>
          <w:szCs w:val="24"/>
          <w:u w:val="single"/>
        </w:rPr>
        <w:t>                </w:t>
      </w:r>
      <w:r>
        <w:rPr>
          <w:rFonts w:hint="eastAsia" w:ascii="仿宋" w:hAnsi="仿宋" w:eastAsia="仿宋" w:cs="仿宋"/>
          <w:color w:val="000000"/>
          <w:sz w:val="24"/>
          <w:szCs w:val="24"/>
        </w:rPr>
        <w:t>。</w:t>
      </w:r>
    </w:p>
    <w:p w14:paraId="457D7296">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1.1.2.5 设计人：</w:t>
      </w:r>
    </w:p>
    <w:p w14:paraId="38C981AB">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名    称：</w:t>
      </w:r>
      <w:r>
        <w:rPr>
          <w:rFonts w:hint="eastAsia" w:ascii="仿宋" w:hAnsi="仿宋" w:eastAsia="仿宋" w:cs="仿宋"/>
          <w:color w:val="000000"/>
          <w:sz w:val="24"/>
          <w:szCs w:val="24"/>
          <w:u w:val="single"/>
        </w:rPr>
        <w:t xml:space="preserve">                                </w:t>
      </w:r>
      <w:r>
        <w:rPr>
          <w:rFonts w:hint="eastAsia" w:ascii="仿宋" w:hAnsi="仿宋" w:eastAsia="仿宋" w:cs="仿宋"/>
          <w:color w:val="000000"/>
          <w:sz w:val="24"/>
          <w:szCs w:val="24"/>
        </w:rPr>
        <w:t>；</w:t>
      </w:r>
    </w:p>
    <w:p w14:paraId="37814326">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资质类别和等级：</w:t>
      </w:r>
      <w:r>
        <w:rPr>
          <w:rFonts w:hint="eastAsia" w:ascii="仿宋" w:hAnsi="仿宋" w:eastAsia="仿宋" w:cs="仿宋"/>
          <w:color w:val="000000"/>
          <w:sz w:val="24"/>
          <w:szCs w:val="24"/>
          <w:u w:val="single"/>
        </w:rPr>
        <w:t xml:space="preserve">                  </w:t>
      </w:r>
      <w:r>
        <w:rPr>
          <w:rFonts w:hint="eastAsia" w:ascii="仿宋" w:hAnsi="仿宋" w:eastAsia="仿宋" w:cs="仿宋"/>
          <w:color w:val="000000"/>
          <w:sz w:val="24"/>
          <w:szCs w:val="24"/>
        </w:rPr>
        <w:t>；</w:t>
      </w:r>
    </w:p>
    <w:p w14:paraId="0274F683">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联系电话：</w:t>
      </w:r>
      <w:r>
        <w:rPr>
          <w:rFonts w:hint="eastAsia" w:ascii="仿宋" w:hAnsi="仿宋" w:eastAsia="仿宋" w:cs="仿宋"/>
          <w:color w:val="000000"/>
          <w:sz w:val="24"/>
          <w:szCs w:val="24"/>
          <w:u w:val="single"/>
        </w:rPr>
        <w:t>                            </w:t>
      </w:r>
      <w:r>
        <w:rPr>
          <w:rFonts w:hint="eastAsia" w:ascii="仿宋" w:hAnsi="仿宋" w:eastAsia="仿宋" w:cs="仿宋"/>
          <w:color w:val="000000"/>
          <w:sz w:val="24"/>
          <w:szCs w:val="24"/>
        </w:rPr>
        <w:t>；</w:t>
      </w:r>
    </w:p>
    <w:p w14:paraId="125B0495">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电子信箱：</w:t>
      </w:r>
      <w:r>
        <w:rPr>
          <w:rFonts w:hint="eastAsia" w:ascii="仿宋" w:hAnsi="仿宋" w:eastAsia="仿宋" w:cs="仿宋"/>
          <w:color w:val="000000"/>
          <w:sz w:val="24"/>
          <w:szCs w:val="24"/>
          <w:u w:val="single"/>
        </w:rPr>
        <w:t>                </w:t>
      </w:r>
      <w:r>
        <w:rPr>
          <w:rFonts w:hint="eastAsia" w:ascii="仿宋" w:hAnsi="仿宋" w:eastAsia="仿宋" w:cs="仿宋"/>
          <w:color w:val="000000"/>
          <w:sz w:val="24"/>
          <w:szCs w:val="24"/>
        </w:rPr>
        <w:t>；</w:t>
      </w:r>
    </w:p>
    <w:p w14:paraId="08460356">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通信地址：</w:t>
      </w:r>
      <w:r>
        <w:rPr>
          <w:rFonts w:hint="eastAsia" w:ascii="仿宋" w:hAnsi="仿宋" w:eastAsia="仿宋" w:cs="仿宋"/>
          <w:color w:val="000000"/>
          <w:sz w:val="24"/>
          <w:szCs w:val="24"/>
          <w:u w:val="single"/>
        </w:rPr>
        <w:t xml:space="preserve">    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w:t>
      </w:r>
    </w:p>
    <w:p w14:paraId="388A9E0C">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1.1.3 工程和设备</w:t>
      </w:r>
    </w:p>
    <w:p w14:paraId="7D18045D">
      <w:pPr>
        <w:spacing w:line="360" w:lineRule="auto"/>
        <w:ind w:firstLine="480" w:firstLineChars="200"/>
        <w:rPr>
          <w:rFonts w:hint="eastAsia" w:ascii="仿宋" w:hAnsi="仿宋" w:eastAsia="仿宋" w:cs="仿宋"/>
          <w:color w:val="000000"/>
          <w:sz w:val="24"/>
          <w:szCs w:val="24"/>
          <w:u w:val="single"/>
        </w:rPr>
      </w:pPr>
      <w:r>
        <w:rPr>
          <w:rFonts w:hint="eastAsia" w:ascii="仿宋" w:hAnsi="仿宋" w:eastAsia="仿宋" w:cs="仿宋"/>
          <w:color w:val="000000"/>
          <w:sz w:val="24"/>
          <w:szCs w:val="24"/>
        </w:rPr>
        <w:t>1.1.3.7 作为施工现场组成部分的其他场所包括：</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p>
    <w:p w14:paraId="592A0B88">
      <w:pPr>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1.1.3.9 永久占地包括：</w:t>
      </w:r>
      <w:r>
        <w:rPr>
          <w:rFonts w:hint="eastAsia" w:ascii="仿宋" w:hAnsi="仿宋" w:eastAsia="仿宋" w:cs="仿宋"/>
          <w:color w:val="000000"/>
          <w:sz w:val="24"/>
          <w:szCs w:val="24"/>
          <w:u w:val="single"/>
        </w:rPr>
        <w:t xml:space="preserve">           </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    </w:t>
      </w:r>
    </w:p>
    <w:p w14:paraId="2CC43846">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rPr>
        <w:t>1.1.3.10 临时占地包括：</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p>
    <w:p w14:paraId="0802669B">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1.3法律 </w:t>
      </w:r>
    </w:p>
    <w:p w14:paraId="6B2A7971">
      <w:pPr>
        <w:autoSpaceDE w:val="0"/>
        <w:autoSpaceDN w:val="0"/>
        <w:adjustRightInd w:val="0"/>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适用于合同的其他规范性文件：</w:t>
      </w:r>
      <w:r>
        <w:rPr>
          <w:rFonts w:hint="eastAsia" w:ascii="仿宋" w:hAnsi="仿宋" w:eastAsia="仿宋" w:cs="仿宋"/>
          <w:b/>
          <w:bCs/>
          <w:color w:val="000000"/>
          <w:sz w:val="24"/>
          <w:szCs w:val="24"/>
          <w:u w:val="single"/>
        </w:rPr>
        <w:t>《中华人民共和国合同法》《中华人民共和国建筑法》《中华人民共和国招投标法》以及青海省相关法规及政策性文件。</w:t>
      </w:r>
      <w:r>
        <w:rPr>
          <w:rFonts w:hint="eastAsia" w:ascii="仿宋" w:hAnsi="仿宋" w:eastAsia="仿宋" w:cs="仿宋"/>
          <w:color w:val="000000"/>
          <w:sz w:val="24"/>
          <w:szCs w:val="24"/>
          <w:u w:val="single"/>
        </w:rPr>
        <w:t xml:space="preserve">   </w:t>
      </w:r>
    </w:p>
    <w:p w14:paraId="3AE3F4EA">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1.4 标准和规范</w:t>
      </w:r>
    </w:p>
    <w:p w14:paraId="4980958B">
      <w:pPr>
        <w:spacing w:line="360" w:lineRule="auto"/>
        <w:ind w:firstLine="480" w:firstLineChars="200"/>
        <w:jc w:val="left"/>
        <w:rPr>
          <w:rFonts w:hint="eastAsia" w:ascii="仿宋" w:hAnsi="仿宋" w:eastAsia="仿宋" w:cs="仿宋"/>
          <w:b/>
          <w:color w:val="000000"/>
          <w:sz w:val="24"/>
          <w:szCs w:val="24"/>
          <w:u w:val="single"/>
        </w:rPr>
      </w:pPr>
      <w:r>
        <w:rPr>
          <w:rFonts w:hint="eastAsia" w:ascii="仿宋" w:hAnsi="仿宋" w:eastAsia="仿宋" w:cs="仿宋"/>
          <w:color w:val="000000"/>
          <w:sz w:val="24"/>
          <w:szCs w:val="24"/>
        </w:rPr>
        <w:t>1.4.1适用于工程的标准规范包括：</w:t>
      </w:r>
      <w:r>
        <w:rPr>
          <w:rFonts w:hint="eastAsia" w:ascii="仿宋" w:hAnsi="仿宋" w:eastAsia="仿宋" w:cs="仿宋"/>
          <w:b/>
          <w:color w:val="000000"/>
          <w:sz w:val="24"/>
          <w:szCs w:val="24"/>
        </w:rPr>
        <w:t>1）</w:t>
      </w:r>
      <w:r>
        <w:rPr>
          <w:rFonts w:hint="eastAsia" w:ascii="仿宋" w:hAnsi="仿宋" w:eastAsia="仿宋" w:cs="仿宋"/>
          <w:b/>
          <w:color w:val="000000"/>
          <w:sz w:val="24"/>
          <w:szCs w:val="24"/>
          <w:u w:val="single"/>
        </w:rPr>
        <w:t>如果图纸或本合同约定的工程建设标准中的质量要求/工艺标准低于国家、地区或行业标准的，按国家、地区或行业标准执行；</w:t>
      </w:r>
    </w:p>
    <w:p w14:paraId="1E8F1924">
      <w:pPr>
        <w:spacing w:line="360" w:lineRule="auto"/>
        <w:ind w:firstLine="482" w:firstLineChars="200"/>
        <w:jc w:val="left"/>
        <w:rPr>
          <w:rFonts w:hint="eastAsia" w:ascii="仿宋" w:hAnsi="仿宋" w:eastAsia="仿宋" w:cs="仿宋"/>
          <w:b/>
          <w:color w:val="000000"/>
          <w:sz w:val="24"/>
          <w:szCs w:val="24"/>
          <w:u w:val="single"/>
        </w:rPr>
      </w:pPr>
      <w:r>
        <w:rPr>
          <w:rFonts w:hint="eastAsia" w:ascii="仿宋" w:hAnsi="仿宋" w:eastAsia="仿宋" w:cs="仿宋"/>
          <w:b/>
          <w:color w:val="000000"/>
          <w:sz w:val="24"/>
          <w:szCs w:val="24"/>
        </w:rPr>
        <w:t>2）</w:t>
      </w:r>
      <w:r>
        <w:rPr>
          <w:rFonts w:hint="eastAsia" w:ascii="仿宋" w:hAnsi="仿宋" w:eastAsia="仿宋" w:cs="仿宋"/>
          <w:b/>
          <w:color w:val="000000"/>
          <w:sz w:val="24"/>
          <w:szCs w:val="24"/>
          <w:u w:val="single"/>
        </w:rPr>
        <w:t>如果图纸或本合同约定的工程建设标准中的质量要求/工艺标准高于国家、地区或行业标准的，按图纸或本合同约定的工程建设标准中的质量要求/工艺标准执行；</w:t>
      </w:r>
    </w:p>
    <w:p w14:paraId="087282B5">
      <w:pPr>
        <w:spacing w:line="360" w:lineRule="auto"/>
        <w:ind w:firstLine="482" w:firstLineChars="200"/>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3）</w:t>
      </w:r>
      <w:r>
        <w:rPr>
          <w:rFonts w:hint="eastAsia" w:ascii="仿宋" w:hAnsi="仿宋" w:eastAsia="仿宋" w:cs="仿宋"/>
          <w:b/>
          <w:color w:val="000000"/>
          <w:sz w:val="24"/>
          <w:szCs w:val="24"/>
          <w:u w:val="single"/>
        </w:rPr>
        <w:t>如果图纸或本合同约定的工程建设标准中的质量要求/工艺标准与国家、地区或行业标准出现矛盾或歧义的，在满足国家、地区或行业标准的基础上按图纸或本合同约定的工程建设标准中的质量要求/工艺标准执行。</w:t>
      </w:r>
    </w:p>
    <w:p w14:paraId="6027F5A2">
      <w:pPr>
        <w:spacing w:line="360" w:lineRule="auto"/>
        <w:ind w:firstLine="360" w:firstLineChars="150"/>
        <w:rPr>
          <w:rFonts w:hint="eastAsia" w:ascii="仿宋" w:hAnsi="仿宋" w:eastAsia="仿宋" w:cs="仿宋"/>
          <w:color w:val="000000"/>
          <w:kern w:val="0"/>
          <w:sz w:val="24"/>
          <w:szCs w:val="24"/>
          <w:u w:val="single"/>
          <w:lang w:eastAsia="zh-CN"/>
        </w:rPr>
      </w:pPr>
      <w:r>
        <w:rPr>
          <w:rFonts w:hint="eastAsia" w:ascii="仿宋" w:hAnsi="仿宋" w:eastAsia="仿宋" w:cs="仿宋"/>
          <w:color w:val="000000"/>
          <w:kern w:val="0"/>
          <w:sz w:val="24"/>
          <w:szCs w:val="24"/>
        </w:rPr>
        <w:t>1.4.2 发包人提供国外标准、规范的名称：</w:t>
      </w:r>
      <w:r>
        <w:rPr>
          <w:rFonts w:hint="eastAsia" w:ascii="仿宋" w:hAnsi="仿宋" w:eastAsia="仿宋" w:cs="仿宋"/>
          <w:color w:val="000000"/>
          <w:kern w:val="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u w:val="none"/>
          <w:lang w:eastAsia="zh-CN"/>
        </w:rPr>
        <w:t>；</w:t>
      </w:r>
    </w:p>
    <w:p w14:paraId="127AA8E4">
      <w:pPr>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发包人提供国外标准、规范的份数：</w:t>
      </w:r>
      <w:r>
        <w:rPr>
          <w:rFonts w:hint="eastAsia" w:ascii="仿宋" w:hAnsi="仿宋" w:eastAsia="仿宋" w:cs="仿宋"/>
          <w:color w:val="000000"/>
          <w:kern w:val="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w:t>
      </w:r>
    </w:p>
    <w:p w14:paraId="03868ABA">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    发包人提供国外标准、规范的名称：</w:t>
      </w:r>
      <w:r>
        <w:rPr>
          <w:rFonts w:hint="eastAsia" w:ascii="仿宋" w:hAnsi="仿宋" w:eastAsia="仿宋" w:cs="仿宋"/>
          <w:color w:val="000000"/>
          <w:kern w:val="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w:t>
      </w:r>
    </w:p>
    <w:p w14:paraId="25F26F07">
      <w:pPr>
        <w:spacing w:line="360" w:lineRule="auto"/>
        <w:ind w:left="596" w:leftChars="284"/>
        <w:rPr>
          <w:rFonts w:hint="eastAsia" w:ascii="仿宋" w:hAnsi="仿宋" w:eastAsia="仿宋" w:cs="仿宋"/>
          <w:color w:val="000000"/>
          <w:sz w:val="24"/>
          <w:szCs w:val="24"/>
        </w:rPr>
      </w:pPr>
      <w:r>
        <w:rPr>
          <w:rFonts w:hint="eastAsia" w:ascii="仿宋" w:hAnsi="仿宋" w:eastAsia="仿宋" w:cs="仿宋"/>
          <w:color w:val="000000"/>
          <w:sz w:val="24"/>
          <w:szCs w:val="24"/>
        </w:rPr>
        <w:t>1.4.3发包人对工程的技术标准和功能要求的特殊要求：</w:t>
      </w:r>
    </w:p>
    <w:p w14:paraId="3B662FB6">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u w:val="single"/>
        </w:rPr>
        <w:t></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        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w:t>
      </w:r>
    </w:p>
    <w:p w14:paraId="013B66D8">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1.5 合同文件的优先顺序</w:t>
      </w:r>
    </w:p>
    <w:p w14:paraId="1FE6C96D">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合同文件组成及优先顺序为：</w:t>
      </w:r>
      <w:r>
        <w:rPr>
          <w:rFonts w:hint="eastAsia" w:ascii="仿宋" w:hAnsi="仿宋" w:eastAsia="仿宋" w:cs="仿宋"/>
          <w:b/>
          <w:color w:val="000000"/>
          <w:sz w:val="24"/>
          <w:szCs w:val="24"/>
          <w:u w:val="single"/>
        </w:rPr>
        <w:t>执行通用条款</w:t>
      </w:r>
      <w:r>
        <w:rPr>
          <w:rFonts w:hint="eastAsia" w:ascii="仿宋" w:hAnsi="仿宋" w:eastAsia="仿宋" w:cs="仿宋"/>
          <w:color w:val="000000"/>
          <w:sz w:val="24"/>
          <w:szCs w:val="24"/>
          <w:u w:val="single"/>
        </w:rPr>
        <w:t>    </w:t>
      </w:r>
      <w:r>
        <w:rPr>
          <w:rFonts w:hint="eastAsia" w:ascii="仿宋" w:hAnsi="仿宋" w:eastAsia="仿宋" w:cs="仿宋"/>
          <w:color w:val="000000"/>
          <w:sz w:val="24"/>
          <w:szCs w:val="24"/>
        </w:rPr>
        <w:t>。</w:t>
      </w:r>
    </w:p>
    <w:p w14:paraId="43C06683">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1.6 图纸和承包人文件</w:t>
      </w:r>
      <w:r>
        <w:rPr>
          <w:rFonts w:hint="eastAsia" w:ascii="仿宋" w:hAnsi="仿宋" w:eastAsia="仿宋" w:cs="仿宋"/>
          <w:color w:val="000000"/>
          <w:sz w:val="24"/>
          <w:szCs w:val="24"/>
        </w:rPr>
        <w:tab/>
      </w:r>
    </w:p>
    <w:p w14:paraId="711D7862">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1.6.1 图纸的提供</w:t>
      </w:r>
    </w:p>
    <w:p w14:paraId="4CF72276">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发包人向承包人提供图纸的期限：</w:t>
      </w:r>
      <w:r>
        <w:rPr>
          <w:rFonts w:hint="eastAsia" w:ascii="仿宋" w:hAnsi="仿宋" w:eastAsia="仿宋" w:cs="仿宋"/>
          <w:b/>
          <w:color w:val="000000"/>
          <w:sz w:val="24"/>
          <w:szCs w:val="24"/>
          <w:u w:val="single"/>
        </w:rPr>
        <w:t>进场前提供施工图</w:t>
      </w:r>
      <w:r>
        <w:rPr>
          <w:rFonts w:hint="eastAsia" w:ascii="仿宋" w:hAnsi="仿宋" w:eastAsia="仿宋" w:cs="仿宋"/>
          <w:color w:val="000000"/>
          <w:sz w:val="24"/>
          <w:szCs w:val="24"/>
          <w:u w:val="single"/>
        </w:rPr>
        <w:t xml:space="preserve">         ；</w:t>
      </w:r>
    </w:p>
    <w:p w14:paraId="4186B5CA">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发包人向承包人提供图纸的数量：</w:t>
      </w:r>
      <w:r>
        <w:rPr>
          <w:rFonts w:hint="eastAsia" w:ascii="仿宋" w:hAnsi="仿宋" w:eastAsia="仿宋" w:cs="仿宋"/>
          <w:b/>
          <w:color w:val="000000"/>
          <w:sz w:val="24"/>
          <w:szCs w:val="24"/>
          <w:u w:val="single"/>
        </w:rPr>
        <w:t xml:space="preserve">三套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5D1903D4">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发包人向承包人提供图纸的内容：</w:t>
      </w:r>
      <w:r>
        <w:rPr>
          <w:rFonts w:hint="eastAsia" w:ascii="仿宋" w:hAnsi="仿宋" w:eastAsia="仿宋" w:cs="仿宋"/>
          <w:b/>
          <w:color w:val="000000"/>
          <w:sz w:val="24"/>
          <w:szCs w:val="24"/>
          <w:u w:val="single"/>
        </w:rPr>
        <w:t>施工图</w:t>
      </w:r>
      <w:r>
        <w:rPr>
          <w:rFonts w:hint="eastAsia" w:ascii="仿宋" w:hAnsi="仿宋" w:eastAsia="仿宋" w:cs="仿宋"/>
          <w:color w:val="000000"/>
          <w:sz w:val="24"/>
          <w:szCs w:val="24"/>
        </w:rPr>
        <w:t>。</w:t>
      </w:r>
    </w:p>
    <w:p w14:paraId="73579959">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1.6.4 承包人文件</w:t>
      </w:r>
    </w:p>
    <w:p w14:paraId="197E12D6">
      <w:pPr>
        <w:spacing w:line="360" w:lineRule="auto"/>
        <w:ind w:left="596" w:leftChars="284"/>
        <w:jc w:val="left"/>
        <w:rPr>
          <w:rFonts w:hint="eastAsia" w:ascii="仿宋" w:hAnsi="仿宋" w:eastAsia="仿宋" w:cs="仿宋"/>
          <w:color w:val="000000"/>
          <w:sz w:val="24"/>
          <w:szCs w:val="24"/>
        </w:rPr>
      </w:pPr>
      <w:r>
        <w:rPr>
          <w:rFonts w:hint="eastAsia" w:ascii="仿宋" w:hAnsi="仿宋" w:eastAsia="仿宋" w:cs="仿宋"/>
          <w:color w:val="000000"/>
          <w:sz w:val="24"/>
          <w:szCs w:val="24"/>
        </w:rPr>
        <w:t>需要由承包人提供的文件，包括：</w:t>
      </w:r>
      <w:r>
        <w:rPr>
          <w:rFonts w:hint="eastAsia" w:ascii="仿宋" w:hAnsi="仿宋" w:eastAsia="仿宋" w:cs="仿宋"/>
          <w:b/>
          <w:color w:val="000000"/>
          <w:sz w:val="24"/>
          <w:szCs w:val="24"/>
          <w:u w:val="single"/>
        </w:rPr>
        <w:t>双方另行确定</w:t>
      </w:r>
      <w:r>
        <w:rPr>
          <w:rFonts w:hint="eastAsia" w:ascii="仿宋" w:hAnsi="仿宋" w:eastAsia="仿宋" w:cs="仿宋"/>
          <w:color w:val="000000"/>
          <w:sz w:val="24"/>
          <w:szCs w:val="24"/>
        </w:rPr>
        <w:t>；</w:t>
      </w:r>
    </w:p>
    <w:p w14:paraId="2112C136">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承包人提供的文件的期限为：</w:t>
      </w:r>
      <w:r>
        <w:rPr>
          <w:rFonts w:hint="eastAsia" w:ascii="仿宋" w:hAnsi="仿宋" w:eastAsia="仿宋" w:cs="仿宋"/>
          <w:b/>
          <w:color w:val="000000"/>
          <w:sz w:val="24"/>
          <w:szCs w:val="24"/>
          <w:u w:val="single"/>
        </w:rPr>
        <w:t>双方另行确定</w:t>
      </w:r>
      <w:r>
        <w:rPr>
          <w:rFonts w:hint="eastAsia" w:ascii="仿宋" w:hAnsi="仿宋" w:eastAsia="仿宋" w:cs="仿宋"/>
          <w:color w:val="000000"/>
          <w:sz w:val="24"/>
          <w:szCs w:val="24"/>
        </w:rPr>
        <w:t>；</w:t>
      </w:r>
    </w:p>
    <w:p w14:paraId="793FAC6E">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承包人提供的文件的数量为：</w:t>
      </w:r>
      <w:r>
        <w:rPr>
          <w:rFonts w:hint="eastAsia" w:ascii="仿宋" w:hAnsi="仿宋" w:eastAsia="仿宋" w:cs="仿宋"/>
          <w:b/>
          <w:color w:val="000000"/>
          <w:sz w:val="24"/>
          <w:szCs w:val="24"/>
          <w:u w:val="single"/>
        </w:rPr>
        <w:t>双方另行确定</w:t>
      </w:r>
      <w:r>
        <w:rPr>
          <w:rFonts w:hint="eastAsia" w:ascii="仿宋" w:hAnsi="仿宋" w:eastAsia="仿宋" w:cs="仿宋"/>
          <w:b/>
          <w:color w:val="000000"/>
          <w:sz w:val="24"/>
          <w:szCs w:val="24"/>
          <w:u w:val="single"/>
          <w:lang w:val="en-US" w:eastAsia="zh-CN"/>
        </w:rPr>
        <w:t xml:space="preserve">  </w:t>
      </w:r>
      <w:r>
        <w:rPr>
          <w:rFonts w:hint="eastAsia" w:ascii="仿宋" w:hAnsi="仿宋" w:eastAsia="仿宋" w:cs="仿宋"/>
          <w:color w:val="000000"/>
          <w:sz w:val="24"/>
          <w:szCs w:val="24"/>
        </w:rPr>
        <w:t>；</w:t>
      </w:r>
    </w:p>
    <w:p w14:paraId="4874CC1A">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承包人提供的文件的形式为：</w:t>
      </w:r>
      <w:r>
        <w:rPr>
          <w:rFonts w:hint="eastAsia" w:ascii="仿宋" w:hAnsi="仿宋" w:eastAsia="仿宋" w:cs="仿宋"/>
          <w:b/>
          <w:color w:val="000000"/>
          <w:sz w:val="24"/>
          <w:szCs w:val="24"/>
          <w:u w:val="single"/>
        </w:rPr>
        <w:t>双方另行确定</w:t>
      </w:r>
      <w:r>
        <w:rPr>
          <w:rFonts w:hint="eastAsia" w:ascii="仿宋" w:hAnsi="仿宋" w:eastAsia="仿宋" w:cs="仿宋"/>
          <w:color w:val="000000"/>
          <w:sz w:val="24"/>
          <w:szCs w:val="24"/>
        </w:rPr>
        <w:t>；</w:t>
      </w:r>
    </w:p>
    <w:p w14:paraId="775E49B3">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发包人审批承包人文件的期限：</w:t>
      </w:r>
      <w:r>
        <w:rPr>
          <w:rFonts w:hint="eastAsia" w:ascii="仿宋" w:hAnsi="仿宋" w:eastAsia="仿宋" w:cs="仿宋"/>
          <w:b/>
          <w:color w:val="000000"/>
          <w:sz w:val="24"/>
          <w:szCs w:val="24"/>
          <w:u w:val="single"/>
        </w:rPr>
        <w:t>双方另行确定</w:t>
      </w:r>
      <w:r>
        <w:rPr>
          <w:rFonts w:hint="eastAsia" w:ascii="仿宋" w:hAnsi="仿宋" w:eastAsia="仿宋" w:cs="仿宋"/>
          <w:color w:val="000000"/>
          <w:sz w:val="24"/>
          <w:szCs w:val="24"/>
        </w:rPr>
        <w:t>。</w:t>
      </w:r>
    </w:p>
    <w:p w14:paraId="526BEB84">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1.6.5 现场图纸准备</w:t>
      </w:r>
    </w:p>
    <w:p w14:paraId="4CC16C5D">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关于现场图纸准备的约定：</w:t>
      </w:r>
      <w:r>
        <w:rPr>
          <w:rFonts w:hint="eastAsia" w:ascii="仿宋" w:hAnsi="仿宋" w:eastAsia="仿宋" w:cs="仿宋"/>
          <w:b/>
          <w:color w:val="000000"/>
          <w:sz w:val="24"/>
          <w:szCs w:val="24"/>
          <w:u w:val="single"/>
        </w:rPr>
        <w:t>执行通用条款</w:t>
      </w:r>
      <w:r>
        <w:rPr>
          <w:rFonts w:hint="eastAsia" w:ascii="仿宋" w:hAnsi="仿宋" w:eastAsia="仿宋" w:cs="仿宋"/>
          <w:color w:val="000000"/>
          <w:sz w:val="24"/>
          <w:szCs w:val="24"/>
        </w:rPr>
        <w:t>。</w:t>
      </w:r>
    </w:p>
    <w:p w14:paraId="0D49745F">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1.7 联络</w:t>
      </w:r>
    </w:p>
    <w:p w14:paraId="578FC694">
      <w:pPr>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1.7.1发包人和承包人应当在</w:t>
      </w:r>
      <w:r>
        <w:rPr>
          <w:rFonts w:hint="eastAsia" w:ascii="仿宋" w:hAnsi="仿宋" w:eastAsia="仿宋" w:cs="仿宋"/>
          <w:color w:val="000000"/>
          <w:sz w:val="24"/>
          <w:szCs w:val="24"/>
          <w:u w:val="single"/>
        </w:rPr>
        <w:t xml:space="preserve">      </w:t>
      </w:r>
      <w:r>
        <w:rPr>
          <w:rFonts w:hint="eastAsia" w:ascii="仿宋" w:hAnsi="仿宋" w:eastAsia="仿宋" w:cs="仿宋"/>
          <w:color w:val="000000"/>
          <w:kern w:val="0"/>
          <w:sz w:val="24"/>
          <w:szCs w:val="24"/>
        </w:rPr>
        <w:t>天内将与合同有关的通知、批准、证明、证书、指示、指令、要求、请求、同意、意见、确定和决定等书面函件送达对方当事人。</w:t>
      </w:r>
    </w:p>
    <w:p w14:paraId="2AE98B9F">
      <w:pPr>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1.7.2 发包人接收文件的地点：</w:t>
      </w:r>
      <w:r>
        <w:rPr>
          <w:rFonts w:hint="eastAsia" w:ascii="仿宋" w:hAnsi="仿宋" w:eastAsia="仿宋" w:cs="仿宋"/>
          <w:color w:val="000000"/>
          <w:sz w:val="24"/>
          <w:szCs w:val="24"/>
          <w:u w:val="single"/>
        </w:rPr>
        <w:t>  </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    </w:t>
      </w:r>
      <w:r>
        <w:rPr>
          <w:rFonts w:hint="eastAsia" w:ascii="仿宋" w:hAnsi="仿宋" w:eastAsia="仿宋" w:cs="仿宋"/>
          <w:color w:val="000000"/>
          <w:kern w:val="0"/>
          <w:sz w:val="24"/>
          <w:szCs w:val="24"/>
        </w:rPr>
        <w:t>；</w:t>
      </w:r>
    </w:p>
    <w:p w14:paraId="15DB434F">
      <w:pPr>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发包人指定的接收人为：</w:t>
      </w:r>
      <w:r>
        <w:rPr>
          <w:rFonts w:hint="eastAsia" w:ascii="仿宋" w:hAnsi="仿宋" w:eastAsia="仿宋" w:cs="仿宋"/>
          <w:color w:val="000000"/>
          <w:sz w:val="24"/>
          <w:szCs w:val="24"/>
          <w:u w:val="single"/>
        </w:rPr>
        <w:t></w:t>
      </w:r>
      <w:r>
        <w:rPr>
          <w:rFonts w:hint="eastAsia" w:ascii="仿宋" w:hAnsi="仿宋" w:eastAsia="仿宋" w:cs="仿宋"/>
          <w:b/>
          <w:color w:val="000000"/>
          <w:sz w:val="24"/>
          <w:szCs w:val="24"/>
          <w:u w:val="single"/>
        </w:rPr>
        <w:t>项目经理</w:t>
      </w:r>
      <w:r>
        <w:rPr>
          <w:rFonts w:hint="eastAsia" w:ascii="仿宋" w:hAnsi="仿宋" w:eastAsia="仿宋" w:cs="仿宋"/>
          <w:color w:val="000000"/>
          <w:sz w:val="24"/>
          <w:szCs w:val="24"/>
          <w:u w:val="single"/>
        </w:rPr>
        <w:t xml:space="preserve">          </w:t>
      </w:r>
      <w:r>
        <w:rPr>
          <w:rFonts w:hint="eastAsia" w:ascii="仿宋" w:hAnsi="仿宋" w:eastAsia="仿宋" w:cs="仿宋"/>
          <w:color w:val="000000"/>
          <w:kern w:val="0"/>
          <w:sz w:val="24"/>
          <w:szCs w:val="24"/>
        </w:rPr>
        <w:t>。</w:t>
      </w:r>
    </w:p>
    <w:p w14:paraId="1355FBDF">
      <w:pPr>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承包人接收文件的地点：</w:t>
      </w:r>
      <w:r>
        <w:rPr>
          <w:rFonts w:hint="eastAsia" w:ascii="仿宋" w:hAnsi="仿宋" w:eastAsia="仿宋" w:cs="仿宋"/>
          <w:color w:val="000000"/>
          <w:sz w:val="24"/>
          <w:szCs w:val="24"/>
          <w:u w:val="single"/>
        </w:rPr>
        <w:t></w:t>
      </w:r>
      <w:r>
        <w:rPr>
          <w:rFonts w:hint="eastAsia" w:ascii="仿宋" w:hAnsi="仿宋" w:eastAsia="仿宋" w:cs="仿宋"/>
          <w:b/>
          <w:color w:val="000000"/>
          <w:sz w:val="24"/>
          <w:szCs w:val="24"/>
          <w:u w:val="single"/>
        </w:rPr>
        <w:t>项目部</w:t>
      </w:r>
      <w:r>
        <w:rPr>
          <w:rFonts w:hint="eastAsia" w:ascii="仿宋" w:hAnsi="仿宋" w:eastAsia="仿宋" w:cs="仿宋"/>
          <w:color w:val="000000"/>
          <w:sz w:val="24"/>
          <w:szCs w:val="24"/>
          <w:u w:val="single"/>
        </w:rPr>
        <w:t xml:space="preserve">         </w:t>
      </w:r>
      <w:r>
        <w:rPr>
          <w:rFonts w:hint="eastAsia" w:ascii="仿宋" w:hAnsi="仿宋" w:eastAsia="仿宋" w:cs="仿宋"/>
          <w:color w:val="000000"/>
          <w:kern w:val="0"/>
          <w:sz w:val="24"/>
          <w:szCs w:val="24"/>
        </w:rPr>
        <w:t>；</w:t>
      </w:r>
    </w:p>
    <w:p w14:paraId="25E0C372">
      <w:pPr>
        <w:spacing w:line="360" w:lineRule="auto"/>
        <w:ind w:firstLine="480" w:firstLineChars="200"/>
        <w:rPr>
          <w:rFonts w:hint="eastAsia" w:ascii="仿宋" w:hAnsi="仿宋" w:eastAsia="仿宋" w:cs="仿宋"/>
          <w:color w:val="000000"/>
          <w:kern w:val="0"/>
          <w:sz w:val="24"/>
          <w:szCs w:val="24"/>
          <w:u w:val="none"/>
          <w:lang w:val="en-US" w:eastAsia="zh-CN"/>
        </w:rPr>
      </w:pPr>
      <w:r>
        <w:rPr>
          <w:rFonts w:hint="eastAsia" w:ascii="仿宋" w:hAnsi="仿宋" w:eastAsia="仿宋" w:cs="仿宋"/>
          <w:color w:val="000000"/>
          <w:kern w:val="0"/>
          <w:sz w:val="24"/>
          <w:szCs w:val="24"/>
        </w:rPr>
        <w:t>承包人指定的接收人为：</w:t>
      </w:r>
      <w:r>
        <w:rPr>
          <w:rFonts w:hint="eastAsia" w:ascii="仿宋" w:hAnsi="仿宋" w:eastAsia="仿宋" w:cs="仿宋"/>
          <w:color w:val="000000"/>
          <w:sz w:val="24"/>
          <w:szCs w:val="24"/>
          <w:u w:val="single"/>
        </w:rPr>
        <w:t xml:space="preserve"> 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none"/>
          <w:lang w:val="en-US" w:eastAsia="zh-CN"/>
        </w:rPr>
        <w:t>。</w:t>
      </w:r>
    </w:p>
    <w:p w14:paraId="4CE10B0F">
      <w:pPr>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监理人接收文件的地点：</w:t>
      </w:r>
      <w:r>
        <w:rPr>
          <w:rFonts w:hint="eastAsia" w:ascii="仿宋" w:hAnsi="仿宋" w:eastAsia="仿宋" w:cs="仿宋"/>
          <w:b/>
          <w:color w:val="000000"/>
          <w:sz w:val="24"/>
          <w:szCs w:val="24"/>
          <w:u w:val="single"/>
        </w:rPr>
        <w:t>项目所在地监理人办公室</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kern w:val="0"/>
          <w:sz w:val="24"/>
          <w:szCs w:val="24"/>
        </w:rPr>
        <w:t>；</w:t>
      </w:r>
    </w:p>
    <w:p w14:paraId="46954B84">
      <w:pPr>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监理人指定的接收人为：</w:t>
      </w:r>
      <w:r>
        <w:rPr>
          <w:rFonts w:hint="eastAsia" w:ascii="仿宋" w:hAnsi="仿宋" w:eastAsia="仿宋" w:cs="仿宋"/>
          <w:color w:val="000000"/>
          <w:sz w:val="24"/>
          <w:szCs w:val="24"/>
          <w:u w:val="single"/>
        </w:rPr>
        <w:t></w:t>
      </w:r>
      <w:r>
        <w:rPr>
          <w:rFonts w:hint="eastAsia" w:ascii="仿宋" w:hAnsi="仿宋" w:eastAsia="仿宋" w:cs="仿宋"/>
          <w:b/>
          <w:color w:val="000000"/>
          <w:sz w:val="24"/>
          <w:szCs w:val="24"/>
          <w:u w:val="single"/>
        </w:rPr>
        <w:t>监理工程师</w:t>
      </w:r>
      <w:r>
        <w:rPr>
          <w:rFonts w:hint="eastAsia" w:ascii="仿宋" w:hAnsi="仿宋" w:eastAsia="仿宋" w:cs="仿宋"/>
          <w:color w:val="000000"/>
          <w:sz w:val="24"/>
          <w:szCs w:val="24"/>
          <w:u w:val="single"/>
        </w:rPr>
        <w:t xml:space="preserve">       </w:t>
      </w:r>
      <w:r>
        <w:rPr>
          <w:rFonts w:hint="eastAsia" w:ascii="仿宋" w:hAnsi="仿宋" w:eastAsia="仿宋" w:cs="仿宋"/>
          <w:color w:val="000000"/>
          <w:kern w:val="0"/>
          <w:sz w:val="24"/>
          <w:szCs w:val="24"/>
        </w:rPr>
        <w:t>。</w:t>
      </w:r>
    </w:p>
    <w:p w14:paraId="6295C3D9">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1.10 交通运输</w:t>
      </w:r>
    </w:p>
    <w:p w14:paraId="6EED60E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bookmarkStart w:id="26" w:name="_Toc300934943"/>
      <w:bookmarkStart w:id="27" w:name="_Toc318581155"/>
      <w:bookmarkStart w:id="28" w:name="_Toc312677986"/>
      <w:bookmarkStart w:id="29" w:name="_Toc304295521"/>
      <w:bookmarkStart w:id="30" w:name="_Toc303539100"/>
      <w:r>
        <w:rPr>
          <w:rFonts w:hint="eastAsia" w:ascii="仿宋" w:hAnsi="仿宋" w:eastAsia="仿宋" w:cs="仿宋"/>
          <w:sz w:val="24"/>
          <w:szCs w:val="24"/>
        </w:rPr>
        <w:t>.10.1 出入现场的权利</w:t>
      </w:r>
    </w:p>
    <w:p w14:paraId="310D4ED8">
      <w:pPr>
        <w:spacing w:line="360" w:lineRule="auto"/>
        <w:rPr>
          <w:rFonts w:hint="eastAsia" w:ascii="仿宋" w:hAnsi="仿宋" w:eastAsia="仿宋" w:cs="仿宋"/>
          <w:sz w:val="24"/>
          <w:szCs w:val="24"/>
        </w:rPr>
      </w:pPr>
      <w:r>
        <w:rPr>
          <w:rFonts w:hint="eastAsia" w:ascii="仿宋" w:hAnsi="仿宋" w:eastAsia="仿宋" w:cs="仿宋"/>
          <w:sz w:val="24"/>
          <w:szCs w:val="24"/>
        </w:rPr>
        <w:t>关于出入现场的权利的约定：</w:t>
      </w:r>
      <w:r>
        <w:rPr>
          <w:rFonts w:hint="eastAsia" w:ascii="仿宋" w:hAnsi="仿宋" w:eastAsia="仿宋" w:cs="仿宋"/>
          <w:b/>
          <w:color w:val="000000"/>
          <w:sz w:val="24"/>
          <w:szCs w:val="24"/>
          <w:u w:val="single"/>
        </w:rPr>
        <w:t>由承包人按发包人要求负责取得出入施工现场所需的批准手续和全部权利并承担相关手续费用和建设费用</w:t>
      </w:r>
      <w:r>
        <w:rPr>
          <w:rFonts w:hint="eastAsia" w:ascii="仿宋" w:hAnsi="仿宋" w:eastAsia="仿宋" w:cs="仿宋"/>
          <w:sz w:val="24"/>
          <w:szCs w:val="24"/>
        </w:rPr>
        <w:t>。</w:t>
      </w:r>
      <w:bookmarkEnd w:id="26"/>
      <w:bookmarkEnd w:id="27"/>
      <w:bookmarkEnd w:id="28"/>
      <w:bookmarkEnd w:id="29"/>
      <w:bookmarkEnd w:id="30"/>
      <w:r>
        <w:rPr>
          <w:rFonts w:hint="eastAsia" w:ascii="仿宋" w:hAnsi="仿宋" w:eastAsia="仿宋" w:cs="仿宋"/>
          <w:sz w:val="24"/>
          <w:szCs w:val="24"/>
        </w:rPr>
        <w:t xml:space="preserve"> </w:t>
      </w:r>
    </w:p>
    <w:p w14:paraId="4468D30F">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1</w:t>
      </w:r>
      <w:bookmarkStart w:id="31" w:name="_Toc304295522"/>
      <w:bookmarkStart w:id="32" w:name="_Toc303539101"/>
      <w:bookmarkStart w:id="33" w:name="_Toc318581156"/>
      <w:bookmarkStart w:id="34" w:name="_Toc312677987"/>
      <w:bookmarkStart w:id="35" w:name="_Toc300934944"/>
      <w:r>
        <w:rPr>
          <w:rFonts w:hint="eastAsia" w:ascii="仿宋" w:hAnsi="仿宋" w:eastAsia="仿宋" w:cs="仿宋"/>
          <w:sz w:val="24"/>
          <w:szCs w:val="24"/>
        </w:rPr>
        <w:t>.10.3 场内交通</w:t>
      </w:r>
    </w:p>
    <w:p w14:paraId="455A3A0B">
      <w:pPr>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关于场外交通和场内交通的边界的约定：</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sz w:val="24"/>
          <w:szCs w:val="24"/>
        </w:rPr>
        <w:t>。</w:t>
      </w:r>
    </w:p>
    <w:p w14:paraId="4DE1A4C3">
      <w:pPr>
        <w:spacing w:line="360" w:lineRule="auto"/>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rPr>
        <w:t>关于发包人向承包人免费提供满足工程施工需要的场内道路和交通设施的约定：</w:t>
      </w:r>
      <w:r>
        <w:rPr>
          <w:rFonts w:hint="eastAsia" w:ascii="仿宋" w:hAnsi="仿宋" w:eastAsia="仿宋" w:cs="仿宋"/>
          <w:b/>
          <w:color w:val="000000"/>
          <w:sz w:val="24"/>
          <w:szCs w:val="24"/>
          <w:u w:val="single"/>
        </w:rPr>
        <w:t>双方另行确定</w:t>
      </w:r>
      <w:bookmarkEnd w:id="31"/>
      <w:bookmarkEnd w:id="32"/>
      <w:bookmarkEnd w:id="33"/>
      <w:bookmarkEnd w:id="34"/>
      <w:bookmarkEnd w:id="35"/>
      <w:bookmarkStart w:id="36" w:name="_Toc318581157"/>
      <w:r>
        <w:rPr>
          <w:rFonts w:hint="eastAsia" w:ascii="仿宋" w:hAnsi="仿宋" w:eastAsia="仿宋" w:cs="仿宋"/>
          <w:b/>
          <w:color w:val="000000"/>
          <w:sz w:val="24"/>
          <w:szCs w:val="24"/>
          <w:u w:val="single"/>
          <w:lang w:eastAsia="zh-CN"/>
        </w:rPr>
        <w:t>。</w:t>
      </w:r>
    </w:p>
    <w:p w14:paraId="4D121911">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1.10.4超大件和超重件的运输</w:t>
      </w:r>
    </w:p>
    <w:p w14:paraId="4D9AF043">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运输超大件或超重件所需的道路和桥梁临时加固改造费用和其他有关费用由</w:t>
      </w:r>
      <w:r>
        <w:rPr>
          <w:rFonts w:hint="eastAsia" w:ascii="仿宋" w:hAnsi="仿宋" w:eastAsia="仿宋" w:cs="仿宋"/>
          <w:b/>
          <w:color w:val="000000"/>
          <w:sz w:val="24"/>
          <w:szCs w:val="24"/>
          <w:u w:val="single"/>
        </w:rPr>
        <w:t xml:space="preserve"> 承包方 </w:t>
      </w:r>
      <w:r>
        <w:rPr>
          <w:rFonts w:hint="eastAsia" w:ascii="仿宋" w:hAnsi="仿宋" w:eastAsia="仿宋" w:cs="仿宋"/>
          <w:sz w:val="24"/>
          <w:szCs w:val="24"/>
        </w:rPr>
        <w:t>承担。</w:t>
      </w:r>
    </w:p>
    <w:bookmarkEnd w:id="36"/>
    <w:p w14:paraId="187B09AF">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1.11 知识产权</w:t>
      </w:r>
    </w:p>
    <w:p w14:paraId="178CE3D7">
      <w:pPr>
        <w:spacing w:line="360" w:lineRule="auto"/>
        <w:ind w:firstLine="480" w:firstLineChars="200"/>
        <w:rPr>
          <w:rFonts w:hint="eastAsia" w:ascii="仿宋" w:hAnsi="仿宋" w:eastAsia="仿宋" w:cs="仿宋"/>
          <w:b/>
          <w:color w:val="000000"/>
          <w:sz w:val="24"/>
          <w:szCs w:val="24"/>
        </w:rPr>
      </w:pPr>
      <w:r>
        <w:rPr>
          <w:rFonts w:hint="eastAsia" w:ascii="仿宋" w:hAnsi="仿宋" w:eastAsia="仿宋" w:cs="仿宋"/>
          <w:color w:val="000000"/>
          <w:sz w:val="24"/>
          <w:szCs w:val="24"/>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b/>
          <w:color w:val="000000"/>
          <w:sz w:val="24"/>
          <w:szCs w:val="24"/>
          <w:u w:val="single"/>
        </w:rPr>
        <w:t>。</w:t>
      </w:r>
    </w:p>
    <w:p w14:paraId="59676D0D">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关于发包人提供的上述文件的使用限制的要求：</w:t>
      </w:r>
      <w:r>
        <w:rPr>
          <w:rFonts w:hint="eastAsia" w:ascii="仿宋" w:hAnsi="仿宋" w:eastAsia="仿宋" w:cs="仿宋"/>
          <w:b/>
          <w:color w:val="000000"/>
          <w:sz w:val="24"/>
          <w:szCs w:val="24"/>
          <w:u w:val="single"/>
        </w:rPr>
        <w:t>执行通用条款</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p>
    <w:p w14:paraId="36EC0E8B">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u w:val="single"/>
        </w:rPr>
        <w:t></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w:t>
      </w:r>
    </w:p>
    <w:p w14:paraId="55982EDA">
      <w:pPr>
        <w:spacing w:line="360" w:lineRule="auto"/>
        <w:ind w:left="596" w:leftChars="284"/>
        <w:rPr>
          <w:rFonts w:hint="eastAsia" w:ascii="仿宋" w:hAnsi="仿宋" w:eastAsia="仿宋" w:cs="仿宋"/>
          <w:color w:val="000000"/>
          <w:sz w:val="24"/>
          <w:szCs w:val="24"/>
        </w:rPr>
      </w:pPr>
      <w:r>
        <w:rPr>
          <w:rFonts w:hint="eastAsia" w:ascii="仿宋" w:hAnsi="仿宋" w:eastAsia="仿宋" w:cs="仿宋"/>
          <w:color w:val="000000"/>
          <w:sz w:val="24"/>
          <w:szCs w:val="24"/>
        </w:rPr>
        <w:t>1.11.2 关于承包人为实施工程所编制文件的著作权的归属：</w:t>
      </w:r>
      <w:r>
        <w:rPr>
          <w:rFonts w:hint="eastAsia" w:ascii="仿宋" w:hAnsi="仿宋" w:eastAsia="仿宋" w:cs="仿宋"/>
          <w:b/>
          <w:color w:val="000000"/>
          <w:sz w:val="24"/>
          <w:szCs w:val="24"/>
          <w:u w:val="single"/>
        </w:rPr>
        <w:t>执行通用条款</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p>
    <w:p w14:paraId="21AF6597">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关于承包人提供的上述文件的使用限制的要求：</w:t>
      </w:r>
      <w:r>
        <w:rPr>
          <w:rFonts w:hint="eastAsia" w:ascii="仿宋" w:hAnsi="仿宋" w:eastAsia="仿宋" w:cs="仿宋"/>
          <w:b/>
          <w:color w:val="000000"/>
          <w:sz w:val="24"/>
          <w:szCs w:val="24"/>
          <w:u w:val="single"/>
        </w:rPr>
        <w:t>执行通用条款</w:t>
      </w:r>
      <w:r>
        <w:rPr>
          <w:rFonts w:hint="eastAsia" w:ascii="仿宋" w:hAnsi="仿宋" w:eastAsia="仿宋" w:cs="仿宋"/>
          <w:color w:val="000000"/>
          <w:sz w:val="24"/>
          <w:szCs w:val="24"/>
        </w:rPr>
        <w:t>。</w:t>
      </w:r>
    </w:p>
    <w:p w14:paraId="198EBEAD">
      <w:pPr>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sz w:val="24"/>
          <w:szCs w:val="24"/>
        </w:rPr>
        <w:t>1.11.4 承包人在施工过程中所采用的专利、专有技术、技术秘密的使用费的承担方式：</w:t>
      </w:r>
      <w:r>
        <w:rPr>
          <w:rFonts w:hint="eastAsia" w:ascii="仿宋" w:hAnsi="仿宋" w:eastAsia="仿宋" w:cs="仿宋"/>
          <w:b/>
          <w:color w:val="000000"/>
          <w:sz w:val="24"/>
          <w:szCs w:val="24"/>
          <w:u w:val="single"/>
        </w:rPr>
        <w:t>执行通用条款</w:t>
      </w:r>
      <w:r>
        <w:rPr>
          <w:rFonts w:hint="eastAsia" w:ascii="仿宋" w:hAnsi="仿宋" w:eastAsia="仿宋" w:cs="仿宋"/>
          <w:color w:val="000000"/>
          <w:kern w:val="0"/>
          <w:sz w:val="24"/>
          <w:szCs w:val="24"/>
        </w:rPr>
        <w:t>。</w:t>
      </w:r>
    </w:p>
    <w:p w14:paraId="64B1363B">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1.13工程量清单错误的修正</w:t>
      </w:r>
    </w:p>
    <w:p w14:paraId="376FB0E6">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出现工程量清单错误时，是否调整合同价格：</w:t>
      </w:r>
      <w:r>
        <w:rPr>
          <w:rFonts w:hint="eastAsia" w:ascii="仿宋" w:hAnsi="仿宋" w:eastAsia="仿宋" w:cs="仿宋"/>
          <w:color w:val="000000"/>
          <w:sz w:val="24"/>
          <w:szCs w:val="24"/>
          <w:u w:val="single"/>
        </w:rPr>
        <w:t xml:space="preserve"> </w:t>
      </w:r>
      <w:r>
        <w:rPr>
          <w:rFonts w:hint="eastAsia" w:ascii="仿宋" w:hAnsi="仿宋" w:eastAsia="仿宋" w:cs="仿宋"/>
          <w:b/>
          <w:color w:val="000000"/>
          <w:sz w:val="24"/>
          <w:szCs w:val="24"/>
          <w:u w:val="single"/>
        </w:rPr>
        <w:t xml:space="preserve">        </w:t>
      </w:r>
      <w:r>
        <w:rPr>
          <w:rFonts w:hint="eastAsia" w:ascii="仿宋" w:hAnsi="仿宋" w:eastAsia="仿宋" w:cs="仿宋"/>
          <w:color w:val="000000"/>
          <w:kern w:val="0"/>
          <w:sz w:val="24"/>
          <w:szCs w:val="24"/>
        </w:rPr>
        <w:t>。</w:t>
      </w:r>
    </w:p>
    <w:p w14:paraId="7A745BB2">
      <w:pPr>
        <w:spacing w:line="360" w:lineRule="auto"/>
        <w:ind w:firstLine="480" w:firstLineChars="200"/>
        <w:rPr>
          <w:rFonts w:hint="eastAsia" w:ascii="仿宋" w:hAnsi="仿宋" w:eastAsia="仿宋" w:cs="仿宋"/>
          <w:color w:val="000000"/>
          <w:sz w:val="24"/>
          <w:szCs w:val="24"/>
          <w:u w:val="single"/>
        </w:rPr>
      </w:pPr>
      <w:r>
        <w:rPr>
          <w:rFonts w:hint="eastAsia" w:ascii="仿宋" w:hAnsi="仿宋" w:eastAsia="仿宋" w:cs="仿宋"/>
          <w:color w:val="000000"/>
          <w:sz w:val="24"/>
          <w:szCs w:val="24"/>
        </w:rPr>
        <w:t>允许调整合同价格的工程量偏差范围：</w:t>
      </w:r>
      <w:r>
        <w:rPr>
          <w:rFonts w:hint="eastAsia" w:ascii="仿宋" w:hAnsi="仿宋" w:eastAsia="仿宋" w:cs="仿宋"/>
          <w:color w:val="000000"/>
          <w:sz w:val="24"/>
          <w:szCs w:val="24"/>
          <w:u w:val="single"/>
        </w:rPr>
        <w:t xml:space="preserve">   </w:t>
      </w:r>
      <w:r>
        <w:rPr>
          <w:rFonts w:hint="eastAsia" w:ascii="仿宋" w:hAnsi="仿宋" w:eastAsia="仿宋" w:cs="仿宋"/>
          <w:b/>
          <w:color w:val="000000"/>
          <w:sz w:val="24"/>
          <w:szCs w:val="24"/>
          <w:u w:val="single"/>
        </w:rPr>
        <w:t xml:space="preserve">     </w:t>
      </w:r>
      <w:r>
        <w:rPr>
          <w:rFonts w:hint="eastAsia" w:ascii="仿宋" w:hAnsi="仿宋" w:eastAsia="仿宋" w:cs="仿宋"/>
          <w:color w:val="000000"/>
          <w:sz w:val="24"/>
          <w:szCs w:val="24"/>
          <w:u w:val="single"/>
        </w:rPr>
        <w:t xml:space="preserve">          </w:t>
      </w:r>
    </w:p>
    <w:p w14:paraId="452D988C">
      <w:pPr>
        <w:pStyle w:val="4"/>
        <w:spacing w:before="120" w:after="120" w:line="360" w:lineRule="auto"/>
        <w:rPr>
          <w:rFonts w:hint="eastAsia" w:ascii="仿宋" w:hAnsi="仿宋" w:eastAsia="仿宋" w:cs="仿宋"/>
          <w:b w:val="0"/>
          <w:color w:val="000000"/>
          <w:sz w:val="24"/>
          <w:szCs w:val="24"/>
          <w:u w:val="single"/>
        </w:rPr>
      </w:pPr>
      <w:bookmarkStart w:id="37" w:name="_Toc351203634"/>
      <w:r>
        <w:rPr>
          <w:rFonts w:hint="eastAsia" w:ascii="仿宋" w:hAnsi="仿宋" w:eastAsia="仿宋" w:cs="仿宋"/>
          <w:b w:val="0"/>
          <w:color w:val="000000"/>
          <w:sz w:val="24"/>
          <w:szCs w:val="24"/>
        </w:rPr>
        <w:t>2</w:t>
      </w:r>
      <w:bookmarkStart w:id="38" w:name="_Toc297048343"/>
      <w:bookmarkStart w:id="39" w:name="_Toc296890985"/>
      <w:bookmarkStart w:id="40" w:name="_Toc296944496"/>
      <w:bookmarkStart w:id="41" w:name="_Toc296346658"/>
      <w:bookmarkStart w:id="42" w:name="_Toc297120457"/>
      <w:bookmarkStart w:id="43" w:name="_Toc292559362"/>
      <w:bookmarkStart w:id="44" w:name="_Toc296503157"/>
      <w:bookmarkStart w:id="45" w:name="_Toc292559867"/>
      <w:bookmarkStart w:id="46" w:name="_Toc296347156"/>
      <w:bookmarkStart w:id="47" w:name="_Toc296891197"/>
      <w:r>
        <w:rPr>
          <w:rFonts w:hint="eastAsia" w:ascii="仿宋" w:hAnsi="仿宋" w:eastAsia="仿宋" w:cs="仿宋"/>
          <w:b w:val="0"/>
          <w:color w:val="000000"/>
          <w:sz w:val="24"/>
          <w:szCs w:val="24"/>
        </w:rPr>
        <w:t>. 发包人</w:t>
      </w:r>
      <w:bookmarkEnd w:id="37"/>
    </w:p>
    <w:bookmarkEnd w:id="38"/>
    <w:bookmarkEnd w:id="39"/>
    <w:bookmarkEnd w:id="40"/>
    <w:bookmarkEnd w:id="41"/>
    <w:bookmarkEnd w:id="42"/>
    <w:bookmarkEnd w:id="43"/>
    <w:bookmarkEnd w:id="44"/>
    <w:bookmarkEnd w:id="45"/>
    <w:bookmarkEnd w:id="46"/>
    <w:bookmarkEnd w:id="47"/>
    <w:p w14:paraId="5A77ABC1">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2.2 发包人代表</w:t>
      </w:r>
    </w:p>
    <w:p w14:paraId="566542E9">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发包人代表：</w:t>
      </w:r>
    </w:p>
    <w:p w14:paraId="0D3FA580">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姓    名：</w:t>
      </w:r>
      <w:r>
        <w:rPr>
          <w:rFonts w:hint="eastAsia" w:ascii="仿宋" w:hAnsi="仿宋" w:eastAsia="仿宋" w:cs="仿宋"/>
          <w:b/>
          <w:color w:val="000000"/>
          <w:sz w:val="24"/>
          <w:szCs w:val="24"/>
          <w:u w:val="single"/>
        </w:rPr>
        <w:t xml:space="preserve">         </w:t>
      </w:r>
      <w:r>
        <w:rPr>
          <w:rFonts w:hint="eastAsia" w:ascii="仿宋" w:hAnsi="仿宋" w:eastAsia="仿宋" w:cs="仿宋"/>
          <w:color w:val="000000"/>
          <w:sz w:val="24"/>
          <w:szCs w:val="24"/>
        </w:rPr>
        <w:t>；</w:t>
      </w:r>
    </w:p>
    <w:p w14:paraId="3D34FB2F">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身份证号：</w:t>
      </w:r>
      <w:r>
        <w:rPr>
          <w:rFonts w:hint="eastAsia" w:ascii="仿宋" w:hAnsi="仿宋" w:eastAsia="仿宋" w:cs="仿宋"/>
          <w:b/>
          <w:color w:val="000000"/>
          <w:sz w:val="24"/>
          <w:szCs w:val="24"/>
          <w:u w:val="single"/>
        </w:rPr>
        <w:t>                 </w:t>
      </w:r>
      <w:r>
        <w:rPr>
          <w:rFonts w:hint="eastAsia" w:ascii="仿宋" w:hAnsi="仿宋" w:eastAsia="仿宋" w:cs="仿宋"/>
          <w:color w:val="000000"/>
          <w:sz w:val="24"/>
          <w:szCs w:val="24"/>
        </w:rPr>
        <w:t>；</w:t>
      </w:r>
    </w:p>
    <w:p w14:paraId="00E87CCF">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职    务：</w:t>
      </w:r>
      <w:r>
        <w:rPr>
          <w:rFonts w:hint="eastAsia" w:ascii="仿宋" w:hAnsi="仿宋" w:eastAsia="仿宋" w:cs="仿宋"/>
          <w:b/>
          <w:color w:val="000000"/>
          <w:sz w:val="24"/>
          <w:szCs w:val="24"/>
          <w:u w:val="single"/>
        </w:rPr>
        <w:t xml:space="preserve">               </w:t>
      </w:r>
      <w:r>
        <w:rPr>
          <w:rFonts w:hint="eastAsia" w:ascii="仿宋" w:hAnsi="仿宋" w:eastAsia="仿宋" w:cs="仿宋"/>
          <w:b/>
          <w:color w:val="000000"/>
          <w:sz w:val="24"/>
          <w:szCs w:val="24"/>
          <w:u w:val="single"/>
          <w:lang w:val="en-US" w:eastAsia="zh-CN"/>
        </w:rPr>
        <w:t xml:space="preserve">  </w:t>
      </w:r>
      <w:r>
        <w:rPr>
          <w:rFonts w:hint="eastAsia" w:ascii="仿宋" w:hAnsi="仿宋" w:eastAsia="仿宋" w:cs="仿宋"/>
          <w:b/>
          <w:color w:val="000000"/>
          <w:sz w:val="24"/>
          <w:szCs w:val="24"/>
          <w:u w:val="single"/>
        </w:rPr>
        <w:t></w:t>
      </w:r>
      <w:r>
        <w:rPr>
          <w:rFonts w:hint="eastAsia" w:ascii="仿宋" w:hAnsi="仿宋" w:eastAsia="仿宋" w:cs="仿宋"/>
          <w:color w:val="000000"/>
          <w:sz w:val="24"/>
          <w:szCs w:val="24"/>
        </w:rPr>
        <w:t>；</w:t>
      </w:r>
    </w:p>
    <w:p w14:paraId="3310FC27">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联系电话：</w:t>
      </w:r>
      <w:r>
        <w:rPr>
          <w:rFonts w:hint="eastAsia" w:ascii="仿宋" w:hAnsi="仿宋" w:eastAsia="仿宋" w:cs="仿宋"/>
          <w:b/>
          <w:color w:val="000000"/>
          <w:sz w:val="24"/>
          <w:szCs w:val="24"/>
          <w:u w:val="single"/>
        </w:rPr>
        <w:t xml:space="preserve">              </w:t>
      </w:r>
      <w:r>
        <w:rPr>
          <w:rFonts w:hint="eastAsia" w:ascii="仿宋" w:hAnsi="仿宋" w:eastAsia="仿宋" w:cs="仿宋"/>
          <w:b/>
          <w:color w:val="000000"/>
          <w:sz w:val="24"/>
          <w:szCs w:val="24"/>
          <w:u w:val="single"/>
          <w:lang w:val="en-US" w:eastAsia="zh-CN"/>
        </w:rPr>
        <w:t xml:space="preserve"> </w:t>
      </w:r>
      <w:r>
        <w:rPr>
          <w:rFonts w:hint="eastAsia" w:ascii="仿宋" w:hAnsi="仿宋" w:eastAsia="仿宋" w:cs="仿宋"/>
          <w:b/>
          <w:color w:val="000000"/>
          <w:sz w:val="24"/>
          <w:szCs w:val="24"/>
          <w:u w:val="single"/>
        </w:rPr>
        <w:t></w:t>
      </w:r>
      <w:r>
        <w:rPr>
          <w:rFonts w:hint="eastAsia" w:ascii="仿宋" w:hAnsi="仿宋" w:eastAsia="仿宋" w:cs="仿宋"/>
          <w:color w:val="000000"/>
          <w:sz w:val="24"/>
          <w:szCs w:val="24"/>
        </w:rPr>
        <w:t>；</w:t>
      </w:r>
    </w:p>
    <w:p w14:paraId="3A9CA4C0">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电子信箱：</w:t>
      </w:r>
      <w:r>
        <w:rPr>
          <w:rFonts w:hint="eastAsia" w:ascii="仿宋" w:hAnsi="仿宋" w:eastAsia="仿宋" w:cs="仿宋"/>
          <w:b/>
          <w:color w:val="000000"/>
          <w:sz w:val="24"/>
          <w:szCs w:val="24"/>
          <w:u w:val="single"/>
        </w:rPr>
        <w:t xml:space="preserve">                     </w:t>
      </w:r>
      <w:r>
        <w:rPr>
          <w:rFonts w:hint="eastAsia" w:ascii="仿宋" w:hAnsi="仿宋" w:eastAsia="仿宋" w:cs="仿宋"/>
          <w:b/>
          <w:color w:val="000000"/>
          <w:sz w:val="24"/>
          <w:szCs w:val="24"/>
          <w:u w:val="single"/>
          <w:lang w:val="en-US" w:eastAsia="zh-CN"/>
        </w:rPr>
        <w:t xml:space="preserve">  </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rPr>
        <w:t>；</w:t>
      </w:r>
    </w:p>
    <w:p w14:paraId="4F07EDC7">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通信地址：</w:t>
      </w:r>
      <w:r>
        <w:rPr>
          <w:rFonts w:hint="eastAsia" w:ascii="仿宋" w:hAnsi="仿宋" w:eastAsia="仿宋" w:cs="仿宋"/>
          <w:b/>
          <w:color w:val="000000"/>
          <w:sz w:val="24"/>
          <w:szCs w:val="24"/>
          <w:u w:val="single"/>
        </w:rPr>
        <w:t xml:space="preserve">                   </w:t>
      </w:r>
      <w:r>
        <w:rPr>
          <w:rFonts w:hint="eastAsia" w:ascii="仿宋" w:hAnsi="仿宋" w:eastAsia="仿宋" w:cs="仿宋"/>
          <w:b/>
          <w:color w:val="000000"/>
          <w:sz w:val="24"/>
          <w:szCs w:val="24"/>
          <w:u w:val="single"/>
          <w:lang w:val="en-US" w:eastAsia="zh-CN"/>
        </w:rPr>
        <w:t xml:space="preserve">  </w:t>
      </w:r>
      <w:r>
        <w:rPr>
          <w:rFonts w:hint="eastAsia" w:ascii="仿宋" w:hAnsi="仿宋" w:eastAsia="仿宋" w:cs="仿宋"/>
          <w:color w:val="000000"/>
          <w:sz w:val="24"/>
          <w:szCs w:val="24"/>
        </w:rPr>
        <w:t>。</w:t>
      </w:r>
    </w:p>
    <w:p w14:paraId="7779474D">
      <w:pPr>
        <w:spacing w:line="360" w:lineRule="auto"/>
        <w:ind w:firstLine="480" w:firstLineChars="200"/>
        <w:rPr>
          <w:rFonts w:hint="eastAsia" w:ascii="仿宋" w:hAnsi="仿宋" w:eastAsia="仿宋" w:cs="仿宋"/>
          <w:color w:val="000000"/>
          <w:sz w:val="24"/>
          <w:szCs w:val="24"/>
          <w:u w:val="single"/>
        </w:rPr>
      </w:pPr>
      <w:r>
        <w:rPr>
          <w:rFonts w:hint="eastAsia" w:ascii="仿宋" w:hAnsi="仿宋" w:eastAsia="仿宋" w:cs="仿宋"/>
          <w:color w:val="000000"/>
          <w:sz w:val="24"/>
          <w:szCs w:val="24"/>
        </w:rPr>
        <w:t>发包人对发包人代表的授权范围如下：</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14:paraId="72D1ECDE">
      <w:pPr>
        <w:spacing w:line="360" w:lineRule="auto"/>
        <w:rPr>
          <w:rFonts w:hint="eastAsia" w:ascii="仿宋" w:hAnsi="仿宋" w:eastAsia="仿宋" w:cs="仿宋"/>
          <w:b/>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159D0A45">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2.4 施工现场、施工条件和基础资料的提供</w:t>
      </w:r>
    </w:p>
    <w:p w14:paraId="3B9D1923">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2.4.1 提供施工现场</w:t>
      </w:r>
    </w:p>
    <w:p w14:paraId="7ABEC07E">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关于发包人移交施工现场的期限要求：</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w:t>
      </w:r>
    </w:p>
    <w:p w14:paraId="5B3DAF0C">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2.4.2 提供施工条件</w:t>
      </w:r>
    </w:p>
    <w:p w14:paraId="4AB2621B">
      <w:pPr>
        <w:spacing w:line="360" w:lineRule="auto"/>
        <w:ind w:firstLine="480" w:firstLineChars="200"/>
        <w:rPr>
          <w:rFonts w:hint="eastAsia" w:ascii="仿宋" w:hAnsi="仿宋" w:eastAsia="仿宋" w:cs="仿宋"/>
          <w:color w:val="000000"/>
          <w:sz w:val="24"/>
          <w:szCs w:val="24"/>
          <w:u w:val="single"/>
        </w:rPr>
      </w:pPr>
      <w:r>
        <w:rPr>
          <w:rFonts w:hint="eastAsia" w:ascii="仿宋" w:hAnsi="仿宋" w:eastAsia="仿宋" w:cs="仿宋"/>
          <w:color w:val="000000"/>
          <w:sz w:val="24"/>
          <w:szCs w:val="24"/>
        </w:rPr>
        <w:t>关于发包人应负责提供施工所需要的条件，包括：</w:t>
      </w:r>
      <w:r>
        <w:rPr>
          <w:rFonts w:hint="eastAsia" w:ascii="仿宋" w:hAnsi="仿宋" w:eastAsia="仿宋" w:cs="仿宋"/>
          <w:color w:val="000000"/>
          <w:sz w:val="24"/>
          <w:szCs w:val="24"/>
          <w:lang w:val="en-US" w:eastAsia="zh-CN"/>
        </w:rPr>
        <w:t xml:space="preserve">   </w:t>
      </w:r>
      <w:r>
        <w:rPr>
          <w:rFonts w:hint="eastAsia" w:ascii="仿宋" w:hAnsi="仿宋" w:eastAsia="仿宋" w:cs="仿宋"/>
          <w:b/>
          <w:color w:val="000000"/>
          <w:sz w:val="24"/>
          <w:szCs w:val="24"/>
          <w:u w:val="single"/>
        </w:rPr>
        <w:t xml:space="preserve">   </w:t>
      </w:r>
      <w:r>
        <w:rPr>
          <w:rFonts w:hint="eastAsia" w:ascii="仿宋" w:hAnsi="仿宋" w:eastAsia="仿宋" w:cs="仿宋"/>
          <w:color w:val="000000"/>
          <w:sz w:val="24"/>
          <w:szCs w:val="24"/>
          <w:u w:val="single"/>
        </w:rPr>
        <w:t xml:space="preserve">                                            </w:t>
      </w:r>
      <w:r>
        <w:rPr>
          <w:rFonts w:hint="eastAsia" w:ascii="仿宋" w:hAnsi="仿宋" w:eastAsia="仿宋" w:cs="仿宋"/>
          <w:color w:val="000000"/>
          <w:sz w:val="24"/>
          <w:szCs w:val="24"/>
        </w:rPr>
        <w:t>。</w:t>
      </w:r>
    </w:p>
    <w:p w14:paraId="4AE8DC0B">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2.5 资金来源证明及支付担保</w:t>
      </w:r>
    </w:p>
    <w:p w14:paraId="47E232AE">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发包人提供资金来源证明的期限要求：</w:t>
      </w:r>
      <w:r>
        <w:rPr>
          <w:rFonts w:hint="eastAsia" w:ascii="仿宋" w:hAnsi="仿宋" w:eastAsia="仿宋" w:cs="仿宋"/>
          <w:b/>
          <w:color w:val="000000"/>
          <w:sz w:val="24"/>
          <w:szCs w:val="24"/>
          <w:u w:val="single"/>
        </w:rPr>
        <w:t>       </w:t>
      </w:r>
      <w:r>
        <w:rPr>
          <w:rFonts w:hint="eastAsia" w:ascii="仿宋" w:hAnsi="仿宋" w:eastAsia="仿宋" w:cs="仿宋"/>
          <w:b/>
          <w:color w:val="000000"/>
          <w:sz w:val="24"/>
          <w:szCs w:val="24"/>
          <w:u w:val="none"/>
        </w:rPr>
        <w:t>。</w:t>
      </w:r>
    </w:p>
    <w:p w14:paraId="1A950D78">
      <w:pPr>
        <w:spacing w:line="360" w:lineRule="auto"/>
        <w:ind w:firstLine="480" w:firstLineChars="200"/>
        <w:rPr>
          <w:rFonts w:hint="eastAsia" w:ascii="仿宋" w:hAnsi="仿宋" w:eastAsia="仿宋" w:cs="仿宋"/>
          <w:b/>
          <w:color w:val="000000"/>
          <w:sz w:val="24"/>
          <w:szCs w:val="24"/>
          <w:u w:val="single"/>
        </w:rPr>
      </w:pPr>
      <w:r>
        <w:rPr>
          <w:rFonts w:hint="eastAsia" w:ascii="仿宋" w:hAnsi="仿宋" w:eastAsia="仿宋" w:cs="仿宋"/>
          <w:color w:val="000000"/>
          <w:sz w:val="24"/>
          <w:szCs w:val="24"/>
        </w:rPr>
        <w:t>发包人是否提供支付担保：</w:t>
      </w:r>
      <w:r>
        <w:rPr>
          <w:rFonts w:hint="eastAsia" w:ascii="仿宋" w:hAnsi="仿宋" w:eastAsia="仿宋" w:cs="仿宋"/>
          <w:b/>
          <w:color w:val="000000"/>
          <w:sz w:val="24"/>
          <w:szCs w:val="24"/>
          <w:u w:val="single"/>
        </w:rPr>
        <w:t xml:space="preserve">                    </w:t>
      </w:r>
      <w:r>
        <w:rPr>
          <w:rFonts w:hint="eastAsia" w:ascii="仿宋" w:hAnsi="仿宋" w:eastAsia="仿宋" w:cs="仿宋"/>
          <w:b/>
          <w:color w:val="000000"/>
          <w:sz w:val="24"/>
          <w:szCs w:val="24"/>
          <w:u w:val="none"/>
        </w:rPr>
        <w:t xml:space="preserve"> 。</w:t>
      </w:r>
    </w:p>
    <w:p w14:paraId="491D377E">
      <w:pPr>
        <w:spacing w:line="360" w:lineRule="auto"/>
        <w:ind w:firstLine="480" w:firstLineChars="200"/>
        <w:rPr>
          <w:rFonts w:hint="eastAsia" w:ascii="仿宋" w:hAnsi="仿宋" w:eastAsia="仿宋" w:cs="仿宋"/>
          <w:color w:val="000000"/>
          <w:sz w:val="24"/>
          <w:szCs w:val="24"/>
          <w:u w:val="single"/>
          <w:lang w:eastAsia="zh-CN"/>
        </w:rPr>
      </w:pPr>
      <w:r>
        <w:rPr>
          <w:rFonts w:hint="eastAsia" w:ascii="仿宋" w:hAnsi="仿宋" w:eastAsia="仿宋" w:cs="仿宋"/>
          <w:color w:val="000000"/>
          <w:sz w:val="24"/>
          <w:szCs w:val="24"/>
        </w:rPr>
        <w:t xml:space="preserve">发包人提供支付担保的形式：  </w:t>
      </w:r>
      <w:r>
        <w:rPr>
          <w:rFonts w:hint="eastAsia" w:ascii="仿宋" w:hAnsi="仿宋" w:eastAsia="仿宋" w:cs="仿宋"/>
          <w:color w:val="000000"/>
          <w:sz w:val="24"/>
          <w:szCs w:val="24"/>
          <w:u w:val="single"/>
        </w:rPr>
        <w:t xml:space="preserve">          </w:t>
      </w:r>
      <w:r>
        <w:rPr>
          <w:rFonts w:hint="eastAsia" w:ascii="仿宋" w:hAnsi="仿宋" w:eastAsia="仿宋" w:cs="仿宋"/>
          <w:b/>
          <w:color w:val="000000"/>
          <w:sz w:val="24"/>
          <w:szCs w:val="24"/>
          <w:u w:val="single"/>
        </w:rPr>
        <w:t xml:space="preserve">    </w:t>
      </w:r>
      <w:r>
        <w:rPr>
          <w:rFonts w:hint="eastAsia" w:ascii="仿宋" w:hAnsi="仿宋" w:eastAsia="仿宋" w:cs="仿宋"/>
          <w:b/>
          <w:color w:val="000000"/>
          <w:sz w:val="24"/>
          <w:szCs w:val="24"/>
          <w:u w:val="none"/>
        </w:rPr>
        <w:t xml:space="preserve"> </w:t>
      </w:r>
      <w:r>
        <w:rPr>
          <w:rFonts w:hint="eastAsia" w:ascii="仿宋" w:hAnsi="仿宋" w:eastAsia="仿宋" w:cs="仿宋"/>
          <w:b/>
          <w:color w:val="000000"/>
          <w:sz w:val="24"/>
          <w:szCs w:val="24"/>
          <w:u w:val="none"/>
          <w:lang w:eastAsia="zh-CN"/>
        </w:rPr>
        <w:t>。</w:t>
      </w:r>
    </w:p>
    <w:p w14:paraId="5682ED68">
      <w:pPr>
        <w:pStyle w:val="4"/>
        <w:spacing w:before="120" w:after="120" w:line="360" w:lineRule="auto"/>
        <w:rPr>
          <w:rFonts w:hint="eastAsia" w:ascii="仿宋" w:hAnsi="仿宋" w:eastAsia="仿宋" w:cs="仿宋"/>
          <w:b w:val="0"/>
          <w:color w:val="000000"/>
          <w:sz w:val="24"/>
          <w:szCs w:val="24"/>
        </w:rPr>
      </w:pPr>
      <w:bookmarkStart w:id="48" w:name="_Toc351203635"/>
      <w:r>
        <w:rPr>
          <w:rFonts w:hint="eastAsia" w:ascii="仿宋" w:hAnsi="仿宋" w:eastAsia="仿宋" w:cs="仿宋"/>
          <w:b w:val="0"/>
          <w:color w:val="000000"/>
          <w:sz w:val="24"/>
          <w:szCs w:val="24"/>
        </w:rPr>
        <w:t>3</w:t>
      </w:r>
      <w:bookmarkStart w:id="49" w:name="_Toc292559363"/>
      <w:bookmarkStart w:id="50" w:name="_Toc296890986"/>
      <w:bookmarkStart w:id="51" w:name="_Toc296503158"/>
      <w:bookmarkStart w:id="52" w:name="_Toc297120458"/>
      <w:bookmarkStart w:id="53" w:name="_Toc297048344"/>
      <w:bookmarkStart w:id="54" w:name="_Toc296347157"/>
      <w:bookmarkStart w:id="55" w:name="_Toc296891198"/>
      <w:bookmarkStart w:id="56" w:name="_Toc296346659"/>
      <w:bookmarkStart w:id="57" w:name="_Toc292559868"/>
      <w:bookmarkStart w:id="58" w:name="_Toc296944497"/>
      <w:r>
        <w:rPr>
          <w:rFonts w:hint="eastAsia" w:ascii="仿宋" w:hAnsi="仿宋" w:eastAsia="仿宋" w:cs="仿宋"/>
          <w:b w:val="0"/>
          <w:color w:val="000000"/>
          <w:sz w:val="24"/>
          <w:szCs w:val="24"/>
        </w:rPr>
        <w:t>. 承包人</w:t>
      </w:r>
      <w:bookmarkEnd w:id="48"/>
    </w:p>
    <w:bookmarkEnd w:id="49"/>
    <w:bookmarkEnd w:id="50"/>
    <w:bookmarkEnd w:id="51"/>
    <w:bookmarkEnd w:id="52"/>
    <w:bookmarkEnd w:id="53"/>
    <w:bookmarkEnd w:id="54"/>
    <w:bookmarkEnd w:id="55"/>
    <w:bookmarkEnd w:id="56"/>
    <w:bookmarkEnd w:id="57"/>
    <w:bookmarkEnd w:id="58"/>
    <w:p w14:paraId="2C3C3228">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3.1 承包人的一般义务</w:t>
      </w:r>
    </w:p>
    <w:p w14:paraId="41B6F1EE">
      <w:pPr>
        <w:spacing w:line="360" w:lineRule="auto"/>
        <w:ind w:firstLine="480" w:firstLineChars="200"/>
        <w:jc w:val="left"/>
        <w:rPr>
          <w:rFonts w:hint="eastAsia" w:ascii="仿宋" w:hAnsi="仿宋" w:eastAsia="仿宋" w:cs="仿宋"/>
          <w:color w:val="000000"/>
          <w:sz w:val="24"/>
          <w:szCs w:val="24"/>
          <w:u w:val="single"/>
        </w:rPr>
      </w:pPr>
      <w:r>
        <w:rPr>
          <w:rFonts w:hint="eastAsia" w:ascii="仿宋" w:hAnsi="仿宋" w:eastAsia="仿宋" w:cs="仿宋"/>
          <w:color w:val="000000"/>
          <w:kern w:val="0"/>
          <w:sz w:val="24"/>
          <w:szCs w:val="24"/>
        </w:rPr>
        <w:t>（9）</w:t>
      </w:r>
      <w:r>
        <w:rPr>
          <w:rFonts w:hint="eastAsia" w:ascii="仿宋" w:hAnsi="仿宋" w:eastAsia="仿宋" w:cs="仿宋"/>
          <w:color w:val="000000"/>
          <w:sz w:val="24"/>
          <w:szCs w:val="24"/>
        </w:rPr>
        <w:t>承包人提交的竣工资料的内容：</w:t>
      </w:r>
    </w:p>
    <w:p w14:paraId="11BCC4F8">
      <w:pPr>
        <w:spacing w:line="360" w:lineRule="auto"/>
        <w:ind w:firstLine="480" w:firstLineChars="200"/>
        <w:jc w:val="left"/>
        <w:rPr>
          <w:rFonts w:hint="eastAsia" w:ascii="仿宋" w:hAnsi="仿宋" w:eastAsia="仿宋" w:cs="仿宋"/>
          <w:b/>
          <w:color w:val="000000"/>
          <w:sz w:val="24"/>
          <w:szCs w:val="24"/>
          <w:u w:val="single"/>
        </w:rPr>
      </w:pPr>
      <w:r>
        <w:rPr>
          <w:rFonts w:hint="eastAsia" w:ascii="仿宋" w:hAnsi="仿宋" w:eastAsia="仿宋" w:cs="仿宋"/>
          <w:color w:val="000000"/>
          <w:sz w:val="24"/>
          <w:szCs w:val="24"/>
        </w:rPr>
        <w:t>承包人需要提交的竣工资料套数：</w:t>
      </w:r>
      <w:r>
        <w:rPr>
          <w:rFonts w:hint="eastAsia" w:ascii="仿宋" w:hAnsi="仿宋" w:eastAsia="仿宋" w:cs="仿宋"/>
          <w:b/>
          <w:color w:val="000000"/>
          <w:sz w:val="24"/>
          <w:szCs w:val="24"/>
          <w:u w:val="single"/>
        </w:rPr>
        <w:t xml:space="preserve">两套  </w:t>
      </w:r>
      <w:r>
        <w:rPr>
          <w:rFonts w:hint="eastAsia" w:ascii="仿宋" w:hAnsi="仿宋" w:eastAsia="仿宋" w:cs="仿宋"/>
          <w:b/>
          <w:color w:val="000000"/>
          <w:sz w:val="24"/>
          <w:szCs w:val="24"/>
          <w:u w:val="none"/>
        </w:rPr>
        <w:t>。</w:t>
      </w:r>
    </w:p>
    <w:p w14:paraId="00A2F805">
      <w:pPr>
        <w:spacing w:line="360" w:lineRule="auto"/>
        <w:ind w:left="638" w:leftChars="304"/>
        <w:jc w:val="left"/>
        <w:rPr>
          <w:rFonts w:hint="eastAsia" w:ascii="仿宋" w:hAnsi="仿宋" w:eastAsia="仿宋" w:cs="仿宋"/>
          <w:color w:val="000000"/>
          <w:sz w:val="24"/>
          <w:szCs w:val="24"/>
        </w:rPr>
      </w:pPr>
      <w:r>
        <w:rPr>
          <w:rFonts w:hint="eastAsia" w:ascii="仿宋" w:hAnsi="仿宋" w:eastAsia="仿宋" w:cs="仿宋"/>
          <w:color w:val="000000"/>
          <w:sz w:val="24"/>
          <w:szCs w:val="24"/>
        </w:rPr>
        <w:t>承包人提交的竣工资料的费用承担：</w:t>
      </w:r>
      <w:r>
        <w:rPr>
          <w:rFonts w:hint="eastAsia" w:ascii="仿宋" w:hAnsi="仿宋" w:eastAsia="仿宋" w:cs="仿宋"/>
          <w:b/>
          <w:color w:val="000000"/>
          <w:sz w:val="24"/>
          <w:szCs w:val="24"/>
          <w:u w:val="single"/>
        </w:rPr>
        <w:t xml:space="preserve">  </w:t>
      </w:r>
      <w:r>
        <w:rPr>
          <w:rFonts w:hint="eastAsia" w:ascii="仿宋" w:hAnsi="仿宋" w:eastAsia="仿宋" w:cs="仿宋"/>
          <w:b/>
          <w:color w:val="000000"/>
          <w:sz w:val="24"/>
          <w:szCs w:val="24"/>
          <w:u w:val="single"/>
          <w:lang w:val="en-US" w:eastAsia="zh-CN"/>
        </w:rPr>
        <w:t xml:space="preserve">       </w:t>
      </w:r>
      <w:r>
        <w:rPr>
          <w:rFonts w:hint="eastAsia" w:ascii="仿宋" w:hAnsi="仿宋" w:eastAsia="仿宋" w:cs="仿宋"/>
          <w:b/>
          <w:color w:val="000000"/>
          <w:sz w:val="24"/>
          <w:szCs w:val="24"/>
          <w:u w:val="single"/>
        </w:rPr>
        <w:t xml:space="preserve">   </w:t>
      </w:r>
      <w:r>
        <w:rPr>
          <w:rFonts w:hint="eastAsia" w:ascii="仿宋" w:hAnsi="仿宋" w:eastAsia="仿宋" w:cs="仿宋"/>
          <w:color w:val="000000"/>
          <w:sz w:val="24"/>
          <w:szCs w:val="24"/>
        </w:rPr>
        <w:t>。</w:t>
      </w:r>
    </w:p>
    <w:p w14:paraId="1C7DD668">
      <w:pPr>
        <w:spacing w:line="360" w:lineRule="auto"/>
        <w:ind w:left="1" w:firstLine="480" w:firstLineChars="200"/>
        <w:jc w:val="left"/>
        <w:rPr>
          <w:rFonts w:hint="eastAsia" w:ascii="仿宋" w:hAnsi="仿宋" w:eastAsia="仿宋" w:cs="仿宋"/>
          <w:b/>
          <w:color w:val="000000"/>
          <w:sz w:val="24"/>
          <w:szCs w:val="24"/>
          <w:u w:val="single"/>
        </w:rPr>
      </w:pPr>
      <w:r>
        <w:rPr>
          <w:rFonts w:hint="eastAsia" w:ascii="仿宋" w:hAnsi="仿宋" w:eastAsia="仿宋" w:cs="仿宋"/>
          <w:color w:val="000000"/>
          <w:sz w:val="24"/>
          <w:szCs w:val="24"/>
        </w:rPr>
        <w:t>承包人提交的竣工资料移交时间：</w:t>
      </w:r>
    </w:p>
    <w:p w14:paraId="54000C56">
      <w:pPr>
        <w:spacing w:line="360" w:lineRule="auto"/>
        <w:ind w:firstLine="676" w:firstLineChars="282"/>
        <w:jc w:val="left"/>
        <w:rPr>
          <w:rFonts w:hint="eastAsia" w:ascii="仿宋" w:hAnsi="仿宋" w:eastAsia="仿宋" w:cs="仿宋"/>
          <w:color w:val="000000"/>
          <w:sz w:val="24"/>
          <w:szCs w:val="24"/>
        </w:rPr>
      </w:pPr>
      <w:r>
        <w:rPr>
          <w:rFonts w:hint="eastAsia" w:ascii="仿宋" w:hAnsi="仿宋" w:eastAsia="仿宋" w:cs="仿宋"/>
          <w:color w:val="000000"/>
          <w:sz w:val="24"/>
          <w:szCs w:val="24"/>
        </w:rPr>
        <w:t>承包人提交的竣工资料形式要求：</w:t>
      </w:r>
      <w:r>
        <w:rPr>
          <w:rFonts w:hint="eastAsia" w:ascii="仿宋" w:hAnsi="仿宋" w:eastAsia="仿宋" w:cs="仿宋"/>
          <w:color w:val="000000"/>
          <w:sz w:val="24"/>
          <w:szCs w:val="24"/>
          <w:u w:val="single"/>
        </w:rPr>
        <w:t xml:space="preserve"> </w:t>
      </w:r>
      <w:r>
        <w:rPr>
          <w:rFonts w:hint="eastAsia" w:ascii="仿宋" w:hAnsi="仿宋" w:eastAsia="仿宋" w:cs="仿宋"/>
          <w:b/>
          <w:color w:val="000000"/>
          <w:sz w:val="24"/>
          <w:szCs w:val="24"/>
          <w:u w:val="single"/>
        </w:rPr>
        <w:t xml:space="preserve">   书面及扫描件   </w:t>
      </w:r>
      <w:r>
        <w:rPr>
          <w:rFonts w:hint="eastAsia" w:ascii="仿宋" w:hAnsi="仿宋" w:eastAsia="仿宋" w:cs="仿宋"/>
          <w:color w:val="000000"/>
          <w:sz w:val="24"/>
          <w:szCs w:val="24"/>
        </w:rPr>
        <w:t>。</w:t>
      </w:r>
    </w:p>
    <w:p w14:paraId="03E316AD">
      <w:pPr>
        <w:spacing w:line="360" w:lineRule="auto"/>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kern w:val="0"/>
          <w:sz w:val="24"/>
          <w:szCs w:val="24"/>
        </w:rPr>
        <w:t>（10）承包人应履行的其他义务：</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u w:val="none"/>
          <w:lang w:eastAsia="zh-CN"/>
        </w:rPr>
        <w:t>。</w:t>
      </w:r>
    </w:p>
    <w:p w14:paraId="38F53E4B">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3.2 项目经理</w:t>
      </w:r>
    </w:p>
    <w:p w14:paraId="6037020D">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3.2.1 </w:t>
      </w:r>
      <w:r>
        <w:rPr>
          <w:rFonts w:hint="eastAsia" w:ascii="仿宋" w:hAnsi="仿宋" w:eastAsia="仿宋" w:cs="仿宋"/>
          <w:color w:val="000000"/>
          <w:sz w:val="24"/>
          <w:szCs w:val="24"/>
        </w:rPr>
        <w:t>项目经理：</w:t>
      </w:r>
    </w:p>
    <w:p w14:paraId="24808B99">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姓    名：</w:t>
      </w:r>
      <w:r>
        <w:rPr>
          <w:rFonts w:hint="eastAsia" w:ascii="仿宋" w:hAnsi="仿宋" w:eastAsia="仿宋" w:cs="仿宋"/>
          <w:color w:val="000000"/>
          <w:sz w:val="24"/>
          <w:szCs w:val="24"/>
          <w:u w:val="single"/>
        </w:rPr>
        <w:t>                     </w:t>
      </w:r>
      <w:r>
        <w:rPr>
          <w:rFonts w:hint="eastAsia" w:ascii="仿宋" w:hAnsi="仿宋" w:eastAsia="仿宋" w:cs="仿宋"/>
          <w:color w:val="000000"/>
          <w:sz w:val="24"/>
          <w:szCs w:val="24"/>
        </w:rPr>
        <w:t>；</w:t>
      </w:r>
    </w:p>
    <w:p w14:paraId="4AE49648">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身份证号：</w:t>
      </w:r>
      <w:r>
        <w:rPr>
          <w:rFonts w:hint="eastAsia" w:ascii="仿宋" w:hAnsi="仿宋" w:eastAsia="仿宋" w:cs="仿宋"/>
          <w:color w:val="000000"/>
          <w:sz w:val="24"/>
          <w:szCs w:val="24"/>
          <w:u w:val="single"/>
        </w:rPr>
        <w:t>                       </w:t>
      </w:r>
      <w:r>
        <w:rPr>
          <w:rFonts w:hint="eastAsia" w:ascii="仿宋" w:hAnsi="仿宋" w:eastAsia="仿宋" w:cs="仿宋"/>
          <w:color w:val="000000"/>
          <w:sz w:val="24"/>
          <w:szCs w:val="24"/>
        </w:rPr>
        <w:t>；</w:t>
      </w:r>
    </w:p>
    <w:p w14:paraId="1035F315">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建造师执业资格等级：</w:t>
      </w:r>
      <w:r>
        <w:rPr>
          <w:rFonts w:hint="eastAsia" w:ascii="仿宋" w:hAnsi="仿宋" w:eastAsia="仿宋" w:cs="仿宋"/>
          <w:color w:val="000000"/>
          <w:sz w:val="24"/>
          <w:szCs w:val="24"/>
          <w:u w:val="single"/>
        </w:rPr>
        <w:t>      </w:t>
      </w:r>
      <w:r>
        <w:rPr>
          <w:rFonts w:hint="eastAsia" w:ascii="仿宋" w:hAnsi="仿宋" w:eastAsia="仿宋" w:cs="仿宋"/>
          <w:color w:val="000000"/>
          <w:sz w:val="24"/>
          <w:szCs w:val="24"/>
        </w:rPr>
        <w:t>；</w:t>
      </w:r>
    </w:p>
    <w:p w14:paraId="1EC02668">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建造师注册证书号：</w:t>
      </w:r>
      <w:r>
        <w:rPr>
          <w:rFonts w:hint="eastAsia" w:ascii="仿宋" w:hAnsi="仿宋" w:eastAsia="仿宋" w:cs="仿宋"/>
          <w:color w:val="000000"/>
          <w:sz w:val="24"/>
          <w:szCs w:val="24"/>
          <w:u w:val="single"/>
        </w:rPr>
        <w:t>                    </w:t>
      </w:r>
      <w:r>
        <w:rPr>
          <w:rFonts w:hint="eastAsia" w:ascii="仿宋" w:hAnsi="仿宋" w:eastAsia="仿宋" w:cs="仿宋"/>
          <w:color w:val="000000"/>
          <w:sz w:val="24"/>
          <w:szCs w:val="24"/>
        </w:rPr>
        <w:t>；</w:t>
      </w:r>
    </w:p>
    <w:p w14:paraId="27AEF420">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建造师执业印章号：</w:t>
      </w:r>
      <w:r>
        <w:rPr>
          <w:rFonts w:hint="eastAsia" w:ascii="仿宋" w:hAnsi="仿宋" w:eastAsia="仿宋" w:cs="仿宋"/>
          <w:color w:val="000000"/>
          <w:sz w:val="24"/>
          <w:szCs w:val="24"/>
          <w:u w:val="single"/>
        </w:rPr>
        <w:t>          </w:t>
      </w:r>
      <w:r>
        <w:rPr>
          <w:rFonts w:hint="eastAsia" w:ascii="仿宋" w:hAnsi="仿宋" w:eastAsia="仿宋" w:cs="仿宋"/>
          <w:color w:val="000000"/>
          <w:sz w:val="24"/>
          <w:szCs w:val="24"/>
        </w:rPr>
        <w:t>；</w:t>
      </w:r>
    </w:p>
    <w:p w14:paraId="3F3C3CE5">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安全生产考核合格证书号：</w:t>
      </w:r>
      <w:r>
        <w:rPr>
          <w:rFonts w:hint="eastAsia" w:ascii="仿宋" w:hAnsi="仿宋" w:eastAsia="仿宋" w:cs="仿宋"/>
          <w:color w:val="000000"/>
          <w:sz w:val="24"/>
          <w:szCs w:val="24"/>
          <w:u w:val="single"/>
        </w:rPr>
        <w:t>          </w:t>
      </w:r>
      <w:r>
        <w:rPr>
          <w:rFonts w:hint="eastAsia" w:ascii="仿宋" w:hAnsi="仿宋" w:eastAsia="仿宋" w:cs="仿宋"/>
          <w:color w:val="000000"/>
          <w:sz w:val="24"/>
          <w:szCs w:val="24"/>
        </w:rPr>
        <w:t>；</w:t>
      </w:r>
    </w:p>
    <w:p w14:paraId="5FC1AADA">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联系电话：</w:t>
      </w:r>
      <w:r>
        <w:rPr>
          <w:rFonts w:hint="eastAsia" w:ascii="仿宋" w:hAnsi="仿宋" w:eastAsia="仿宋" w:cs="仿宋"/>
          <w:color w:val="000000"/>
          <w:sz w:val="24"/>
          <w:szCs w:val="24"/>
          <w:u w:val="single"/>
        </w:rPr>
        <w:t>                  </w:t>
      </w:r>
      <w:r>
        <w:rPr>
          <w:rFonts w:hint="eastAsia" w:ascii="仿宋" w:hAnsi="仿宋" w:eastAsia="仿宋" w:cs="仿宋"/>
          <w:color w:val="000000"/>
          <w:sz w:val="24"/>
          <w:szCs w:val="24"/>
        </w:rPr>
        <w:t>；</w:t>
      </w:r>
    </w:p>
    <w:p w14:paraId="71C4D32E">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电子信箱：</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w:t>
      </w:r>
    </w:p>
    <w:p w14:paraId="3931EC2A">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通信地址：</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w:t>
      </w:r>
    </w:p>
    <w:p w14:paraId="3338303E">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承包人对项目经理的授权范围如下：</w:t>
      </w:r>
      <w:r>
        <w:rPr>
          <w:rFonts w:hint="eastAsia" w:ascii="仿宋" w:hAnsi="仿宋" w:eastAsia="仿宋" w:cs="仿宋"/>
          <w:color w:val="000000"/>
          <w:sz w:val="24"/>
          <w:szCs w:val="24"/>
          <w:u w:val="single"/>
        </w:rPr>
        <w:t></w:t>
      </w:r>
      <w:r>
        <w:rPr>
          <w:rFonts w:hint="eastAsia" w:ascii="仿宋" w:hAnsi="仿宋" w:eastAsia="仿宋" w:cs="仿宋"/>
          <w:b/>
          <w:color w:val="000000"/>
          <w:sz w:val="24"/>
          <w:szCs w:val="24"/>
          <w:u w:val="single"/>
        </w:rPr>
        <w:t>见法人授权书</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6261E519">
      <w:pPr>
        <w:spacing w:line="360" w:lineRule="auto"/>
        <w:ind w:firstLine="480" w:firstLineChars="200"/>
        <w:jc w:val="left"/>
        <w:rPr>
          <w:rFonts w:hint="eastAsia" w:ascii="仿宋" w:hAnsi="仿宋" w:eastAsia="仿宋" w:cs="仿宋"/>
          <w:b/>
          <w:color w:val="000000"/>
          <w:sz w:val="24"/>
          <w:szCs w:val="24"/>
          <w:u w:val="single"/>
        </w:rPr>
      </w:pPr>
      <w:r>
        <w:rPr>
          <w:rFonts w:hint="eastAsia" w:ascii="仿宋" w:hAnsi="仿宋" w:eastAsia="仿宋" w:cs="仿宋"/>
          <w:color w:val="000000"/>
          <w:kern w:val="0"/>
          <w:sz w:val="24"/>
          <w:szCs w:val="24"/>
        </w:rPr>
        <w:t>关于项目经理每月在施工现场的时间要求：</w:t>
      </w:r>
    </w:p>
    <w:p w14:paraId="78703C97">
      <w:pPr>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承包人未提交劳动合同，以及没有为项目经理缴纳社会保险证明的违约责任：</w:t>
      </w:r>
    </w:p>
    <w:p w14:paraId="7B1B3C7F">
      <w:pPr>
        <w:spacing w:line="360" w:lineRule="auto"/>
        <w:ind w:firstLine="480" w:firstLineChars="200"/>
        <w:rPr>
          <w:rFonts w:hint="eastAsia" w:ascii="仿宋" w:hAnsi="仿宋" w:eastAsia="仿宋" w:cs="仿宋"/>
          <w:b/>
          <w:color w:val="000000"/>
          <w:sz w:val="24"/>
          <w:szCs w:val="24"/>
          <w:u w:val="single"/>
        </w:rPr>
      </w:pPr>
      <w:r>
        <w:rPr>
          <w:rFonts w:hint="eastAsia" w:ascii="仿宋" w:hAnsi="仿宋" w:eastAsia="仿宋" w:cs="仿宋"/>
          <w:color w:val="000000"/>
          <w:kern w:val="0"/>
          <w:sz w:val="24"/>
          <w:szCs w:val="24"/>
        </w:rPr>
        <w:t>项目经理未经批准，擅自离开施工现场的违约责任：</w:t>
      </w:r>
    </w:p>
    <w:p w14:paraId="3BCF5C61">
      <w:pPr>
        <w:spacing w:line="360" w:lineRule="auto"/>
        <w:ind w:firstLine="480" w:firstLineChars="200"/>
        <w:rPr>
          <w:rFonts w:hint="eastAsia" w:ascii="仿宋" w:hAnsi="仿宋" w:eastAsia="仿宋" w:cs="仿宋"/>
          <w:b/>
          <w:color w:val="000000"/>
          <w:sz w:val="24"/>
          <w:szCs w:val="24"/>
          <w:u w:val="single"/>
        </w:rPr>
      </w:pPr>
      <w:r>
        <w:rPr>
          <w:rFonts w:hint="eastAsia" w:ascii="仿宋" w:hAnsi="仿宋" w:eastAsia="仿宋" w:cs="仿宋"/>
          <w:color w:val="000000"/>
          <w:sz w:val="24"/>
          <w:szCs w:val="24"/>
        </w:rPr>
        <w:t>3.2.3 承包人擅自更换项目经理的违约责任：</w:t>
      </w:r>
    </w:p>
    <w:p w14:paraId="6BF669B6">
      <w:pPr>
        <w:spacing w:line="360" w:lineRule="auto"/>
        <w:ind w:firstLine="480" w:firstLineChars="200"/>
        <w:rPr>
          <w:rFonts w:hint="eastAsia" w:ascii="仿宋" w:hAnsi="仿宋" w:eastAsia="仿宋" w:cs="仿宋"/>
          <w:b/>
          <w:color w:val="000000"/>
          <w:sz w:val="24"/>
          <w:szCs w:val="24"/>
          <w:u w:val="single"/>
        </w:rPr>
      </w:pPr>
      <w:r>
        <w:rPr>
          <w:rFonts w:hint="eastAsia" w:ascii="仿宋" w:hAnsi="仿宋" w:eastAsia="仿宋" w:cs="仿宋"/>
          <w:color w:val="000000"/>
          <w:sz w:val="24"/>
          <w:szCs w:val="24"/>
        </w:rPr>
        <w:t>3.2.4 承包人无正当理由拒绝更换项目经理的违约责任：</w:t>
      </w:r>
    </w:p>
    <w:p w14:paraId="3D2563FD">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3.3 承包人人员</w:t>
      </w:r>
    </w:p>
    <w:p w14:paraId="034ED8DE">
      <w:pPr>
        <w:spacing w:line="360" w:lineRule="auto"/>
        <w:ind w:firstLine="480" w:firstLineChars="200"/>
        <w:rPr>
          <w:rFonts w:hint="eastAsia" w:ascii="仿宋" w:hAnsi="仿宋" w:eastAsia="仿宋" w:cs="仿宋"/>
          <w:b/>
          <w:color w:val="000000"/>
          <w:sz w:val="24"/>
          <w:szCs w:val="24"/>
          <w:u w:val="single"/>
        </w:rPr>
      </w:pPr>
      <w:r>
        <w:rPr>
          <w:rFonts w:hint="eastAsia" w:ascii="仿宋" w:hAnsi="仿宋" w:eastAsia="仿宋" w:cs="仿宋"/>
          <w:color w:val="000000"/>
          <w:sz w:val="24"/>
          <w:szCs w:val="24"/>
        </w:rPr>
        <w:t>3.3.1 承包人提交项目管理机构及施工现场管理人员安排报告的期限：</w:t>
      </w:r>
      <w:r>
        <w:rPr>
          <w:rFonts w:hint="eastAsia" w:ascii="仿宋" w:hAnsi="仿宋" w:eastAsia="仿宋" w:cs="仿宋"/>
          <w:sz w:val="24"/>
          <w:szCs w:val="24"/>
        </w:rPr>
        <w:t xml:space="preserve">      。</w:t>
      </w:r>
      <w:r>
        <w:rPr>
          <w:rFonts w:hint="eastAsia" w:ascii="仿宋" w:hAnsi="仿宋" w:eastAsia="仿宋" w:cs="仿宋"/>
          <w:sz w:val="24"/>
          <w:szCs w:val="24"/>
        </w:rPr>
        <w:cr/>
      </w:r>
      <w:r>
        <w:rPr>
          <w:rFonts w:hint="eastAsia" w:ascii="仿宋" w:hAnsi="仿宋" w:eastAsia="仿宋" w:cs="仿宋"/>
          <w:color w:val="000000"/>
          <w:sz w:val="24"/>
          <w:szCs w:val="24"/>
        </w:rPr>
        <w:t>。  3.3.3 承包人无正当理由拒绝撤换主要施工管理人员的违约责任：</w:t>
      </w:r>
    </w:p>
    <w:p w14:paraId="386B0549">
      <w:pPr>
        <w:spacing w:line="360" w:lineRule="auto"/>
        <w:ind w:firstLine="480" w:firstLineChars="200"/>
        <w:rPr>
          <w:rFonts w:hint="eastAsia" w:ascii="仿宋" w:hAnsi="仿宋" w:eastAsia="仿宋" w:cs="仿宋"/>
          <w:color w:val="000000"/>
          <w:sz w:val="24"/>
          <w:szCs w:val="24"/>
          <w:u w:val="single"/>
        </w:rPr>
      </w:pPr>
      <w:r>
        <w:rPr>
          <w:rFonts w:hint="eastAsia" w:ascii="仿宋" w:hAnsi="仿宋" w:eastAsia="仿宋" w:cs="仿宋"/>
          <w:color w:val="000000"/>
          <w:sz w:val="24"/>
          <w:szCs w:val="24"/>
        </w:rPr>
        <w:t xml:space="preserve">3.3.4 承包人主要施工管理人员离开施工现场的批准要求：   </w:t>
      </w:r>
    </w:p>
    <w:p w14:paraId="6748B254">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3.3.5承包人擅自更换主要施工管理人员的违约责任：承包人主要施工管理人员擅自离开施工现场的违约责任：</w:t>
      </w:r>
      <w:r>
        <w:rPr>
          <w:rFonts w:hint="eastAsia" w:ascii="仿宋" w:hAnsi="仿宋" w:eastAsia="仿宋" w:cs="仿宋"/>
          <w:b/>
          <w:color w:val="000000"/>
          <w:sz w:val="24"/>
          <w:szCs w:val="24"/>
          <w:u w:val="single"/>
        </w:rPr>
        <w:cr/>
      </w:r>
      <w:r>
        <w:rPr>
          <w:rFonts w:hint="eastAsia" w:ascii="仿宋" w:hAnsi="仿宋" w:eastAsia="仿宋" w:cs="仿宋"/>
          <w:color w:val="000000"/>
          <w:sz w:val="24"/>
          <w:szCs w:val="24"/>
        </w:rPr>
        <w:t>3</w:t>
      </w:r>
      <w:bookmarkStart w:id="59" w:name="_Toc303539102"/>
      <w:bookmarkStart w:id="60" w:name="_Toc296890987"/>
      <w:bookmarkStart w:id="61" w:name="_Toc296346660"/>
      <w:bookmarkStart w:id="62" w:name="_Toc297123492"/>
      <w:bookmarkStart w:id="63" w:name="_Toc297120459"/>
      <w:bookmarkStart w:id="64" w:name="_Toc296347158"/>
      <w:bookmarkStart w:id="65" w:name="_Toc304295523"/>
      <w:bookmarkStart w:id="66" w:name="_Toc292559364"/>
      <w:bookmarkStart w:id="67" w:name="_Toc296503159"/>
      <w:bookmarkStart w:id="68" w:name="_Toc297048345"/>
      <w:bookmarkStart w:id="69" w:name="_Toc296891199"/>
      <w:bookmarkStart w:id="70" w:name="_Toc292559869"/>
      <w:bookmarkStart w:id="71" w:name="_Toc312677988"/>
      <w:bookmarkStart w:id="72" w:name="_Toc297216151"/>
      <w:bookmarkStart w:id="73" w:name="_Toc296944498"/>
      <w:bookmarkStart w:id="74" w:name="_Toc300934945"/>
      <w:r>
        <w:rPr>
          <w:rFonts w:hint="eastAsia" w:ascii="仿宋" w:hAnsi="仿宋" w:eastAsia="仿宋" w:cs="仿宋"/>
          <w:color w:val="000000"/>
          <w:sz w:val="24"/>
          <w:szCs w:val="24"/>
        </w:rPr>
        <w:t>.5 分包</w:t>
      </w:r>
    </w:p>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14:paraId="6D2104E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w:t>
      </w:r>
      <w:bookmarkStart w:id="75" w:name="_Toc318581158"/>
      <w:bookmarkStart w:id="76" w:name="_Toc297123493"/>
      <w:bookmarkStart w:id="77" w:name="_Toc292559365"/>
      <w:bookmarkStart w:id="78" w:name="_Toc296346661"/>
      <w:bookmarkStart w:id="79" w:name="_Toc312677989"/>
      <w:bookmarkStart w:id="80" w:name="_Toc296347159"/>
      <w:bookmarkStart w:id="81" w:name="_Toc304295524"/>
      <w:bookmarkStart w:id="82" w:name="_Toc296890988"/>
      <w:bookmarkStart w:id="83" w:name="_Toc296503160"/>
      <w:bookmarkStart w:id="84" w:name="_Toc303539103"/>
      <w:bookmarkStart w:id="85" w:name="_Toc297120460"/>
      <w:bookmarkStart w:id="86" w:name="_Toc296891200"/>
      <w:bookmarkStart w:id="87" w:name="_Toc297048346"/>
      <w:bookmarkStart w:id="88" w:name="_Toc296944499"/>
      <w:bookmarkStart w:id="89" w:name="_Toc292559870"/>
      <w:bookmarkStart w:id="90" w:name="_Toc297216152"/>
      <w:bookmarkStart w:id="91" w:name="_Toc300934946"/>
      <w:r>
        <w:rPr>
          <w:rFonts w:hint="eastAsia" w:ascii="仿宋" w:hAnsi="仿宋" w:eastAsia="仿宋" w:cs="仿宋"/>
          <w:sz w:val="24"/>
          <w:szCs w:val="24"/>
        </w:rPr>
        <w:t>.5.1 分包的一般约定</w:t>
      </w:r>
    </w:p>
    <w:p w14:paraId="108D41A2">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禁止分包的工程包括：</w:t>
      </w:r>
      <w:r>
        <w:rPr>
          <w:rFonts w:hint="eastAsia" w:ascii="仿宋" w:hAnsi="仿宋" w:eastAsia="仿宋" w:cs="仿宋"/>
          <w:color w:val="000000"/>
          <w:sz w:val="24"/>
          <w:szCs w:val="24"/>
          <w:u w:val="single"/>
        </w:rPr>
        <w:t xml:space="preserve">    </w:t>
      </w:r>
      <w:r>
        <w:rPr>
          <w:rFonts w:hint="eastAsia" w:ascii="仿宋" w:hAnsi="仿宋" w:eastAsia="仿宋" w:cs="仿宋"/>
          <w:b/>
          <w:color w:val="000000"/>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68DCDEC9">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主体结构、关键性工作的范围：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Pr>
          <w:rFonts w:hint="eastAsia" w:ascii="仿宋" w:hAnsi="仿宋" w:eastAsia="仿宋" w:cs="仿宋"/>
          <w:sz w:val="24"/>
          <w:szCs w:val="24"/>
          <w:lang w:eastAsia="zh-CN"/>
        </w:rPr>
        <w:t>。</w:t>
      </w:r>
      <w:r>
        <w:rPr>
          <w:rFonts w:hint="eastAsia" w:ascii="仿宋" w:hAnsi="仿宋" w:eastAsia="仿宋" w:cs="仿宋"/>
          <w:sz w:val="24"/>
          <w:szCs w:val="24"/>
        </w:rPr>
        <w:t xml:space="preserve">   </w:t>
      </w:r>
    </w:p>
    <w:p w14:paraId="6B5F8F4A">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 3</w:t>
      </w:r>
      <w:bookmarkStart w:id="92" w:name="_Toc318581159"/>
      <w:bookmarkStart w:id="93" w:name="_Toc312677990"/>
      <w:r>
        <w:rPr>
          <w:rFonts w:hint="eastAsia" w:ascii="仿宋" w:hAnsi="仿宋" w:eastAsia="仿宋" w:cs="仿宋"/>
          <w:sz w:val="24"/>
          <w:szCs w:val="24"/>
        </w:rPr>
        <w:t>.5.2分包的确定</w:t>
      </w:r>
    </w:p>
    <w:p w14:paraId="7F6770B1">
      <w:pPr>
        <w:spacing w:line="360" w:lineRule="auto"/>
        <w:ind w:firstLine="480" w:firstLineChars="200"/>
        <w:rPr>
          <w:rFonts w:hint="eastAsia" w:ascii="仿宋" w:hAnsi="仿宋" w:eastAsia="仿宋" w:cs="仿宋"/>
          <w:color w:val="000000"/>
          <w:sz w:val="24"/>
          <w:szCs w:val="24"/>
          <w:u w:val="single"/>
        </w:rPr>
      </w:pPr>
      <w:r>
        <w:rPr>
          <w:rFonts w:hint="eastAsia" w:ascii="仿宋" w:hAnsi="仿宋" w:eastAsia="仿宋" w:cs="仿宋"/>
          <w:sz w:val="24"/>
          <w:szCs w:val="24"/>
        </w:rPr>
        <w:t>允许分包的专业工程包括：</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53876D05">
      <w:pPr>
        <w:spacing w:line="360" w:lineRule="auto"/>
        <w:ind w:firstLine="480" w:firstLineChars="200"/>
        <w:rPr>
          <w:rFonts w:hint="eastAsia" w:ascii="仿宋" w:hAnsi="仿宋" w:eastAsia="仿宋" w:cs="仿宋"/>
          <w:color w:val="000000"/>
          <w:sz w:val="24"/>
          <w:szCs w:val="24"/>
          <w:u w:val="single"/>
        </w:rPr>
      </w:pPr>
      <w:r>
        <w:rPr>
          <w:rFonts w:hint="eastAsia" w:ascii="仿宋" w:hAnsi="仿宋" w:eastAsia="仿宋" w:cs="仿宋"/>
          <w:color w:val="000000"/>
          <w:sz w:val="24"/>
          <w:szCs w:val="24"/>
        </w:rPr>
        <w:t>其他关于分包的约定：</w:t>
      </w:r>
      <w:r>
        <w:rPr>
          <w:rFonts w:hint="eastAsia" w:ascii="仿宋" w:hAnsi="仿宋" w:eastAsia="仿宋" w:cs="仿宋"/>
          <w:color w:val="000000"/>
          <w:sz w:val="24"/>
          <w:szCs w:val="24"/>
          <w:u w:val="single"/>
        </w:rPr>
        <w:t xml:space="preserve">                               </w:t>
      </w:r>
    </w:p>
    <w:p w14:paraId="6F778DD4">
      <w:pPr>
        <w:spacing w:line="360" w:lineRule="auto"/>
        <w:ind w:firstLine="439" w:firstLineChars="183"/>
        <w:rPr>
          <w:rFonts w:hint="eastAsia" w:ascii="仿宋" w:hAnsi="仿宋" w:eastAsia="仿宋" w:cs="仿宋"/>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1C60BB7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3.5.4 分包合同价款</w:t>
      </w:r>
    </w:p>
    <w:p w14:paraId="1A274F5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关于分包合同价款支付的约定：</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bookmarkEnd w:id="92"/>
    <w:bookmarkEnd w:id="93"/>
    <w:p w14:paraId="7564EF04">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3.6 工程照管与成品、半成品保护</w:t>
      </w:r>
    </w:p>
    <w:p w14:paraId="502F320E">
      <w:pPr>
        <w:spacing w:before="120" w:after="120" w:line="360" w:lineRule="auto"/>
        <w:ind w:firstLine="480" w:firstLineChars="200"/>
        <w:rPr>
          <w:rFonts w:hint="eastAsia" w:ascii="仿宋" w:hAnsi="仿宋" w:eastAsia="仿宋" w:cs="仿宋"/>
          <w:b/>
          <w:color w:val="000000"/>
          <w:sz w:val="24"/>
          <w:szCs w:val="24"/>
          <w:u w:val="single"/>
        </w:rPr>
      </w:pPr>
      <w:r>
        <w:rPr>
          <w:rFonts w:hint="eastAsia" w:ascii="仿宋" w:hAnsi="仿宋" w:eastAsia="仿宋" w:cs="仿宋"/>
          <w:color w:val="000000"/>
          <w:kern w:val="0"/>
          <w:sz w:val="24"/>
          <w:szCs w:val="24"/>
        </w:rPr>
        <w:t>承包人负责照管工程及工程相关的材料、工程设备的起始时间：</w:t>
      </w:r>
    </w:p>
    <w:p w14:paraId="451C1D32">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3.7 履约担保</w:t>
      </w:r>
    </w:p>
    <w:p w14:paraId="6D867C29">
      <w:pPr>
        <w:spacing w:line="360" w:lineRule="auto"/>
        <w:ind w:firstLine="480" w:firstLineChars="200"/>
        <w:jc w:val="left"/>
        <w:rPr>
          <w:rFonts w:hint="eastAsia" w:ascii="仿宋" w:hAnsi="仿宋" w:eastAsia="仿宋" w:cs="仿宋"/>
          <w:b/>
          <w:color w:val="000000"/>
          <w:sz w:val="24"/>
          <w:szCs w:val="24"/>
          <w:u w:val="single"/>
        </w:rPr>
      </w:pPr>
      <w:r>
        <w:rPr>
          <w:rFonts w:hint="eastAsia" w:ascii="仿宋" w:hAnsi="仿宋" w:eastAsia="仿宋" w:cs="仿宋"/>
          <w:color w:val="000000"/>
          <w:sz w:val="24"/>
          <w:szCs w:val="24"/>
        </w:rPr>
        <w:t>承包人是否提供履约担保</w:t>
      </w:r>
      <w:r>
        <w:rPr>
          <w:rFonts w:hint="eastAsia" w:ascii="仿宋" w:hAnsi="仿宋" w:eastAsia="仿宋" w:cs="仿宋"/>
          <w:b/>
          <w:color w:val="000000"/>
          <w:sz w:val="24"/>
          <w:szCs w:val="24"/>
          <w:u w:val="single"/>
        </w:rPr>
        <w:t xml:space="preserve">：    </w:t>
      </w:r>
    </w:p>
    <w:p w14:paraId="53A0A10E">
      <w:pPr>
        <w:spacing w:line="360" w:lineRule="auto"/>
        <w:ind w:firstLine="480" w:firstLineChars="200"/>
        <w:jc w:val="left"/>
        <w:rPr>
          <w:rFonts w:hint="eastAsia" w:ascii="仿宋" w:hAnsi="仿宋" w:eastAsia="仿宋" w:cs="仿宋"/>
          <w:b/>
          <w:color w:val="000000"/>
          <w:sz w:val="24"/>
          <w:szCs w:val="24"/>
          <w:u w:val="single"/>
        </w:rPr>
      </w:pPr>
      <w:r>
        <w:rPr>
          <w:rFonts w:hint="eastAsia" w:ascii="仿宋" w:hAnsi="仿宋" w:eastAsia="仿宋" w:cs="仿宋"/>
          <w:color w:val="000000"/>
          <w:sz w:val="24"/>
          <w:szCs w:val="24"/>
        </w:rPr>
        <w:t>承包人提供履约担保的形式、金额及期限的：</w:t>
      </w:r>
      <w:r>
        <w:rPr>
          <w:rFonts w:hint="eastAsia" w:ascii="仿宋" w:hAnsi="仿宋" w:eastAsia="仿宋" w:cs="仿宋"/>
          <w:b/>
          <w:color w:val="000000"/>
          <w:sz w:val="24"/>
          <w:szCs w:val="24"/>
          <w:u w:val="single"/>
        </w:rPr>
        <w:t xml:space="preserve">                                                                                             </w:t>
      </w:r>
    </w:p>
    <w:p w14:paraId="65E5766F">
      <w:pPr>
        <w:pStyle w:val="4"/>
        <w:spacing w:before="120" w:after="120" w:line="360" w:lineRule="auto"/>
        <w:rPr>
          <w:rFonts w:hint="eastAsia" w:ascii="仿宋" w:hAnsi="仿宋" w:eastAsia="仿宋" w:cs="仿宋"/>
          <w:b w:val="0"/>
          <w:color w:val="000000"/>
          <w:sz w:val="24"/>
          <w:szCs w:val="24"/>
        </w:rPr>
      </w:pPr>
      <w:bookmarkStart w:id="94" w:name="_Toc351203636"/>
      <w:r>
        <w:rPr>
          <w:rFonts w:hint="eastAsia" w:ascii="仿宋" w:hAnsi="仿宋" w:eastAsia="仿宋" w:cs="仿宋"/>
          <w:b w:val="0"/>
          <w:color w:val="000000"/>
          <w:sz w:val="24"/>
          <w:szCs w:val="24"/>
        </w:rPr>
        <w:t>4</w:t>
      </w:r>
      <w:bookmarkStart w:id="95" w:name="_Toc297120462"/>
      <w:bookmarkStart w:id="96" w:name="_Toc296347161"/>
      <w:bookmarkStart w:id="97" w:name="_Toc296891202"/>
      <w:bookmarkStart w:id="98" w:name="_Toc292559871"/>
      <w:bookmarkStart w:id="99" w:name="_Toc296346663"/>
      <w:bookmarkStart w:id="100" w:name="_Toc296890990"/>
      <w:bookmarkStart w:id="101" w:name="_Toc296503162"/>
      <w:bookmarkStart w:id="102" w:name="_Toc267251413"/>
      <w:bookmarkStart w:id="103" w:name="_Toc292559366"/>
      <w:bookmarkStart w:id="104" w:name="_Toc297048348"/>
      <w:bookmarkStart w:id="105" w:name="_Toc296944501"/>
      <w:r>
        <w:rPr>
          <w:rFonts w:hint="eastAsia" w:ascii="仿宋" w:hAnsi="仿宋" w:eastAsia="仿宋" w:cs="仿宋"/>
          <w:b w:val="0"/>
          <w:color w:val="000000"/>
          <w:sz w:val="24"/>
          <w:szCs w:val="24"/>
        </w:rPr>
        <w:t>. 监</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b w:val="0"/>
          <w:color w:val="000000"/>
          <w:sz w:val="24"/>
          <w:szCs w:val="24"/>
        </w:rPr>
        <w:t>理人</w:t>
      </w:r>
      <w:bookmarkEnd w:id="94"/>
    </w:p>
    <w:p w14:paraId="62867515">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4.1监理人的一般规定</w:t>
      </w:r>
    </w:p>
    <w:p w14:paraId="4E066780">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关于监理人的监理内容：</w:t>
      </w:r>
      <w:r>
        <w:rPr>
          <w:rFonts w:hint="eastAsia" w:ascii="仿宋" w:hAnsi="仿宋" w:eastAsia="仿宋" w:cs="仿宋"/>
          <w:b/>
          <w:color w:val="000000"/>
          <w:sz w:val="24"/>
          <w:szCs w:val="24"/>
          <w:u w:val="single"/>
        </w:rPr>
        <w:t xml:space="preserve">  </w:t>
      </w:r>
      <w:r>
        <w:rPr>
          <w:rFonts w:hint="eastAsia" w:ascii="仿宋" w:hAnsi="仿宋" w:eastAsia="仿宋" w:cs="仿宋"/>
          <w:b/>
          <w:color w:val="000000"/>
          <w:sz w:val="24"/>
          <w:szCs w:val="24"/>
          <w:u w:val="single"/>
          <w:lang w:val="en-US" w:eastAsia="zh-CN"/>
        </w:rPr>
        <w:t xml:space="preserve">   </w:t>
      </w:r>
      <w:r>
        <w:rPr>
          <w:rFonts w:hint="eastAsia" w:ascii="仿宋" w:hAnsi="仿宋" w:eastAsia="仿宋" w:cs="仿宋"/>
          <w:b/>
          <w:color w:val="000000"/>
          <w:sz w:val="24"/>
          <w:szCs w:val="24"/>
          <w:u w:val="single"/>
        </w:rPr>
        <w:t xml:space="preserve">            </w:t>
      </w:r>
      <w:r>
        <w:rPr>
          <w:rFonts w:hint="eastAsia" w:ascii="仿宋" w:hAnsi="仿宋" w:eastAsia="仿宋" w:cs="仿宋"/>
          <w:color w:val="000000"/>
          <w:sz w:val="24"/>
          <w:szCs w:val="24"/>
        </w:rPr>
        <w:t>。</w:t>
      </w:r>
    </w:p>
    <w:p w14:paraId="5D5CC6FE">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关于监理人的监理权限：</w:t>
      </w:r>
      <w:r>
        <w:rPr>
          <w:rFonts w:hint="eastAsia" w:ascii="仿宋" w:hAnsi="仿宋" w:eastAsia="仿宋" w:cs="仿宋"/>
          <w:color w:val="000000"/>
          <w:sz w:val="24"/>
          <w:szCs w:val="24"/>
          <w:lang w:val="en-US" w:eastAsia="zh-CN"/>
        </w:rPr>
        <w:t xml:space="preserve">    </w:t>
      </w:r>
      <w:r>
        <w:rPr>
          <w:rFonts w:hint="eastAsia" w:ascii="仿宋" w:hAnsi="仿宋" w:eastAsia="仿宋" w:cs="仿宋"/>
          <w:b/>
          <w:color w:val="000000"/>
          <w:sz w:val="24"/>
          <w:szCs w:val="24"/>
          <w:u w:val="single"/>
        </w:rPr>
        <w:t xml:space="preserve">           </w:t>
      </w:r>
      <w:r>
        <w:rPr>
          <w:rFonts w:hint="eastAsia" w:ascii="仿宋" w:hAnsi="仿宋" w:eastAsia="仿宋" w:cs="仿宋"/>
          <w:color w:val="000000"/>
          <w:sz w:val="24"/>
          <w:szCs w:val="24"/>
        </w:rPr>
        <w:t xml:space="preserve">。 </w:t>
      </w:r>
    </w:p>
    <w:p w14:paraId="243A77C4">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关于监理人在施工现场的办公场所、生活场所的提供和费用承担的约定：</w:t>
      </w:r>
      <w:r>
        <w:rPr>
          <w:rFonts w:hint="eastAsia" w:ascii="仿宋" w:hAnsi="仿宋" w:eastAsia="仿宋" w:cs="仿宋"/>
          <w:color w:val="000000"/>
          <w:sz w:val="24"/>
          <w:szCs w:val="24"/>
          <w:lang w:val="en-US" w:eastAsia="zh-CN"/>
        </w:rPr>
        <w:t xml:space="preserve">    </w:t>
      </w:r>
      <w:r>
        <w:rPr>
          <w:rFonts w:hint="eastAsia" w:ascii="仿宋" w:hAnsi="仿宋" w:eastAsia="仿宋" w:cs="仿宋"/>
          <w:b/>
          <w:color w:val="000000"/>
          <w:sz w:val="24"/>
          <w:szCs w:val="24"/>
          <w:u w:val="single"/>
        </w:rPr>
        <w:t xml:space="preserve">            </w:t>
      </w:r>
      <w:r>
        <w:rPr>
          <w:rFonts w:hint="eastAsia" w:ascii="仿宋" w:hAnsi="仿宋" w:eastAsia="仿宋" w:cs="仿宋"/>
          <w:color w:val="000000"/>
          <w:sz w:val="24"/>
          <w:szCs w:val="24"/>
        </w:rPr>
        <w:t>。</w:t>
      </w:r>
    </w:p>
    <w:p w14:paraId="3075E5AA">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4.2 监理人员</w:t>
      </w:r>
    </w:p>
    <w:p w14:paraId="6D9AD5D3">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总监理工程师：</w:t>
      </w:r>
    </w:p>
    <w:p w14:paraId="368769D6">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姓    名：</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51840111">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职    务：</w:t>
      </w:r>
      <w:r>
        <w:rPr>
          <w:rFonts w:hint="eastAsia" w:ascii="仿宋" w:hAnsi="仿宋" w:eastAsia="仿宋" w:cs="仿宋"/>
          <w:color w:val="000000"/>
          <w:sz w:val="24"/>
          <w:szCs w:val="24"/>
          <w:u w:val="single"/>
        </w:rPr>
        <w:t></w:t>
      </w:r>
      <w:r>
        <w:rPr>
          <w:rFonts w:hint="eastAsia" w:ascii="仿宋" w:hAnsi="仿宋" w:eastAsia="仿宋" w:cs="仿宋"/>
          <w:b/>
          <w:color w:val="000000"/>
          <w:sz w:val="24"/>
          <w:szCs w:val="24"/>
          <w:u w:val="single"/>
        </w:rPr>
        <w:t></w:t>
      </w:r>
      <w:r>
        <w:rPr>
          <w:rFonts w:hint="eastAsia" w:ascii="仿宋" w:hAnsi="仿宋" w:eastAsia="仿宋" w:cs="仿宋"/>
          <w:color w:val="000000"/>
          <w:sz w:val="24"/>
          <w:szCs w:val="24"/>
        </w:rPr>
        <w:t>；</w:t>
      </w:r>
    </w:p>
    <w:p w14:paraId="1290D150">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监理工程师执业资格证书号：</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03A310A5">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联系电话：</w:t>
      </w:r>
      <w:r>
        <w:rPr>
          <w:rFonts w:hint="eastAsia" w:ascii="仿宋" w:hAnsi="仿宋" w:eastAsia="仿宋" w:cs="仿宋"/>
          <w:color w:val="000000"/>
          <w:sz w:val="24"/>
          <w:szCs w:val="24"/>
          <w:u w:val="single"/>
        </w:rPr>
        <w:t>   </w:t>
      </w:r>
      <w:r>
        <w:rPr>
          <w:rFonts w:hint="eastAsia" w:ascii="仿宋" w:hAnsi="仿宋" w:eastAsia="仿宋" w:cs="仿宋"/>
          <w:color w:val="000000"/>
          <w:sz w:val="24"/>
          <w:szCs w:val="24"/>
        </w:rPr>
        <w:t>；</w:t>
      </w:r>
    </w:p>
    <w:p w14:paraId="4A130BB7">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电子信箱：</w:t>
      </w:r>
      <w:r>
        <w:rPr>
          <w:rFonts w:hint="eastAsia" w:ascii="仿宋" w:hAnsi="仿宋" w:eastAsia="仿宋" w:cs="仿宋"/>
          <w:color w:val="000000"/>
          <w:sz w:val="24"/>
          <w:szCs w:val="24"/>
          <w:u w:val="single"/>
        </w:rPr>
        <w:t>   </w:t>
      </w:r>
      <w:r>
        <w:rPr>
          <w:rFonts w:hint="eastAsia" w:ascii="仿宋" w:hAnsi="仿宋" w:eastAsia="仿宋" w:cs="仿宋"/>
          <w:color w:val="000000"/>
          <w:sz w:val="24"/>
          <w:szCs w:val="24"/>
        </w:rPr>
        <w:t>；</w:t>
      </w:r>
    </w:p>
    <w:p w14:paraId="24E41DF9">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通信地址：</w:t>
      </w:r>
      <w:r>
        <w:rPr>
          <w:rFonts w:hint="eastAsia" w:ascii="仿宋" w:hAnsi="仿宋" w:eastAsia="仿宋" w:cs="仿宋"/>
          <w:color w:val="000000"/>
          <w:sz w:val="24"/>
          <w:szCs w:val="24"/>
          <w:u w:val="single"/>
        </w:rPr>
        <w:t>   </w:t>
      </w:r>
      <w:r>
        <w:rPr>
          <w:rFonts w:hint="eastAsia" w:ascii="仿宋" w:hAnsi="仿宋" w:eastAsia="仿宋" w:cs="仿宋"/>
          <w:color w:val="000000"/>
          <w:sz w:val="24"/>
          <w:szCs w:val="24"/>
        </w:rPr>
        <w:t>；</w:t>
      </w:r>
    </w:p>
    <w:p w14:paraId="177FB20D">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关于监理人的其他约定：</w:t>
      </w:r>
      <w:r>
        <w:rPr>
          <w:rFonts w:hint="eastAsia" w:ascii="仿宋" w:hAnsi="仿宋" w:eastAsia="仿宋" w:cs="仿宋"/>
          <w:color w:val="000000"/>
          <w:sz w:val="24"/>
          <w:szCs w:val="24"/>
          <w:u w:val="single"/>
        </w:rPr>
        <w:t>   </w:t>
      </w:r>
      <w:r>
        <w:rPr>
          <w:rFonts w:hint="eastAsia" w:ascii="仿宋" w:hAnsi="仿宋" w:eastAsia="仿宋" w:cs="仿宋"/>
          <w:color w:val="000000"/>
          <w:sz w:val="24"/>
          <w:szCs w:val="24"/>
        </w:rPr>
        <w:t>。</w:t>
      </w:r>
    </w:p>
    <w:p w14:paraId="4DD5FDDD">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4.4 商定或确定</w:t>
      </w:r>
    </w:p>
    <w:p w14:paraId="7A420E81">
      <w:pPr>
        <w:spacing w:line="360" w:lineRule="auto"/>
        <w:ind w:firstLine="480" w:firstLineChars="200"/>
        <w:rPr>
          <w:rFonts w:hint="eastAsia" w:ascii="仿宋" w:hAnsi="仿宋" w:eastAsia="仿宋" w:cs="仿宋"/>
          <w:color w:val="000000"/>
          <w:sz w:val="24"/>
          <w:szCs w:val="24"/>
        </w:rPr>
      </w:pPr>
      <w:bookmarkStart w:id="106" w:name="_Toc267251418"/>
      <w:r>
        <w:rPr>
          <w:rFonts w:hint="eastAsia" w:ascii="仿宋" w:hAnsi="仿宋" w:eastAsia="仿宋" w:cs="仿宋"/>
          <w:color w:val="000000"/>
          <w:sz w:val="24"/>
          <w:szCs w:val="24"/>
        </w:rPr>
        <w:t>在发包人和承包人不能通过协商达成一致意见时，发包人授权监理人对以下事项进行确定：</w:t>
      </w:r>
    </w:p>
    <w:p w14:paraId="0E5AB1BE">
      <w:pPr>
        <w:autoSpaceDE w:val="0"/>
        <w:autoSpaceDN w:val="0"/>
        <w:adjustRightInd w:val="0"/>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r>
        <w:rPr>
          <w:rFonts w:hint="eastAsia" w:ascii="仿宋" w:hAnsi="仿宋" w:eastAsia="仿宋" w:cs="仿宋"/>
          <w:color w:val="000000"/>
          <w:sz w:val="24"/>
          <w:szCs w:val="24"/>
          <w:u w:val="single"/>
        </w:rPr>
        <w:t xml:space="preserve">                  /                 </w:t>
      </w:r>
      <w:r>
        <w:rPr>
          <w:rFonts w:hint="eastAsia" w:ascii="仿宋" w:hAnsi="仿宋" w:eastAsia="仿宋" w:cs="仿宋"/>
          <w:color w:val="000000"/>
          <w:sz w:val="24"/>
          <w:szCs w:val="24"/>
        </w:rPr>
        <w:t>；</w:t>
      </w:r>
    </w:p>
    <w:p w14:paraId="366C54D8">
      <w:pPr>
        <w:autoSpaceDE w:val="0"/>
        <w:autoSpaceDN w:val="0"/>
        <w:adjustRightInd w:val="0"/>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0C72F94E">
      <w:pPr>
        <w:autoSpaceDE w:val="0"/>
        <w:autoSpaceDN w:val="0"/>
        <w:adjustRightInd w:val="0"/>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024FA172">
      <w:pPr>
        <w:pStyle w:val="4"/>
        <w:spacing w:before="120" w:after="120" w:line="360" w:lineRule="auto"/>
        <w:rPr>
          <w:rFonts w:hint="eastAsia" w:ascii="仿宋" w:hAnsi="仿宋" w:eastAsia="仿宋" w:cs="仿宋"/>
          <w:b w:val="0"/>
          <w:color w:val="000000"/>
          <w:sz w:val="24"/>
          <w:szCs w:val="24"/>
        </w:rPr>
      </w:pPr>
      <w:bookmarkStart w:id="107" w:name="_Toc351203637"/>
      <w:r>
        <w:rPr>
          <w:rFonts w:hint="eastAsia" w:ascii="仿宋" w:hAnsi="仿宋" w:eastAsia="仿宋" w:cs="仿宋"/>
          <w:b w:val="0"/>
          <w:color w:val="000000"/>
          <w:sz w:val="24"/>
          <w:szCs w:val="24"/>
        </w:rPr>
        <w:t>5</w:t>
      </w:r>
      <w:bookmarkEnd w:id="106"/>
      <w:bookmarkStart w:id="108" w:name="_Toc296890991"/>
      <w:bookmarkStart w:id="109" w:name="_Toc296503163"/>
      <w:bookmarkStart w:id="110" w:name="_Toc296944502"/>
      <w:bookmarkStart w:id="111" w:name="_Toc297120463"/>
      <w:bookmarkStart w:id="112" w:name="_Toc296346664"/>
      <w:bookmarkStart w:id="113" w:name="_Toc296347162"/>
      <w:bookmarkStart w:id="114" w:name="_Toc292559367"/>
      <w:bookmarkStart w:id="115" w:name="_Toc296891203"/>
      <w:bookmarkStart w:id="116" w:name="_Toc292559872"/>
      <w:bookmarkStart w:id="117" w:name="_Toc297048349"/>
      <w:r>
        <w:rPr>
          <w:rFonts w:hint="eastAsia" w:ascii="仿宋" w:hAnsi="仿宋" w:eastAsia="仿宋" w:cs="仿宋"/>
          <w:b w:val="0"/>
          <w:color w:val="000000"/>
          <w:sz w:val="24"/>
          <w:szCs w:val="24"/>
        </w:rPr>
        <w:t>. 工程质量</w:t>
      </w:r>
      <w:bookmarkEnd w:id="107"/>
    </w:p>
    <w:p w14:paraId="1BE395FF">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5.1 质量要求</w:t>
      </w:r>
    </w:p>
    <w:p w14:paraId="0BC311A9">
      <w:pPr>
        <w:spacing w:line="360" w:lineRule="auto"/>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rPr>
        <w:t>5</w:t>
      </w:r>
      <w:bookmarkStart w:id="118" w:name="_Toc312677997"/>
      <w:bookmarkStart w:id="119" w:name="_Toc300934949"/>
      <w:bookmarkStart w:id="120" w:name="_Toc304295527"/>
      <w:bookmarkStart w:id="121" w:name="_Toc297216155"/>
      <w:bookmarkStart w:id="122" w:name="_Toc303539106"/>
      <w:bookmarkStart w:id="123" w:name="_Toc318581164"/>
      <w:bookmarkStart w:id="124" w:name="_Toc297123496"/>
      <w:r>
        <w:rPr>
          <w:rFonts w:hint="eastAsia" w:ascii="仿宋" w:hAnsi="仿宋" w:eastAsia="仿宋" w:cs="仿宋"/>
          <w:sz w:val="24"/>
          <w:szCs w:val="24"/>
        </w:rPr>
        <w:t>.1.1 特殊质量标准和要求：</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     </w:t>
      </w:r>
      <w:r>
        <w:rPr>
          <w:rFonts w:hint="eastAsia" w:ascii="仿宋" w:hAnsi="仿宋" w:eastAsia="仿宋" w:cs="仿宋"/>
          <w:sz w:val="24"/>
          <w:szCs w:val="24"/>
          <w:u w:val="single"/>
        </w:rPr>
        <w:t xml:space="preserve">                  </w:t>
      </w:r>
    </w:p>
    <w:p w14:paraId="38E9ED77">
      <w:pPr>
        <w:spacing w:line="360" w:lineRule="auto"/>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rPr>
        <w:t>关于工程奖项的约定：</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     </w:t>
      </w:r>
      <w:r>
        <w:rPr>
          <w:rFonts w:hint="eastAsia" w:ascii="仿宋" w:hAnsi="仿宋" w:eastAsia="仿宋" w:cs="仿宋"/>
          <w:sz w:val="24"/>
          <w:szCs w:val="24"/>
          <w:u w:val="single"/>
        </w:rPr>
        <w:t xml:space="preserve">                        </w:t>
      </w:r>
    </w:p>
    <w:p w14:paraId="7BD9FED2">
      <w:pPr>
        <w:spacing w:line="360" w:lineRule="auto"/>
        <w:jc w:val="left"/>
        <w:rPr>
          <w:rFonts w:hint="eastAsia" w:ascii="仿宋" w:hAnsi="仿宋" w:eastAsia="仿宋" w:cs="仿宋"/>
          <w:color w:val="000000"/>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58DD56F9">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5.3 隐蔽工程检查</w:t>
      </w:r>
    </w:p>
    <w:p w14:paraId="32CB21F8">
      <w:pPr>
        <w:spacing w:line="360" w:lineRule="auto"/>
        <w:ind w:firstLine="480" w:firstLineChars="200"/>
        <w:rPr>
          <w:rFonts w:hint="eastAsia" w:ascii="仿宋" w:hAnsi="仿宋" w:eastAsia="仿宋" w:cs="仿宋"/>
          <w:b/>
          <w:color w:val="000000"/>
          <w:sz w:val="24"/>
          <w:szCs w:val="24"/>
          <w:u w:val="single"/>
        </w:rPr>
      </w:pPr>
      <w:r>
        <w:rPr>
          <w:rFonts w:hint="eastAsia" w:ascii="仿宋" w:hAnsi="仿宋" w:eastAsia="仿宋" w:cs="仿宋"/>
          <w:sz w:val="24"/>
          <w:szCs w:val="24"/>
        </w:rPr>
        <w:t>5.3.2承包人提前通知监理人隐蔽工程检查的期限的约定：</w:t>
      </w:r>
    </w:p>
    <w:p w14:paraId="314287BF">
      <w:pPr>
        <w:spacing w:line="360" w:lineRule="auto"/>
        <w:ind w:firstLine="600" w:firstLineChars="250"/>
        <w:jc w:val="left"/>
        <w:rPr>
          <w:rFonts w:hint="eastAsia" w:ascii="仿宋" w:hAnsi="仿宋" w:eastAsia="仿宋" w:cs="仿宋"/>
          <w:sz w:val="24"/>
          <w:szCs w:val="24"/>
        </w:rPr>
      </w:pPr>
      <w:r>
        <w:rPr>
          <w:rFonts w:hint="eastAsia" w:ascii="仿宋" w:hAnsi="仿宋" w:eastAsia="仿宋" w:cs="仿宋"/>
          <w:sz w:val="24"/>
          <w:szCs w:val="24"/>
        </w:rPr>
        <w:t>监理人不能按时进行检查时，应提前</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小时提交书面延期要求。</w:t>
      </w:r>
    </w:p>
    <w:p w14:paraId="3333E2BA">
      <w:pPr>
        <w:spacing w:line="360" w:lineRule="auto"/>
        <w:ind w:firstLine="480" w:firstLineChars="200"/>
        <w:rPr>
          <w:rFonts w:hint="eastAsia" w:ascii="仿宋" w:hAnsi="仿宋" w:eastAsia="仿宋" w:cs="仿宋"/>
          <w:b/>
          <w:color w:val="000000"/>
          <w:sz w:val="24"/>
          <w:szCs w:val="24"/>
          <w:u w:val="single"/>
        </w:rPr>
      </w:pPr>
      <w:r>
        <w:rPr>
          <w:rFonts w:hint="eastAsia" w:ascii="仿宋" w:hAnsi="仿宋" w:eastAsia="仿宋" w:cs="仿宋"/>
          <w:sz w:val="24"/>
          <w:szCs w:val="24"/>
        </w:rPr>
        <w:t>关于延期最长不得超过：</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小时。</w:t>
      </w:r>
      <w:r>
        <w:rPr>
          <w:rFonts w:hint="eastAsia" w:ascii="仿宋" w:hAnsi="仿宋" w:eastAsia="仿宋" w:cs="仿宋"/>
          <w:sz w:val="24"/>
          <w:szCs w:val="24"/>
          <w:u w:val="single"/>
          <w:lang w:val="en-US" w:eastAsia="zh-CN"/>
        </w:rPr>
        <w:t xml:space="preserve">        </w:t>
      </w:r>
      <w:r>
        <w:rPr>
          <w:rFonts w:hint="eastAsia" w:ascii="仿宋" w:hAnsi="仿宋" w:eastAsia="仿宋" w:cs="仿宋"/>
          <w:b/>
          <w:color w:val="000000"/>
          <w:sz w:val="24"/>
          <w:szCs w:val="24"/>
          <w:u w:val="single"/>
        </w:rPr>
        <w:t>。</w:t>
      </w:r>
    </w:p>
    <w:p w14:paraId="63EE5E95">
      <w:pPr>
        <w:pStyle w:val="4"/>
        <w:spacing w:before="120" w:after="120" w:line="360" w:lineRule="auto"/>
        <w:rPr>
          <w:rFonts w:hint="eastAsia" w:ascii="仿宋" w:hAnsi="仿宋" w:eastAsia="仿宋" w:cs="仿宋"/>
          <w:b w:val="0"/>
          <w:color w:val="000000"/>
          <w:sz w:val="24"/>
          <w:szCs w:val="24"/>
        </w:rPr>
      </w:pPr>
      <w:bookmarkStart w:id="125" w:name="_Toc351203638"/>
      <w:r>
        <w:rPr>
          <w:rFonts w:hint="eastAsia" w:ascii="仿宋" w:hAnsi="仿宋" w:eastAsia="仿宋" w:cs="仿宋"/>
          <w:b w:val="0"/>
          <w:color w:val="000000"/>
          <w:sz w:val="24"/>
          <w:szCs w:val="24"/>
        </w:rPr>
        <w:t>6. 安全文明施工与环境保护</w:t>
      </w:r>
      <w:bookmarkEnd w:id="125"/>
    </w:p>
    <w:p w14:paraId="1832068E">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6.1安全文明施工</w:t>
      </w:r>
    </w:p>
    <w:p w14:paraId="36D537F8">
      <w:pPr>
        <w:spacing w:line="360" w:lineRule="auto"/>
        <w:ind w:firstLine="480" w:firstLineChars="200"/>
        <w:jc w:val="left"/>
        <w:rPr>
          <w:rFonts w:hint="eastAsia" w:ascii="仿宋" w:hAnsi="仿宋" w:eastAsia="仿宋" w:cs="仿宋"/>
          <w:b/>
          <w:color w:val="000000"/>
          <w:sz w:val="24"/>
          <w:szCs w:val="24"/>
          <w:u w:val="single"/>
        </w:rPr>
      </w:pPr>
      <w:r>
        <w:rPr>
          <w:rFonts w:hint="eastAsia" w:ascii="仿宋" w:hAnsi="仿宋" w:eastAsia="仿宋" w:cs="仿宋"/>
          <w:sz w:val="24"/>
          <w:szCs w:val="24"/>
        </w:rPr>
        <w:t>6.1.1</w:t>
      </w:r>
      <w:r>
        <w:rPr>
          <w:rFonts w:hint="eastAsia" w:ascii="仿宋" w:hAnsi="仿宋" w:eastAsia="仿宋" w:cs="仿宋"/>
          <w:color w:val="000000"/>
          <w:sz w:val="24"/>
          <w:szCs w:val="24"/>
        </w:rPr>
        <w:t xml:space="preserve"> 项目安全生产的达标目标及相应事项的约定：</w:t>
      </w:r>
      <w:r>
        <w:rPr>
          <w:rFonts w:hint="eastAsia" w:ascii="仿宋" w:hAnsi="仿宋" w:eastAsia="仿宋" w:cs="仿宋"/>
          <w:b/>
          <w:color w:val="000000"/>
          <w:sz w:val="24"/>
          <w:szCs w:val="24"/>
          <w:u w:val="single"/>
        </w:rPr>
        <w:t>达到《建筑施工安全检查标准》（JGJ59-2011）标准。</w:t>
      </w:r>
    </w:p>
    <w:p w14:paraId="3F22FF2D">
      <w:pPr>
        <w:spacing w:line="360" w:lineRule="auto"/>
        <w:jc w:val="left"/>
        <w:rPr>
          <w:rFonts w:hint="eastAsia" w:ascii="仿宋" w:hAnsi="仿宋" w:eastAsia="仿宋" w:cs="仿宋"/>
          <w:sz w:val="24"/>
          <w:szCs w:val="24"/>
        </w:rPr>
      </w:pPr>
      <w:r>
        <w:rPr>
          <w:rFonts w:hint="eastAsia" w:ascii="仿宋" w:hAnsi="仿宋" w:eastAsia="仿宋" w:cs="仿宋"/>
          <w:sz w:val="24"/>
          <w:szCs w:val="24"/>
        </w:rPr>
        <w:t>6.1.4 关于治安保卫的特别约定：</w:t>
      </w:r>
      <w:r>
        <w:rPr>
          <w:rFonts w:hint="eastAsia" w:ascii="仿宋" w:hAnsi="仿宋" w:eastAsia="仿宋" w:cs="仿宋"/>
          <w:b/>
          <w:color w:val="000000"/>
          <w:sz w:val="24"/>
          <w:szCs w:val="24"/>
          <w:u w:val="single"/>
        </w:rPr>
        <w:t>开工前提供施工场地治安管理计划。</w:t>
      </w:r>
    </w:p>
    <w:p w14:paraId="0D9EC4AE">
      <w:pPr>
        <w:spacing w:line="360" w:lineRule="auto"/>
        <w:ind w:firstLine="600" w:firstLineChars="250"/>
        <w:jc w:val="left"/>
        <w:rPr>
          <w:rFonts w:hint="eastAsia" w:ascii="仿宋" w:hAnsi="仿宋" w:eastAsia="仿宋" w:cs="仿宋"/>
          <w:sz w:val="24"/>
          <w:szCs w:val="24"/>
        </w:rPr>
      </w:pPr>
      <w:r>
        <w:rPr>
          <w:rFonts w:hint="eastAsia" w:ascii="仿宋" w:hAnsi="仿宋" w:eastAsia="仿宋" w:cs="仿宋"/>
          <w:sz w:val="24"/>
          <w:szCs w:val="24"/>
        </w:rPr>
        <w:t>关于编制施工场地治安管理计划的约定：</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br w:type="textWrapping"/>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7BEEC865">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6.1.5 文明施工</w:t>
      </w:r>
    </w:p>
    <w:p w14:paraId="626B392B">
      <w:pPr>
        <w:spacing w:line="360" w:lineRule="auto"/>
        <w:jc w:val="left"/>
        <w:rPr>
          <w:rFonts w:hint="eastAsia" w:ascii="仿宋" w:hAnsi="仿宋" w:eastAsia="仿宋" w:cs="仿宋"/>
          <w:b/>
          <w:color w:val="000000"/>
          <w:sz w:val="24"/>
          <w:szCs w:val="24"/>
          <w:u w:val="single"/>
        </w:rPr>
      </w:pPr>
      <w:r>
        <w:rPr>
          <w:rFonts w:hint="eastAsia" w:ascii="仿宋" w:hAnsi="仿宋" w:eastAsia="仿宋" w:cs="仿宋"/>
          <w:sz w:val="24"/>
          <w:szCs w:val="24"/>
        </w:rPr>
        <w:t>合同当事人对文明施工的要求：</w:t>
      </w:r>
      <w:r>
        <w:rPr>
          <w:rFonts w:hint="eastAsia" w:ascii="仿宋" w:hAnsi="仿宋" w:eastAsia="仿宋" w:cs="仿宋"/>
          <w:b/>
          <w:color w:val="000000"/>
          <w:sz w:val="24"/>
          <w:szCs w:val="24"/>
          <w:u w:val="single"/>
        </w:rPr>
        <w:t>达到《建筑施工现场环境与卫生标准》（JGJ146-2004）。</w:t>
      </w:r>
      <w:r>
        <w:rPr>
          <w:rFonts w:hint="eastAsia" w:ascii="仿宋" w:hAnsi="仿宋" w:eastAsia="仿宋" w:cs="仿宋"/>
          <w:b/>
          <w:color w:val="000000"/>
          <w:sz w:val="24"/>
          <w:szCs w:val="24"/>
          <w:u w:val="single"/>
        </w:rPr>
        <w:cr/>
      </w:r>
      <w:r>
        <w:rPr>
          <w:rFonts w:hint="eastAsia" w:ascii="仿宋" w:hAnsi="仿宋" w:eastAsia="仿宋" w:cs="仿宋"/>
          <w:sz w:val="24"/>
          <w:szCs w:val="24"/>
        </w:rPr>
        <w:t>6.1.6 关于安全文明施工费支付比例和支付期限的约定：</w:t>
      </w:r>
      <w:bookmarkEnd w:id="118"/>
      <w:bookmarkEnd w:id="119"/>
      <w:bookmarkEnd w:id="120"/>
      <w:bookmarkEnd w:id="121"/>
      <w:bookmarkEnd w:id="122"/>
      <w:bookmarkEnd w:id="123"/>
      <w:bookmarkEnd w:id="124"/>
      <w:bookmarkStart w:id="126" w:name="_Toc351203639"/>
    </w:p>
    <w:p w14:paraId="0F1B3071">
      <w:pPr>
        <w:pStyle w:val="4"/>
        <w:spacing w:before="120" w:after="120" w:line="360" w:lineRule="auto"/>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7. 工期和进度</w:t>
      </w:r>
      <w:bookmarkEnd w:id="126"/>
    </w:p>
    <w:p w14:paraId="48DDF00D">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7.1 施工组织设计</w:t>
      </w:r>
    </w:p>
    <w:p w14:paraId="18B580FA">
      <w:pPr>
        <w:autoSpaceDE w:val="0"/>
        <w:autoSpaceDN w:val="0"/>
        <w:adjustRightInd w:val="0"/>
        <w:spacing w:line="360" w:lineRule="auto"/>
        <w:jc w:val="left"/>
        <w:rPr>
          <w:rFonts w:hint="eastAsia" w:ascii="仿宋" w:hAnsi="仿宋" w:eastAsia="仿宋" w:cs="仿宋"/>
          <w:b/>
          <w:color w:val="000000"/>
          <w:sz w:val="24"/>
          <w:szCs w:val="24"/>
          <w:u w:val="single"/>
        </w:rPr>
      </w:pPr>
      <w:r>
        <w:rPr>
          <w:rFonts w:hint="eastAsia" w:ascii="仿宋" w:hAnsi="仿宋" w:eastAsia="仿宋" w:cs="仿宋"/>
          <w:sz w:val="24"/>
          <w:szCs w:val="24"/>
        </w:rPr>
        <w:t xml:space="preserve">7.1.1 </w:t>
      </w:r>
      <w:r>
        <w:rPr>
          <w:rFonts w:hint="eastAsia" w:ascii="仿宋" w:hAnsi="仿宋" w:eastAsia="仿宋" w:cs="仿宋"/>
          <w:color w:val="000000"/>
          <w:sz w:val="24"/>
          <w:szCs w:val="24"/>
        </w:rPr>
        <w:t>合</w:t>
      </w:r>
      <w:r>
        <w:rPr>
          <w:rFonts w:hint="eastAsia" w:ascii="仿宋" w:hAnsi="仿宋" w:eastAsia="仿宋" w:cs="仿宋"/>
          <w:color w:val="000000"/>
          <w:kern w:val="0"/>
          <w:sz w:val="24"/>
          <w:szCs w:val="24"/>
        </w:rPr>
        <w:t>同当事人约定的施工组织设计应包括的其他内容：</w:t>
      </w:r>
      <w:r>
        <w:rPr>
          <w:rFonts w:hint="eastAsia" w:ascii="仿宋" w:hAnsi="仿宋" w:eastAsia="仿宋" w:cs="仿宋"/>
          <w:b/>
          <w:color w:val="000000"/>
          <w:sz w:val="24"/>
          <w:szCs w:val="24"/>
          <w:u w:val="single"/>
        </w:rPr>
        <w:t>按招标文件约定，招标文件无约定的按通用条款或双方另行约定。</w:t>
      </w:r>
    </w:p>
    <w:p w14:paraId="6D5D6A12">
      <w:pPr>
        <w:autoSpaceDE w:val="0"/>
        <w:autoSpaceDN w:val="0"/>
        <w:adjustRightInd w:val="0"/>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sz w:val="24"/>
          <w:szCs w:val="24"/>
        </w:rPr>
        <w:t>7.1.2</w:t>
      </w:r>
      <w:r>
        <w:rPr>
          <w:rFonts w:hint="eastAsia" w:ascii="仿宋" w:hAnsi="仿宋" w:eastAsia="仿宋" w:cs="仿宋"/>
          <w:color w:val="000000"/>
          <w:sz w:val="24"/>
          <w:szCs w:val="24"/>
        </w:rPr>
        <w:t xml:space="preserve"> </w:t>
      </w:r>
      <w:r>
        <w:rPr>
          <w:rFonts w:hint="eastAsia" w:ascii="仿宋" w:hAnsi="仿宋" w:eastAsia="仿宋" w:cs="仿宋"/>
          <w:color w:val="000000"/>
          <w:kern w:val="0"/>
          <w:sz w:val="24"/>
          <w:szCs w:val="24"/>
        </w:rPr>
        <w:t>施工组织设计的提交和修改</w:t>
      </w:r>
    </w:p>
    <w:p w14:paraId="6C0E437B">
      <w:pPr>
        <w:autoSpaceDE w:val="0"/>
        <w:autoSpaceDN w:val="0"/>
        <w:adjustRightInd w:val="0"/>
        <w:spacing w:line="360" w:lineRule="auto"/>
        <w:ind w:firstLine="480" w:firstLineChars="200"/>
        <w:jc w:val="left"/>
        <w:rPr>
          <w:rFonts w:hint="eastAsia" w:ascii="仿宋" w:hAnsi="仿宋" w:eastAsia="仿宋" w:cs="仿宋"/>
          <w:sz w:val="24"/>
          <w:szCs w:val="24"/>
          <w:u w:val="single"/>
        </w:rPr>
      </w:pPr>
      <w:r>
        <w:rPr>
          <w:rFonts w:hint="eastAsia" w:ascii="仿宋" w:hAnsi="仿宋" w:eastAsia="仿宋" w:cs="仿宋"/>
          <w:color w:val="000000"/>
          <w:kern w:val="0"/>
          <w:sz w:val="24"/>
          <w:szCs w:val="24"/>
        </w:rPr>
        <w:t>承包人提交详细施工组织设计的期限的约定：</w:t>
      </w:r>
      <w:r>
        <w:rPr>
          <w:rFonts w:hint="eastAsia" w:ascii="仿宋" w:hAnsi="仿宋" w:eastAsia="仿宋" w:cs="仿宋"/>
          <w:sz w:val="24"/>
          <w:szCs w:val="24"/>
          <w:u w:val="single"/>
        </w:rPr>
        <w:t xml:space="preserve"> </w:t>
      </w:r>
      <w:r>
        <w:rPr>
          <w:rFonts w:hint="eastAsia" w:ascii="仿宋" w:hAnsi="仿宋" w:eastAsia="仿宋" w:cs="仿宋"/>
          <w:b/>
          <w:color w:val="000000"/>
          <w:sz w:val="24"/>
          <w:szCs w:val="24"/>
          <w:u w:val="single"/>
        </w:rPr>
        <w:t xml:space="preserve">  </w:t>
      </w:r>
      <w:r>
        <w:rPr>
          <w:rFonts w:hint="eastAsia" w:ascii="仿宋" w:hAnsi="仿宋" w:eastAsia="仿宋" w:cs="仿宋"/>
          <w:b/>
          <w:color w:val="000000"/>
          <w:sz w:val="24"/>
          <w:szCs w:val="24"/>
          <w:u w:val="single"/>
          <w:lang w:val="en-US" w:eastAsia="zh-CN"/>
        </w:rPr>
        <w:t xml:space="preserve">   </w:t>
      </w:r>
      <w:r>
        <w:rPr>
          <w:rFonts w:hint="eastAsia" w:ascii="仿宋" w:hAnsi="仿宋" w:eastAsia="仿宋" w:cs="仿宋"/>
          <w:b/>
          <w:color w:val="000000"/>
          <w:sz w:val="24"/>
          <w:szCs w:val="24"/>
          <w:u w:val="single"/>
        </w:rPr>
        <w:t xml:space="preserve">       </w:t>
      </w:r>
      <w:r>
        <w:rPr>
          <w:rFonts w:hint="eastAsia" w:ascii="仿宋" w:hAnsi="仿宋" w:eastAsia="仿宋" w:cs="仿宋"/>
          <w:sz w:val="24"/>
          <w:szCs w:val="24"/>
          <w:u w:val="single"/>
        </w:rPr>
        <w:t xml:space="preserve">    </w:t>
      </w:r>
    </w:p>
    <w:p w14:paraId="0BBE0613">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发包人和监理人在收到详细的施工组织设计后确认或提出修改意见的期限：</w:t>
      </w:r>
      <w:r>
        <w:rPr>
          <w:rFonts w:hint="eastAsia" w:ascii="仿宋" w:hAnsi="仿宋" w:eastAsia="仿宋" w:cs="仿宋"/>
          <w:b/>
          <w:color w:val="000000"/>
          <w:sz w:val="24"/>
          <w:szCs w:val="24"/>
          <w:u w:val="single"/>
        </w:rPr>
        <w:t xml:space="preserve">        </w:t>
      </w:r>
      <w:r>
        <w:rPr>
          <w:rFonts w:hint="eastAsia" w:ascii="仿宋" w:hAnsi="仿宋" w:eastAsia="仿宋" w:cs="仿宋"/>
          <w:b/>
          <w:color w:val="000000"/>
          <w:sz w:val="24"/>
          <w:szCs w:val="24"/>
          <w:u w:val="single"/>
          <w:lang w:val="en-US" w:eastAsia="zh-CN"/>
        </w:rPr>
        <w:t xml:space="preserve">  </w:t>
      </w:r>
      <w:r>
        <w:rPr>
          <w:rFonts w:hint="eastAsia" w:ascii="仿宋" w:hAnsi="仿宋" w:eastAsia="仿宋" w:cs="仿宋"/>
          <w:b/>
          <w:color w:val="000000"/>
          <w:sz w:val="24"/>
          <w:szCs w:val="24"/>
          <w:u w:val="single"/>
        </w:rPr>
        <w:t xml:space="preserve">                           </w:t>
      </w:r>
      <w:r>
        <w:rPr>
          <w:rFonts w:hint="eastAsia" w:ascii="仿宋" w:hAnsi="仿宋" w:eastAsia="仿宋" w:cs="仿宋"/>
          <w:sz w:val="24"/>
          <w:szCs w:val="24"/>
        </w:rPr>
        <w:t>。</w:t>
      </w:r>
    </w:p>
    <w:p w14:paraId="3EC69CB8">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w:t>
      </w:r>
      <w:bookmarkStart w:id="127" w:name="_Toc297216173"/>
      <w:bookmarkStart w:id="128" w:name="_Toc304295541"/>
      <w:bookmarkStart w:id="129" w:name="_Toc312678005"/>
      <w:bookmarkStart w:id="130" w:name="_Toc297123514"/>
      <w:bookmarkStart w:id="131" w:name="_Toc300934966"/>
      <w:bookmarkStart w:id="132" w:name="_Toc303539123"/>
      <w:bookmarkStart w:id="133" w:name="_Toc312677479"/>
      <w:r>
        <w:rPr>
          <w:rFonts w:hint="eastAsia" w:ascii="仿宋" w:hAnsi="仿宋" w:eastAsia="仿宋" w:cs="仿宋"/>
          <w:color w:val="000000"/>
          <w:sz w:val="24"/>
          <w:szCs w:val="24"/>
        </w:rPr>
        <w:t>.2 施工进度计划</w:t>
      </w:r>
    </w:p>
    <w:p w14:paraId="3721304B">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7.2.2 施工进度计划的修订</w:t>
      </w:r>
    </w:p>
    <w:p w14:paraId="029516AA">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发包人和监理人在收到修订的施工进度计划后确认或提出修改意见的期限：</w:t>
      </w:r>
      <w:r>
        <w:rPr>
          <w:rFonts w:hint="eastAsia" w:ascii="仿宋" w:hAnsi="仿宋" w:eastAsia="仿宋" w:cs="仿宋"/>
          <w:b/>
          <w:color w:val="000000"/>
          <w:sz w:val="24"/>
          <w:szCs w:val="24"/>
          <w:u w:val="single"/>
        </w:rPr>
        <w:t xml:space="preserve"> </w:t>
      </w:r>
      <w:r>
        <w:rPr>
          <w:rFonts w:hint="eastAsia" w:ascii="仿宋" w:hAnsi="仿宋" w:eastAsia="仿宋" w:cs="仿宋"/>
          <w:b/>
          <w:color w:val="000000"/>
          <w:sz w:val="24"/>
          <w:szCs w:val="24"/>
          <w:u w:val="single"/>
          <w:lang w:val="en-US" w:eastAsia="zh-CN"/>
        </w:rPr>
        <w:t xml:space="preserve">    </w:t>
      </w:r>
      <w:r>
        <w:rPr>
          <w:rFonts w:hint="eastAsia" w:ascii="仿宋" w:hAnsi="仿宋" w:eastAsia="仿宋" w:cs="仿宋"/>
          <w:b/>
          <w:color w:val="000000"/>
          <w:sz w:val="24"/>
          <w:szCs w:val="24"/>
          <w:u w:val="single"/>
        </w:rPr>
        <w:t>。</w:t>
      </w:r>
      <w:r>
        <w:rPr>
          <w:rFonts w:hint="eastAsia" w:ascii="仿宋" w:hAnsi="仿宋" w:eastAsia="仿宋" w:cs="仿宋"/>
          <w:b/>
          <w:color w:val="000000"/>
          <w:sz w:val="24"/>
          <w:szCs w:val="24"/>
          <w:u w:val="single"/>
        </w:rPr>
        <w:cr/>
      </w:r>
      <w:r>
        <w:rPr>
          <w:rFonts w:hint="eastAsia" w:ascii="仿宋" w:hAnsi="仿宋" w:eastAsia="仿宋" w:cs="仿宋"/>
          <w:color w:val="000000"/>
          <w:sz w:val="24"/>
          <w:szCs w:val="24"/>
        </w:rPr>
        <w:t>7.3 开工</w:t>
      </w:r>
    </w:p>
    <w:p w14:paraId="71042161">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7.3.1 开工准备</w:t>
      </w:r>
    </w:p>
    <w:p w14:paraId="4C4A4C9B">
      <w:pPr>
        <w:spacing w:line="360" w:lineRule="auto"/>
        <w:ind w:firstLine="645"/>
        <w:jc w:val="left"/>
        <w:rPr>
          <w:rFonts w:hint="eastAsia" w:ascii="仿宋" w:hAnsi="仿宋" w:eastAsia="仿宋" w:cs="仿宋"/>
          <w:sz w:val="24"/>
          <w:szCs w:val="24"/>
          <w:u w:val="single"/>
        </w:rPr>
      </w:pPr>
      <w:r>
        <w:rPr>
          <w:rFonts w:hint="eastAsia" w:ascii="仿宋" w:hAnsi="仿宋" w:eastAsia="仿宋" w:cs="仿宋"/>
          <w:color w:val="000000"/>
          <w:sz w:val="24"/>
          <w:szCs w:val="24"/>
        </w:rPr>
        <w:t>关于承包人提交</w:t>
      </w:r>
      <w:r>
        <w:rPr>
          <w:rFonts w:hint="eastAsia" w:ascii="仿宋" w:hAnsi="仿宋" w:eastAsia="仿宋" w:cs="仿宋"/>
          <w:color w:val="000000"/>
          <w:kern w:val="0"/>
          <w:sz w:val="24"/>
          <w:szCs w:val="24"/>
        </w:rPr>
        <w:t>工程开工报审表的期限：</w:t>
      </w:r>
      <w:r>
        <w:rPr>
          <w:rFonts w:hint="eastAsia" w:ascii="仿宋" w:hAnsi="仿宋" w:eastAsia="仿宋" w:cs="仿宋"/>
          <w:b/>
          <w:color w:val="000000"/>
          <w:sz w:val="24"/>
          <w:szCs w:val="24"/>
          <w:u w:val="single"/>
        </w:rPr>
        <w:t>合同签订后、开工前。</w:t>
      </w:r>
    </w:p>
    <w:p w14:paraId="1040F7BC">
      <w:pPr>
        <w:spacing w:line="360" w:lineRule="auto"/>
        <w:ind w:firstLine="645"/>
        <w:jc w:val="left"/>
        <w:rPr>
          <w:rFonts w:hint="eastAsia" w:ascii="仿宋" w:hAnsi="仿宋" w:eastAsia="仿宋" w:cs="仿宋"/>
          <w:sz w:val="24"/>
          <w:szCs w:val="24"/>
          <w:u w:val="single"/>
        </w:rPr>
      </w:pPr>
      <w:r>
        <w:rPr>
          <w:rFonts w:hint="eastAsia" w:ascii="仿宋" w:hAnsi="仿宋" w:eastAsia="仿宋" w:cs="仿宋"/>
          <w:color w:val="000000"/>
          <w:sz w:val="24"/>
          <w:szCs w:val="24"/>
        </w:rPr>
        <w:t>关于发包人应完成的其他开工准备工作及期限：</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p>
    <w:p w14:paraId="4BDFE5B7">
      <w:pPr>
        <w:spacing w:line="360" w:lineRule="auto"/>
        <w:jc w:val="left"/>
        <w:rPr>
          <w:rFonts w:hint="eastAsia" w:ascii="仿宋" w:hAnsi="仿宋" w:eastAsia="仿宋" w:cs="仿宋"/>
          <w:color w:val="000000"/>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498205AE">
      <w:pPr>
        <w:spacing w:line="360" w:lineRule="auto"/>
        <w:ind w:firstLine="480" w:firstLineChars="200"/>
        <w:jc w:val="left"/>
        <w:rPr>
          <w:rFonts w:hint="eastAsia" w:ascii="仿宋" w:hAnsi="仿宋" w:eastAsia="仿宋" w:cs="仿宋"/>
          <w:sz w:val="24"/>
          <w:szCs w:val="24"/>
          <w:u w:val="single"/>
        </w:rPr>
      </w:pPr>
      <w:r>
        <w:rPr>
          <w:rFonts w:hint="eastAsia" w:ascii="仿宋" w:hAnsi="仿宋" w:eastAsia="仿宋" w:cs="仿宋"/>
          <w:color w:val="000000"/>
          <w:sz w:val="24"/>
          <w:szCs w:val="24"/>
        </w:rPr>
        <w:t>关于承包人应完成的其他开工准备工作及期限：</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p>
    <w:p w14:paraId="381EAA53">
      <w:pPr>
        <w:spacing w:line="360" w:lineRule="auto"/>
        <w:jc w:val="left"/>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418A12E0">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7.3.2开工通知</w:t>
      </w:r>
    </w:p>
    <w:p w14:paraId="3D3C3E15">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因发包人原因造成监理人未能在计划开工日期之日起</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b/>
          <w:color w:val="000000"/>
          <w:sz w:val="24"/>
          <w:szCs w:val="24"/>
          <w:u w:val="single"/>
        </w:rPr>
        <w:t xml:space="preserve"> </w:t>
      </w:r>
      <w:r>
        <w:rPr>
          <w:rFonts w:hint="eastAsia" w:ascii="仿宋" w:hAnsi="仿宋" w:eastAsia="仿宋" w:cs="仿宋"/>
          <w:color w:val="000000"/>
          <w:sz w:val="24"/>
          <w:szCs w:val="24"/>
        </w:rPr>
        <w:t>天内发出开工通知的，承包人有权提出价格调整要求，或者解除合同。</w:t>
      </w:r>
    </w:p>
    <w:bookmarkEnd w:id="127"/>
    <w:bookmarkEnd w:id="128"/>
    <w:bookmarkEnd w:id="129"/>
    <w:bookmarkEnd w:id="130"/>
    <w:bookmarkEnd w:id="131"/>
    <w:bookmarkEnd w:id="132"/>
    <w:bookmarkEnd w:id="133"/>
    <w:p w14:paraId="481293A5">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7.4 测量放线</w:t>
      </w:r>
    </w:p>
    <w:p w14:paraId="482496BB">
      <w:pPr>
        <w:spacing w:line="360" w:lineRule="auto"/>
        <w:ind w:firstLine="480" w:firstLineChars="200"/>
        <w:jc w:val="left"/>
        <w:rPr>
          <w:rFonts w:hint="eastAsia" w:ascii="仿宋" w:hAnsi="仿宋" w:eastAsia="仿宋" w:cs="仿宋"/>
          <w:b/>
          <w:color w:val="000000"/>
          <w:sz w:val="24"/>
          <w:szCs w:val="24"/>
          <w:u w:val="single"/>
          <w:lang w:eastAsia="zh-CN"/>
        </w:rPr>
      </w:pPr>
      <w:r>
        <w:rPr>
          <w:rFonts w:hint="eastAsia" w:ascii="仿宋" w:hAnsi="仿宋" w:eastAsia="仿宋" w:cs="仿宋"/>
          <w:sz w:val="24"/>
          <w:szCs w:val="24"/>
        </w:rPr>
        <w:t>7.4.1发包人通过监理人向承包人提供测量基准点、基准线和水准点及其书面资料的期限：</w:t>
      </w:r>
      <w:r>
        <w:rPr>
          <w:rFonts w:hint="eastAsia" w:ascii="仿宋" w:hAnsi="仿宋" w:eastAsia="仿宋" w:cs="仿宋"/>
          <w:b/>
          <w:color w:val="000000"/>
          <w:sz w:val="24"/>
          <w:szCs w:val="24"/>
          <w:u w:val="single"/>
        </w:rPr>
        <w:t>合同签订后、开工前</w:t>
      </w:r>
      <w:r>
        <w:rPr>
          <w:rFonts w:hint="eastAsia" w:ascii="仿宋" w:hAnsi="仿宋" w:eastAsia="仿宋" w:cs="仿宋"/>
          <w:b/>
          <w:color w:val="000000"/>
          <w:sz w:val="24"/>
          <w:szCs w:val="24"/>
          <w:u w:val="single"/>
          <w:lang w:eastAsia="zh-CN"/>
        </w:rPr>
        <w:t>。</w:t>
      </w:r>
    </w:p>
    <w:p w14:paraId="4DDBB536">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w:t>
      </w:r>
      <w:bookmarkStart w:id="134" w:name="_Toc300934968"/>
      <w:bookmarkStart w:id="135" w:name="_Toc297123516"/>
      <w:bookmarkStart w:id="136" w:name="_Toc312678010"/>
      <w:bookmarkStart w:id="137" w:name="_Toc312677484"/>
      <w:bookmarkStart w:id="138" w:name="_Toc297216175"/>
      <w:bookmarkStart w:id="139" w:name="_Toc304295546"/>
      <w:bookmarkStart w:id="140" w:name="_Toc303539125"/>
      <w:r>
        <w:rPr>
          <w:rFonts w:hint="eastAsia" w:ascii="仿宋" w:hAnsi="仿宋" w:eastAsia="仿宋" w:cs="仿宋"/>
          <w:color w:val="000000"/>
          <w:sz w:val="24"/>
          <w:szCs w:val="24"/>
        </w:rPr>
        <w:t>.5 工期延误</w:t>
      </w:r>
    </w:p>
    <w:bookmarkEnd w:id="134"/>
    <w:bookmarkEnd w:id="135"/>
    <w:bookmarkEnd w:id="136"/>
    <w:bookmarkEnd w:id="137"/>
    <w:bookmarkEnd w:id="138"/>
    <w:bookmarkEnd w:id="139"/>
    <w:bookmarkEnd w:id="140"/>
    <w:p w14:paraId="62C1D39E">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7.5.1 因发包人原因导致工期延误</w:t>
      </w:r>
    </w:p>
    <w:p w14:paraId="5F5BC3B8">
      <w:pPr>
        <w:spacing w:line="360" w:lineRule="auto"/>
        <w:ind w:firstLine="360" w:firstLineChars="150"/>
        <w:jc w:val="left"/>
        <w:rPr>
          <w:rFonts w:hint="eastAsia" w:ascii="仿宋" w:hAnsi="仿宋" w:eastAsia="仿宋" w:cs="仿宋"/>
          <w:sz w:val="24"/>
          <w:szCs w:val="24"/>
        </w:rPr>
      </w:pPr>
      <w:r>
        <w:rPr>
          <w:rFonts w:hint="eastAsia" w:ascii="仿宋" w:hAnsi="仿宋" w:eastAsia="仿宋" w:cs="仿宋"/>
          <w:sz w:val="24"/>
          <w:szCs w:val="24"/>
        </w:rPr>
        <w:t>（7）因发包人原因导致工期延误的其他情形：</w:t>
      </w:r>
      <w:r>
        <w:rPr>
          <w:rFonts w:hint="eastAsia" w:ascii="仿宋" w:hAnsi="仿宋" w:eastAsia="仿宋" w:cs="仿宋"/>
          <w:b/>
          <w:color w:val="000000"/>
          <w:sz w:val="24"/>
          <w:szCs w:val="24"/>
          <w:u w:val="single"/>
        </w:rPr>
        <w:t>①发包人未按合同规定支付工程款并确实影响施工进度；②重大设计变更而影响施工进度；③政策处理问题影响施工进度；④不可抗力，此延误工期须在发现后七天内办理签证，逾期不予认可。</w:t>
      </w:r>
      <w:r>
        <w:rPr>
          <w:rFonts w:hint="eastAsia" w:ascii="仿宋" w:hAnsi="仿宋" w:eastAsia="仿宋" w:cs="仿宋"/>
          <w:sz w:val="24"/>
          <w:szCs w:val="24"/>
        </w:rPr>
        <w:cr/>
      </w:r>
      <w:r>
        <w:rPr>
          <w:rFonts w:hint="eastAsia" w:ascii="仿宋" w:hAnsi="仿宋" w:eastAsia="仿宋" w:cs="仿宋"/>
          <w:sz w:val="24"/>
          <w:szCs w:val="24"/>
        </w:rPr>
        <w:t>。  7</w:t>
      </w:r>
      <w:bookmarkStart w:id="141" w:name="_Toc318581169"/>
      <w:bookmarkStart w:id="142" w:name="_Toc312678012"/>
      <w:bookmarkStart w:id="143" w:name="_Toc312677486"/>
      <w:bookmarkStart w:id="144" w:name="_Toc303539127"/>
      <w:bookmarkStart w:id="145" w:name="_Toc300934970"/>
      <w:bookmarkStart w:id="146" w:name="_Toc304295548"/>
      <w:bookmarkStart w:id="147" w:name="_Toc297216177"/>
      <w:bookmarkStart w:id="148" w:name="_Toc297123518"/>
      <w:r>
        <w:rPr>
          <w:rFonts w:hint="eastAsia" w:ascii="仿宋" w:hAnsi="仿宋" w:eastAsia="仿宋" w:cs="仿宋"/>
          <w:sz w:val="24"/>
          <w:szCs w:val="24"/>
        </w:rPr>
        <w:t>.5.2 因承包人原因导致工期延误</w:t>
      </w:r>
    </w:p>
    <w:bookmarkEnd w:id="141"/>
    <w:bookmarkEnd w:id="142"/>
    <w:bookmarkEnd w:id="143"/>
    <w:p w14:paraId="75D361A6">
      <w:pPr>
        <w:spacing w:line="360" w:lineRule="auto"/>
        <w:ind w:firstLine="480" w:firstLineChars="200"/>
        <w:rPr>
          <w:rFonts w:hint="eastAsia" w:ascii="仿宋" w:hAnsi="仿宋" w:eastAsia="仿宋" w:cs="仿宋"/>
          <w:b/>
          <w:color w:val="000000"/>
          <w:sz w:val="24"/>
          <w:szCs w:val="24"/>
          <w:u w:val="single"/>
          <w:lang w:eastAsia="zh-CN"/>
        </w:rPr>
      </w:pPr>
      <w:r>
        <w:rPr>
          <w:rFonts w:hint="eastAsia" w:ascii="仿宋" w:hAnsi="仿宋" w:eastAsia="仿宋" w:cs="仿宋"/>
          <w:sz w:val="24"/>
          <w:szCs w:val="24"/>
        </w:rPr>
        <w:t>因</w:t>
      </w:r>
      <w:bookmarkStart w:id="149" w:name="_Toc312677487"/>
      <w:bookmarkStart w:id="150" w:name="_Toc312678013"/>
      <w:bookmarkStart w:id="151" w:name="_Toc318581170"/>
      <w:r>
        <w:rPr>
          <w:rFonts w:hint="eastAsia" w:ascii="仿宋" w:hAnsi="仿宋" w:eastAsia="仿宋" w:cs="仿宋"/>
          <w:sz w:val="24"/>
          <w:szCs w:val="24"/>
        </w:rPr>
        <w:t>承包人原因造成工期延误，逾期竣工违约金的计算方法为：</w:t>
      </w:r>
      <w:bookmarkEnd w:id="144"/>
      <w:bookmarkEnd w:id="145"/>
      <w:bookmarkEnd w:id="146"/>
      <w:bookmarkEnd w:id="147"/>
      <w:bookmarkEnd w:id="148"/>
      <w:bookmarkEnd w:id="149"/>
      <w:bookmarkEnd w:id="150"/>
      <w:bookmarkEnd w:id="151"/>
    </w:p>
    <w:p w14:paraId="34A597DF">
      <w:pPr>
        <w:spacing w:line="360" w:lineRule="auto"/>
        <w:ind w:firstLine="480" w:firstLineChars="200"/>
        <w:rPr>
          <w:rFonts w:hint="eastAsia" w:ascii="仿宋" w:hAnsi="仿宋" w:eastAsia="仿宋" w:cs="仿宋"/>
          <w:b/>
          <w:color w:val="000000"/>
          <w:sz w:val="24"/>
          <w:szCs w:val="24"/>
          <w:u w:val="single"/>
        </w:rPr>
      </w:pPr>
      <w:r>
        <w:rPr>
          <w:rFonts w:hint="eastAsia" w:ascii="仿宋" w:hAnsi="仿宋" w:eastAsia="仿宋" w:cs="仿宋"/>
          <w:sz w:val="24"/>
          <w:szCs w:val="24"/>
        </w:rPr>
        <w:t>因承包人原因造成工期延误，逾</w:t>
      </w:r>
      <w:bookmarkStart w:id="152" w:name="_Toc318581171"/>
      <w:bookmarkStart w:id="153" w:name="_Toc312678014"/>
      <w:r>
        <w:rPr>
          <w:rFonts w:hint="eastAsia" w:ascii="仿宋" w:hAnsi="仿宋" w:eastAsia="仿宋" w:cs="仿宋"/>
          <w:sz w:val="24"/>
          <w:szCs w:val="24"/>
        </w:rPr>
        <w:t>期竣工违约金的上限：</w:t>
      </w:r>
      <w:r>
        <w:rPr>
          <w:rFonts w:hint="eastAsia" w:ascii="仿宋" w:hAnsi="仿宋" w:eastAsia="仿宋" w:cs="仿宋"/>
          <w:sz w:val="24"/>
          <w:szCs w:val="24"/>
          <w:lang w:val="en-US" w:eastAsia="zh-CN"/>
        </w:rPr>
        <w:t xml:space="preserve">     </w:t>
      </w:r>
      <w:r>
        <w:rPr>
          <w:rFonts w:hint="eastAsia" w:ascii="仿宋" w:hAnsi="仿宋" w:eastAsia="仿宋" w:cs="仿宋"/>
          <w:b/>
          <w:color w:val="000000"/>
          <w:sz w:val="24"/>
          <w:szCs w:val="24"/>
          <w:u w:val="single"/>
        </w:rPr>
        <w:t>。</w:t>
      </w:r>
      <w:r>
        <w:rPr>
          <w:rFonts w:hint="eastAsia" w:ascii="仿宋" w:hAnsi="仿宋" w:eastAsia="仿宋" w:cs="仿宋"/>
          <w:b/>
          <w:color w:val="000000"/>
          <w:sz w:val="24"/>
          <w:szCs w:val="24"/>
          <w:u w:val="single"/>
        </w:rPr>
        <w:cr/>
      </w:r>
      <w:bookmarkEnd w:id="152"/>
      <w:bookmarkEnd w:id="153"/>
      <w:r>
        <w:rPr>
          <w:rFonts w:hint="eastAsia" w:ascii="仿宋" w:hAnsi="仿宋" w:eastAsia="仿宋" w:cs="仿宋"/>
          <w:sz w:val="24"/>
          <w:szCs w:val="24"/>
        </w:rPr>
        <w:t xml:space="preserve">      </w:t>
      </w:r>
      <w:r>
        <w:rPr>
          <w:rFonts w:hint="eastAsia" w:ascii="仿宋" w:hAnsi="仿宋" w:eastAsia="仿宋" w:cs="仿宋"/>
          <w:color w:val="000000"/>
          <w:sz w:val="24"/>
          <w:szCs w:val="24"/>
        </w:rPr>
        <w:t>7</w:t>
      </w:r>
      <w:bookmarkStart w:id="154" w:name="_Toc304295549"/>
      <w:bookmarkStart w:id="155" w:name="_Toc300934971"/>
      <w:bookmarkStart w:id="156" w:name="_Toc303539128"/>
      <w:bookmarkStart w:id="157" w:name="_Toc297216178"/>
      <w:bookmarkStart w:id="158" w:name="_Toc312678015"/>
      <w:bookmarkStart w:id="159" w:name="_Toc297123519"/>
      <w:r>
        <w:rPr>
          <w:rFonts w:hint="eastAsia" w:ascii="仿宋" w:hAnsi="仿宋" w:eastAsia="仿宋" w:cs="仿宋"/>
          <w:color w:val="000000"/>
          <w:sz w:val="24"/>
          <w:szCs w:val="24"/>
        </w:rPr>
        <w:t>.6 不</w:t>
      </w:r>
      <w:bookmarkEnd w:id="154"/>
      <w:bookmarkEnd w:id="155"/>
      <w:bookmarkEnd w:id="156"/>
      <w:bookmarkEnd w:id="157"/>
      <w:bookmarkEnd w:id="158"/>
      <w:bookmarkEnd w:id="159"/>
      <w:r>
        <w:rPr>
          <w:rFonts w:hint="eastAsia" w:ascii="仿宋" w:hAnsi="仿宋" w:eastAsia="仿宋" w:cs="仿宋"/>
          <w:color w:val="000000"/>
          <w:sz w:val="24"/>
          <w:szCs w:val="24"/>
        </w:rPr>
        <w:t>利物质条件</w:t>
      </w:r>
    </w:p>
    <w:p w14:paraId="6D74B786">
      <w:pPr>
        <w:spacing w:line="360" w:lineRule="auto"/>
        <w:ind w:firstLine="480" w:firstLineChars="200"/>
        <w:jc w:val="left"/>
        <w:rPr>
          <w:rFonts w:hint="eastAsia" w:ascii="仿宋" w:hAnsi="仿宋" w:eastAsia="仿宋" w:cs="仿宋"/>
          <w:sz w:val="24"/>
          <w:szCs w:val="24"/>
          <w:u w:val="single"/>
        </w:rPr>
      </w:pPr>
      <w:bookmarkStart w:id="160" w:name="_Toc318581172"/>
      <w:bookmarkStart w:id="161" w:name="_Toc303539129"/>
      <w:bookmarkStart w:id="162" w:name="_Toc300934972"/>
      <w:bookmarkStart w:id="163" w:name="_Toc297216179"/>
      <w:bookmarkStart w:id="164" w:name="_Toc304295550"/>
      <w:bookmarkStart w:id="165" w:name="_Toc312678016"/>
      <w:bookmarkStart w:id="166" w:name="_Toc297123520"/>
      <w:r>
        <w:rPr>
          <w:rFonts w:hint="eastAsia" w:ascii="仿宋" w:hAnsi="仿宋" w:eastAsia="仿宋" w:cs="仿宋"/>
          <w:sz w:val="24"/>
          <w:szCs w:val="24"/>
        </w:rPr>
        <w:t>不利物质条件的其他情形和有关约定：</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p>
    <w:p w14:paraId="19A26FC7">
      <w:pPr>
        <w:spacing w:line="360" w:lineRule="auto"/>
        <w:jc w:val="left"/>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w:t>
      </w:r>
    </w:p>
    <w:bookmarkEnd w:id="160"/>
    <w:bookmarkEnd w:id="161"/>
    <w:bookmarkEnd w:id="162"/>
    <w:bookmarkEnd w:id="163"/>
    <w:bookmarkEnd w:id="164"/>
    <w:bookmarkEnd w:id="165"/>
    <w:bookmarkEnd w:id="166"/>
    <w:p w14:paraId="71072837">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w:t>
      </w:r>
      <w:bookmarkStart w:id="167" w:name="_Toc303539130"/>
      <w:bookmarkStart w:id="168" w:name="_Toc300934973"/>
      <w:bookmarkStart w:id="169" w:name="_Toc297123521"/>
      <w:bookmarkStart w:id="170" w:name="_Toc304295551"/>
      <w:bookmarkStart w:id="171" w:name="_Toc312678017"/>
      <w:bookmarkStart w:id="172" w:name="_Toc297216180"/>
      <w:r>
        <w:rPr>
          <w:rFonts w:hint="eastAsia" w:ascii="仿宋" w:hAnsi="仿宋" w:eastAsia="仿宋" w:cs="仿宋"/>
          <w:color w:val="000000"/>
          <w:sz w:val="24"/>
          <w:szCs w:val="24"/>
        </w:rPr>
        <w:t>.7异常恶劣的气候条件</w:t>
      </w:r>
    </w:p>
    <w:bookmarkEnd w:id="167"/>
    <w:bookmarkEnd w:id="168"/>
    <w:bookmarkEnd w:id="169"/>
    <w:bookmarkEnd w:id="170"/>
    <w:bookmarkEnd w:id="171"/>
    <w:bookmarkEnd w:id="172"/>
    <w:p w14:paraId="4C7340B3">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发包人和承包人同意以下情形视为异常恶劣的气候条件：</w:t>
      </w:r>
    </w:p>
    <w:p w14:paraId="54476E24">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b/>
          <w:color w:val="000000"/>
          <w:sz w:val="24"/>
          <w:szCs w:val="24"/>
          <w:u w:val="single"/>
        </w:rPr>
        <w:t xml:space="preserve">                                               </w:t>
      </w:r>
      <w:r>
        <w:rPr>
          <w:rFonts w:hint="eastAsia" w:ascii="仿宋" w:hAnsi="仿宋" w:eastAsia="仿宋" w:cs="仿宋"/>
          <w:sz w:val="24"/>
          <w:szCs w:val="24"/>
        </w:rPr>
        <w:t>；</w:t>
      </w:r>
    </w:p>
    <w:p w14:paraId="2BF9776D">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3FBEE482">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1D29DC9E">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7.9 提前竣工的奖励</w:t>
      </w:r>
    </w:p>
    <w:p w14:paraId="11667A32">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7.9.2提前竣工的奖励：</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62059DB5">
      <w:pPr>
        <w:pStyle w:val="4"/>
        <w:spacing w:before="120" w:after="120" w:line="360" w:lineRule="auto"/>
        <w:rPr>
          <w:rFonts w:hint="eastAsia" w:ascii="仿宋" w:hAnsi="仿宋" w:eastAsia="仿宋" w:cs="仿宋"/>
          <w:b w:val="0"/>
          <w:color w:val="000000"/>
          <w:sz w:val="24"/>
          <w:szCs w:val="24"/>
        </w:rPr>
      </w:pPr>
      <w:bookmarkStart w:id="173" w:name="_Toc351203640"/>
      <w:r>
        <w:rPr>
          <w:rFonts w:hint="eastAsia" w:ascii="仿宋" w:hAnsi="仿宋" w:eastAsia="仿宋" w:cs="仿宋"/>
          <w:b w:val="0"/>
          <w:color w:val="000000"/>
          <w:sz w:val="24"/>
          <w:szCs w:val="24"/>
        </w:rPr>
        <w:t>8. 材料与设备</w:t>
      </w:r>
      <w:bookmarkEnd w:id="173"/>
    </w:p>
    <w:bookmarkEnd w:id="108"/>
    <w:bookmarkEnd w:id="109"/>
    <w:bookmarkEnd w:id="110"/>
    <w:bookmarkEnd w:id="111"/>
    <w:bookmarkEnd w:id="112"/>
    <w:bookmarkEnd w:id="113"/>
    <w:bookmarkEnd w:id="114"/>
    <w:bookmarkEnd w:id="115"/>
    <w:bookmarkEnd w:id="116"/>
    <w:bookmarkEnd w:id="117"/>
    <w:p w14:paraId="5E5124C5">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8</w:t>
      </w:r>
      <w:bookmarkStart w:id="174" w:name="_Toc296890995"/>
      <w:bookmarkStart w:id="175" w:name="_Toc296891207"/>
      <w:bookmarkStart w:id="176" w:name="_Toc296503167"/>
      <w:bookmarkStart w:id="177" w:name="_Toc297120467"/>
      <w:bookmarkStart w:id="178" w:name="_Toc296944506"/>
      <w:bookmarkStart w:id="179" w:name="_Toc312678019"/>
      <w:bookmarkStart w:id="180" w:name="_Toc280868654"/>
      <w:bookmarkStart w:id="181" w:name="_Toc297216186"/>
      <w:bookmarkStart w:id="182" w:name="_Toc303539136"/>
      <w:bookmarkStart w:id="183" w:name="_Toc312677493"/>
      <w:bookmarkStart w:id="184" w:name="_Toc297123527"/>
      <w:bookmarkStart w:id="185" w:name="_Toc297048353"/>
      <w:bookmarkStart w:id="186" w:name="_Toc296347166"/>
      <w:bookmarkStart w:id="187" w:name="_Toc296346668"/>
      <w:bookmarkStart w:id="188" w:name="_Toc292559877"/>
      <w:bookmarkStart w:id="189" w:name="_Toc292559372"/>
      <w:bookmarkStart w:id="190" w:name="_Toc304295556"/>
      <w:bookmarkStart w:id="191" w:name="_Toc300934979"/>
      <w:bookmarkStart w:id="192" w:name="_Toc280868655"/>
      <w:bookmarkStart w:id="193" w:name="_Toc280868656"/>
      <w:bookmarkStart w:id="194" w:name="_Toc267251424"/>
      <w:r>
        <w:rPr>
          <w:rFonts w:hint="eastAsia" w:ascii="仿宋" w:hAnsi="仿宋" w:eastAsia="仿宋" w:cs="仿宋"/>
          <w:color w:val="000000"/>
          <w:sz w:val="24"/>
          <w:szCs w:val="24"/>
        </w:rPr>
        <w:t>.4材料与工程设备的保管与使用</w:t>
      </w:r>
    </w:p>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14:paraId="22F0E701">
      <w:pPr>
        <w:spacing w:line="360" w:lineRule="auto"/>
        <w:ind w:firstLine="480" w:firstLineChars="200"/>
        <w:jc w:val="left"/>
        <w:rPr>
          <w:rFonts w:hint="eastAsia" w:ascii="仿宋" w:hAnsi="仿宋" w:eastAsia="仿宋" w:cs="仿宋"/>
          <w:b/>
          <w:color w:val="000000"/>
          <w:sz w:val="24"/>
          <w:szCs w:val="24"/>
          <w:u w:val="single"/>
          <w:lang w:eastAsia="zh-CN"/>
        </w:rPr>
      </w:pPr>
      <w:r>
        <w:rPr>
          <w:rFonts w:hint="eastAsia" w:ascii="仿宋" w:hAnsi="仿宋" w:eastAsia="仿宋" w:cs="仿宋"/>
          <w:sz w:val="24"/>
          <w:szCs w:val="24"/>
        </w:rPr>
        <w:t>8</w:t>
      </w:r>
      <w:bookmarkStart w:id="195" w:name="_Toc292559373"/>
      <w:bookmarkStart w:id="196" w:name="_Toc292559878"/>
      <w:bookmarkStart w:id="197" w:name="_Toc296890996"/>
      <w:bookmarkStart w:id="198" w:name="_Toc300934980"/>
      <w:bookmarkStart w:id="199" w:name="_Toc303539137"/>
      <w:bookmarkStart w:id="200" w:name="_Toc297123528"/>
      <w:bookmarkStart w:id="201" w:name="_Toc297216187"/>
      <w:bookmarkStart w:id="202" w:name="_Toc304295557"/>
      <w:bookmarkStart w:id="203" w:name="_Toc297120468"/>
      <w:bookmarkStart w:id="204" w:name="_Toc296891208"/>
      <w:bookmarkStart w:id="205" w:name="_Toc297048354"/>
      <w:bookmarkStart w:id="206" w:name="_Toc296346669"/>
      <w:bookmarkStart w:id="207" w:name="_Toc312678020"/>
      <w:bookmarkStart w:id="208" w:name="_Toc318581173"/>
      <w:bookmarkStart w:id="209" w:name="_Toc312677494"/>
      <w:bookmarkStart w:id="210" w:name="_Toc296944507"/>
      <w:bookmarkStart w:id="211" w:name="_Toc296503168"/>
      <w:bookmarkStart w:id="212" w:name="_Toc296347167"/>
      <w:r>
        <w:rPr>
          <w:rFonts w:hint="eastAsia" w:ascii="仿宋" w:hAnsi="仿宋" w:eastAsia="仿宋" w:cs="仿宋"/>
          <w:sz w:val="24"/>
          <w:szCs w:val="24"/>
        </w:rPr>
        <w:t>.4.1发包人供应的材料设备的保管费用的承担：</w:t>
      </w:r>
      <w:r>
        <w:rPr>
          <w:rFonts w:hint="eastAsia" w:ascii="仿宋" w:hAnsi="仿宋" w:eastAsia="仿宋" w:cs="仿宋"/>
          <w:b/>
          <w:color w:val="000000"/>
          <w:sz w:val="24"/>
          <w:szCs w:val="24"/>
          <w:u w:val="single"/>
        </w:rPr>
        <w:t xml:space="preserve">   </w:t>
      </w:r>
      <w:r>
        <w:rPr>
          <w:rFonts w:hint="eastAsia" w:ascii="仿宋" w:hAnsi="仿宋" w:eastAsia="仿宋" w:cs="仿宋"/>
          <w:b/>
          <w:color w:val="000000"/>
          <w:sz w:val="24"/>
          <w:szCs w:val="24"/>
          <w:u w:val="single"/>
          <w:lang w:val="en-US" w:eastAsia="zh-CN"/>
        </w:rPr>
        <w:t xml:space="preserve">   </w:t>
      </w:r>
      <w:r>
        <w:rPr>
          <w:rFonts w:hint="eastAsia" w:ascii="仿宋" w:hAnsi="仿宋" w:eastAsia="仿宋" w:cs="仿宋"/>
          <w:b/>
          <w:color w:val="000000"/>
          <w:sz w:val="24"/>
          <w:szCs w:val="24"/>
          <w:u w:val="single"/>
        </w:rPr>
        <w:t xml:space="preserve"> </w:t>
      </w:r>
      <w:r>
        <w:rPr>
          <w:rFonts w:hint="eastAsia" w:ascii="仿宋" w:hAnsi="仿宋" w:eastAsia="仿宋" w:cs="仿宋"/>
          <w:b/>
          <w:color w:val="000000"/>
          <w:sz w:val="24"/>
          <w:szCs w:val="24"/>
          <w:u w:val="single"/>
          <w:lang w:eastAsia="zh-CN"/>
        </w:rPr>
        <w:t>。</w:t>
      </w:r>
    </w:p>
    <w:bookmarkEnd w:id="195"/>
    <w:bookmarkEnd w:id="196"/>
    <w:p w14:paraId="54FF17CC">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8.6 样品</w:t>
      </w:r>
    </w:p>
    <w:p w14:paraId="3A65DAEF">
      <w:pPr>
        <w:autoSpaceDE w:val="0"/>
        <w:autoSpaceDN w:val="0"/>
        <w:adjustRightInd w:val="0"/>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8.6.1</w:t>
      </w:r>
      <w:r>
        <w:rPr>
          <w:rFonts w:hint="eastAsia" w:ascii="仿宋" w:hAnsi="仿宋" w:eastAsia="仿宋" w:cs="仿宋"/>
          <w:color w:val="000000"/>
          <w:kern w:val="0"/>
          <w:sz w:val="24"/>
          <w:szCs w:val="24"/>
        </w:rPr>
        <w:tab/>
      </w:r>
      <w:r>
        <w:rPr>
          <w:rFonts w:hint="eastAsia" w:ascii="仿宋" w:hAnsi="仿宋" w:eastAsia="仿宋" w:cs="仿宋"/>
          <w:color w:val="000000"/>
          <w:kern w:val="0"/>
          <w:sz w:val="24"/>
          <w:szCs w:val="24"/>
        </w:rPr>
        <w:t>样品的报送与封存</w:t>
      </w:r>
    </w:p>
    <w:p w14:paraId="5F52C4C8">
      <w:pPr>
        <w:autoSpaceDE w:val="0"/>
        <w:autoSpaceDN w:val="0"/>
        <w:adjustRightInd w:val="0"/>
        <w:spacing w:line="360" w:lineRule="auto"/>
        <w:jc w:val="left"/>
        <w:rPr>
          <w:rFonts w:hint="eastAsia" w:ascii="仿宋" w:hAnsi="仿宋" w:eastAsia="仿宋" w:cs="仿宋"/>
          <w:b/>
          <w:color w:val="000000"/>
          <w:sz w:val="24"/>
          <w:szCs w:val="24"/>
          <w:u w:val="single"/>
        </w:rPr>
      </w:pPr>
      <w:r>
        <w:rPr>
          <w:rFonts w:hint="eastAsia" w:ascii="仿宋" w:hAnsi="仿宋" w:eastAsia="仿宋" w:cs="仿宋"/>
          <w:color w:val="000000"/>
          <w:kern w:val="0"/>
          <w:sz w:val="24"/>
          <w:szCs w:val="24"/>
        </w:rPr>
        <w:t>需要承包人报送样品的材料或工程设备，样品的种类、名称、规格、数量要求：</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b/>
          <w:color w:val="000000"/>
          <w:sz w:val="24"/>
          <w:szCs w:val="24"/>
          <w:u w:val="single"/>
        </w:rPr>
        <w:t>。</w:t>
      </w:r>
    </w:p>
    <w:p w14:paraId="69B7B961">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8.8 施工设备和临时设施</w:t>
      </w:r>
    </w:p>
    <w:p w14:paraId="07CFE0CF">
      <w:pPr>
        <w:autoSpaceDE w:val="0"/>
        <w:autoSpaceDN w:val="0"/>
        <w:adjustRightIn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8.8.1 承包人提供的施工设备和临时设施</w:t>
      </w:r>
    </w:p>
    <w:p w14:paraId="52586B0F">
      <w:pPr>
        <w:autoSpaceDE w:val="0"/>
        <w:autoSpaceDN w:val="0"/>
        <w:adjustRightInd w:val="0"/>
        <w:spacing w:line="360" w:lineRule="auto"/>
        <w:jc w:val="left"/>
        <w:rPr>
          <w:rFonts w:hint="eastAsia" w:ascii="仿宋" w:hAnsi="仿宋" w:eastAsia="仿宋" w:cs="仿宋"/>
          <w:sz w:val="24"/>
          <w:szCs w:val="24"/>
        </w:rPr>
      </w:pPr>
      <w:r>
        <w:rPr>
          <w:rFonts w:hint="eastAsia" w:ascii="仿宋" w:hAnsi="仿宋" w:eastAsia="仿宋" w:cs="仿宋"/>
          <w:sz w:val="24"/>
          <w:szCs w:val="24"/>
        </w:rPr>
        <w:t>关于修建临时设施费用承担的约定：</w:t>
      </w:r>
      <w:r>
        <w:rPr>
          <w:rFonts w:hint="eastAsia" w:ascii="仿宋" w:hAnsi="仿宋" w:eastAsia="仿宋" w:cs="仿宋"/>
          <w:sz w:val="24"/>
          <w:szCs w:val="24"/>
          <w:lang w:val="en-US" w:eastAsia="zh-CN"/>
        </w:rPr>
        <w:t xml:space="preserve">    </w:t>
      </w:r>
      <w:r>
        <w:rPr>
          <w:rFonts w:hint="eastAsia" w:ascii="仿宋" w:hAnsi="仿宋" w:eastAsia="仿宋" w:cs="仿宋"/>
          <w:b/>
          <w:color w:val="000000"/>
          <w:sz w:val="24"/>
          <w:szCs w:val="24"/>
          <w:u w:val="single"/>
        </w:rPr>
        <w:t>。</w:t>
      </w:r>
    </w:p>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14:paraId="2F290DB7">
      <w:pPr>
        <w:pStyle w:val="4"/>
        <w:spacing w:before="120" w:after="120" w:line="360" w:lineRule="auto"/>
        <w:rPr>
          <w:rFonts w:hint="eastAsia" w:ascii="仿宋" w:hAnsi="仿宋" w:eastAsia="仿宋" w:cs="仿宋"/>
          <w:b w:val="0"/>
          <w:color w:val="000000"/>
          <w:sz w:val="24"/>
          <w:szCs w:val="24"/>
        </w:rPr>
      </w:pPr>
      <w:bookmarkStart w:id="213" w:name="_Toc351203641"/>
      <w:r>
        <w:rPr>
          <w:rFonts w:hint="eastAsia" w:ascii="仿宋" w:hAnsi="仿宋" w:eastAsia="仿宋" w:cs="仿宋"/>
          <w:b w:val="0"/>
          <w:color w:val="000000"/>
          <w:sz w:val="24"/>
          <w:szCs w:val="24"/>
        </w:rPr>
        <w:t>9</w:t>
      </w:r>
      <w:bookmarkEnd w:id="192"/>
      <w:bookmarkEnd w:id="193"/>
      <w:bookmarkEnd w:id="194"/>
      <w:bookmarkStart w:id="214" w:name="_Toc304295559"/>
      <w:bookmarkStart w:id="215" w:name="_Toc312677495"/>
      <w:bookmarkStart w:id="216" w:name="_Toc300934982"/>
      <w:bookmarkStart w:id="217" w:name="_Toc297216192"/>
      <w:bookmarkStart w:id="218" w:name="_Toc297123533"/>
      <w:bookmarkStart w:id="219" w:name="_Toc303539139"/>
      <w:bookmarkStart w:id="220" w:name="_Toc312678021"/>
      <w:bookmarkStart w:id="221" w:name="_Toc267251427"/>
      <w:bookmarkStart w:id="222" w:name="_Toc296944512"/>
      <w:bookmarkStart w:id="223" w:name="_Toc296346674"/>
      <w:bookmarkStart w:id="224" w:name="_Toc296347172"/>
      <w:bookmarkStart w:id="225" w:name="_Toc296891213"/>
      <w:bookmarkStart w:id="226" w:name="_Toc297048359"/>
      <w:bookmarkStart w:id="227" w:name="_Toc292559378"/>
      <w:bookmarkStart w:id="228" w:name="_Toc292559883"/>
      <w:bookmarkStart w:id="229" w:name="_Toc296503173"/>
      <w:bookmarkStart w:id="230" w:name="_Toc297120473"/>
      <w:bookmarkStart w:id="231" w:name="_Toc296891001"/>
      <w:bookmarkStart w:id="232" w:name="_Toc267251428"/>
      <w:r>
        <w:rPr>
          <w:rFonts w:hint="eastAsia" w:ascii="仿宋" w:hAnsi="仿宋" w:eastAsia="仿宋" w:cs="仿宋"/>
          <w:b w:val="0"/>
          <w:color w:val="000000"/>
          <w:sz w:val="24"/>
          <w:szCs w:val="24"/>
        </w:rPr>
        <w:t>. 试验与检验</w:t>
      </w:r>
      <w:bookmarkEnd w:id="213"/>
    </w:p>
    <w:bookmarkEnd w:id="214"/>
    <w:bookmarkEnd w:id="215"/>
    <w:bookmarkEnd w:id="216"/>
    <w:bookmarkEnd w:id="217"/>
    <w:bookmarkEnd w:id="218"/>
    <w:bookmarkEnd w:id="219"/>
    <w:bookmarkEnd w:id="220"/>
    <w:p w14:paraId="1C314207">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9</w:t>
      </w:r>
      <w:bookmarkStart w:id="233" w:name="_Toc304295560"/>
      <w:bookmarkStart w:id="234" w:name="_Toc300934983"/>
      <w:bookmarkStart w:id="235" w:name="_Toc297216193"/>
      <w:bookmarkStart w:id="236" w:name="_Toc303539140"/>
      <w:bookmarkStart w:id="237" w:name="_Toc297123534"/>
      <w:bookmarkStart w:id="238" w:name="_Toc312677496"/>
      <w:bookmarkStart w:id="239" w:name="_Toc312678022"/>
      <w:r>
        <w:rPr>
          <w:rFonts w:hint="eastAsia" w:ascii="仿宋" w:hAnsi="仿宋" w:eastAsia="仿宋" w:cs="仿宋"/>
          <w:color w:val="000000"/>
          <w:sz w:val="24"/>
          <w:szCs w:val="24"/>
        </w:rPr>
        <w:t>.1试验设备与试验人员</w:t>
      </w:r>
    </w:p>
    <w:bookmarkEnd w:id="233"/>
    <w:bookmarkEnd w:id="234"/>
    <w:bookmarkEnd w:id="235"/>
    <w:bookmarkEnd w:id="236"/>
    <w:bookmarkEnd w:id="237"/>
    <w:bookmarkEnd w:id="238"/>
    <w:bookmarkEnd w:id="239"/>
    <w:p w14:paraId="3AA830BE">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9</w:t>
      </w:r>
      <w:bookmarkStart w:id="240" w:name="_Toc297123535"/>
      <w:bookmarkStart w:id="241" w:name="_Toc304295561"/>
      <w:bookmarkStart w:id="242" w:name="_Toc312677497"/>
      <w:bookmarkStart w:id="243" w:name="_Toc300934984"/>
      <w:bookmarkStart w:id="244" w:name="_Toc297216194"/>
      <w:bookmarkStart w:id="245" w:name="_Toc303539141"/>
      <w:bookmarkStart w:id="246" w:name="_Toc312678023"/>
      <w:bookmarkStart w:id="247" w:name="_Toc318581174"/>
      <w:r>
        <w:rPr>
          <w:rFonts w:hint="eastAsia" w:ascii="仿宋" w:hAnsi="仿宋" w:eastAsia="仿宋" w:cs="仿宋"/>
          <w:sz w:val="24"/>
          <w:szCs w:val="24"/>
        </w:rPr>
        <w:t>.1.2 试验设备</w:t>
      </w:r>
    </w:p>
    <w:p w14:paraId="3BFA293D">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施工现场需要配置的试验场所：</w:t>
      </w:r>
      <w:bookmarkEnd w:id="240"/>
      <w:bookmarkEnd w:id="241"/>
      <w:bookmarkEnd w:id="242"/>
      <w:bookmarkEnd w:id="243"/>
      <w:bookmarkEnd w:id="244"/>
      <w:bookmarkEnd w:id="245"/>
      <w:bookmarkEnd w:id="246"/>
      <w:bookmarkStart w:id="248" w:name="_Toc303539142"/>
      <w:bookmarkStart w:id="249" w:name="_Toc312677498"/>
      <w:bookmarkStart w:id="250" w:name="_Toc297216195"/>
      <w:bookmarkStart w:id="251" w:name="_Toc304295562"/>
      <w:bookmarkStart w:id="252" w:name="_Toc300934985"/>
      <w:bookmarkStart w:id="253" w:name="_Toc312678024"/>
      <w:bookmarkStart w:id="254" w:name="_Toc297123536"/>
      <w:r>
        <w:rPr>
          <w:rFonts w:hint="eastAsia" w:ascii="仿宋" w:hAnsi="仿宋" w:eastAsia="仿宋" w:cs="仿宋"/>
          <w:b/>
          <w:color w:val="000000"/>
          <w:sz w:val="24"/>
          <w:szCs w:val="24"/>
          <w:u w:val="single"/>
        </w:rPr>
        <w:t>按有关规定执行。</w:t>
      </w:r>
      <w:r>
        <w:rPr>
          <w:rFonts w:hint="eastAsia" w:ascii="仿宋" w:hAnsi="仿宋" w:eastAsia="仿宋" w:cs="仿宋"/>
          <w:sz w:val="24"/>
          <w:szCs w:val="24"/>
        </w:rPr>
        <w:t xml:space="preserve"> </w:t>
      </w:r>
    </w:p>
    <w:p w14:paraId="09C263DF">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施工现场需要配备的试验设备：</w:t>
      </w:r>
      <w:r>
        <w:rPr>
          <w:rFonts w:hint="eastAsia" w:ascii="仿宋" w:hAnsi="仿宋" w:eastAsia="仿宋" w:cs="仿宋"/>
          <w:b/>
          <w:color w:val="000000"/>
          <w:sz w:val="24"/>
          <w:szCs w:val="24"/>
          <w:u w:val="single"/>
        </w:rPr>
        <w:t>按有关规定执行。</w:t>
      </w:r>
    </w:p>
    <w:p w14:paraId="1817EAA6">
      <w:pPr>
        <w:spacing w:line="360" w:lineRule="auto"/>
        <w:ind w:firstLine="480" w:firstLineChars="200"/>
        <w:jc w:val="left"/>
        <w:rPr>
          <w:rFonts w:hint="eastAsia" w:ascii="仿宋" w:hAnsi="仿宋" w:eastAsia="仿宋" w:cs="仿宋"/>
          <w:sz w:val="24"/>
          <w:szCs w:val="24"/>
          <w:u w:val="single"/>
          <w:lang w:eastAsia="zh-CN"/>
        </w:rPr>
      </w:pPr>
      <w:r>
        <w:rPr>
          <w:rFonts w:hint="eastAsia" w:ascii="仿宋" w:hAnsi="仿宋" w:eastAsia="仿宋" w:cs="仿宋"/>
          <w:sz w:val="24"/>
          <w:szCs w:val="24"/>
        </w:rPr>
        <w:t>施工现场需要具备的其他试验条件：</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w:t>
      </w:r>
    </w:p>
    <w:p w14:paraId="11A6A616">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9.4 现场工艺试验 </w:t>
      </w:r>
    </w:p>
    <w:p w14:paraId="70726F39">
      <w:pPr>
        <w:spacing w:line="360" w:lineRule="auto"/>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rPr>
        <w:t>现场工艺试验的有关约定：</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bookmarkEnd w:id="247"/>
    <w:bookmarkEnd w:id="248"/>
    <w:bookmarkEnd w:id="249"/>
    <w:bookmarkEnd w:id="250"/>
    <w:bookmarkEnd w:id="251"/>
    <w:bookmarkEnd w:id="252"/>
    <w:bookmarkEnd w:id="253"/>
    <w:bookmarkEnd w:id="254"/>
    <w:p w14:paraId="4B75F58D">
      <w:pPr>
        <w:pStyle w:val="4"/>
        <w:spacing w:before="120" w:after="120" w:line="360" w:lineRule="auto"/>
        <w:rPr>
          <w:rFonts w:hint="eastAsia" w:ascii="仿宋" w:hAnsi="仿宋" w:eastAsia="仿宋" w:cs="仿宋"/>
          <w:b w:val="0"/>
          <w:color w:val="000000"/>
          <w:sz w:val="24"/>
          <w:szCs w:val="24"/>
        </w:rPr>
      </w:pPr>
      <w:bookmarkStart w:id="255" w:name="_Toc351203642"/>
      <w:r>
        <w:rPr>
          <w:rFonts w:hint="eastAsia" w:ascii="仿宋" w:hAnsi="仿宋" w:eastAsia="仿宋" w:cs="仿宋"/>
          <w:b w:val="0"/>
          <w:color w:val="000000"/>
          <w:sz w:val="24"/>
          <w:szCs w:val="24"/>
        </w:rPr>
        <w:t>1</w:t>
      </w:r>
      <w:bookmarkEnd w:id="221"/>
      <w:bookmarkEnd w:id="222"/>
      <w:bookmarkEnd w:id="223"/>
      <w:bookmarkEnd w:id="224"/>
      <w:bookmarkEnd w:id="225"/>
      <w:bookmarkEnd w:id="226"/>
      <w:bookmarkEnd w:id="227"/>
      <w:bookmarkEnd w:id="228"/>
      <w:bookmarkEnd w:id="229"/>
      <w:bookmarkEnd w:id="230"/>
      <w:bookmarkEnd w:id="231"/>
      <w:bookmarkEnd w:id="232"/>
      <w:bookmarkStart w:id="256" w:name="_Toc296891233"/>
      <w:bookmarkStart w:id="257" w:name="_Toc300934989"/>
      <w:bookmarkStart w:id="258" w:name="_Toc296347192"/>
      <w:bookmarkStart w:id="259" w:name="_Toc303539146"/>
      <w:bookmarkStart w:id="260" w:name="_Toc292559398"/>
      <w:bookmarkStart w:id="261" w:name="_Toc297120493"/>
      <w:bookmarkStart w:id="262" w:name="_Toc296346694"/>
      <w:bookmarkStart w:id="263" w:name="_Toc297048379"/>
      <w:bookmarkStart w:id="264" w:name="_Toc292559903"/>
      <w:bookmarkStart w:id="265" w:name="_Toc296891021"/>
      <w:bookmarkStart w:id="266" w:name="_Toc296944532"/>
      <w:bookmarkStart w:id="267" w:name="_Toc297123540"/>
      <w:bookmarkStart w:id="268" w:name="_Toc304295566"/>
      <w:bookmarkStart w:id="269" w:name="_Toc296503193"/>
      <w:bookmarkStart w:id="270" w:name="_Toc297216199"/>
      <w:bookmarkStart w:id="271" w:name="_Toc312677499"/>
      <w:bookmarkStart w:id="272" w:name="_Toc312678025"/>
      <w:bookmarkStart w:id="273" w:name="_Toc267251441"/>
      <w:bookmarkStart w:id="274" w:name="_Toc267251439"/>
      <w:bookmarkStart w:id="275" w:name="_Toc267251435"/>
      <w:bookmarkStart w:id="276" w:name="_Toc267251433"/>
      <w:bookmarkStart w:id="277" w:name="_Toc267251440"/>
      <w:bookmarkStart w:id="278" w:name="_Toc267251437"/>
      <w:bookmarkStart w:id="279" w:name="_Toc267251442"/>
      <w:r>
        <w:rPr>
          <w:rFonts w:hint="eastAsia" w:ascii="仿宋" w:hAnsi="仿宋" w:eastAsia="仿宋" w:cs="仿宋"/>
          <w:b w:val="0"/>
          <w:color w:val="000000"/>
          <w:sz w:val="24"/>
          <w:szCs w:val="24"/>
        </w:rPr>
        <w:t>0. 变更</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bookmarkEnd w:id="271"/>
    <w:bookmarkEnd w:id="272"/>
    <w:p w14:paraId="17915B35">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w:t>
      </w:r>
      <w:bookmarkStart w:id="280" w:name="_Toc304295567"/>
      <w:bookmarkStart w:id="281" w:name="_Toc297120494"/>
      <w:bookmarkStart w:id="282" w:name="_Toc292559904"/>
      <w:bookmarkStart w:id="283" w:name="_Toc312678026"/>
      <w:bookmarkStart w:id="284" w:name="_Toc312677500"/>
      <w:bookmarkStart w:id="285" w:name="_Toc296347193"/>
      <w:bookmarkStart w:id="286" w:name="_Toc297123541"/>
      <w:bookmarkStart w:id="287" w:name="_Toc303539147"/>
      <w:bookmarkStart w:id="288" w:name="_Toc297048380"/>
      <w:bookmarkStart w:id="289" w:name="_Toc292559399"/>
      <w:bookmarkStart w:id="290" w:name="_Toc296944533"/>
      <w:bookmarkStart w:id="291" w:name="_Toc296346695"/>
      <w:bookmarkStart w:id="292" w:name="_Toc297216200"/>
      <w:bookmarkStart w:id="293" w:name="_Toc300934990"/>
      <w:bookmarkStart w:id="294" w:name="_Toc296891022"/>
      <w:bookmarkStart w:id="295" w:name="_Toc296891234"/>
      <w:bookmarkStart w:id="296" w:name="_Toc296503194"/>
      <w:r>
        <w:rPr>
          <w:rFonts w:hint="eastAsia" w:ascii="仿宋" w:hAnsi="仿宋" w:eastAsia="仿宋" w:cs="仿宋"/>
          <w:color w:val="000000"/>
          <w:sz w:val="24"/>
          <w:szCs w:val="24"/>
        </w:rPr>
        <w:t>0.1变更的范围</w:t>
      </w:r>
    </w:p>
    <w:p w14:paraId="2EECABCE">
      <w:pPr>
        <w:spacing w:line="360" w:lineRule="auto"/>
        <w:ind w:firstLine="480" w:firstLineChars="200"/>
        <w:rPr>
          <w:rFonts w:hint="eastAsia" w:ascii="仿宋" w:hAnsi="仿宋" w:eastAsia="仿宋" w:cs="仿宋"/>
          <w:b/>
          <w:color w:val="000000"/>
          <w:sz w:val="24"/>
          <w:szCs w:val="24"/>
          <w:u w:val="single"/>
        </w:rPr>
      </w:pPr>
      <w:r>
        <w:rPr>
          <w:rFonts w:hint="eastAsia" w:ascii="仿宋" w:hAnsi="仿宋" w:eastAsia="仿宋" w:cs="仿宋"/>
          <w:color w:val="000000"/>
          <w:sz w:val="24"/>
          <w:szCs w:val="24"/>
        </w:rPr>
        <w:t>关于变更的范围的约定：</w:t>
      </w:r>
    </w:p>
    <w:p w14:paraId="39626226">
      <w:pPr>
        <w:spacing w:line="360" w:lineRule="auto"/>
        <w:ind w:left="0" w:leftChars="0"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10.4 变更估价</w:t>
      </w:r>
    </w:p>
    <w:p w14:paraId="1DB9DB40">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10.4.1 变更估价原则</w:t>
      </w:r>
    </w:p>
    <w:p w14:paraId="68E9C3A0">
      <w:pPr>
        <w:spacing w:line="360" w:lineRule="auto"/>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关于变更估价的约定:</w:t>
      </w:r>
      <w:r>
        <w:rPr>
          <w:rFonts w:hint="eastAsia" w:ascii="仿宋" w:hAnsi="仿宋" w:eastAsia="仿宋" w:cs="仿宋"/>
          <w:b/>
          <w:color w:val="000000"/>
          <w:sz w:val="24"/>
          <w:szCs w:val="24"/>
          <w:u w:val="single"/>
        </w:rPr>
        <w:t xml:space="preserve"> </w:t>
      </w:r>
      <w:r>
        <w:rPr>
          <w:rFonts w:hint="eastAsia" w:ascii="仿宋" w:hAnsi="仿宋" w:eastAsia="仿宋" w:cs="仿宋"/>
          <w:b/>
          <w:color w:val="000000"/>
          <w:sz w:val="24"/>
          <w:szCs w:val="24"/>
          <w:u w:val="single"/>
        </w:rPr>
        <w:cr/>
      </w:r>
      <w:r>
        <w:rPr>
          <w:rFonts w:hint="eastAsia" w:ascii="仿宋" w:hAnsi="仿宋" w:eastAsia="仿宋" w:cs="仿宋"/>
          <w:b/>
          <w:color w:val="000000"/>
          <w:sz w:val="24"/>
          <w:szCs w:val="24"/>
          <w:u w:val="none"/>
          <w:lang w:val="en-US" w:eastAsia="zh-CN"/>
        </w:rPr>
        <w:t xml:space="preserve">    </w:t>
      </w:r>
      <w:r>
        <w:rPr>
          <w:rFonts w:hint="eastAsia" w:ascii="仿宋" w:hAnsi="仿宋" w:eastAsia="仿宋" w:cs="仿宋"/>
          <w:color w:val="000000"/>
          <w:sz w:val="24"/>
          <w:szCs w:val="24"/>
        </w:rPr>
        <w:t>1</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Start w:id="297" w:name="_Toc296891237"/>
      <w:bookmarkStart w:id="298" w:name="_Toc296346698"/>
      <w:bookmarkStart w:id="299" w:name="_Toc296891025"/>
      <w:bookmarkStart w:id="300" w:name="_Toc296347196"/>
      <w:bookmarkStart w:id="301" w:name="_Toc297120497"/>
      <w:bookmarkStart w:id="302" w:name="_Toc303539150"/>
      <w:bookmarkStart w:id="303" w:name="_Toc300934993"/>
      <w:bookmarkStart w:id="304" w:name="_Toc297123544"/>
      <w:bookmarkStart w:id="305" w:name="_Toc292559907"/>
      <w:bookmarkStart w:id="306" w:name="_Toc296503197"/>
      <w:bookmarkStart w:id="307" w:name="_Toc297216203"/>
      <w:bookmarkStart w:id="308" w:name="_Toc296944536"/>
      <w:bookmarkStart w:id="309" w:name="_Toc292559402"/>
      <w:bookmarkStart w:id="310" w:name="_Toc297048383"/>
      <w:bookmarkStart w:id="311" w:name="_Toc304295570"/>
      <w:bookmarkStart w:id="312" w:name="_Toc312677503"/>
      <w:bookmarkStart w:id="313" w:name="_Toc312678029"/>
      <w:r>
        <w:rPr>
          <w:rFonts w:hint="eastAsia" w:ascii="仿宋" w:hAnsi="仿宋" w:eastAsia="仿宋" w:cs="仿宋"/>
          <w:color w:val="000000"/>
          <w:sz w:val="24"/>
          <w:szCs w:val="24"/>
        </w:rPr>
        <w:t>0.5承</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Start w:id="314" w:name="_Toc297120503"/>
      <w:bookmarkStart w:id="315" w:name="_Toc296346704"/>
      <w:bookmarkStart w:id="316" w:name="_Toc297216204"/>
      <w:bookmarkStart w:id="317" w:name="_Toc296503203"/>
      <w:bookmarkStart w:id="318" w:name="_Toc297123545"/>
      <w:bookmarkStart w:id="319" w:name="_Toc292559408"/>
      <w:bookmarkStart w:id="320" w:name="_Toc296347202"/>
      <w:bookmarkStart w:id="321" w:name="_Toc300934994"/>
      <w:bookmarkStart w:id="322" w:name="_Toc303539151"/>
      <w:bookmarkStart w:id="323" w:name="_Toc297048389"/>
      <w:bookmarkStart w:id="324" w:name="_Toc296944542"/>
      <w:bookmarkStart w:id="325" w:name="_Toc296891031"/>
      <w:bookmarkStart w:id="326" w:name="_Toc292559913"/>
      <w:bookmarkStart w:id="327" w:name="_Toc296891243"/>
      <w:r>
        <w:rPr>
          <w:rFonts w:hint="eastAsia" w:ascii="仿宋" w:hAnsi="仿宋" w:eastAsia="仿宋" w:cs="仿宋"/>
          <w:color w:val="000000"/>
          <w:sz w:val="24"/>
          <w:szCs w:val="24"/>
        </w:rPr>
        <w:t>包人的合理化建议</w:t>
      </w:r>
    </w:p>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14:paraId="47DAA0E0">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监理人审查承包人合理化建议的期限：</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385E1202">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发包人审批承包人合理化建议的期限：</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2E031EEE">
      <w:pPr>
        <w:spacing w:line="360" w:lineRule="auto"/>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rPr>
        <w:t>承</w:t>
      </w:r>
      <w:bookmarkStart w:id="328" w:name="_Toc296891032"/>
      <w:bookmarkStart w:id="329" w:name="_Toc312677504"/>
      <w:bookmarkStart w:id="330" w:name="_Toc296944543"/>
      <w:bookmarkStart w:id="331" w:name="_Toc312678030"/>
      <w:bookmarkStart w:id="332" w:name="_Toc297216205"/>
      <w:bookmarkStart w:id="333" w:name="_Toc292559914"/>
      <w:bookmarkStart w:id="334" w:name="_Toc300934995"/>
      <w:bookmarkStart w:id="335" w:name="_Toc297048390"/>
      <w:bookmarkStart w:id="336" w:name="_Toc297123546"/>
      <w:bookmarkStart w:id="337" w:name="_Toc296891244"/>
      <w:bookmarkStart w:id="338" w:name="_Toc296346705"/>
      <w:bookmarkStart w:id="339" w:name="_Toc318581175"/>
      <w:bookmarkStart w:id="340" w:name="_Toc304295571"/>
      <w:bookmarkStart w:id="341" w:name="_Toc297120504"/>
      <w:bookmarkStart w:id="342" w:name="_Toc303539152"/>
      <w:bookmarkStart w:id="343" w:name="_Toc296503204"/>
      <w:bookmarkStart w:id="344" w:name="_Toc296347203"/>
      <w:bookmarkStart w:id="345" w:name="_Toc292559409"/>
      <w:r>
        <w:rPr>
          <w:rFonts w:hint="eastAsia" w:ascii="仿宋" w:hAnsi="仿宋" w:eastAsia="仿宋" w:cs="仿宋"/>
          <w:sz w:val="24"/>
          <w:szCs w:val="24"/>
        </w:rPr>
        <w:t>包人提出的合理化建议降低了合同价格或者提高了工程经济效益的奖励的方法和金额为：</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p>
    <w:p w14:paraId="072E2439">
      <w:pPr>
        <w:spacing w:line="360" w:lineRule="auto"/>
        <w:jc w:val="left"/>
        <w:rPr>
          <w:rFonts w:hint="eastAsia" w:ascii="仿宋" w:hAnsi="仿宋" w:eastAsia="仿宋" w:cs="仿宋"/>
          <w:sz w:val="24"/>
          <w:szCs w:val="24"/>
          <w:u w:val="single"/>
        </w:rPr>
      </w:pPr>
      <w:r>
        <w:rPr>
          <w:rFonts w:hint="eastAsia" w:ascii="仿宋" w:hAnsi="仿宋" w:eastAsia="仿宋" w:cs="仿宋"/>
          <w:sz w:val="24"/>
          <w:szCs w:val="24"/>
          <w:u w:val="single"/>
        </w:rPr>
        <w:t xml:space="preserve">                                                    </w:t>
      </w:r>
      <w:r>
        <w:rPr>
          <w:rFonts w:hint="eastAsia" w:ascii="仿宋" w:hAnsi="仿宋" w:eastAsia="仿宋" w:cs="仿宋"/>
          <w:sz w:val="24"/>
          <w:szCs w:val="24"/>
        </w:rPr>
        <w:t>。</w:t>
      </w:r>
    </w:p>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14:paraId="62CCBEEB">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w:t>
      </w:r>
      <w:bookmarkStart w:id="346" w:name="_Toc292559404"/>
      <w:bookmarkStart w:id="347" w:name="_Toc296347198"/>
      <w:bookmarkStart w:id="348" w:name="_Toc300934997"/>
      <w:bookmarkStart w:id="349" w:name="_Toc296891239"/>
      <w:bookmarkStart w:id="350" w:name="_Toc297048385"/>
      <w:bookmarkStart w:id="351" w:name="_Toc297123548"/>
      <w:bookmarkStart w:id="352" w:name="_Toc303539154"/>
      <w:bookmarkStart w:id="353" w:name="_Toc296503199"/>
      <w:bookmarkStart w:id="354" w:name="_Toc296891027"/>
      <w:bookmarkStart w:id="355" w:name="_Toc312678033"/>
      <w:bookmarkStart w:id="356" w:name="_Toc292559909"/>
      <w:bookmarkStart w:id="357" w:name="_Toc296944538"/>
      <w:bookmarkStart w:id="358" w:name="_Toc304295574"/>
      <w:bookmarkStart w:id="359" w:name="_Toc297120499"/>
      <w:bookmarkStart w:id="360" w:name="_Toc297216207"/>
      <w:bookmarkStart w:id="361" w:name="_Toc296346700"/>
      <w:bookmarkStart w:id="362" w:name="_Toc312677507"/>
      <w:r>
        <w:rPr>
          <w:rFonts w:hint="eastAsia" w:ascii="仿宋" w:hAnsi="仿宋" w:eastAsia="仿宋" w:cs="仿宋"/>
          <w:color w:val="000000"/>
          <w:sz w:val="24"/>
          <w:szCs w:val="24"/>
        </w:rPr>
        <w:t>0.7 暂估价</w:t>
      </w:r>
    </w:p>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14:paraId="0DDBA646">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kern w:val="0"/>
          <w:sz w:val="24"/>
          <w:szCs w:val="24"/>
        </w:rPr>
        <w:t>暂</w:t>
      </w:r>
      <w:bookmarkStart w:id="363" w:name="_Toc318581176"/>
      <w:bookmarkStart w:id="364" w:name="_Toc312678034"/>
      <w:bookmarkStart w:id="365" w:name="_Toc312677508"/>
      <w:r>
        <w:rPr>
          <w:rFonts w:hint="eastAsia" w:ascii="仿宋" w:hAnsi="仿宋" w:eastAsia="仿宋" w:cs="仿宋"/>
          <w:kern w:val="0"/>
          <w:sz w:val="24"/>
          <w:szCs w:val="24"/>
        </w:rPr>
        <w:t>估价材料和工程设备的明细详见附件11：《</w:t>
      </w:r>
      <w:r>
        <w:rPr>
          <w:rFonts w:hint="eastAsia" w:ascii="仿宋" w:hAnsi="仿宋" w:eastAsia="仿宋" w:cs="仿宋"/>
          <w:color w:val="000000"/>
          <w:sz w:val="24"/>
          <w:szCs w:val="24"/>
        </w:rPr>
        <w:t>暂估价一览表》</w:t>
      </w:r>
      <w:r>
        <w:rPr>
          <w:rFonts w:hint="eastAsia" w:ascii="仿宋" w:hAnsi="仿宋" w:eastAsia="仿宋" w:cs="仿宋"/>
          <w:kern w:val="0"/>
          <w:sz w:val="24"/>
          <w:szCs w:val="24"/>
        </w:rPr>
        <w:t>。</w:t>
      </w:r>
    </w:p>
    <w:bookmarkEnd w:id="363"/>
    <w:bookmarkEnd w:id="364"/>
    <w:bookmarkEnd w:id="365"/>
    <w:p w14:paraId="2A1B0B85">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w:t>
      </w:r>
      <w:bookmarkStart w:id="366" w:name="_Toc312678035"/>
      <w:bookmarkStart w:id="367" w:name="_Toc318581177"/>
      <w:bookmarkStart w:id="368" w:name="_Toc312677509"/>
      <w:r>
        <w:rPr>
          <w:rFonts w:hint="eastAsia" w:ascii="仿宋" w:hAnsi="仿宋" w:eastAsia="仿宋" w:cs="仿宋"/>
          <w:sz w:val="24"/>
          <w:szCs w:val="24"/>
        </w:rPr>
        <w:t>0.7.1 依法必须招标的暂估价项目</w:t>
      </w:r>
    </w:p>
    <w:bookmarkEnd w:id="366"/>
    <w:bookmarkEnd w:id="367"/>
    <w:bookmarkEnd w:id="368"/>
    <w:p w14:paraId="19437F58">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对于依法必须招标的暂估价项目的确认和批准采取第</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种方式确定。</w:t>
      </w:r>
    </w:p>
    <w:p w14:paraId="6BBFE3DC">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10.7.2 不属于依法必须招标的暂估价项目</w:t>
      </w:r>
    </w:p>
    <w:p w14:paraId="00558442">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对于不属于依法必须招标的暂估价项目的确认和批准采取第</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种方式确定。</w:t>
      </w:r>
    </w:p>
    <w:p w14:paraId="61BC1C8D">
      <w:pPr>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sz w:val="24"/>
          <w:szCs w:val="24"/>
        </w:rPr>
        <w:t>第3种方式：</w:t>
      </w:r>
      <w:r>
        <w:rPr>
          <w:rFonts w:hint="eastAsia" w:ascii="仿宋" w:hAnsi="仿宋" w:eastAsia="仿宋" w:cs="仿宋"/>
          <w:color w:val="000000"/>
          <w:kern w:val="0"/>
          <w:sz w:val="24"/>
          <w:szCs w:val="24"/>
        </w:rPr>
        <w:t>承包人直接实施的暂估价项目</w:t>
      </w:r>
    </w:p>
    <w:p w14:paraId="53D944DD">
      <w:pPr>
        <w:spacing w:line="360" w:lineRule="auto"/>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rPr>
        <w:t>承包人直接实施的暂估价项目的约定：</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w:t>
      </w:r>
    </w:p>
    <w:p w14:paraId="4A416498">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10.8 暂列金额</w:t>
      </w:r>
    </w:p>
    <w:p w14:paraId="1345762B">
      <w:pPr>
        <w:autoSpaceDE w:val="0"/>
        <w:autoSpaceDN w:val="0"/>
        <w:adjustRightIn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合同当事人关于暂列金额使用的约定：</w:t>
      </w:r>
      <w:bookmarkStart w:id="369" w:name="_Toc351203643"/>
    </w:p>
    <w:p w14:paraId="1A3FAF2B">
      <w:pPr>
        <w:autoSpaceDE w:val="0"/>
        <w:autoSpaceDN w:val="0"/>
        <w:adjustRightInd w:val="0"/>
        <w:spacing w:line="360" w:lineRule="auto"/>
        <w:jc w:val="left"/>
        <w:rPr>
          <w:rFonts w:hint="eastAsia" w:ascii="仿宋" w:hAnsi="仿宋" w:eastAsia="仿宋" w:cs="仿宋"/>
          <w:color w:val="000000"/>
          <w:kern w:val="0"/>
          <w:sz w:val="24"/>
          <w:szCs w:val="24"/>
        </w:rPr>
      </w:pPr>
      <w:r>
        <w:rPr>
          <w:rFonts w:hint="eastAsia" w:ascii="仿宋" w:hAnsi="仿宋" w:eastAsia="仿宋" w:cs="仿宋"/>
          <w:sz w:val="24"/>
          <w:szCs w:val="24"/>
        </w:rPr>
        <w:t>11. 价格调整</w:t>
      </w:r>
      <w:bookmarkEnd w:id="369"/>
    </w:p>
    <w:p w14:paraId="7B63227A">
      <w:pPr>
        <w:spacing w:after="120" w:line="360" w:lineRule="auto"/>
        <w:ind w:firstLine="480" w:firstLineChars="200"/>
        <w:rPr>
          <w:rFonts w:hint="eastAsia" w:ascii="仿宋" w:hAnsi="仿宋" w:eastAsia="仿宋" w:cs="仿宋"/>
          <w:color w:val="000000"/>
          <w:sz w:val="24"/>
          <w:szCs w:val="24"/>
        </w:rPr>
      </w:pPr>
      <w:bookmarkStart w:id="370" w:name="_Toc304295577"/>
      <w:bookmarkStart w:id="371" w:name="_Toc296891241"/>
      <w:bookmarkStart w:id="372" w:name="_Toc297216209"/>
      <w:bookmarkStart w:id="373" w:name="_Toc296347200"/>
      <w:bookmarkStart w:id="374" w:name="_Toc297048387"/>
      <w:bookmarkStart w:id="375" w:name="_Toc297123550"/>
      <w:bookmarkStart w:id="376" w:name="_Toc296503201"/>
      <w:bookmarkStart w:id="377" w:name="_Toc297120501"/>
      <w:bookmarkStart w:id="378" w:name="_Toc296944540"/>
      <w:bookmarkStart w:id="379" w:name="_Toc312678039"/>
      <w:bookmarkStart w:id="380" w:name="_Toc296346702"/>
      <w:bookmarkStart w:id="381" w:name="_Toc292559406"/>
      <w:bookmarkStart w:id="382" w:name="_Toc292559911"/>
      <w:bookmarkStart w:id="383" w:name="_Toc303539157"/>
      <w:bookmarkStart w:id="384" w:name="_Toc296891029"/>
      <w:bookmarkStart w:id="385" w:name="_Toc300935000"/>
      <w:r>
        <w:rPr>
          <w:rFonts w:hint="eastAsia" w:ascii="仿宋" w:hAnsi="仿宋" w:eastAsia="仿宋" w:cs="仿宋"/>
          <w:color w:val="000000"/>
          <w:sz w:val="24"/>
          <w:szCs w:val="24"/>
        </w:rPr>
        <w:t>11.1 市场价格波动引起的调整</w:t>
      </w:r>
    </w:p>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14:paraId="0C0383AF">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rPr>
        <w:t>市场价格波动是否调整合同价格的约定：</w:t>
      </w:r>
      <w:r>
        <w:rPr>
          <w:rFonts w:hint="eastAsia" w:ascii="仿宋" w:hAnsi="仿宋" w:eastAsia="仿宋" w:cs="仿宋"/>
          <w:sz w:val="24"/>
          <w:szCs w:val="24"/>
          <w:u w:val="single"/>
        </w:rPr>
        <w:t xml:space="preserve">       </w:t>
      </w:r>
      <w:r>
        <w:rPr>
          <w:rFonts w:hint="eastAsia" w:ascii="仿宋" w:hAnsi="仿宋" w:eastAsia="仿宋" w:cs="仿宋"/>
          <w:b/>
          <w:color w:val="00000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2333EC75">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因市场价格波动调整合同价格，采用以下</w:t>
      </w:r>
      <w:r>
        <w:rPr>
          <w:rFonts w:hint="eastAsia" w:ascii="仿宋" w:hAnsi="仿宋" w:eastAsia="仿宋" w:cs="仿宋"/>
          <w:sz w:val="24"/>
          <w:szCs w:val="24"/>
        </w:rPr>
        <w:t>第</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种方式对合同价格进行调整：</w:t>
      </w:r>
    </w:p>
    <w:p w14:paraId="6F4F86AC">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第1种方式：采用价格指数进行价格调整。</w:t>
      </w:r>
    </w:p>
    <w:p w14:paraId="332BB5F3">
      <w:pPr>
        <w:spacing w:line="360" w:lineRule="auto"/>
        <w:ind w:firstLine="480" w:firstLineChars="200"/>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关于各可调因子、定值和变值权重，以及基本价格指数及其来源的约定：</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p>
    <w:p w14:paraId="40C942B8">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第2种方式：采用造价信息进行价格调整。</w:t>
      </w:r>
    </w:p>
    <w:p w14:paraId="7DBD4329">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（2）关于基准价格的约定：</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3608A3A0">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%时，或材料单价跌幅以已标价工程量清单或预算书中载明材料单价为基础超过</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%时，其超过部分据实调整。</w:t>
      </w:r>
    </w:p>
    <w:p w14:paraId="39E226BD">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②承包人在已标价工程量清单或预算书中载明的材料单价高于基准价格的：专用合同条款合同履行期间材料单价跌幅以基准价格为基础超过</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%时，材料单价涨幅以已标价工程量清单或预算书中载明材料单价为基础超过</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%时，其超过部分据实调整。</w:t>
      </w:r>
    </w:p>
    <w:p w14:paraId="24449129">
      <w:pPr>
        <w:spacing w:line="360" w:lineRule="auto"/>
        <w:ind w:firstLine="645"/>
        <w:jc w:val="left"/>
        <w:rPr>
          <w:rFonts w:hint="eastAsia" w:ascii="仿宋" w:hAnsi="仿宋" w:eastAsia="仿宋" w:cs="仿宋"/>
          <w:color w:val="000000"/>
          <w:sz w:val="24"/>
          <w:szCs w:val="24"/>
        </w:rPr>
      </w:pPr>
      <w:r>
        <w:rPr>
          <w:rFonts w:hint="eastAsia" w:ascii="仿宋" w:hAnsi="仿宋" w:eastAsia="仿宋" w:cs="仿宋"/>
          <w:color w:val="000000"/>
          <w:sz w:val="24"/>
          <w:szCs w:val="24"/>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%时，其超过部分据实调整。</w:t>
      </w:r>
    </w:p>
    <w:p w14:paraId="1BF53D28">
      <w:pPr>
        <w:spacing w:line="360" w:lineRule="auto"/>
        <w:ind w:firstLine="645"/>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第3种方式：其他价格调整方式：</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p>
    <w:p w14:paraId="4F606709">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bookmarkEnd w:id="273"/>
    <w:bookmarkEnd w:id="274"/>
    <w:bookmarkEnd w:id="275"/>
    <w:bookmarkEnd w:id="276"/>
    <w:bookmarkEnd w:id="277"/>
    <w:bookmarkEnd w:id="278"/>
    <w:p w14:paraId="1DFDD017">
      <w:pPr>
        <w:pStyle w:val="4"/>
        <w:spacing w:before="120" w:after="120" w:line="360" w:lineRule="auto"/>
        <w:rPr>
          <w:rFonts w:hint="eastAsia" w:ascii="仿宋" w:hAnsi="仿宋" w:eastAsia="仿宋" w:cs="仿宋"/>
          <w:b w:val="0"/>
          <w:color w:val="000000"/>
          <w:sz w:val="24"/>
          <w:szCs w:val="24"/>
        </w:rPr>
      </w:pPr>
      <w:bookmarkStart w:id="386" w:name="_Toc297048391"/>
      <w:bookmarkStart w:id="387" w:name="_Toc296347204"/>
      <w:bookmarkStart w:id="388" w:name="_Toc296944544"/>
      <w:bookmarkStart w:id="389" w:name="_Toc297120505"/>
      <w:bookmarkStart w:id="390" w:name="_Toc296346706"/>
      <w:bookmarkStart w:id="391" w:name="_Toc296891245"/>
      <w:bookmarkStart w:id="392" w:name="_Toc296503205"/>
      <w:bookmarkStart w:id="393" w:name="_Toc292559410"/>
      <w:bookmarkStart w:id="394" w:name="_Toc292559915"/>
      <w:bookmarkStart w:id="395" w:name="_Toc296891033"/>
      <w:bookmarkStart w:id="396" w:name="_Toc351203644"/>
      <w:bookmarkStart w:id="397" w:name="_Toc303539159"/>
      <w:bookmarkStart w:id="398" w:name="_Toc312678040"/>
      <w:bookmarkStart w:id="399" w:name="_Toc300935002"/>
      <w:bookmarkStart w:id="400" w:name="_Toc304295579"/>
      <w:bookmarkStart w:id="401" w:name="_Toc297123552"/>
      <w:bookmarkStart w:id="402" w:name="_Toc297216211"/>
      <w:r>
        <w:rPr>
          <w:rFonts w:hint="eastAsia" w:ascii="仿宋" w:hAnsi="仿宋" w:eastAsia="仿宋" w:cs="仿宋"/>
          <w:b w:val="0"/>
          <w:color w:val="000000"/>
          <w:sz w:val="24"/>
          <w:szCs w:val="24"/>
        </w:rPr>
        <w:t xml:space="preserve">12. </w:t>
      </w:r>
      <w:bookmarkEnd w:id="386"/>
      <w:bookmarkEnd w:id="387"/>
      <w:bookmarkEnd w:id="388"/>
      <w:bookmarkEnd w:id="389"/>
      <w:bookmarkEnd w:id="390"/>
      <w:bookmarkEnd w:id="391"/>
      <w:bookmarkEnd w:id="392"/>
      <w:bookmarkEnd w:id="393"/>
      <w:bookmarkEnd w:id="394"/>
      <w:bookmarkEnd w:id="395"/>
      <w:r>
        <w:rPr>
          <w:rFonts w:hint="eastAsia" w:ascii="仿宋" w:hAnsi="仿宋" w:eastAsia="仿宋" w:cs="仿宋"/>
          <w:b w:val="0"/>
          <w:color w:val="000000"/>
          <w:sz w:val="24"/>
          <w:szCs w:val="24"/>
        </w:rPr>
        <w:t>合同价格、计量与支付</w:t>
      </w:r>
      <w:bookmarkEnd w:id="396"/>
    </w:p>
    <w:bookmarkEnd w:id="397"/>
    <w:bookmarkEnd w:id="398"/>
    <w:bookmarkEnd w:id="399"/>
    <w:bookmarkEnd w:id="400"/>
    <w:bookmarkEnd w:id="401"/>
    <w:bookmarkEnd w:id="402"/>
    <w:p w14:paraId="290FFC1B">
      <w:pPr>
        <w:spacing w:after="120" w:line="360" w:lineRule="auto"/>
        <w:ind w:firstLine="480" w:firstLineChars="200"/>
        <w:rPr>
          <w:rFonts w:hint="eastAsia" w:ascii="仿宋" w:hAnsi="仿宋" w:eastAsia="仿宋" w:cs="仿宋"/>
          <w:color w:val="000000"/>
          <w:sz w:val="24"/>
          <w:szCs w:val="24"/>
        </w:rPr>
      </w:pPr>
      <w:bookmarkStart w:id="403" w:name="_Toc292559916"/>
      <w:bookmarkStart w:id="404" w:name="_Toc292559411"/>
      <w:bookmarkStart w:id="405" w:name="_Toc267251461"/>
      <w:bookmarkStart w:id="406" w:name="_Toc296347205"/>
      <w:bookmarkStart w:id="407" w:name="_Toc296503206"/>
      <w:bookmarkStart w:id="408" w:name="_Toc297120506"/>
      <w:bookmarkStart w:id="409" w:name="_Toc296891246"/>
      <w:bookmarkStart w:id="410" w:name="_Toc296891034"/>
      <w:bookmarkStart w:id="411" w:name="_Toc296346707"/>
      <w:bookmarkStart w:id="412" w:name="_Toc297048392"/>
      <w:bookmarkStart w:id="413" w:name="_Toc296944545"/>
      <w:bookmarkStart w:id="414" w:name="_Toc312678041"/>
      <w:bookmarkStart w:id="415" w:name="_Toc297123553"/>
      <w:bookmarkStart w:id="416" w:name="_Toc304295580"/>
      <w:bookmarkStart w:id="417" w:name="_Toc303539160"/>
      <w:bookmarkStart w:id="418" w:name="_Toc297216212"/>
      <w:bookmarkStart w:id="419" w:name="_Toc300935003"/>
      <w:r>
        <w:rPr>
          <w:rFonts w:hint="eastAsia" w:ascii="仿宋" w:hAnsi="仿宋" w:eastAsia="仿宋" w:cs="仿宋"/>
          <w:color w:val="000000"/>
          <w:sz w:val="24"/>
          <w:szCs w:val="24"/>
        </w:rPr>
        <w:t>12.1 合</w:t>
      </w:r>
      <w:bookmarkEnd w:id="403"/>
      <w:bookmarkEnd w:id="404"/>
      <w:bookmarkEnd w:id="405"/>
      <w:r>
        <w:rPr>
          <w:rFonts w:hint="eastAsia" w:ascii="仿宋" w:hAnsi="仿宋" w:eastAsia="仿宋" w:cs="仿宋"/>
          <w:color w:val="000000"/>
          <w:sz w:val="24"/>
          <w:szCs w:val="24"/>
        </w:rPr>
        <w:t>同价</w:t>
      </w:r>
      <w:bookmarkEnd w:id="406"/>
      <w:bookmarkEnd w:id="407"/>
      <w:bookmarkEnd w:id="408"/>
      <w:bookmarkEnd w:id="409"/>
      <w:bookmarkEnd w:id="410"/>
      <w:bookmarkEnd w:id="411"/>
      <w:bookmarkEnd w:id="412"/>
      <w:bookmarkEnd w:id="413"/>
      <w:r>
        <w:rPr>
          <w:rFonts w:hint="eastAsia" w:ascii="仿宋" w:hAnsi="仿宋" w:eastAsia="仿宋" w:cs="仿宋"/>
          <w:color w:val="000000"/>
          <w:sz w:val="24"/>
          <w:szCs w:val="24"/>
        </w:rPr>
        <w:t>格形式</w:t>
      </w:r>
    </w:p>
    <w:bookmarkEnd w:id="414"/>
    <w:bookmarkEnd w:id="415"/>
    <w:bookmarkEnd w:id="416"/>
    <w:bookmarkEnd w:id="417"/>
    <w:bookmarkEnd w:id="418"/>
    <w:bookmarkEnd w:id="419"/>
    <w:p w14:paraId="018F7598">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1、单价合同。</w:t>
      </w:r>
    </w:p>
    <w:p w14:paraId="308DA3D7">
      <w:pPr>
        <w:spacing w:line="360" w:lineRule="auto"/>
        <w:ind w:firstLine="480" w:firstLineChars="200"/>
        <w:jc w:val="left"/>
        <w:rPr>
          <w:rFonts w:hint="eastAsia" w:ascii="仿宋" w:hAnsi="仿宋" w:eastAsia="仿宋" w:cs="仿宋"/>
          <w:b/>
          <w:color w:val="000000"/>
          <w:sz w:val="24"/>
          <w:szCs w:val="24"/>
          <w:u w:val="single"/>
        </w:rPr>
      </w:pPr>
      <w:r>
        <w:rPr>
          <w:rFonts w:hint="eastAsia" w:ascii="仿宋" w:hAnsi="仿宋" w:eastAsia="仿宋" w:cs="仿宋"/>
          <w:color w:val="000000"/>
          <w:sz w:val="24"/>
          <w:szCs w:val="24"/>
        </w:rPr>
        <w:t>综合单价包含的风险范围：</w:t>
      </w:r>
      <w:r>
        <w:rPr>
          <w:rFonts w:hint="eastAsia" w:ascii="仿宋" w:hAnsi="仿宋" w:eastAsia="仿宋" w:cs="仿宋"/>
          <w:color w:val="000000"/>
          <w:sz w:val="24"/>
          <w:szCs w:val="24"/>
          <w:lang w:val="en-US" w:eastAsia="zh-CN"/>
        </w:rPr>
        <w:t xml:space="preserve">     </w:t>
      </w:r>
      <w:r>
        <w:rPr>
          <w:rFonts w:hint="eastAsia" w:ascii="仿宋" w:hAnsi="仿宋" w:eastAsia="仿宋" w:cs="仿宋"/>
          <w:b/>
          <w:color w:val="000000"/>
          <w:sz w:val="24"/>
          <w:szCs w:val="24"/>
          <w:u w:val="single"/>
        </w:rPr>
        <w:t>。</w:t>
      </w:r>
    </w:p>
    <w:p w14:paraId="0DB943F2">
      <w:pPr>
        <w:spacing w:line="360" w:lineRule="auto"/>
        <w:ind w:firstLine="480" w:firstLineChars="200"/>
        <w:jc w:val="left"/>
        <w:rPr>
          <w:rFonts w:hint="eastAsia" w:ascii="仿宋" w:hAnsi="仿宋" w:eastAsia="仿宋" w:cs="仿宋"/>
          <w:color w:val="000000"/>
          <w:sz w:val="24"/>
          <w:szCs w:val="24"/>
          <w:u w:val="single"/>
          <w:lang w:eastAsia="zh-CN"/>
        </w:rPr>
      </w:pPr>
      <w:r>
        <w:rPr>
          <w:rFonts w:hint="eastAsia" w:ascii="仿宋" w:hAnsi="仿宋" w:eastAsia="仿宋" w:cs="仿宋"/>
          <w:color w:val="000000"/>
          <w:sz w:val="24"/>
          <w:szCs w:val="24"/>
        </w:rPr>
        <w:t>风险费用的计算方法：</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none"/>
          <w:lang w:eastAsia="zh-CN"/>
        </w:rPr>
        <w:t>。</w:t>
      </w:r>
    </w:p>
    <w:p w14:paraId="0271DDEB">
      <w:pPr>
        <w:spacing w:line="360" w:lineRule="auto"/>
        <w:ind w:firstLine="480" w:firstLineChars="200"/>
        <w:jc w:val="left"/>
        <w:rPr>
          <w:rFonts w:hint="eastAsia" w:ascii="仿宋" w:hAnsi="仿宋" w:eastAsia="仿宋" w:cs="仿宋"/>
          <w:color w:val="000000"/>
          <w:sz w:val="24"/>
          <w:szCs w:val="24"/>
          <w:u w:val="none"/>
          <w:lang w:eastAsia="zh-CN"/>
        </w:rPr>
      </w:pPr>
      <w:r>
        <w:rPr>
          <w:rFonts w:hint="eastAsia" w:ascii="仿宋" w:hAnsi="仿宋" w:eastAsia="仿宋" w:cs="仿宋"/>
          <w:color w:val="000000"/>
          <w:sz w:val="24"/>
          <w:szCs w:val="24"/>
        </w:rPr>
        <w:t>风险范围以外合同价格的调整方法：</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none"/>
          <w:lang w:eastAsia="zh-CN"/>
        </w:rPr>
        <w:t>。</w:t>
      </w:r>
    </w:p>
    <w:p w14:paraId="37E4A005">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2、总价合同。</w:t>
      </w:r>
    </w:p>
    <w:p w14:paraId="59735670">
      <w:pPr>
        <w:spacing w:line="360" w:lineRule="auto"/>
        <w:ind w:firstLine="480" w:firstLineChars="200"/>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总价包含的风险围：</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13D13E35">
      <w:pPr>
        <w:spacing w:line="360" w:lineRule="auto"/>
        <w:ind w:firstLine="480" w:firstLineChars="200"/>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风险费用的计算法：</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4BD69491">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风险范围以外合同价格的调整方法：</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5A85BE6E">
      <w:pPr>
        <w:spacing w:line="360" w:lineRule="auto"/>
        <w:ind w:firstLine="480" w:firstLineChars="200"/>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3、其他价格式：</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1CE1BA9E">
      <w:pPr>
        <w:spacing w:after="120" w:line="360" w:lineRule="auto"/>
        <w:ind w:firstLine="480" w:firstLineChars="200"/>
        <w:rPr>
          <w:rFonts w:hint="eastAsia" w:ascii="仿宋" w:hAnsi="仿宋" w:eastAsia="仿宋" w:cs="仿宋"/>
          <w:color w:val="000000"/>
          <w:sz w:val="24"/>
          <w:szCs w:val="24"/>
        </w:rPr>
      </w:pPr>
      <w:bookmarkStart w:id="420" w:name="_Toc297123554"/>
      <w:bookmarkStart w:id="421" w:name="_Toc300935004"/>
      <w:bookmarkStart w:id="422" w:name="_Toc303539161"/>
      <w:bookmarkStart w:id="423" w:name="_Toc312678042"/>
      <w:bookmarkStart w:id="424" w:name="_Toc304295581"/>
      <w:bookmarkStart w:id="425" w:name="_Toc297216213"/>
      <w:bookmarkStart w:id="426" w:name="_Toc292559917"/>
      <w:bookmarkStart w:id="427" w:name="_Toc296891035"/>
      <w:bookmarkStart w:id="428" w:name="_Toc296944546"/>
      <w:bookmarkStart w:id="429" w:name="_Toc297048393"/>
      <w:bookmarkStart w:id="430" w:name="_Toc297120507"/>
      <w:bookmarkStart w:id="431" w:name="_Toc296503207"/>
      <w:bookmarkStart w:id="432" w:name="_Toc296346708"/>
      <w:bookmarkStart w:id="433" w:name="_Toc296891247"/>
      <w:bookmarkStart w:id="434" w:name="_Toc292559412"/>
      <w:bookmarkStart w:id="435" w:name="_Toc296347206"/>
      <w:r>
        <w:rPr>
          <w:rFonts w:hint="eastAsia" w:ascii="仿宋" w:hAnsi="仿宋" w:eastAsia="仿宋" w:cs="仿宋"/>
          <w:color w:val="000000"/>
          <w:sz w:val="24"/>
          <w:szCs w:val="24"/>
        </w:rPr>
        <w:t>12.2 预付款</w:t>
      </w:r>
    </w:p>
    <w:bookmarkEnd w:id="420"/>
    <w:bookmarkEnd w:id="421"/>
    <w:bookmarkEnd w:id="422"/>
    <w:bookmarkEnd w:id="423"/>
    <w:bookmarkEnd w:id="424"/>
    <w:bookmarkEnd w:id="425"/>
    <w:p w14:paraId="4CB8D4B8">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12.2.1 预付款的支付</w:t>
      </w:r>
    </w:p>
    <w:p w14:paraId="3704C29A">
      <w:pPr>
        <w:spacing w:line="360" w:lineRule="auto"/>
        <w:ind w:firstLine="480" w:firstLineChars="200"/>
        <w:jc w:val="left"/>
        <w:rPr>
          <w:rFonts w:hint="eastAsia" w:ascii="仿宋" w:hAnsi="仿宋" w:eastAsia="仿宋" w:cs="仿宋"/>
          <w:b/>
          <w:color w:val="000000"/>
          <w:sz w:val="24"/>
          <w:szCs w:val="24"/>
          <w:u w:val="none"/>
        </w:rPr>
      </w:pPr>
      <w:r>
        <w:rPr>
          <w:rFonts w:hint="eastAsia" w:ascii="仿宋" w:hAnsi="仿宋" w:eastAsia="仿宋" w:cs="仿宋"/>
          <w:color w:val="000000"/>
          <w:sz w:val="24"/>
          <w:szCs w:val="24"/>
        </w:rPr>
        <w:t>预付款支付比例或金额：</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b/>
          <w:color w:val="000000"/>
          <w:sz w:val="24"/>
          <w:szCs w:val="24"/>
          <w:u w:val="single"/>
        </w:rPr>
        <w:t xml:space="preserve">   </w:t>
      </w:r>
      <w:r>
        <w:rPr>
          <w:rFonts w:hint="eastAsia" w:ascii="仿宋" w:hAnsi="仿宋" w:eastAsia="仿宋" w:cs="仿宋"/>
          <w:b/>
          <w:color w:val="000000"/>
          <w:sz w:val="24"/>
          <w:szCs w:val="24"/>
          <w:u w:val="none"/>
        </w:rPr>
        <w:t>。</w:t>
      </w:r>
    </w:p>
    <w:p w14:paraId="2F03CF80">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预付款支付期限：</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b/>
          <w:color w:val="000000"/>
          <w:sz w:val="24"/>
          <w:szCs w:val="24"/>
          <w:u w:val="none"/>
        </w:rPr>
        <w:t>。</w:t>
      </w:r>
    </w:p>
    <w:p w14:paraId="3BA86FAB">
      <w:pPr>
        <w:spacing w:line="360" w:lineRule="auto"/>
        <w:ind w:firstLine="480" w:firstLineChars="200"/>
        <w:jc w:val="left"/>
        <w:rPr>
          <w:rFonts w:hint="eastAsia" w:ascii="仿宋" w:hAnsi="仿宋" w:eastAsia="仿宋" w:cs="仿宋"/>
          <w:b/>
          <w:color w:val="000000"/>
          <w:sz w:val="24"/>
          <w:szCs w:val="24"/>
          <w:u w:val="single"/>
        </w:rPr>
      </w:pPr>
      <w:r>
        <w:rPr>
          <w:rFonts w:hint="eastAsia" w:ascii="仿宋" w:hAnsi="仿宋" w:eastAsia="仿宋" w:cs="仿宋"/>
          <w:color w:val="000000"/>
          <w:sz w:val="24"/>
          <w:szCs w:val="24"/>
        </w:rPr>
        <w:t>预付款扣回的方式：</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b/>
          <w:color w:val="000000"/>
          <w:sz w:val="24"/>
          <w:szCs w:val="24"/>
          <w:u w:val="none"/>
        </w:rPr>
        <w:t>。</w:t>
      </w:r>
    </w:p>
    <w:p w14:paraId="7D24B50B">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12.2.2 预付款担保</w:t>
      </w:r>
    </w:p>
    <w:p w14:paraId="79E072EF">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承包人提交预付款担保的期限：</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25241435">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预付款担保的形式为：</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bookmarkEnd w:id="426"/>
    <w:bookmarkEnd w:id="427"/>
    <w:bookmarkEnd w:id="428"/>
    <w:bookmarkEnd w:id="429"/>
    <w:bookmarkEnd w:id="430"/>
    <w:bookmarkEnd w:id="431"/>
    <w:bookmarkEnd w:id="432"/>
    <w:bookmarkEnd w:id="433"/>
    <w:bookmarkEnd w:id="434"/>
    <w:bookmarkEnd w:id="435"/>
    <w:p w14:paraId="6B2A01FE">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12.3 计量</w:t>
      </w:r>
    </w:p>
    <w:p w14:paraId="67409004">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12.3.1 计量原则</w:t>
      </w:r>
    </w:p>
    <w:p w14:paraId="1F58EAB8">
      <w:pPr>
        <w:spacing w:line="360" w:lineRule="auto"/>
        <w:ind w:firstLine="480" w:firstLineChars="200"/>
        <w:jc w:val="left"/>
        <w:rPr>
          <w:rFonts w:hint="eastAsia" w:ascii="仿宋" w:hAnsi="仿宋" w:eastAsia="仿宋" w:cs="仿宋"/>
          <w:b/>
          <w:color w:val="000000"/>
          <w:sz w:val="24"/>
          <w:szCs w:val="24"/>
          <w:u w:val="single"/>
        </w:rPr>
      </w:pPr>
      <w:r>
        <w:rPr>
          <w:rFonts w:hint="eastAsia" w:ascii="仿宋" w:hAnsi="仿宋" w:eastAsia="仿宋" w:cs="仿宋"/>
          <w:color w:val="000000"/>
          <w:sz w:val="24"/>
          <w:szCs w:val="24"/>
        </w:rPr>
        <w:t>工程量计算规则：</w:t>
      </w:r>
      <w:r>
        <w:rPr>
          <w:rFonts w:hint="eastAsia" w:ascii="仿宋" w:hAnsi="仿宋" w:eastAsia="仿宋" w:cs="仿宋"/>
          <w:b/>
          <w:color w:val="000000"/>
          <w:sz w:val="24"/>
          <w:szCs w:val="24"/>
          <w:u w:val="single"/>
        </w:rPr>
        <w:t>建设工程工程量清单计价规范。</w:t>
      </w:r>
    </w:p>
    <w:p w14:paraId="6A834170">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12.3.2 计量周期</w:t>
      </w:r>
    </w:p>
    <w:p w14:paraId="2757B181">
      <w:pPr>
        <w:spacing w:line="360" w:lineRule="auto"/>
        <w:ind w:firstLine="480" w:firstLineChars="200"/>
        <w:jc w:val="left"/>
        <w:rPr>
          <w:rFonts w:hint="eastAsia" w:ascii="仿宋" w:hAnsi="仿宋" w:eastAsia="仿宋" w:cs="仿宋"/>
          <w:b/>
          <w:color w:val="000000"/>
          <w:sz w:val="24"/>
          <w:szCs w:val="24"/>
          <w:u w:val="single"/>
        </w:rPr>
      </w:pPr>
      <w:r>
        <w:rPr>
          <w:rFonts w:hint="eastAsia" w:ascii="仿宋" w:hAnsi="仿宋" w:eastAsia="仿宋" w:cs="仿宋"/>
          <w:color w:val="000000"/>
          <w:sz w:val="24"/>
          <w:szCs w:val="24"/>
        </w:rPr>
        <w:t>关于计量周期的约定：</w:t>
      </w:r>
      <w:r>
        <w:rPr>
          <w:rFonts w:hint="eastAsia" w:ascii="仿宋" w:hAnsi="仿宋" w:eastAsia="仿宋" w:cs="仿宋"/>
          <w:sz w:val="24"/>
          <w:szCs w:val="24"/>
        </w:rPr>
        <w:t>：</w:t>
      </w:r>
      <w:r>
        <w:rPr>
          <w:rFonts w:hint="eastAsia" w:ascii="仿宋" w:hAnsi="仿宋" w:eastAsia="仿宋" w:cs="仿宋"/>
          <w:b/>
          <w:color w:val="000000"/>
          <w:sz w:val="24"/>
          <w:szCs w:val="24"/>
          <w:u w:val="single"/>
        </w:rPr>
        <w:t>按月计量。</w:t>
      </w:r>
    </w:p>
    <w:p w14:paraId="0D0D53D2">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12.3.3 单价合同的计量</w:t>
      </w:r>
    </w:p>
    <w:p w14:paraId="203B9A78">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关于单价合同计量的约定：</w:t>
      </w:r>
      <w:r>
        <w:rPr>
          <w:rFonts w:hint="eastAsia" w:ascii="仿宋" w:hAnsi="仿宋" w:eastAsia="仿宋" w:cs="仿宋"/>
          <w:b/>
          <w:color w:val="000000"/>
          <w:sz w:val="24"/>
          <w:szCs w:val="24"/>
          <w:u w:val="single"/>
        </w:rPr>
        <w:t>按月计量。</w:t>
      </w:r>
    </w:p>
    <w:p w14:paraId="7DA67D05">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12.3.4 总价合同的计量</w:t>
      </w:r>
    </w:p>
    <w:p w14:paraId="5562C675">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关于总价合同计量的约定：</w:t>
      </w:r>
      <w:r>
        <w:rPr>
          <w:rFonts w:hint="eastAsia" w:ascii="仿宋" w:hAnsi="仿宋" w:eastAsia="仿宋" w:cs="仿宋"/>
          <w:b/>
          <w:color w:val="000000"/>
          <w:sz w:val="24"/>
          <w:szCs w:val="24"/>
          <w:u w:val="single"/>
        </w:rPr>
        <w:t>按月计量。</w:t>
      </w:r>
      <w:r>
        <w:rPr>
          <w:rFonts w:hint="eastAsia" w:ascii="仿宋" w:hAnsi="仿宋" w:eastAsia="仿宋" w:cs="仿宋"/>
          <w:color w:val="000000"/>
          <w:sz w:val="24"/>
          <w:szCs w:val="24"/>
        </w:rPr>
        <w:t>。</w:t>
      </w:r>
    </w:p>
    <w:p w14:paraId="4D1ABFFB">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12.3.5总价合同采用支付分解表计量支付的，是否适用第</w:t>
      </w:r>
      <w:r>
        <w:rPr>
          <w:rFonts w:hint="eastAsia" w:ascii="仿宋" w:hAnsi="仿宋" w:eastAsia="仿宋" w:cs="仿宋"/>
          <w:color w:val="000000"/>
          <w:kern w:val="0"/>
          <w:sz w:val="24"/>
          <w:szCs w:val="24"/>
        </w:rPr>
        <w:t xml:space="preserve">12.3.4 </w:t>
      </w:r>
      <w:r>
        <w:rPr>
          <w:rFonts w:hint="eastAsia" w:ascii="仿宋" w:hAnsi="仿宋" w:eastAsia="仿宋" w:cs="仿宋"/>
          <w:color w:val="000000"/>
          <w:sz w:val="24"/>
          <w:szCs w:val="24"/>
        </w:rPr>
        <w:t>项</w:t>
      </w:r>
      <w:r>
        <w:rPr>
          <w:rFonts w:hint="eastAsia" w:ascii="仿宋" w:hAnsi="仿宋" w:eastAsia="仿宋" w:cs="仿宋"/>
          <w:color w:val="000000"/>
          <w:kern w:val="0"/>
          <w:sz w:val="24"/>
          <w:szCs w:val="24"/>
        </w:rPr>
        <w:t>〔总价合同的计量〕</w:t>
      </w:r>
      <w:r>
        <w:rPr>
          <w:rFonts w:hint="eastAsia" w:ascii="仿宋" w:hAnsi="仿宋" w:eastAsia="仿宋" w:cs="仿宋"/>
          <w:color w:val="000000"/>
          <w:sz w:val="24"/>
          <w:szCs w:val="24"/>
        </w:rPr>
        <w:t>约定进行计量：</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7E7DD6EC">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12.3.6 其他价格形式合同的计量</w:t>
      </w:r>
    </w:p>
    <w:p w14:paraId="318AEEA9">
      <w:pPr>
        <w:spacing w:line="360" w:lineRule="auto"/>
        <w:ind w:firstLine="480" w:firstLineChars="200"/>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其他价格形式的计量方式和程序：</w:t>
      </w:r>
      <w:r>
        <w:rPr>
          <w:rFonts w:hint="eastAsia" w:ascii="仿宋" w:hAnsi="仿宋" w:eastAsia="仿宋" w:cs="仿宋"/>
          <w:color w:val="000000"/>
          <w:sz w:val="24"/>
          <w:szCs w:val="24"/>
          <w:u w:val="single"/>
        </w:rPr>
        <w:t xml:space="preserve">                       </w:t>
      </w:r>
    </w:p>
    <w:p w14:paraId="056EFA74">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27E9CB70">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12.4 工程进度款支付</w:t>
      </w:r>
    </w:p>
    <w:p w14:paraId="03537E8B">
      <w:pPr>
        <w:spacing w:line="360" w:lineRule="auto"/>
        <w:ind w:firstLine="480" w:firstLineChars="200"/>
        <w:jc w:val="left"/>
        <w:rPr>
          <w:rFonts w:hint="eastAsia" w:ascii="仿宋" w:hAnsi="仿宋" w:eastAsia="仿宋" w:cs="仿宋"/>
          <w:color w:val="000000"/>
          <w:sz w:val="24"/>
          <w:szCs w:val="24"/>
        </w:rPr>
      </w:pPr>
      <w:bookmarkStart w:id="436" w:name="_Toc297123556"/>
      <w:bookmarkStart w:id="437" w:name="_Toc296891039"/>
      <w:bookmarkStart w:id="438" w:name="_Toc296503211"/>
      <w:bookmarkStart w:id="439" w:name="_Toc292559921"/>
      <w:bookmarkStart w:id="440" w:name="_Toc297216215"/>
      <w:bookmarkStart w:id="441" w:name="_Toc303539163"/>
      <w:bookmarkStart w:id="442" w:name="_Toc297120511"/>
      <w:bookmarkStart w:id="443" w:name="_Toc296891251"/>
      <w:bookmarkStart w:id="444" w:name="_Toc296944550"/>
      <w:bookmarkStart w:id="445" w:name="_Toc296346712"/>
      <w:bookmarkStart w:id="446" w:name="_Toc297048397"/>
      <w:bookmarkStart w:id="447" w:name="_Toc300935006"/>
      <w:bookmarkStart w:id="448" w:name="_Toc296347210"/>
      <w:bookmarkStart w:id="449" w:name="_Toc292559416"/>
      <w:r>
        <w:rPr>
          <w:rFonts w:hint="eastAsia" w:ascii="仿宋" w:hAnsi="仿宋" w:eastAsia="仿宋" w:cs="仿宋"/>
          <w:color w:val="000000"/>
          <w:sz w:val="24"/>
          <w:szCs w:val="24"/>
        </w:rPr>
        <w:t>12.4.1 付款周期</w:t>
      </w:r>
    </w:p>
    <w:p w14:paraId="6F2087B9">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关于付款周期的约定：</w:t>
      </w:r>
      <w:r>
        <w:rPr>
          <w:rFonts w:hint="eastAsia" w:ascii="仿宋" w:hAnsi="仿宋" w:eastAsia="仿宋" w:cs="仿宋"/>
          <w:color w:val="000000"/>
          <w:sz w:val="24"/>
          <w:szCs w:val="24"/>
          <w:u w:val="single"/>
        </w:rPr>
        <w:t xml:space="preserve"> 根据工程进度付款  </w:t>
      </w:r>
      <w:r>
        <w:rPr>
          <w:rFonts w:hint="eastAsia" w:ascii="仿宋" w:hAnsi="仿宋" w:eastAsia="仿宋" w:cs="仿宋"/>
          <w:color w:val="000000"/>
          <w:sz w:val="24"/>
          <w:szCs w:val="24"/>
        </w:rPr>
        <w:t>。</w:t>
      </w:r>
    </w:p>
    <w:p w14:paraId="288577B9">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12.4.2 进度付款申请单的编制</w:t>
      </w:r>
    </w:p>
    <w:p w14:paraId="014E1820">
      <w:pPr>
        <w:spacing w:line="360" w:lineRule="auto"/>
        <w:ind w:firstLine="480" w:firstLineChars="200"/>
        <w:rPr>
          <w:rFonts w:hint="eastAsia" w:ascii="仿宋" w:hAnsi="仿宋" w:eastAsia="仿宋" w:cs="仿宋"/>
          <w:b/>
          <w:color w:val="000000"/>
          <w:sz w:val="24"/>
          <w:szCs w:val="24"/>
          <w:u w:val="single"/>
          <w:lang w:val="en-US" w:eastAsia="zh-CN"/>
        </w:rPr>
      </w:pPr>
      <w:r>
        <w:rPr>
          <w:rFonts w:hint="eastAsia" w:ascii="仿宋" w:hAnsi="仿宋" w:eastAsia="仿宋" w:cs="仿宋"/>
          <w:color w:val="000000"/>
          <w:sz w:val="24"/>
          <w:szCs w:val="24"/>
        </w:rPr>
        <w:t>关于进度付款申请单编制的约定：</w:t>
      </w:r>
      <w:r>
        <w:rPr>
          <w:rFonts w:hint="eastAsia" w:ascii="仿宋" w:hAnsi="仿宋" w:eastAsia="仿宋" w:cs="仿宋"/>
          <w:b/>
          <w:color w:val="000000"/>
          <w:sz w:val="24"/>
          <w:szCs w:val="24"/>
          <w:u w:val="single"/>
        </w:rPr>
        <w:t xml:space="preserve">            </w:t>
      </w:r>
      <w:r>
        <w:rPr>
          <w:rFonts w:hint="eastAsia" w:ascii="仿宋" w:hAnsi="仿宋" w:eastAsia="仿宋" w:cs="仿宋"/>
          <w:b/>
          <w:color w:val="000000"/>
          <w:sz w:val="24"/>
          <w:szCs w:val="24"/>
          <w:u w:val="single"/>
          <w:lang w:val="en-US" w:eastAsia="zh-CN"/>
        </w:rPr>
        <w:t xml:space="preserve">         </w:t>
      </w:r>
      <w:r>
        <w:rPr>
          <w:rFonts w:hint="eastAsia" w:ascii="仿宋" w:hAnsi="仿宋" w:eastAsia="仿宋" w:cs="仿宋"/>
          <w:b/>
          <w:color w:val="000000"/>
          <w:sz w:val="24"/>
          <w:szCs w:val="24"/>
          <w:u w:val="none"/>
          <w:lang w:val="en-US" w:eastAsia="zh-CN"/>
        </w:rPr>
        <w:t>。</w:t>
      </w:r>
    </w:p>
    <w:p w14:paraId="3EFCCC30">
      <w:pPr>
        <w:spacing w:line="360" w:lineRule="auto"/>
        <w:ind w:firstLine="590" w:firstLineChars="246"/>
        <w:jc w:val="left"/>
        <w:rPr>
          <w:rFonts w:hint="eastAsia" w:ascii="仿宋" w:hAnsi="仿宋" w:eastAsia="仿宋" w:cs="仿宋"/>
          <w:color w:val="000000"/>
          <w:sz w:val="24"/>
          <w:szCs w:val="24"/>
        </w:rPr>
      </w:pPr>
      <w:r>
        <w:rPr>
          <w:rFonts w:hint="eastAsia" w:ascii="仿宋" w:hAnsi="仿宋" w:eastAsia="仿宋" w:cs="仿宋"/>
          <w:color w:val="000000"/>
          <w:sz w:val="24"/>
          <w:szCs w:val="24"/>
        </w:rPr>
        <w:t>1</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rFonts w:hint="eastAsia" w:ascii="仿宋" w:hAnsi="仿宋" w:eastAsia="仿宋" w:cs="仿宋"/>
          <w:color w:val="000000"/>
          <w:sz w:val="24"/>
          <w:szCs w:val="24"/>
        </w:rPr>
        <w:t>2.4.3 进度付款申请单的提交</w:t>
      </w:r>
    </w:p>
    <w:p w14:paraId="59A36ED4">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（1）单价合同进度付款申请单提交的约定：</w:t>
      </w:r>
      <w:r>
        <w:rPr>
          <w:rFonts w:hint="eastAsia" w:ascii="仿宋" w:hAnsi="仿宋" w:eastAsia="仿宋" w:cs="仿宋"/>
          <w:b/>
          <w:color w:val="000000"/>
          <w:sz w:val="24"/>
          <w:szCs w:val="24"/>
          <w:u w:val="single"/>
        </w:rPr>
        <w:t xml:space="preserve">          </w:t>
      </w:r>
      <w:r>
        <w:rPr>
          <w:rFonts w:hint="eastAsia" w:ascii="仿宋" w:hAnsi="仿宋" w:eastAsia="仿宋" w:cs="仿宋"/>
          <w:b/>
          <w:color w:val="000000"/>
          <w:sz w:val="24"/>
          <w:szCs w:val="24"/>
          <w:u w:val="single"/>
          <w:lang w:val="en-US" w:eastAsia="zh-CN"/>
        </w:rPr>
        <w:t xml:space="preserve">  </w:t>
      </w:r>
      <w:r>
        <w:rPr>
          <w:rFonts w:hint="eastAsia" w:ascii="仿宋" w:hAnsi="仿宋" w:eastAsia="仿宋" w:cs="仿宋"/>
          <w:color w:val="000000"/>
          <w:sz w:val="24"/>
          <w:szCs w:val="24"/>
        </w:rPr>
        <w:t>。</w:t>
      </w:r>
    </w:p>
    <w:p w14:paraId="0A381B74">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（2）总价合同进度付款申请单提交的约定：</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11D22D93">
      <w:pPr>
        <w:spacing w:line="360" w:lineRule="auto"/>
        <w:ind w:firstLine="480" w:firstLineChars="200"/>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（3）其他价格形式合同进度付款申请单提交的约定：</w:t>
      </w:r>
      <w:r>
        <w:rPr>
          <w:rFonts w:hint="eastAsia" w:ascii="仿宋" w:hAnsi="仿宋" w:eastAsia="仿宋" w:cs="仿宋"/>
          <w:color w:val="000000"/>
          <w:sz w:val="24"/>
          <w:szCs w:val="24"/>
          <w:u w:val="single"/>
        </w:rPr>
        <w:t xml:space="preserve">        </w:t>
      </w:r>
    </w:p>
    <w:p w14:paraId="18004B57">
      <w:pPr>
        <w:spacing w:line="360" w:lineRule="auto"/>
        <w:jc w:val="left"/>
        <w:rPr>
          <w:rFonts w:hint="eastAsia" w:ascii="仿宋" w:hAnsi="仿宋" w:eastAsia="仿宋" w:cs="仿宋"/>
          <w:color w:val="000000"/>
          <w:sz w:val="24"/>
          <w:szCs w:val="24"/>
          <w:u w:val="none"/>
          <w:lang w:eastAsia="zh-CN"/>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none"/>
          <w:lang w:eastAsia="zh-CN"/>
        </w:rPr>
        <w:t>。</w:t>
      </w:r>
    </w:p>
    <w:p w14:paraId="2E6BA38F">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12.4.4 进度款审核和支付</w:t>
      </w:r>
    </w:p>
    <w:p w14:paraId="06DAB66F">
      <w:pPr>
        <w:spacing w:line="360" w:lineRule="auto"/>
        <w:ind w:firstLine="480" w:firstLineChars="200"/>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（1）监理人审查并报送发包人的期限</w:t>
      </w:r>
      <w:r>
        <w:rPr>
          <w:rFonts w:hint="eastAsia" w:ascii="仿宋" w:hAnsi="仿宋" w:eastAsia="仿宋" w:cs="仿宋"/>
          <w:b/>
          <w:color w:val="000000"/>
          <w:sz w:val="24"/>
          <w:szCs w:val="24"/>
          <w:u w:val="single"/>
        </w:rPr>
        <w:t>：</w:t>
      </w:r>
      <w:r>
        <w:rPr>
          <w:rFonts w:hint="eastAsia" w:ascii="仿宋" w:hAnsi="仿宋" w:eastAsia="仿宋" w:cs="仿宋"/>
          <w:b/>
          <w:color w:val="000000"/>
          <w:sz w:val="24"/>
          <w:szCs w:val="24"/>
          <w:u w:val="single"/>
          <w:lang w:val="en-US" w:eastAsia="zh-CN"/>
        </w:rPr>
        <w:t xml:space="preserve">     </w:t>
      </w:r>
      <w:r>
        <w:rPr>
          <w:rFonts w:hint="eastAsia" w:ascii="仿宋" w:hAnsi="仿宋" w:eastAsia="仿宋" w:cs="仿宋"/>
          <w:b/>
          <w:color w:val="000000"/>
          <w:sz w:val="24"/>
          <w:szCs w:val="24"/>
          <w:u w:val="single"/>
        </w:rPr>
        <w:t>。</w:t>
      </w:r>
    </w:p>
    <w:p w14:paraId="47670179">
      <w:pPr>
        <w:spacing w:line="360" w:lineRule="auto"/>
        <w:ind w:firstLine="480" w:firstLineChars="200"/>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发包人完成审批并签发进度款支付证书的期限：</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14:paraId="5F5E6063">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（2）发包人支付进度款的期限：</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1D27C4E0">
      <w:pPr>
        <w:spacing w:line="360" w:lineRule="auto"/>
        <w:ind w:firstLine="600" w:firstLineChars="250"/>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发包人逾期支付进度款的违约金的计算方式：</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50B52B29">
      <w:pPr>
        <w:spacing w:line="360" w:lineRule="auto"/>
        <w:ind w:firstLine="600" w:firstLineChars="250"/>
        <w:jc w:val="left"/>
        <w:rPr>
          <w:rFonts w:hint="eastAsia" w:ascii="仿宋" w:hAnsi="仿宋" w:eastAsia="仿宋" w:cs="仿宋"/>
          <w:color w:val="000000"/>
          <w:sz w:val="24"/>
          <w:szCs w:val="24"/>
        </w:rPr>
      </w:pPr>
      <w:r>
        <w:rPr>
          <w:rFonts w:hint="eastAsia" w:ascii="仿宋" w:hAnsi="仿宋" w:eastAsia="仿宋" w:cs="仿宋"/>
          <w:color w:val="000000"/>
          <w:sz w:val="24"/>
          <w:szCs w:val="24"/>
        </w:rPr>
        <w:t>12.4.6 支付分解表的编制</w:t>
      </w:r>
    </w:p>
    <w:p w14:paraId="1B3675B1">
      <w:pPr>
        <w:spacing w:line="360" w:lineRule="auto"/>
        <w:ind w:firstLine="720" w:firstLineChars="300"/>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2、总价合同支付分解表的编制与审批：</w:t>
      </w:r>
      <w:r>
        <w:rPr>
          <w:rFonts w:hint="eastAsia" w:ascii="仿宋" w:hAnsi="仿宋" w:eastAsia="仿宋" w:cs="仿宋"/>
          <w:color w:val="000000"/>
          <w:sz w:val="24"/>
          <w:szCs w:val="24"/>
          <w:u w:val="single"/>
        </w:rPr>
        <w:t xml:space="preserve">        /         </w:t>
      </w:r>
      <w:r>
        <w:rPr>
          <w:rFonts w:hint="eastAsia" w:ascii="仿宋" w:hAnsi="仿宋" w:eastAsia="仿宋" w:cs="仿宋"/>
          <w:color w:val="000000"/>
          <w:sz w:val="24"/>
          <w:szCs w:val="24"/>
        </w:rPr>
        <w:t>。</w:t>
      </w:r>
    </w:p>
    <w:p w14:paraId="1C6AAB85">
      <w:pPr>
        <w:spacing w:line="360" w:lineRule="auto"/>
        <w:ind w:firstLine="720" w:firstLineChars="300"/>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3、单价合同的总价项目支付分解表的编制与审批：</w:t>
      </w:r>
      <w:r>
        <w:rPr>
          <w:rFonts w:hint="eastAsia" w:ascii="仿宋" w:hAnsi="仿宋" w:eastAsia="仿宋" w:cs="仿宋"/>
          <w:color w:val="000000"/>
          <w:sz w:val="24"/>
          <w:szCs w:val="24"/>
          <w:u w:val="single"/>
        </w:rPr>
        <w:t xml:space="preserve">   /    </w:t>
      </w:r>
      <w:r>
        <w:rPr>
          <w:rFonts w:hint="eastAsia" w:ascii="仿宋" w:hAnsi="仿宋" w:eastAsia="仿宋" w:cs="仿宋"/>
          <w:color w:val="000000"/>
          <w:sz w:val="24"/>
          <w:szCs w:val="24"/>
        </w:rPr>
        <w:t>。</w:t>
      </w:r>
    </w:p>
    <w:bookmarkEnd w:id="279"/>
    <w:p w14:paraId="53C0D3C7">
      <w:pPr>
        <w:pStyle w:val="4"/>
        <w:spacing w:before="120" w:after="120" w:line="360" w:lineRule="auto"/>
        <w:rPr>
          <w:rFonts w:hint="eastAsia" w:ascii="仿宋" w:hAnsi="仿宋" w:eastAsia="仿宋" w:cs="仿宋"/>
          <w:b w:val="0"/>
          <w:color w:val="000000"/>
          <w:sz w:val="24"/>
          <w:szCs w:val="24"/>
        </w:rPr>
      </w:pPr>
      <w:bookmarkStart w:id="450" w:name="_Toc351203645"/>
      <w:bookmarkStart w:id="451" w:name="_Toc296346720"/>
      <w:bookmarkStart w:id="452" w:name="_Toc303539172"/>
      <w:bookmarkStart w:id="453" w:name="_Toc297123564"/>
      <w:bookmarkStart w:id="454" w:name="_Toc292559929"/>
      <w:bookmarkStart w:id="455" w:name="_Toc296944558"/>
      <w:bookmarkStart w:id="456" w:name="_Toc304295593"/>
      <w:bookmarkStart w:id="457" w:name="_Toc297120519"/>
      <w:bookmarkStart w:id="458" w:name="_Toc297216223"/>
      <w:bookmarkStart w:id="459" w:name="_Toc296347218"/>
      <w:bookmarkStart w:id="460" w:name="_Toc292559424"/>
      <w:bookmarkStart w:id="461" w:name="_Toc296891259"/>
      <w:bookmarkStart w:id="462" w:name="_Toc296891047"/>
      <w:bookmarkStart w:id="463" w:name="_Toc296503219"/>
      <w:bookmarkStart w:id="464" w:name="_Toc300935015"/>
      <w:bookmarkStart w:id="465" w:name="_Toc297048405"/>
      <w:bookmarkStart w:id="466" w:name="_Toc312678053"/>
      <w:r>
        <w:rPr>
          <w:rFonts w:hint="eastAsia" w:ascii="仿宋" w:hAnsi="仿宋" w:eastAsia="仿宋" w:cs="仿宋"/>
          <w:b w:val="0"/>
          <w:color w:val="000000"/>
          <w:sz w:val="24"/>
          <w:szCs w:val="24"/>
        </w:rPr>
        <w:t>13. 验收和工程试车</w:t>
      </w:r>
      <w:bookmarkEnd w:id="450"/>
    </w:p>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14:paraId="5E76461D">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13.1 分部分项工程验收</w:t>
      </w:r>
    </w:p>
    <w:p w14:paraId="05B17B85">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13.1.2监理人不能按时进行验收时，应提前</w:t>
      </w:r>
      <w:r>
        <w:rPr>
          <w:rFonts w:hint="eastAsia" w:ascii="仿宋" w:hAnsi="仿宋" w:eastAsia="仿宋" w:cs="仿宋"/>
          <w:b/>
          <w:color w:val="000000"/>
          <w:sz w:val="24"/>
          <w:szCs w:val="24"/>
          <w:u w:val="single"/>
        </w:rPr>
        <w:t>24</w:t>
      </w:r>
      <w:r>
        <w:rPr>
          <w:rFonts w:hint="eastAsia" w:ascii="仿宋" w:hAnsi="仿宋" w:eastAsia="仿宋" w:cs="仿宋"/>
          <w:sz w:val="24"/>
          <w:szCs w:val="24"/>
        </w:rPr>
        <w:t>小时提交书面延期要求。</w:t>
      </w:r>
    </w:p>
    <w:p w14:paraId="1F71E6F3">
      <w:pPr>
        <w:spacing w:line="360" w:lineRule="auto"/>
        <w:ind w:firstLine="480" w:firstLineChars="200"/>
        <w:jc w:val="left"/>
        <w:rPr>
          <w:rFonts w:hint="eastAsia" w:ascii="仿宋" w:hAnsi="仿宋" w:eastAsia="仿宋" w:cs="仿宋"/>
          <w:b/>
          <w:color w:val="000000"/>
          <w:sz w:val="24"/>
          <w:szCs w:val="24"/>
        </w:rPr>
      </w:pPr>
      <w:r>
        <w:rPr>
          <w:rFonts w:hint="eastAsia" w:ascii="仿宋" w:hAnsi="仿宋" w:eastAsia="仿宋" w:cs="仿宋"/>
          <w:sz w:val="24"/>
          <w:szCs w:val="24"/>
        </w:rPr>
        <w:t>关于延期最长不得超过：</w:t>
      </w:r>
      <w:r>
        <w:rPr>
          <w:rFonts w:hint="eastAsia" w:ascii="仿宋" w:hAnsi="仿宋" w:eastAsia="仿宋" w:cs="仿宋"/>
          <w:sz w:val="24"/>
          <w:szCs w:val="24"/>
          <w:u w:val="single"/>
        </w:rPr>
        <w:t xml:space="preserve"> </w:t>
      </w:r>
      <w:r>
        <w:rPr>
          <w:rFonts w:hint="eastAsia" w:ascii="仿宋" w:hAnsi="仿宋" w:eastAsia="仿宋" w:cs="仿宋"/>
          <w:b/>
          <w:color w:val="000000"/>
          <w:sz w:val="24"/>
          <w:szCs w:val="24"/>
          <w:u w:val="single"/>
        </w:rPr>
        <w:t xml:space="preserve"> 48</w:t>
      </w:r>
      <w:r>
        <w:rPr>
          <w:rFonts w:hint="eastAsia" w:ascii="仿宋" w:hAnsi="仿宋" w:eastAsia="仿宋" w:cs="仿宋"/>
          <w:sz w:val="24"/>
          <w:szCs w:val="24"/>
          <w:u w:val="single"/>
        </w:rPr>
        <w:t xml:space="preserve">  </w:t>
      </w:r>
      <w:r>
        <w:rPr>
          <w:rFonts w:hint="eastAsia" w:ascii="仿宋" w:hAnsi="仿宋" w:eastAsia="仿宋" w:cs="仿宋"/>
          <w:sz w:val="24"/>
          <w:szCs w:val="24"/>
        </w:rPr>
        <w:t>小时。</w:t>
      </w:r>
    </w:p>
    <w:p w14:paraId="4E673E74">
      <w:pPr>
        <w:spacing w:after="120" w:line="360" w:lineRule="auto"/>
        <w:ind w:firstLine="480" w:firstLineChars="200"/>
        <w:rPr>
          <w:rFonts w:hint="eastAsia" w:ascii="仿宋" w:hAnsi="仿宋" w:eastAsia="仿宋" w:cs="仿宋"/>
          <w:color w:val="000000"/>
          <w:sz w:val="24"/>
          <w:szCs w:val="24"/>
        </w:rPr>
      </w:pPr>
      <w:bookmarkStart w:id="467" w:name="_Toc304295596"/>
      <w:bookmarkStart w:id="468" w:name="_Toc292559933"/>
      <w:bookmarkStart w:id="469" w:name="_Toc292559428"/>
      <w:bookmarkStart w:id="470" w:name="_Toc296346724"/>
      <w:bookmarkStart w:id="471" w:name="_Toc312678056"/>
      <w:bookmarkStart w:id="472" w:name="_Toc300935016"/>
      <w:bookmarkStart w:id="473" w:name="_Toc297048409"/>
      <w:bookmarkStart w:id="474" w:name="_Toc296891263"/>
      <w:bookmarkStart w:id="475" w:name="_Toc296891051"/>
      <w:bookmarkStart w:id="476" w:name="_Toc296944562"/>
      <w:bookmarkStart w:id="477" w:name="_Toc297123565"/>
      <w:bookmarkStart w:id="478" w:name="_Toc297216224"/>
      <w:bookmarkStart w:id="479" w:name="_Toc296503223"/>
      <w:bookmarkStart w:id="480" w:name="_Toc303539173"/>
      <w:bookmarkStart w:id="481" w:name="_Toc296347222"/>
      <w:bookmarkStart w:id="482" w:name="_Toc297120523"/>
      <w:bookmarkStart w:id="483" w:name="_Toc267251476"/>
      <w:bookmarkStart w:id="484" w:name="_Toc267251470"/>
      <w:bookmarkStart w:id="485" w:name="_Toc267251472"/>
      <w:bookmarkStart w:id="486" w:name="_Toc267251474"/>
      <w:bookmarkStart w:id="487" w:name="_Toc267251473"/>
      <w:bookmarkStart w:id="488" w:name="_Toc267251475"/>
      <w:bookmarkStart w:id="489" w:name="_Toc267251471"/>
      <w:r>
        <w:rPr>
          <w:rFonts w:hint="eastAsia" w:ascii="仿宋" w:hAnsi="仿宋" w:eastAsia="仿宋" w:cs="仿宋"/>
          <w:color w:val="000000"/>
          <w:sz w:val="24"/>
          <w:szCs w:val="24"/>
        </w:rPr>
        <w:t>13.2 竣工验收</w:t>
      </w:r>
    </w:p>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14:paraId="431A6C93">
      <w:pPr>
        <w:spacing w:line="360" w:lineRule="auto"/>
        <w:ind w:firstLine="480" w:firstLineChars="200"/>
        <w:jc w:val="left"/>
        <w:rPr>
          <w:rFonts w:hint="eastAsia" w:ascii="仿宋" w:hAnsi="仿宋" w:eastAsia="仿宋" w:cs="仿宋"/>
          <w:color w:val="000000"/>
          <w:sz w:val="24"/>
          <w:szCs w:val="24"/>
        </w:rPr>
      </w:pPr>
      <w:bookmarkStart w:id="490" w:name="_Toc280868704"/>
      <w:bookmarkStart w:id="491" w:name="_Toc280868705"/>
      <w:bookmarkStart w:id="492" w:name="_Toc280868706"/>
      <w:bookmarkStart w:id="493" w:name="_Toc280868707"/>
      <w:bookmarkStart w:id="494" w:name="_Toc280868708"/>
      <w:bookmarkStart w:id="495" w:name="_Toc280868709"/>
      <w:r>
        <w:rPr>
          <w:rFonts w:hint="eastAsia" w:ascii="仿宋" w:hAnsi="仿宋" w:eastAsia="仿宋" w:cs="仿宋"/>
          <w:color w:val="000000"/>
          <w:sz w:val="24"/>
          <w:szCs w:val="24"/>
        </w:rPr>
        <w:t>13.2.2竣工验收程序</w:t>
      </w:r>
    </w:p>
    <w:bookmarkEnd w:id="490"/>
    <w:p w14:paraId="54A6CEC0">
      <w:pPr>
        <w:spacing w:line="360" w:lineRule="auto"/>
        <w:ind w:firstLine="480" w:firstLineChars="200"/>
        <w:jc w:val="left"/>
        <w:rPr>
          <w:rFonts w:hint="eastAsia" w:ascii="仿宋" w:hAnsi="仿宋" w:eastAsia="仿宋" w:cs="仿宋"/>
          <w:color w:val="000000"/>
          <w:sz w:val="24"/>
          <w:szCs w:val="24"/>
          <w:u w:val="single"/>
        </w:rPr>
      </w:pPr>
      <w:r>
        <w:rPr>
          <w:rFonts w:hint="eastAsia" w:ascii="仿宋" w:hAnsi="仿宋" w:eastAsia="仿宋" w:cs="仿宋"/>
          <w:color w:val="000000"/>
          <w:kern w:val="0"/>
          <w:sz w:val="24"/>
          <w:szCs w:val="24"/>
        </w:rPr>
        <w:t>关于竣工验收程序的约定：</w:t>
      </w:r>
      <w:r>
        <w:rPr>
          <w:rFonts w:hint="eastAsia" w:ascii="仿宋" w:hAnsi="仿宋" w:eastAsia="仿宋" w:cs="仿宋"/>
          <w:b/>
          <w:color w:val="000000"/>
          <w:sz w:val="24"/>
          <w:szCs w:val="24"/>
          <w:u w:val="single"/>
        </w:rPr>
        <w:t>按通用条款执行</w:t>
      </w:r>
      <w:r>
        <w:rPr>
          <w:rFonts w:hint="eastAsia" w:ascii="仿宋" w:hAnsi="仿宋" w:eastAsia="仿宋" w:cs="仿宋"/>
          <w:color w:val="000000"/>
          <w:sz w:val="24"/>
          <w:szCs w:val="24"/>
        </w:rPr>
        <w:t>。</w:t>
      </w:r>
    </w:p>
    <w:p w14:paraId="07D82202">
      <w:pPr>
        <w:spacing w:line="360" w:lineRule="auto"/>
        <w:jc w:val="left"/>
        <w:rPr>
          <w:rFonts w:hint="eastAsia" w:ascii="仿宋" w:hAnsi="仿宋" w:eastAsia="仿宋" w:cs="仿宋"/>
          <w:b/>
          <w:color w:val="000000"/>
          <w:sz w:val="24"/>
          <w:szCs w:val="24"/>
        </w:rPr>
      </w:pPr>
      <w:r>
        <w:rPr>
          <w:rFonts w:hint="eastAsia" w:ascii="仿宋" w:hAnsi="仿宋" w:eastAsia="仿宋" w:cs="仿宋"/>
          <w:color w:val="000000"/>
          <w:kern w:val="0"/>
          <w:sz w:val="24"/>
          <w:szCs w:val="24"/>
        </w:rPr>
        <w:t>发包人不按照本项约定组织竣工验收、颁发工程接收证书的违约金的计算方法：</w:t>
      </w:r>
      <w:r>
        <w:rPr>
          <w:rFonts w:hint="eastAsia" w:ascii="仿宋" w:hAnsi="仿宋" w:eastAsia="仿宋" w:cs="仿宋"/>
          <w:b/>
          <w:color w:val="000000"/>
          <w:sz w:val="24"/>
          <w:szCs w:val="24"/>
          <w:u w:val="single"/>
        </w:rPr>
        <w:t>按通用条款执行</w:t>
      </w:r>
      <w:r>
        <w:rPr>
          <w:rFonts w:hint="eastAsia" w:ascii="仿宋" w:hAnsi="仿宋" w:eastAsia="仿宋" w:cs="仿宋"/>
          <w:b/>
          <w:color w:val="000000"/>
          <w:sz w:val="24"/>
          <w:szCs w:val="24"/>
        </w:rPr>
        <w:t>。</w:t>
      </w:r>
    </w:p>
    <w:bookmarkEnd w:id="491"/>
    <w:p w14:paraId="643B145F">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13.2.5移交、接收全部与部分工程</w:t>
      </w:r>
    </w:p>
    <w:bookmarkEnd w:id="492"/>
    <w:p w14:paraId="33FCE926">
      <w:pPr>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承包人向发包人移交工程的期限</w:t>
      </w:r>
      <w:r>
        <w:rPr>
          <w:rFonts w:hint="eastAsia" w:ascii="仿宋" w:hAnsi="仿宋" w:eastAsia="仿宋" w:cs="仿宋"/>
          <w:color w:val="000000"/>
          <w:kern w:val="0"/>
          <w:sz w:val="24"/>
          <w:szCs w:val="24"/>
          <w:u w:val="single"/>
        </w:rPr>
        <w:t>：</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b/>
          <w:color w:val="000000"/>
          <w:sz w:val="24"/>
          <w:szCs w:val="24"/>
          <w:u w:val="single"/>
        </w:rPr>
        <w:t>。</w:t>
      </w:r>
    </w:p>
    <w:p w14:paraId="0DDF529C">
      <w:pPr>
        <w:spacing w:line="360" w:lineRule="auto"/>
        <w:ind w:left="1" w:firstLine="420"/>
        <w:jc w:val="left"/>
        <w:rPr>
          <w:rFonts w:hint="eastAsia" w:ascii="仿宋" w:hAnsi="仿宋" w:eastAsia="仿宋" w:cs="仿宋"/>
          <w:b/>
          <w:color w:val="000000"/>
          <w:sz w:val="24"/>
          <w:szCs w:val="24"/>
          <w:u w:val="none"/>
          <w:lang w:eastAsia="zh-CN"/>
        </w:rPr>
      </w:pPr>
      <w:r>
        <w:rPr>
          <w:rFonts w:hint="eastAsia" w:ascii="仿宋" w:hAnsi="仿宋" w:eastAsia="仿宋" w:cs="仿宋"/>
          <w:color w:val="000000"/>
          <w:kern w:val="0"/>
          <w:sz w:val="24"/>
          <w:szCs w:val="24"/>
        </w:rPr>
        <w:t>发包人未按本合同约定接收全部或部分工程的，违约金的计算方法为：</w:t>
      </w:r>
      <w:r>
        <w:rPr>
          <w:rFonts w:hint="eastAsia" w:ascii="仿宋" w:hAnsi="仿宋" w:eastAsia="仿宋" w:cs="仿宋"/>
          <w:b/>
          <w:color w:val="000000"/>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b/>
          <w:color w:val="000000"/>
          <w:sz w:val="24"/>
          <w:szCs w:val="24"/>
          <w:u w:val="single"/>
        </w:rPr>
        <w:t xml:space="preserve">  </w:t>
      </w:r>
      <w:r>
        <w:rPr>
          <w:rFonts w:hint="eastAsia" w:ascii="仿宋" w:hAnsi="仿宋" w:eastAsia="仿宋" w:cs="仿宋"/>
          <w:b/>
          <w:color w:val="000000"/>
          <w:sz w:val="24"/>
          <w:szCs w:val="24"/>
          <w:u w:val="none"/>
          <w:lang w:eastAsia="zh-CN"/>
        </w:rPr>
        <w:t>。</w:t>
      </w:r>
    </w:p>
    <w:bookmarkEnd w:id="493"/>
    <w:p w14:paraId="28830744">
      <w:pPr>
        <w:spacing w:line="360" w:lineRule="auto"/>
        <w:ind w:firstLine="480" w:firstLineChars="200"/>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承包人未按时移交工程的，违约金的计算方法为：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14:paraId="5B810840">
      <w:pPr>
        <w:spacing w:line="360" w:lineRule="auto"/>
        <w:jc w:val="left"/>
        <w:rPr>
          <w:rFonts w:hint="eastAsia" w:ascii="仿宋" w:hAnsi="仿宋" w:eastAsia="仿宋" w:cs="仿宋"/>
          <w:color w:val="000000"/>
          <w:sz w:val="24"/>
          <w:szCs w:val="24"/>
        </w:rPr>
      </w:pPr>
    </w:p>
    <w:p w14:paraId="437E6A3C">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13.3 工程试车</w:t>
      </w:r>
    </w:p>
    <w:bookmarkEnd w:id="494"/>
    <w:p w14:paraId="0AE914CD">
      <w:pPr>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13.3.1 试车程序</w:t>
      </w:r>
    </w:p>
    <w:p w14:paraId="357936AD">
      <w:pPr>
        <w:spacing w:line="360" w:lineRule="auto"/>
        <w:ind w:firstLine="480" w:firstLineChars="200"/>
        <w:jc w:val="left"/>
        <w:rPr>
          <w:rFonts w:hint="eastAsia" w:ascii="仿宋" w:hAnsi="仿宋" w:eastAsia="仿宋" w:cs="仿宋"/>
          <w:color w:val="000000"/>
          <w:sz w:val="24"/>
          <w:szCs w:val="24"/>
          <w:u w:val="single"/>
        </w:rPr>
      </w:pPr>
      <w:r>
        <w:rPr>
          <w:rFonts w:hint="eastAsia" w:ascii="仿宋" w:hAnsi="仿宋" w:eastAsia="仿宋" w:cs="仿宋"/>
          <w:color w:val="000000"/>
          <w:kern w:val="0"/>
          <w:sz w:val="24"/>
          <w:szCs w:val="24"/>
        </w:rPr>
        <w:t>工程试车内容：</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none"/>
          <w:lang w:eastAsia="zh-CN"/>
        </w:rPr>
        <w:t>。</w:t>
      </w:r>
      <w:r>
        <w:rPr>
          <w:rFonts w:hint="eastAsia" w:ascii="仿宋" w:hAnsi="仿宋" w:eastAsia="仿宋" w:cs="仿宋"/>
          <w:color w:val="000000"/>
          <w:sz w:val="24"/>
          <w:szCs w:val="24"/>
          <w:u w:val="single"/>
        </w:rPr>
        <w:t xml:space="preserve"> </w:t>
      </w:r>
    </w:p>
    <w:p w14:paraId="73FE0026">
      <w:pPr>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（1）单机无负荷试车费用由</w:t>
      </w:r>
      <w:r>
        <w:rPr>
          <w:rFonts w:hint="eastAsia" w:ascii="仿宋" w:hAnsi="仿宋" w:eastAsia="仿宋" w:cs="仿宋"/>
          <w:color w:val="000000"/>
          <w:sz w:val="24"/>
          <w:szCs w:val="24"/>
          <w:u w:val="single"/>
        </w:rPr>
        <w:t xml:space="preserve">                      </w:t>
      </w:r>
      <w:r>
        <w:rPr>
          <w:rFonts w:hint="eastAsia" w:ascii="仿宋" w:hAnsi="仿宋" w:eastAsia="仿宋" w:cs="仿宋"/>
          <w:color w:val="000000"/>
          <w:kern w:val="0"/>
          <w:sz w:val="24"/>
          <w:szCs w:val="24"/>
        </w:rPr>
        <w:t>承担；</w:t>
      </w:r>
    </w:p>
    <w:p w14:paraId="3E3D7090">
      <w:pPr>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（2）无负荷联动试车费用由</w:t>
      </w:r>
      <w:r>
        <w:rPr>
          <w:rFonts w:hint="eastAsia" w:ascii="仿宋" w:hAnsi="仿宋" w:eastAsia="仿宋" w:cs="仿宋"/>
          <w:color w:val="000000"/>
          <w:sz w:val="24"/>
          <w:szCs w:val="24"/>
          <w:u w:val="single"/>
        </w:rPr>
        <w:t xml:space="preserve">                      </w:t>
      </w:r>
      <w:r>
        <w:rPr>
          <w:rFonts w:hint="eastAsia" w:ascii="仿宋" w:hAnsi="仿宋" w:eastAsia="仿宋" w:cs="仿宋"/>
          <w:color w:val="000000"/>
          <w:kern w:val="0"/>
          <w:sz w:val="24"/>
          <w:szCs w:val="24"/>
        </w:rPr>
        <w:t>承担。</w:t>
      </w:r>
    </w:p>
    <w:p w14:paraId="348C3D91">
      <w:pPr>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13.3.3 投料试车</w:t>
      </w:r>
    </w:p>
    <w:p w14:paraId="5AE4722D">
      <w:pPr>
        <w:spacing w:line="360" w:lineRule="auto"/>
        <w:ind w:firstLine="480" w:firstLineChars="200"/>
        <w:jc w:val="left"/>
        <w:rPr>
          <w:rFonts w:hint="eastAsia" w:ascii="仿宋" w:hAnsi="仿宋" w:eastAsia="仿宋" w:cs="仿宋"/>
          <w:color w:val="000000"/>
          <w:sz w:val="24"/>
          <w:szCs w:val="24"/>
          <w:u w:val="single"/>
        </w:rPr>
      </w:pPr>
      <w:r>
        <w:rPr>
          <w:rFonts w:hint="eastAsia" w:ascii="仿宋" w:hAnsi="仿宋" w:eastAsia="仿宋" w:cs="仿宋"/>
          <w:color w:val="000000"/>
          <w:kern w:val="0"/>
          <w:sz w:val="24"/>
          <w:szCs w:val="24"/>
        </w:rPr>
        <w:t>关于投料试车相关事项的约定：</w:t>
      </w:r>
      <w:r>
        <w:rPr>
          <w:rFonts w:hint="eastAsia" w:ascii="仿宋" w:hAnsi="仿宋" w:eastAsia="仿宋" w:cs="仿宋"/>
          <w:color w:val="000000"/>
          <w:sz w:val="24"/>
          <w:szCs w:val="24"/>
          <w:u w:val="single"/>
        </w:rPr>
        <w:t xml:space="preserve">                            </w:t>
      </w:r>
    </w:p>
    <w:p w14:paraId="759004E5">
      <w:pPr>
        <w:spacing w:line="360" w:lineRule="auto"/>
        <w:jc w:val="left"/>
        <w:rPr>
          <w:rFonts w:hint="eastAsia" w:ascii="仿宋" w:hAnsi="仿宋" w:eastAsia="仿宋" w:cs="仿宋"/>
          <w:color w:val="000000"/>
          <w:kern w:val="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4E8EE343">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13.6 竣工退场</w:t>
      </w:r>
    </w:p>
    <w:p w14:paraId="6AB35069">
      <w:pPr>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13.6.1 竣工退场</w:t>
      </w:r>
    </w:p>
    <w:p w14:paraId="1911A669">
      <w:pPr>
        <w:spacing w:line="360" w:lineRule="auto"/>
        <w:ind w:left="1" w:firstLine="420"/>
        <w:jc w:val="left"/>
        <w:rPr>
          <w:rFonts w:hint="eastAsia" w:ascii="仿宋" w:hAnsi="仿宋" w:eastAsia="仿宋" w:cs="仿宋"/>
          <w:b/>
          <w:color w:val="000000"/>
          <w:sz w:val="24"/>
          <w:szCs w:val="24"/>
          <w:u w:val="single"/>
        </w:rPr>
      </w:pPr>
      <w:r>
        <w:rPr>
          <w:rFonts w:hint="eastAsia" w:ascii="仿宋" w:hAnsi="仿宋" w:eastAsia="仿宋" w:cs="仿宋"/>
          <w:color w:val="000000"/>
          <w:kern w:val="0"/>
          <w:sz w:val="24"/>
          <w:szCs w:val="24"/>
        </w:rPr>
        <w:t>承包人完成竣工退场的期限：</w:t>
      </w:r>
    </w:p>
    <w:p w14:paraId="27778509">
      <w:pPr>
        <w:pStyle w:val="4"/>
        <w:spacing w:before="120" w:after="120" w:line="360" w:lineRule="auto"/>
        <w:rPr>
          <w:rFonts w:hint="eastAsia" w:ascii="仿宋" w:hAnsi="仿宋" w:eastAsia="仿宋" w:cs="仿宋"/>
          <w:b w:val="0"/>
          <w:color w:val="000000"/>
          <w:sz w:val="24"/>
          <w:szCs w:val="24"/>
        </w:rPr>
      </w:pPr>
      <w:bookmarkStart w:id="496" w:name="_Toc351203646"/>
      <w:r>
        <w:rPr>
          <w:rFonts w:hint="eastAsia" w:ascii="仿宋" w:hAnsi="仿宋" w:eastAsia="仿宋" w:cs="仿宋"/>
          <w:b w:val="0"/>
          <w:color w:val="000000"/>
          <w:sz w:val="24"/>
          <w:szCs w:val="24"/>
        </w:rPr>
        <w:t>14. 竣工结算</w:t>
      </w:r>
      <w:bookmarkEnd w:id="496"/>
    </w:p>
    <w:p w14:paraId="5112D427">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14.1 竣工结算申请</w:t>
      </w:r>
    </w:p>
    <w:p w14:paraId="418EB838">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承包人提交竣工结算申请单的期限：</w:t>
      </w:r>
      <w:r>
        <w:rPr>
          <w:rFonts w:hint="eastAsia" w:ascii="仿宋" w:hAnsi="仿宋" w:eastAsia="仿宋" w:cs="仿宋"/>
          <w:b/>
          <w:color w:val="000000"/>
          <w:sz w:val="24"/>
          <w:szCs w:val="24"/>
          <w:u w:val="single"/>
        </w:rPr>
        <w:t>工程竣工验收合格后</w:t>
      </w:r>
      <w:r>
        <w:rPr>
          <w:rFonts w:hint="eastAsia" w:ascii="仿宋" w:hAnsi="仿宋" w:eastAsia="仿宋" w:cs="仿宋"/>
          <w:color w:val="000000"/>
          <w:sz w:val="24"/>
          <w:szCs w:val="24"/>
        </w:rPr>
        <w:t>。</w:t>
      </w:r>
    </w:p>
    <w:p w14:paraId="273909B6">
      <w:pPr>
        <w:spacing w:line="360" w:lineRule="auto"/>
        <w:jc w:val="left"/>
        <w:rPr>
          <w:rFonts w:hint="eastAsia" w:ascii="仿宋" w:hAnsi="仿宋" w:eastAsia="仿宋" w:cs="仿宋"/>
          <w:b/>
          <w:color w:val="000000"/>
          <w:sz w:val="24"/>
          <w:szCs w:val="24"/>
          <w:u w:val="single"/>
        </w:rPr>
      </w:pPr>
      <w:r>
        <w:rPr>
          <w:rFonts w:hint="eastAsia" w:ascii="仿宋" w:hAnsi="仿宋" w:eastAsia="仿宋" w:cs="仿宋"/>
          <w:color w:val="000000"/>
          <w:sz w:val="24"/>
          <w:szCs w:val="24"/>
        </w:rPr>
        <w:t>竣工结算申请单应包括的内容：</w:t>
      </w:r>
      <w:r>
        <w:rPr>
          <w:rFonts w:hint="eastAsia" w:ascii="仿宋" w:hAnsi="仿宋" w:eastAsia="仿宋" w:cs="仿宋"/>
          <w:b/>
          <w:color w:val="000000"/>
          <w:sz w:val="24"/>
          <w:szCs w:val="24"/>
          <w:u w:val="single"/>
        </w:rPr>
        <w:t>执行通用条款。。</w:t>
      </w:r>
    </w:p>
    <w:p w14:paraId="26093887">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14.2 竣工结算审核</w:t>
      </w:r>
    </w:p>
    <w:p w14:paraId="7206C810">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发包人审批竣工付款申请单的期限：</w:t>
      </w:r>
      <w:r>
        <w:rPr>
          <w:rFonts w:hint="eastAsia" w:ascii="仿宋" w:hAnsi="仿宋" w:eastAsia="仿宋" w:cs="仿宋"/>
          <w:sz w:val="24"/>
          <w:szCs w:val="24"/>
          <w:u w:val="single"/>
          <w:lang w:val="en-US" w:eastAsia="zh-CN"/>
        </w:rPr>
        <w:t xml:space="preserve">      </w:t>
      </w:r>
      <w:r>
        <w:rPr>
          <w:rFonts w:hint="eastAsia" w:ascii="仿宋" w:hAnsi="仿宋" w:eastAsia="仿宋" w:cs="仿宋"/>
          <w:b/>
          <w:color w:val="000000"/>
          <w:sz w:val="24"/>
          <w:szCs w:val="24"/>
          <w:u w:val="single"/>
        </w:rPr>
        <w:t>。</w:t>
      </w:r>
    </w:p>
    <w:p w14:paraId="07F9618F">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sz w:val="24"/>
          <w:szCs w:val="24"/>
        </w:rPr>
        <w:t>发包人完成竣工付款的期限：</w:t>
      </w:r>
      <w:r>
        <w:rPr>
          <w:rFonts w:hint="eastAsia" w:ascii="仿宋" w:hAnsi="仿宋" w:eastAsia="仿宋" w:cs="仿宋"/>
          <w:sz w:val="24"/>
          <w:szCs w:val="24"/>
          <w:u w:val="single"/>
          <w:lang w:val="en-US" w:eastAsia="zh-CN"/>
        </w:rPr>
        <w:t xml:space="preserve">      </w:t>
      </w:r>
      <w:r>
        <w:rPr>
          <w:rFonts w:hint="eastAsia" w:ascii="仿宋" w:hAnsi="仿宋" w:eastAsia="仿宋" w:cs="仿宋"/>
          <w:b/>
          <w:color w:val="000000"/>
          <w:sz w:val="24"/>
          <w:szCs w:val="24"/>
          <w:u w:val="single"/>
        </w:rPr>
        <w:t>。</w:t>
      </w:r>
    </w:p>
    <w:p w14:paraId="658AB03C">
      <w:pPr>
        <w:spacing w:line="360" w:lineRule="auto"/>
        <w:ind w:firstLine="480" w:firstLineChars="200"/>
        <w:jc w:val="left"/>
        <w:rPr>
          <w:rFonts w:hint="eastAsia" w:ascii="仿宋" w:hAnsi="仿宋" w:eastAsia="仿宋" w:cs="仿宋"/>
          <w:b/>
          <w:color w:val="000000"/>
          <w:sz w:val="24"/>
          <w:szCs w:val="24"/>
          <w:u w:val="single"/>
        </w:rPr>
      </w:pPr>
      <w:r>
        <w:rPr>
          <w:rFonts w:hint="eastAsia" w:ascii="仿宋" w:hAnsi="仿宋" w:eastAsia="仿宋" w:cs="仿宋"/>
          <w:color w:val="000000"/>
          <w:sz w:val="24"/>
          <w:szCs w:val="24"/>
        </w:rPr>
        <w:t>关于竣工付款证书异议部分复核的方式和程序：</w:t>
      </w:r>
      <w:r>
        <w:rPr>
          <w:rFonts w:hint="eastAsia" w:ascii="仿宋" w:hAnsi="仿宋" w:eastAsia="仿宋" w:cs="仿宋"/>
          <w:b/>
          <w:color w:val="000000"/>
          <w:sz w:val="24"/>
          <w:szCs w:val="24"/>
          <w:u w:val="single"/>
        </w:rPr>
        <w:t>执行通用条款。</w:t>
      </w:r>
    </w:p>
    <w:p w14:paraId="604E9FAF">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14.4 最终结清</w:t>
      </w:r>
    </w:p>
    <w:p w14:paraId="608674B1">
      <w:pPr>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14.4.1 最终结清申请单</w:t>
      </w:r>
    </w:p>
    <w:p w14:paraId="7F8481A4">
      <w:pPr>
        <w:spacing w:line="360" w:lineRule="auto"/>
        <w:ind w:firstLine="480" w:firstLineChars="200"/>
        <w:jc w:val="left"/>
        <w:rPr>
          <w:rFonts w:hint="eastAsia" w:ascii="仿宋" w:hAnsi="仿宋" w:eastAsia="仿宋" w:cs="仿宋"/>
          <w:b/>
          <w:color w:val="000000"/>
          <w:sz w:val="24"/>
          <w:szCs w:val="24"/>
          <w:u w:val="single"/>
        </w:rPr>
      </w:pPr>
      <w:r>
        <w:rPr>
          <w:rFonts w:hint="eastAsia" w:ascii="仿宋" w:hAnsi="仿宋" w:eastAsia="仿宋" w:cs="仿宋"/>
          <w:color w:val="000000"/>
          <w:kern w:val="0"/>
          <w:sz w:val="24"/>
          <w:szCs w:val="24"/>
        </w:rPr>
        <w:t>承包人提交最终结清申请单的份数：</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b/>
          <w:color w:val="000000"/>
          <w:sz w:val="24"/>
          <w:szCs w:val="24"/>
          <w:u w:val="single"/>
        </w:rPr>
        <w:t>。</w:t>
      </w:r>
    </w:p>
    <w:p w14:paraId="32301BF0">
      <w:pPr>
        <w:spacing w:line="360" w:lineRule="auto"/>
        <w:ind w:firstLine="480" w:firstLineChars="200"/>
        <w:jc w:val="left"/>
        <w:rPr>
          <w:rFonts w:hint="eastAsia" w:ascii="仿宋" w:hAnsi="仿宋" w:eastAsia="仿宋" w:cs="仿宋"/>
          <w:b/>
          <w:color w:val="000000"/>
          <w:sz w:val="24"/>
          <w:szCs w:val="24"/>
          <w:u w:val="single"/>
        </w:rPr>
      </w:pPr>
      <w:r>
        <w:rPr>
          <w:rFonts w:hint="eastAsia" w:ascii="仿宋" w:hAnsi="仿宋" w:eastAsia="仿宋" w:cs="仿宋"/>
          <w:color w:val="000000"/>
          <w:kern w:val="0"/>
          <w:sz w:val="24"/>
          <w:szCs w:val="24"/>
        </w:rPr>
        <w:t>承包人提交最终结算申请单的期限</w:t>
      </w:r>
      <w:r>
        <w:rPr>
          <w:rFonts w:hint="eastAsia" w:ascii="仿宋" w:hAnsi="仿宋" w:eastAsia="仿宋" w:cs="仿宋"/>
          <w:color w:val="000000"/>
          <w:kern w:val="0"/>
          <w:sz w:val="24"/>
          <w:szCs w:val="24"/>
          <w:u w:val="single"/>
        </w:rPr>
        <w:t>：</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b/>
          <w:color w:val="000000"/>
          <w:sz w:val="24"/>
          <w:szCs w:val="24"/>
          <w:u w:val="single"/>
        </w:rPr>
        <w:t>。</w:t>
      </w:r>
    </w:p>
    <w:p w14:paraId="0A1986D0">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14.4.2 最终结清证书和支付</w:t>
      </w:r>
    </w:p>
    <w:p w14:paraId="51C2F5B9">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（1）发包人完成最终结清申请单的审批并颁发最终结清证书的期限</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 xml:space="preserve">       </w:t>
      </w:r>
      <w:r>
        <w:rPr>
          <w:rFonts w:hint="eastAsia" w:ascii="仿宋" w:hAnsi="仿宋" w:eastAsia="仿宋" w:cs="仿宋"/>
          <w:color w:val="000000"/>
          <w:sz w:val="24"/>
          <w:szCs w:val="24"/>
        </w:rPr>
        <w:t>。</w:t>
      </w:r>
    </w:p>
    <w:p w14:paraId="43BE396C">
      <w:pPr>
        <w:spacing w:line="360" w:lineRule="auto"/>
        <w:ind w:firstLine="480" w:firstLineChars="200"/>
        <w:jc w:val="left"/>
        <w:rPr>
          <w:rFonts w:hint="eastAsia" w:ascii="仿宋" w:hAnsi="仿宋" w:eastAsia="仿宋" w:cs="仿宋"/>
          <w:b/>
          <w:color w:val="000000"/>
          <w:sz w:val="24"/>
          <w:szCs w:val="24"/>
          <w:u w:val="single"/>
        </w:rPr>
      </w:pPr>
      <w:r>
        <w:rPr>
          <w:rFonts w:hint="eastAsia" w:ascii="仿宋" w:hAnsi="仿宋" w:eastAsia="仿宋" w:cs="仿宋"/>
          <w:sz w:val="24"/>
          <w:szCs w:val="24"/>
        </w:rPr>
        <w:t>（2）发包人完成支付的期限：</w:t>
      </w:r>
      <w:r>
        <w:rPr>
          <w:rFonts w:hint="eastAsia" w:ascii="仿宋" w:hAnsi="仿宋" w:eastAsia="仿宋" w:cs="仿宋"/>
          <w:sz w:val="24"/>
          <w:szCs w:val="24"/>
          <w:u w:val="single"/>
          <w:lang w:val="en-US" w:eastAsia="zh-CN"/>
        </w:rPr>
        <w:t xml:space="preserve">                </w:t>
      </w:r>
      <w:r>
        <w:rPr>
          <w:rFonts w:hint="eastAsia" w:ascii="仿宋" w:hAnsi="仿宋" w:eastAsia="仿宋" w:cs="仿宋"/>
          <w:b/>
          <w:color w:val="000000"/>
          <w:sz w:val="24"/>
          <w:szCs w:val="24"/>
          <w:u w:val="single"/>
        </w:rPr>
        <w:t>。</w:t>
      </w:r>
    </w:p>
    <w:bookmarkEnd w:id="483"/>
    <w:bookmarkEnd w:id="484"/>
    <w:bookmarkEnd w:id="485"/>
    <w:bookmarkEnd w:id="486"/>
    <w:bookmarkEnd w:id="487"/>
    <w:bookmarkEnd w:id="488"/>
    <w:bookmarkEnd w:id="489"/>
    <w:bookmarkEnd w:id="495"/>
    <w:p w14:paraId="0B7B1222">
      <w:pPr>
        <w:pStyle w:val="4"/>
        <w:spacing w:before="120" w:after="120" w:line="360" w:lineRule="auto"/>
        <w:rPr>
          <w:rFonts w:hint="eastAsia" w:ascii="仿宋" w:hAnsi="仿宋" w:eastAsia="仿宋" w:cs="仿宋"/>
          <w:b w:val="0"/>
          <w:color w:val="000000"/>
          <w:sz w:val="24"/>
          <w:szCs w:val="24"/>
        </w:rPr>
      </w:pPr>
      <w:bookmarkStart w:id="497" w:name="_Toc351203647"/>
      <w:bookmarkStart w:id="498" w:name="_Toc267251483"/>
      <w:bookmarkStart w:id="499" w:name="_Toc267251484"/>
      <w:bookmarkStart w:id="500" w:name="_Toc267251482"/>
      <w:bookmarkStart w:id="501" w:name="_Toc267251485"/>
      <w:bookmarkStart w:id="502" w:name="_Toc267251490"/>
      <w:bookmarkStart w:id="503" w:name="_Toc267251486"/>
      <w:bookmarkStart w:id="504" w:name="_Toc267251488"/>
      <w:bookmarkStart w:id="505" w:name="_Toc267251489"/>
      <w:bookmarkStart w:id="506" w:name="_Toc267251503"/>
      <w:bookmarkStart w:id="507" w:name="_Toc267251495"/>
      <w:bookmarkStart w:id="508" w:name="_Toc267251494"/>
      <w:bookmarkStart w:id="509" w:name="_Toc267251491"/>
      <w:bookmarkStart w:id="510" w:name="_Toc267251496"/>
      <w:bookmarkStart w:id="511" w:name="_Toc267251492"/>
      <w:bookmarkStart w:id="512" w:name="_Toc267251501"/>
      <w:bookmarkStart w:id="513" w:name="_Toc267251498"/>
      <w:bookmarkStart w:id="514" w:name="_Toc267251502"/>
      <w:bookmarkStart w:id="515" w:name="_Toc267251493"/>
      <w:bookmarkStart w:id="516" w:name="_Toc267251499"/>
      <w:bookmarkStart w:id="517" w:name="_Toc267251497"/>
      <w:bookmarkStart w:id="518" w:name="_Toc267251504"/>
      <w:bookmarkStart w:id="519" w:name="_Toc267251506"/>
      <w:bookmarkStart w:id="520" w:name="_Toc267251507"/>
      <w:bookmarkStart w:id="521" w:name="_Toc267251508"/>
      <w:bookmarkStart w:id="522" w:name="_Toc267251513"/>
      <w:bookmarkStart w:id="523" w:name="_Toc267251514"/>
      <w:bookmarkStart w:id="524" w:name="_Toc267251511"/>
      <w:bookmarkStart w:id="525" w:name="_Toc267251515"/>
      <w:bookmarkStart w:id="526" w:name="_Toc267251510"/>
      <w:bookmarkStart w:id="527" w:name="_Toc267251509"/>
      <w:r>
        <w:rPr>
          <w:rFonts w:hint="eastAsia" w:ascii="仿宋" w:hAnsi="仿宋" w:eastAsia="仿宋" w:cs="仿宋"/>
          <w:b w:val="0"/>
          <w:color w:val="000000"/>
          <w:sz w:val="24"/>
          <w:szCs w:val="24"/>
        </w:rPr>
        <w:t>15. 缺陷责任期与保修</w:t>
      </w:r>
      <w:bookmarkEnd w:id="497"/>
    </w:p>
    <w:p w14:paraId="1C481DE2">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15.2缺陷责任期</w:t>
      </w:r>
      <w:bookmarkEnd w:id="498"/>
    </w:p>
    <w:p w14:paraId="7B6ED82E">
      <w:pPr>
        <w:spacing w:line="360" w:lineRule="auto"/>
        <w:jc w:val="left"/>
        <w:rPr>
          <w:rFonts w:hint="eastAsia" w:ascii="仿宋" w:hAnsi="仿宋" w:eastAsia="仿宋" w:cs="仿宋"/>
          <w:b/>
          <w:color w:val="000000"/>
          <w:sz w:val="24"/>
          <w:szCs w:val="24"/>
          <w:u w:val="single"/>
        </w:rPr>
      </w:pPr>
      <w:r>
        <w:rPr>
          <w:rFonts w:hint="eastAsia" w:ascii="仿宋" w:hAnsi="仿宋" w:eastAsia="仿宋" w:cs="仿宋"/>
          <w:color w:val="000000"/>
          <w:sz w:val="24"/>
          <w:szCs w:val="24"/>
        </w:rPr>
        <w:t>缺陷责任期的具体期限：</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b/>
          <w:color w:val="000000"/>
          <w:sz w:val="24"/>
          <w:szCs w:val="24"/>
          <w:u w:val="single"/>
        </w:rPr>
        <w:t>。</w:t>
      </w:r>
    </w:p>
    <w:p w14:paraId="503D8BBC">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15.3 质量保证金</w:t>
      </w:r>
    </w:p>
    <w:p w14:paraId="1D3067DD">
      <w:pPr>
        <w:spacing w:line="360" w:lineRule="auto"/>
        <w:ind w:firstLine="480" w:firstLineChars="200"/>
        <w:jc w:val="left"/>
        <w:rPr>
          <w:rFonts w:hint="eastAsia" w:ascii="仿宋" w:hAnsi="仿宋" w:eastAsia="仿宋" w:cs="仿宋"/>
          <w:b/>
          <w:color w:val="000000"/>
          <w:sz w:val="24"/>
          <w:szCs w:val="24"/>
          <w:u w:val="single"/>
        </w:rPr>
      </w:pPr>
      <w:r>
        <w:rPr>
          <w:rFonts w:hint="eastAsia" w:ascii="仿宋" w:hAnsi="仿宋" w:eastAsia="仿宋" w:cs="仿宋"/>
          <w:color w:val="000000"/>
          <w:sz w:val="24"/>
          <w:szCs w:val="24"/>
        </w:rPr>
        <w:t>关于是否扣留质量保证金的约定：</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b/>
          <w:color w:val="000000"/>
          <w:sz w:val="24"/>
          <w:szCs w:val="24"/>
          <w:u w:val="single"/>
        </w:rPr>
        <w:t>。</w:t>
      </w:r>
    </w:p>
    <w:p w14:paraId="1321D43A">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15.3.1 承包人提供质量保证金的方式</w:t>
      </w:r>
    </w:p>
    <w:p w14:paraId="50D7DC45">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质量保证金采用以下第</w:t>
      </w:r>
      <w:r>
        <w:rPr>
          <w:rFonts w:hint="eastAsia" w:ascii="仿宋" w:hAnsi="仿宋" w:eastAsia="仿宋" w:cs="仿宋"/>
          <w:color w:val="000000"/>
          <w:sz w:val="24"/>
          <w:szCs w:val="24"/>
          <w:u w:val="single"/>
        </w:rPr>
        <w:t xml:space="preserve"> </w:t>
      </w:r>
      <w:r>
        <w:rPr>
          <w:rFonts w:hint="eastAsia" w:ascii="仿宋" w:hAnsi="仿宋" w:eastAsia="仿宋" w:cs="仿宋"/>
          <w:b/>
          <w:color w:val="000000"/>
          <w:sz w:val="24"/>
          <w:szCs w:val="24"/>
          <w:u w:val="single"/>
        </w:rPr>
        <w:t xml:space="preserve"> 2   </w:t>
      </w:r>
      <w:r>
        <w:rPr>
          <w:rFonts w:hint="eastAsia" w:ascii="仿宋" w:hAnsi="仿宋" w:eastAsia="仿宋" w:cs="仿宋"/>
          <w:color w:val="000000"/>
          <w:sz w:val="24"/>
          <w:szCs w:val="24"/>
        </w:rPr>
        <w:t>种方式：</w:t>
      </w:r>
    </w:p>
    <w:p w14:paraId="4F1554D3">
      <w:pPr>
        <w:autoSpaceDE w:val="0"/>
        <w:autoSpaceDN w:val="0"/>
        <w:adjustRightInd w:val="0"/>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（1）质量保证金保函，保证金额为：</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 xml:space="preserve">； </w:t>
      </w:r>
    </w:p>
    <w:p w14:paraId="6D99DBA5">
      <w:pPr>
        <w:autoSpaceDE w:val="0"/>
        <w:autoSpaceDN w:val="0"/>
        <w:adjustRightInd w:val="0"/>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r>
        <w:rPr>
          <w:rFonts w:hint="eastAsia" w:ascii="仿宋" w:hAnsi="仿宋" w:eastAsia="仿宋" w:cs="仿宋"/>
          <w:color w:val="000000"/>
          <w:kern w:val="0"/>
          <w:sz w:val="24"/>
          <w:szCs w:val="24"/>
          <w:u w:val="single"/>
        </w:rPr>
        <w:t xml:space="preserve">  </w:t>
      </w:r>
      <w:r>
        <w:rPr>
          <w:rFonts w:hint="eastAsia" w:ascii="仿宋" w:hAnsi="仿宋" w:eastAsia="仿宋" w:cs="仿宋"/>
          <w:b/>
          <w:color w:val="000000"/>
          <w:sz w:val="24"/>
          <w:szCs w:val="24"/>
          <w:u w:val="single"/>
        </w:rPr>
        <w:t xml:space="preserve"> 5</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%的工程款；</w:t>
      </w:r>
    </w:p>
    <w:p w14:paraId="15E4F180">
      <w:pPr>
        <w:autoSpaceDE w:val="0"/>
        <w:autoSpaceDN w:val="0"/>
        <w:adjustRightInd w:val="0"/>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（3）其他方式:</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w:t>
      </w:r>
    </w:p>
    <w:p w14:paraId="0F2DD28C">
      <w:pPr>
        <w:spacing w:line="360" w:lineRule="auto"/>
        <w:ind w:firstLine="600" w:firstLineChars="25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15.3.2 质量保证金的扣留 </w:t>
      </w:r>
    </w:p>
    <w:p w14:paraId="1D361958">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质量保证金的扣留采取以下第</w:t>
      </w:r>
      <w:r>
        <w:rPr>
          <w:rFonts w:hint="eastAsia" w:ascii="仿宋" w:hAnsi="仿宋" w:eastAsia="仿宋" w:cs="仿宋"/>
          <w:b/>
          <w:color w:val="000000"/>
          <w:sz w:val="24"/>
          <w:szCs w:val="24"/>
          <w:u w:val="single"/>
        </w:rPr>
        <w:t xml:space="preserve">    2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种方式：</w:t>
      </w:r>
    </w:p>
    <w:p w14:paraId="55EB17D8">
      <w:pPr>
        <w:autoSpaceDE w:val="0"/>
        <w:autoSpaceDN w:val="0"/>
        <w:adjustRightInd w:val="0"/>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（1）在支付工程进度款时逐次扣留，在此情形下，质量保证金的计算基数不包括预付款的支付、扣回以及价格调整的金额；</w:t>
      </w:r>
    </w:p>
    <w:p w14:paraId="70270D33">
      <w:pPr>
        <w:autoSpaceDE w:val="0"/>
        <w:autoSpaceDN w:val="0"/>
        <w:adjustRightInd w:val="0"/>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（2）工程竣工结算时一次性扣留质量保证金；</w:t>
      </w:r>
    </w:p>
    <w:p w14:paraId="785C5D53">
      <w:pPr>
        <w:autoSpaceDE w:val="0"/>
        <w:autoSpaceDN w:val="0"/>
        <w:adjustRightInd w:val="0"/>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（3）其他扣留方式:</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w:t>
      </w:r>
    </w:p>
    <w:p w14:paraId="6439EDB2">
      <w:pPr>
        <w:spacing w:line="360" w:lineRule="auto"/>
        <w:ind w:firstLine="480" w:firstLineChars="200"/>
        <w:jc w:val="left"/>
        <w:rPr>
          <w:rFonts w:hint="eastAsia" w:ascii="仿宋" w:hAnsi="仿宋" w:eastAsia="仿宋" w:cs="仿宋"/>
          <w:color w:val="000000"/>
          <w:kern w:val="0"/>
          <w:sz w:val="24"/>
          <w:szCs w:val="24"/>
          <w:u w:val="none"/>
        </w:rPr>
      </w:pPr>
      <w:r>
        <w:rPr>
          <w:rFonts w:hint="eastAsia" w:ascii="仿宋" w:hAnsi="仿宋" w:eastAsia="仿宋" w:cs="仿宋"/>
          <w:color w:val="000000"/>
          <w:sz w:val="24"/>
          <w:szCs w:val="24"/>
        </w:rPr>
        <w:t>关于质量保证金的补充约定：</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u w:val="none"/>
        </w:rPr>
        <w:t>。</w:t>
      </w:r>
      <w:bookmarkEnd w:id="499"/>
      <w:bookmarkEnd w:id="500"/>
    </w:p>
    <w:p w14:paraId="166362A9">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15.4保修</w:t>
      </w:r>
    </w:p>
    <w:bookmarkEnd w:id="501"/>
    <w:p w14:paraId="1DCE5461">
      <w:pPr>
        <w:spacing w:line="360" w:lineRule="auto"/>
        <w:ind w:firstLine="468" w:firstLineChars="195"/>
        <w:jc w:val="left"/>
        <w:rPr>
          <w:rFonts w:hint="eastAsia" w:ascii="仿宋" w:hAnsi="仿宋" w:eastAsia="仿宋" w:cs="仿宋"/>
          <w:color w:val="000000"/>
          <w:sz w:val="24"/>
          <w:szCs w:val="24"/>
        </w:rPr>
      </w:pPr>
      <w:r>
        <w:rPr>
          <w:rFonts w:hint="eastAsia" w:ascii="仿宋" w:hAnsi="仿宋" w:eastAsia="仿宋" w:cs="仿宋"/>
          <w:color w:val="000000"/>
          <w:sz w:val="24"/>
          <w:szCs w:val="24"/>
        </w:rPr>
        <w:t>15.4.1 保修责任</w:t>
      </w:r>
    </w:p>
    <w:p w14:paraId="67B44090">
      <w:pPr>
        <w:spacing w:line="360" w:lineRule="auto"/>
        <w:jc w:val="left"/>
        <w:rPr>
          <w:rFonts w:hint="eastAsia" w:ascii="仿宋" w:hAnsi="仿宋" w:eastAsia="仿宋" w:cs="仿宋"/>
          <w:b/>
          <w:color w:val="000000"/>
          <w:sz w:val="24"/>
          <w:szCs w:val="24"/>
          <w:u w:val="single"/>
        </w:rPr>
      </w:pPr>
      <w:r>
        <w:rPr>
          <w:rFonts w:hint="eastAsia" w:ascii="仿宋" w:hAnsi="仿宋" w:eastAsia="仿宋" w:cs="仿宋"/>
          <w:color w:val="000000"/>
          <w:sz w:val="24"/>
          <w:szCs w:val="24"/>
        </w:rPr>
        <w:t>工程保修期为：</w:t>
      </w:r>
      <w:r>
        <w:rPr>
          <w:rFonts w:hint="eastAsia" w:ascii="仿宋" w:hAnsi="仿宋" w:eastAsia="仿宋" w:cs="仿宋"/>
          <w:b/>
          <w:color w:val="000000"/>
          <w:sz w:val="24"/>
          <w:szCs w:val="24"/>
          <w:u w:val="single"/>
        </w:rPr>
        <w:t>见工程质量保修书。</w:t>
      </w:r>
    </w:p>
    <w:p w14:paraId="6981B08D">
      <w:pPr>
        <w:spacing w:line="360" w:lineRule="auto"/>
        <w:ind w:firstLine="468" w:firstLineChars="195"/>
        <w:jc w:val="left"/>
        <w:rPr>
          <w:rFonts w:hint="eastAsia" w:ascii="仿宋" w:hAnsi="仿宋" w:eastAsia="仿宋" w:cs="仿宋"/>
          <w:color w:val="000000"/>
          <w:sz w:val="24"/>
          <w:szCs w:val="24"/>
        </w:rPr>
      </w:pPr>
      <w:r>
        <w:rPr>
          <w:rFonts w:hint="eastAsia" w:ascii="仿宋" w:hAnsi="仿宋" w:eastAsia="仿宋" w:cs="仿宋"/>
          <w:color w:val="000000"/>
          <w:sz w:val="24"/>
          <w:szCs w:val="24"/>
        </w:rPr>
        <w:t>15.4.3 修复通知</w:t>
      </w:r>
    </w:p>
    <w:p w14:paraId="1FEABDC2">
      <w:pPr>
        <w:spacing w:line="36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承包人收到保修通知并到达工程现场的合理时间：</w:t>
      </w:r>
      <w:r>
        <w:rPr>
          <w:rFonts w:hint="eastAsia" w:ascii="仿宋" w:hAnsi="仿宋" w:eastAsia="仿宋" w:cs="仿宋"/>
          <w:b/>
          <w:color w:val="000000"/>
          <w:sz w:val="24"/>
          <w:szCs w:val="24"/>
          <w:u w:val="single"/>
        </w:rPr>
        <w:t xml:space="preserve">24小时内。 </w:t>
      </w:r>
    </w:p>
    <w:bookmarkEnd w:id="502"/>
    <w:bookmarkEnd w:id="503"/>
    <w:bookmarkEnd w:id="504"/>
    <w:bookmarkEnd w:id="505"/>
    <w:p w14:paraId="623DD83E">
      <w:pPr>
        <w:pStyle w:val="4"/>
        <w:spacing w:before="120" w:after="120" w:line="360" w:lineRule="auto"/>
        <w:rPr>
          <w:rFonts w:hint="eastAsia" w:ascii="仿宋" w:hAnsi="仿宋" w:eastAsia="仿宋" w:cs="仿宋"/>
          <w:b w:val="0"/>
          <w:color w:val="000000"/>
          <w:sz w:val="24"/>
          <w:szCs w:val="24"/>
        </w:rPr>
      </w:pPr>
      <w:bookmarkStart w:id="528" w:name="_Toc351203648"/>
      <w:bookmarkStart w:id="529" w:name="_Toc280868717"/>
      <w:bookmarkStart w:id="530" w:name="_Toc280868718"/>
      <w:r>
        <w:rPr>
          <w:rFonts w:hint="eastAsia" w:ascii="仿宋" w:hAnsi="仿宋" w:eastAsia="仿宋" w:cs="仿宋"/>
          <w:b w:val="0"/>
          <w:color w:val="000000"/>
          <w:sz w:val="24"/>
          <w:szCs w:val="24"/>
        </w:rPr>
        <w:t>16. 违约</w:t>
      </w:r>
      <w:bookmarkEnd w:id="528"/>
    </w:p>
    <w:p w14:paraId="0BE5EE20">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16.1 发包人违约</w:t>
      </w:r>
    </w:p>
    <w:p w14:paraId="5E392EC4">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16.1.1发包人违约的情形</w:t>
      </w:r>
    </w:p>
    <w:p w14:paraId="43E311C0">
      <w:pPr>
        <w:spacing w:line="360" w:lineRule="auto"/>
        <w:ind w:firstLine="480" w:firstLineChars="200"/>
        <w:jc w:val="left"/>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发包人违约的其他情形：</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w:t>
      </w:r>
    </w:p>
    <w:p w14:paraId="712326F1">
      <w:pPr>
        <w:spacing w:line="360" w:lineRule="auto"/>
        <w:ind w:left="1500" w:hanging="1200" w:hangingChars="5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16.1.2 发包人违约的责任</w:t>
      </w:r>
    </w:p>
    <w:p w14:paraId="0E0B65C2">
      <w:pPr>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发包人违约责任的承担方式和计算方法：</w:t>
      </w:r>
    </w:p>
    <w:p w14:paraId="2D6872A8">
      <w:pPr>
        <w:spacing w:line="360" w:lineRule="auto"/>
        <w:ind w:firstLine="480" w:firstLineChars="200"/>
        <w:jc w:val="left"/>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（1）因发包人原因未能在计划开工日期前7天内下达开工通知的违约责任：</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w:t>
      </w:r>
    </w:p>
    <w:p w14:paraId="69B0D0CB">
      <w:pPr>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（2）因发包人原因未能按合同约定支付合同价款的违约责任：</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w:t>
      </w:r>
    </w:p>
    <w:p w14:paraId="22ABCC2F">
      <w:pPr>
        <w:spacing w:line="360" w:lineRule="auto"/>
        <w:ind w:firstLine="480" w:firstLineChars="200"/>
        <w:jc w:val="left"/>
        <w:rPr>
          <w:rFonts w:hint="eastAsia" w:ascii="仿宋" w:hAnsi="仿宋" w:eastAsia="仿宋" w:cs="仿宋"/>
          <w:b/>
          <w:color w:val="000000"/>
          <w:sz w:val="24"/>
          <w:szCs w:val="24"/>
          <w:u w:val="single"/>
        </w:rPr>
      </w:pPr>
      <w:r>
        <w:rPr>
          <w:rFonts w:hint="eastAsia" w:ascii="仿宋" w:hAnsi="仿宋" w:eastAsia="仿宋" w:cs="仿宋"/>
          <w:color w:val="000000"/>
          <w:kern w:val="0"/>
          <w:sz w:val="24"/>
          <w:szCs w:val="24"/>
        </w:rPr>
        <w:t>（3）发包人违反第10.1款〔变更的范围〕第（2）项约定，自行实施被取消的工作或转由他人实施的违约责任：</w:t>
      </w:r>
      <w:r>
        <w:rPr>
          <w:rFonts w:hint="eastAsia" w:ascii="仿宋" w:hAnsi="仿宋" w:eastAsia="仿宋" w:cs="仿宋"/>
          <w:b/>
          <w:color w:val="000000"/>
          <w:sz w:val="24"/>
          <w:szCs w:val="24"/>
          <w:u w:val="single"/>
        </w:rPr>
        <w:t>双方另行确定。</w:t>
      </w:r>
    </w:p>
    <w:p w14:paraId="587EA04A">
      <w:pPr>
        <w:spacing w:line="360" w:lineRule="auto"/>
        <w:ind w:firstLine="480" w:firstLineChars="200"/>
        <w:jc w:val="left"/>
        <w:rPr>
          <w:rFonts w:hint="eastAsia" w:ascii="仿宋" w:hAnsi="仿宋" w:eastAsia="仿宋" w:cs="仿宋"/>
          <w:b/>
          <w:color w:val="000000"/>
          <w:sz w:val="24"/>
          <w:szCs w:val="24"/>
          <w:u w:val="single"/>
        </w:rPr>
      </w:pPr>
      <w:r>
        <w:rPr>
          <w:rFonts w:hint="eastAsia" w:ascii="仿宋" w:hAnsi="仿宋" w:eastAsia="仿宋" w:cs="仿宋"/>
          <w:color w:val="000000"/>
          <w:kern w:val="0"/>
          <w:sz w:val="24"/>
          <w:szCs w:val="24"/>
        </w:rPr>
        <w:t>（4）发包人提供的材料、工程设备的规格、数量或质量不符合合同约定，或因发包人原因导致交货日期延误或交货地点变更等情况的违约责任：</w:t>
      </w:r>
      <w:r>
        <w:rPr>
          <w:rFonts w:hint="eastAsia" w:ascii="仿宋" w:hAnsi="仿宋" w:eastAsia="仿宋" w:cs="仿宋"/>
          <w:b/>
          <w:color w:val="000000"/>
          <w:sz w:val="24"/>
          <w:szCs w:val="24"/>
          <w:u w:val="single"/>
        </w:rPr>
        <w:t>双方另行确定。</w:t>
      </w:r>
    </w:p>
    <w:p w14:paraId="79532D5F">
      <w:pPr>
        <w:spacing w:line="360" w:lineRule="auto"/>
        <w:ind w:firstLine="480" w:firstLineChars="200"/>
        <w:jc w:val="left"/>
        <w:rPr>
          <w:rFonts w:hint="eastAsia" w:ascii="仿宋" w:hAnsi="仿宋" w:eastAsia="仿宋" w:cs="仿宋"/>
          <w:b/>
          <w:color w:val="000000"/>
          <w:sz w:val="24"/>
          <w:szCs w:val="24"/>
          <w:u w:val="single"/>
        </w:rPr>
      </w:pPr>
      <w:r>
        <w:rPr>
          <w:rFonts w:hint="eastAsia" w:ascii="仿宋" w:hAnsi="仿宋" w:eastAsia="仿宋" w:cs="仿宋"/>
          <w:color w:val="000000"/>
          <w:kern w:val="0"/>
          <w:sz w:val="24"/>
          <w:szCs w:val="24"/>
        </w:rPr>
        <w:t>（5）因发包人违反合同约定造成暂停施工的违约责任：</w:t>
      </w:r>
      <w:r>
        <w:rPr>
          <w:rFonts w:hint="eastAsia" w:ascii="仿宋" w:hAnsi="仿宋" w:eastAsia="仿宋" w:cs="仿宋"/>
          <w:b/>
          <w:color w:val="000000"/>
          <w:sz w:val="24"/>
          <w:szCs w:val="24"/>
          <w:u w:val="single"/>
        </w:rPr>
        <w:t>双方另行确定</w:t>
      </w:r>
      <w:r>
        <w:rPr>
          <w:rFonts w:hint="eastAsia" w:ascii="仿宋" w:hAnsi="仿宋" w:eastAsia="仿宋" w:cs="仿宋"/>
          <w:b/>
          <w:color w:val="000000"/>
          <w:sz w:val="24"/>
          <w:szCs w:val="24"/>
          <w:u w:val="none"/>
        </w:rPr>
        <w:t>。</w:t>
      </w:r>
    </w:p>
    <w:p w14:paraId="41D3B164">
      <w:pPr>
        <w:spacing w:line="360" w:lineRule="auto"/>
        <w:ind w:firstLine="480" w:firstLineChars="200"/>
        <w:jc w:val="left"/>
        <w:rPr>
          <w:rFonts w:hint="eastAsia" w:ascii="仿宋" w:hAnsi="仿宋" w:eastAsia="仿宋" w:cs="仿宋"/>
          <w:b/>
          <w:color w:val="000000"/>
          <w:sz w:val="24"/>
          <w:szCs w:val="24"/>
          <w:u w:val="single"/>
        </w:rPr>
      </w:pPr>
      <w:r>
        <w:rPr>
          <w:rFonts w:hint="eastAsia" w:ascii="仿宋" w:hAnsi="仿宋" w:eastAsia="仿宋" w:cs="仿宋"/>
          <w:color w:val="000000"/>
          <w:kern w:val="0"/>
          <w:sz w:val="24"/>
          <w:szCs w:val="24"/>
        </w:rPr>
        <w:t>（6）发包人无正当理由没有在约定期限内发出复工指示，导致承包人无法复工的违约责任：</w:t>
      </w:r>
      <w:r>
        <w:rPr>
          <w:rFonts w:hint="eastAsia" w:ascii="仿宋" w:hAnsi="仿宋" w:eastAsia="仿宋" w:cs="仿宋"/>
          <w:b/>
          <w:color w:val="000000"/>
          <w:sz w:val="24"/>
          <w:szCs w:val="24"/>
          <w:u w:val="single"/>
        </w:rPr>
        <w:t>双方另行确定。</w:t>
      </w:r>
    </w:p>
    <w:p w14:paraId="0C759AF1">
      <w:pPr>
        <w:spacing w:line="360" w:lineRule="auto"/>
        <w:ind w:firstLine="480" w:firstLineChars="200"/>
        <w:rPr>
          <w:rFonts w:hint="eastAsia" w:ascii="仿宋" w:hAnsi="仿宋" w:eastAsia="仿宋" w:cs="仿宋"/>
          <w:b/>
          <w:color w:val="000000"/>
          <w:sz w:val="24"/>
          <w:szCs w:val="24"/>
          <w:u w:val="single"/>
        </w:rPr>
      </w:pPr>
      <w:r>
        <w:rPr>
          <w:rFonts w:hint="eastAsia" w:ascii="仿宋" w:hAnsi="仿宋" w:eastAsia="仿宋" w:cs="仿宋"/>
          <w:color w:val="000000"/>
          <w:kern w:val="0"/>
          <w:sz w:val="24"/>
          <w:szCs w:val="24"/>
        </w:rPr>
        <w:t>（7）其他：</w:t>
      </w:r>
      <w:r>
        <w:rPr>
          <w:rFonts w:hint="eastAsia" w:ascii="仿宋" w:hAnsi="仿宋" w:eastAsia="仿宋" w:cs="仿宋"/>
          <w:b/>
          <w:color w:val="000000"/>
          <w:sz w:val="24"/>
          <w:szCs w:val="24"/>
          <w:u w:val="single"/>
        </w:rPr>
        <w:t xml:space="preserve">发包人延期付款的，则承包人有权得到未付款额自应付之日至实际支付之日止的同期银行贷款基准利息补偿。但承包人不得以发包人延期支付工程款而拒绝进行下一步的施工工作，且不得因此导致节点工期以及总工期的延误，否则应当按照合同的相关规定承担工期延误的责任。不赔偿。如果发包人未能在规定时间内对承包人递交的结算报告审核完毕或未提出任何异议，并不视为发包人对该结算报告的认可，承包人可以催促发包人予以审核。（若本条规定与（财建[2004]369号）文《建设工程价款结算暂行办法》规定不一致的，以本条规定为准。  </w:t>
      </w:r>
      <w:r>
        <w:rPr>
          <w:rFonts w:hint="eastAsia" w:ascii="仿宋" w:hAnsi="仿宋" w:eastAsia="仿宋" w:cs="仿宋"/>
          <w:color w:val="000000"/>
          <w:kern w:val="0"/>
          <w:sz w:val="24"/>
          <w:szCs w:val="24"/>
        </w:rPr>
        <w:t>。</w:t>
      </w:r>
    </w:p>
    <w:p w14:paraId="3B7DB212">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16.1.3 因发包人违约解除合同</w:t>
      </w:r>
    </w:p>
    <w:p w14:paraId="4B8551C8">
      <w:pPr>
        <w:autoSpaceDE w:val="0"/>
        <w:autoSpaceDN w:val="0"/>
        <w:adjustRightInd w:val="0"/>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承包人按16.1.1项〔发包人违约的情形〕约定暂停施工满</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天后发包人仍不纠正其违约行为并致使合同目的不能实现的，承包人有权解除合同。</w:t>
      </w:r>
    </w:p>
    <w:p w14:paraId="1159044F">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16.2 承包人违约</w:t>
      </w:r>
    </w:p>
    <w:p w14:paraId="2EF1623B">
      <w:pPr>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16.2.1 承包人违约的情形</w:t>
      </w:r>
    </w:p>
    <w:p w14:paraId="02C4D7DB">
      <w:pPr>
        <w:spacing w:line="360" w:lineRule="auto"/>
        <w:ind w:firstLine="480" w:firstLineChars="200"/>
        <w:rPr>
          <w:rFonts w:hint="eastAsia" w:ascii="仿宋" w:hAnsi="仿宋" w:eastAsia="仿宋" w:cs="仿宋"/>
          <w:b/>
          <w:color w:val="000000"/>
          <w:sz w:val="24"/>
          <w:szCs w:val="24"/>
          <w:u w:val="single"/>
          <w:lang w:val="en-US" w:eastAsia="zh-CN"/>
        </w:rPr>
      </w:pPr>
      <w:r>
        <w:rPr>
          <w:rFonts w:hint="eastAsia" w:ascii="仿宋" w:hAnsi="仿宋" w:eastAsia="仿宋" w:cs="仿宋"/>
          <w:color w:val="000000"/>
          <w:kern w:val="0"/>
          <w:sz w:val="24"/>
          <w:szCs w:val="24"/>
        </w:rPr>
        <w:t>承包人违约的其他情形：</w:t>
      </w:r>
      <w:r>
        <w:rPr>
          <w:rFonts w:hint="eastAsia" w:ascii="仿宋" w:hAnsi="仿宋" w:eastAsia="仿宋" w:cs="仿宋"/>
          <w:color w:val="000000"/>
          <w:kern w:val="0"/>
          <w:sz w:val="24"/>
          <w:szCs w:val="24"/>
          <w:u w:val="single"/>
          <w:lang w:val="en-US" w:eastAsia="zh-CN"/>
        </w:rPr>
        <w:t xml:space="preserve">                     </w:t>
      </w:r>
    </w:p>
    <w:p w14:paraId="1F007E25">
      <w:pPr>
        <w:spacing w:line="360" w:lineRule="auto"/>
        <w:ind w:firstLine="480" w:firstLineChars="200"/>
        <w:rPr>
          <w:rFonts w:hint="eastAsia" w:ascii="仿宋" w:hAnsi="仿宋" w:eastAsia="仿宋" w:cs="仿宋"/>
          <w:b/>
          <w:color w:val="000000"/>
          <w:sz w:val="24"/>
          <w:szCs w:val="24"/>
          <w:u w:val="single"/>
        </w:rPr>
      </w:pPr>
      <w:r>
        <w:rPr>
          <w:rFonts w:hint="eastAsia" w:ascii="仿宋" w:hAnsi="仿宋" w:eastAsia="仿宋" w:cs="仿宋"/>
          <w:color w:val="000000"/>
          <w:kern w:val="0"/>
          <w:sz w:val="24"/>
          <w:szCs w:val="24"/>
        </w:rPr>
        <w:t>16.2.2承包人违约的责任</w:t>
      </w:r>
    </w:p>
    <w:p w14:paraId="11A864EE">
      <w:pPr>
        <w:spacing w:line="360" w:lineRule="auto"/>
        <w:ind w:firstLine="480" w:firstLineChars="200"/>
        <w:jc w:val="left"/>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承包人违约责任的承担方式和计算方法：</w:t>
      </w:r>
      <w:r>
        <w:rPr>
          <w:rFonts w:hint="eastAsia" w:ascii="仿宋" w:hAnsi="仿宋" w:eastAsia="仿宋" w:cs="仿宋"/>
          <w:color w:val="000000"/>
          <w:kern w:val="0"/>
          <w:sz w:val="24"/>
          <w:szCs w:val="24"/>
          <w:u w:val="single"/>
        </w:rPr>
        <w:t xml:space="preserve">   </w:t>
      </w:r>
      <w:r>
        <w:rPr>
          <w:rFonts w:hint="eastAsia" w:ascii="仿宋" w:hAnsi="仿宋" w:eastAsia="仿宋" w:cs="仿宋"/>
          <w:b/>
          <w:color w:val="000000"/>
          <w:sz w:val="24"/>
          <w:szCs w:val="24"/>
          <w:u w:val="single"/>
        </w:rPr>
        <w:t xml:space="preserve">    见16.2.1    </w:t>
      </w:r>
      <w:r>
        <w:rPr>
          <w:rFonts w:hint="eastAsia" w:ascii="仿宋" w:hAnsi="仿宋" w:eastAsia="仿宋" w:cs="仿宋"/>
          <w:color w:val="000000"/>
          <w:kern w:val="0"/>
          <w:sz w:val="24"/>
          <w:szCs w:val="24"/>
        </w:rPr>
        <w:t>。</w:t>
      </w:r>
      <w:r>
        <w:rPr>
          <w:rFonts w:hint="eastAsia" w:ascii="仿宋" w:hAnsi="仿宋" w:eastAsia="仿宋" w:cs="仿宋"/>
          <w:color w:val="000000"/>
          <w:sz w:val="24"/>
          <w:szCs w:val="24"/>
        </w:rPr>
        <w:t xml:space="preserve">    </w:t>
      </w:r>
    </w:p>
    <w:p w14:paraId="50A70571">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16.2.3 因承包人违约解除合同</w:t>
      </w:r>
    </w:p>
    <w:p w14:paraId="33B501CE">
      <w:pPr>
        <w:spacing w:before="120" w:after="120" w:line="360" w:lineRule="auto"/>
        <w:ind w:firstLine="480" w:firstLineChars="200"/>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关于承包人违约解除合同的特别约定：</w:t>
      </w:r>
      <w:r>
        <w:rPr>
          <w:rFonts w:hint="eastAsia" w:ascii="仿宋" w:hAnsi="仿宋" w:eastAsia="仿宋" w:cs="仿宋"/>
          <w:color w:val="000000"/>
          <w:kern w:val="0"/>
          <w:sz w:val="24"/>
          <w:szCs w:val="24"/>
          <w:u w:val="single"/>
        </w:rPr>
        <w:t xml:space="preserve">          </w:t>
      </w:r>
      <w:r>
        <w:rPr>
          <w:rFonts w:hint="eastAsia" w:ascii="仿宋" w:hAnsi="仿宋" w:eastAsia="仿宋" w:cs="仿宋"/>
          <w:b/>
          <w:color w:val="000000"/>
          <w:sz w:val="24"/>
          <w:szCs w:val="24"/>
          <w:u w:val="single"/>
        </w:rPr>
        <w:t xml:space="preserve">见16.2.1 </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w:t>
      </w:r>
    </w:p>
    <w:p w14:paraId="33AF2727">
      <w:pPr>
        <w:spacing w:before="120" w:after="120"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发包人继续使用承包人在施工现场的材料、设备、临时工程、承包人文件和由承包人或以其名义编制的其他文件的费用承担方式：</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w:t>
      </w:r>
    </w:p>
    <w:p w14:paraId="2636B856">
      <w:pPr>
        <w:pStyle w:val="4"/>
        <w:spacing w:before="120" w:after="120" w:line="360" w:lineRule="auto"/>
        <w:rPr>
          <w:rFonts w:hint="eastAsia" w:ascii="仿宋" w:hAnsi="仿宋" w:eastAsia="仿宋" w:cs="仿宋"/>
          <w:b w:val="0"/>
          <w:color w:val="000000"/>
          <w:sz w:val="24"/>
          <w:szCs w:val="24"/>
        </w:rPr>
      </w:pPr>
      <w:bookmarkStart w:id="531" w:name="_Toc351203649"/>
      <w:r>
        <w:rPr>
          <w:rFonts w:hint="eastAsia" w:ascii="仿宋" w:hAnsi="仿宋" w:eastAsia="仿宋" w:cs="仿宋"/>
          <w:b w:val="0"/>
          <w:color w:val="000000"/>
          <w:sz w:val="24"/>
          <w:szCs w:val="24"/>
        </w:rPr>
        <w:t>17. 不可抗力</w:t>
      </w:r>
      <w:bookmarkEnd w:id="531"/>
      <w:r>
        <w:rPr>
          <w:rFonts w:hint="eastAsia" w:ascii="仿宋" w:hAnsi="仿宋" w:eastAsia="仿宋" w:cs="仿宋"/>
          <w:b w:val="0"/>
          <w:color w:val="000000"/>
          <w:sz w:val="24"/>
          <w:szCs w:val="24"/>
        </w:rPr>
        <w:t xml:space="preserve"> </w:t>
      </w:r>
      <w:bookmarkEnd w:id="529"/>
    </w:p>
    <w:p w14:paraId="3F51A291">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17.1 不可抗力的确认</w:t>
      </w:r>
    </w:p>
    <w:p w14:paraId="24135632">
      <w:pPr>
        <w:spacing w:line="360" w:lineRule="auto"/>
        <w:ind w:firstLine="480" w:firstLineChars="200"/>
        <w:jc w:val="left"/>
        <w:rPr>
          <w:rFonts w:hint="eastAsia" w:ascii="仿宋" w:hAnsi="仿宋" w:eastAsia="仿宋" w:cs="仿宋"/>
          <w:color w:val="000000"/>
          <w:kern w:val="0"/>
          <w:sz w:val="24"/>
          <w:szCs w:val="24"/>
          <w:u w:val="single"/>
        </w:rPr>
      </w:pPr>
      <w:r>
        <w:rPr>
          <w:rFonts w:hint="eastAsia" w:ascii="仿宋" w:hAnsi="仿宋" w:eastAsia="仿宋" w:cs="仿宋"/>
          <w:color w:val="000000"/>
          <w:sz w:val="24"/>
          <w:szCs w:val="24"/>
        </w:rPr>
        <w:t xml:space="preserve">除通用合同条款约定的不可抗力事件之外，视为不可抗力的其他情形： </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w:t>
      </w:r>
    </w:p>
    <w:p w14:paraId="0A810D4B">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17.4 因不可抗力解除合同</w:t>
      </w:r>
    </w:p>
    <w:p w14:paraId="5E2B42A0">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合同解除后，发包人应在商定或确定发包人应支付款项后</w:t>
      </w:r>
      <w:r>
        <w:rPr>
          <w:rFonts w:hint="eastAsia" w:ascii="仿宋" w:hAnsi="仿宋" w:eastAsia="仿宋" w:cs="仿宋"/>
          <w:color w:val="000000"/>
          <w:sz w:val="24"/>
          <w:szCs w:val="24"/>
          <w:u w:val="single"/>
        </w:rPr>
        <w:t xml:space="preserve">   </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天内完成款项的支付。</w:t>
      </w:r>
    </w:p>
    <w:p w14:paraId="64F600BF">
      <w:pPr>
        <w:pStyle w:val="4"/>
        <w:spacing w:before="120" w:after="120" w:line="360" w:lineRule="auto"/>
        <w:rPr>
          <w:rFonts w:hint="eastAsia" w:ascii="仿宋" w:hAnsi="仿宋" w:eastAsia="仿宋" w:cs="仿宋"/>
          <w:b w:val="0"/>
          <w:color w:val="000000"/>
          <w:sz w:val="24"/>
          <w:szCs w:val="24"/>
        </w:rPr>
      </w:pPr>
      <w:bookmarkStart w:id="532" w:name="_Toc351203650"/>
      <w:r>
        <w:rPr>
          <w:rFonts w:hint="eastAsia" w:ascii="仿宋" w:hAnsi="仿宋" w:eastAsia="仿宋" w:cs="仿宋"/>
          <w:b w:val="0"/>
          <w:color w:val="000000"/>
          <w:sz w:val="24"/>
          <w:szCs w:val="24"/>
        </w:rPr>
        <w:t>18. 保险</w:t>
      </w:r>
      <w:bookmarkEnd w:id="532"/>
    </w:p>
    <w:bookmarkEnd w:id="530"/>
    <w:p w14:paraId="6EFFB656">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18.1 工程保险</w:t>
      </w:r>
    </w:p>
    <w:p w14:paraId="51CA2112">
      <w:pPr>
        <w:spacing w:line="360" w:lineRule="auto"/>
        <w:ind w:firstLine="480" w:firstLineChars="200"/>
        <w:jc w:val="left"/>
        <w:rPr>
          <w:rFonts w:hint="eastAsia" w:ascii="仿宋" w:hAnsi="仿宋" w:eastAsia="仿宋" w:cs="仿宋"/>
          <w:b/>
          <w:color w:val="000000"/>
          <w:sz w:val="24"/>
          <w:szCs w:val="24"/>
          <w:u w:val="single"/>
        </w:rPr>
      </w:pPr>
      <w:r>
        <w:rPr>
          <w:rFonts w:hint="eastAsia" w:ascii="仿宋" w:hAnsi="仿宋" w:eastAsia="仿宋" w:cs="仿宋"/>
          <w:color w:val="000000"/>
          <w:sz w:val="24"/>
          <w:szCs w:val="24"/>
        </w:rPr>
        <w:t>关于工程保险的特别约定：</w:t>
      </w:r>
      <w:r>
        <w:rPr>
          <w:rFonts w:hint="eastAsia" w:ascii="仿宋" w:hAnsi="仿宋" w:eastAsia="仿宋" w:cs="仿宋"/>
          <w:b/>
          <w:color w:val="000000"/>
          <w:sz w:val="24"/>
          <w:szCs w:val="24"/>
          <w:u w:val="single"/>
        </w:rPr>
        <w:t>按通用条款执行</w:t>
      </w:r>
    </w:p>
    <w:p w14:paraId="285B03CD">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18.3 其他保险</w:t>
      </w:r>
    </w:p>
    <w:p w14:paraId="494156E6">
      <w:pPr>
        <w:spacing w:line="360" w:lineRule="auto"/>
        <w:ind w:firstLine="480" w:firstLineChars="200"/>
        <w:jc w:val="left"/>
        <w:rPr>
          <w:rFonts w:hint="eastAsia" w:ascii="仿宋" w:hAnsi="仿宋" w:eastAsia="仿宋" w:cs="仿宋"/>
          <w:b/>
          <w:color w:val="000000"/>
          <w:sz w:val="24"/>
          <w:szCs w:val="24"/>
          <w:u w:val="single"/>
        </w:rPr>
      </w:pPr>
      <w:r>
        <w:rPr>
          <w:rFonts w:hint="eastAsia" w:ascii="仿宋" w:hAnsi="仿宋" w:eastAsia="仿宋" w:cs="仿宋"/>
          <w:color w:val="000000"/>
          <w:sz w:val="24"/>
          <w:szCs w:val="24"/>
        </w:rPr>
        <w:t>关于其他保险的约定：</w:t>
      </w:r>
      <w:r>
        <w:rPr>
          <w:rFonts w:hint="eastAsia" w:ascii="仿宋" w:hAnsi="仿宋" w:eastAsia="仿宋" w:cs="仿宋"/>
          <w:b/>
          <w:color w:val="000000"/>
          <w:sz w:val="24"/>
          <w:szCs w:val="24"/>
          <w:u w:val="single"/>
        </w:rPr>
        <w:t>按通用条款执行</w:t>
      </w:r>
    </w:p>
    <w:p w14:paraId="19B5F6D0">
      <w:pPr>
        <w:spacing w:line="360" w:lineRule="auto"/>
        <w:ind w:firstLine="480" w:firstLineChars="200"/>
        <w:jc w:val="left"/>
        <w:rPr>
          <w:rFonts w:hint="eastAsia" w:ascii="仿宋" w:hAnsi="仿宋" w:eastAsia="仿宋" w:cs="仿宋"/>
          <w:b/>
          <w:color w:val="000000"/>
          <w:sz w:val="24"/>
          <w:szCs w:val="24"/>
          <w:u w:val="single"/>
        </w:rPr>
      </w:pPr>
      <w:r>
        <w:rPr>
          <w:rFonts w:hint="eastAsia" w:ascii="仿宋" w:hAnsi="仿宋" w:eastAsia="仿宋" w:cs="仿宋"/>
          <w:color w:val="000000"/>
          <w:sz w:val="24"/>
          <w:szCs w:val="24"/>
        </w:rPr>
        <w:t>承包人是否应为其施工设备等办理财产保险：</w:t>
      </w:r>
      <w:r>
        <w:rPr>
          <w:rFonts w:hint="eastAsia" w:ascii="仿宋" w:hAnsi="仿宋" w:eastAsia="仿宋" w:cs="仿宋"/>
          <w:b/>
          <w:color w:val="000000"/>
          <w:sz w:val="24"/>
          <w:szCs w:val="24"/>
          <w:u w:val="single"/>
        </w:rPr>
        <w:t>按通用条款执行。</w:t>
      </w:r>
    </w:p>
    <w:p w14:paraId="133C554F">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18.7 通知义务</w:t>
      </w:r>
    </w:p>
    <w:p w14:paraId="7D45934B">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rPr>
        <w:t>关于变更保险合同时的通知义务的约定：</w:t>
      </w:r>
      <w:r>
        <w:rPr>
          <w:rFonts w:hint="eastAsia" w:ascii="仿宋" w:hAnsi="仿宋" w:eastAsia="仿宋" w:cs="仿宋"/>
          <w:b/>
          <w:color w:val="000000"/>
          <w:sz w:val="24"/>
          <w:szCs w:val="24"/>
          <w:u w:val="single"/>
        </w:rPr>
        <w:t>按通用条款执行。</w:t>
      </w:r>
    </w:p>
    <w:bookmarkEnd w:id="506"/>
    <w:bookmarkEnd w:id="507"/>
    <w:bookmarkEnd w:id="508"/>
    <w:bookmarkEnd w:id="509"/>
    <w:bookmarkEnd w:id="510"/>
    <w:bookmarkEnd w:id="511"/>
    <w:bookmarkEnd w:id="512"/>
    <w:bookmarkEnd w:id="513"/>
    <w:bookmarkEnd w:id="514"/>
    <w:bookmarkEnd w:id="515"/>
    <w:bookmarkEnd w:id="516"/>
    <w:bookmarkEnd w:id="517"/>
    <w:p w14:paraId="4A00105E">
      <w:pPr>
        <w:pStyle w:val="4"/>
        <w:spacing w:before="120" w:after="120" w:line="360" w:lineRule="auto"/>
        <w:rPr>
          <w:rFonts w:hint="eastAsia" w:ascii="仿宋" w:hAnsi="仿宋" w:eastAsia="仿宋" w:cs="仿宋"/>
          <w:b w:val="0"/>
          <w:color w:val="000000"/>
          <w:sz w:val="24"/>
          <w:szCs w:val="24"/>
        </w:rPr>
      </w:pPr>
      <w:bookmarkStart w:id="533" w:name="_Toc351203651"/>
      <w:r>
        <w:rPr>
          <w:rFonts w:hint="eastAsia" w:ascii="仿宋" w:hAnsi="仿宋" w:eastAsia="仿宋" w:cs="仿宋"/>
          <w:b w:val="0"/>
          <w:color w:val="000000"/>
          <w:sz w:val="24"/>
          <w:szCs w:val="24"/>
        </w:rPr>
        <w:t>20. 争议解决</w:t>
      </w:r>
      <w:bookmarkEnd w:id="533"/>
    </w:p>
    <w:bookmarkEnd w:id="518"/>
    <w:bookmarkEnd w:id="519"/>
    <w:p w14:paraId="183349A4">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20.3 争</w:t>
      </w:r>
      <w:bookmarkEnd w:id="520"/>
      <w:r>
        <w:rPr>
          <w:rFonts w:hint="eastAsia" w:ascii="仿宋" w:hAnsi="仿宋" w:eastAsia="仿宋" w:cs="仿宋"/>
          <w:color w:val="000000"/>
          <w:sz w:val="24"/>
          <w:szCs w:val="24"/>
        </w:rPr>
        <w:t>议评审</w:t>
      </w:r>
    </w:p>
    <w:p w14:paraId="7253230F">
      <w:pPr>
        <w:spacing w:line="360" w:lineRule="auto"/>
        <w:ind w:left="149" w:leftChars="71" w:firstLine="360" w:firstLineChars="150"/>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合同当事人是否同意将工程争议提交争议评审小组决定：</w:t>
      </w:r>
      <w:r>
        <w:rPr>
          <w:rFonts w:hint="eastAsia" w:ascii="仿宋" w:hAnsi="仿宋" w:eastAsia="仿宋" w:cs="仿宋"/>
          <w:color w:val="000000"/>
          <w:sz w:val="24"/>
          <w:szCs w:val="24"/>
          <w:u w:val="single"/>
        </w:rPr>
        <w:t xml:space="preserve">    </w:t>
      </w:r>
    </w:p>
    <w:p w14:paraId="6B4E4BE1">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p>
    <w:p w14:paraId="7FF9E897">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20.3.1 争议评审小组的确定</w:t>
      </w:r>
    </w:p>
    <w:p w14:paraId="211DCD8F">
      <w:pPr>
        <w:spacing w:line="360" w:lineRule="auto"/>
        <w:ind w:firstLine="480" w:firstLineChars="200"/>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争议评审小组成员的确定：</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1A37EFDA">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选定争议评审员的期限：</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3BE8545D">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争议评审小组成员的报酬承担方式：</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7849E4E7">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其他事项的约定：</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496F691B">
      <w:pPr>
        <w:autoSpaceDE w:val="0"/>
        <w:autoSpaceDN w:val="0"/>
        <w:adjustRightInd w:val="0"/>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20.3.2 争议评审小组的决定</w:t>
      </w:r>
    </w:p>
    <w:p w14:paraId="1F3D0601">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合同当事人关于本项的约定：</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06ABE666">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20.4仲裁或诉讼</w:t>
      </w:r>
      <w:bookmarkEnd w:id="521"/>
    </w:p>
    <w:p w14:paraId="2F99F667">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因合同及合同有关事项发生的争议，按下列第</w:t>
      </w:r>
      <w:r>
        <w:rPr>
          <w:rFonts w:hint="eastAsia" w:ascii="仿宋" w:hAnsi="仿宋" w:eastAsia="仿宋" w:cs="仿宋"/>
          <w:color w:val="000000"/>
          <w:sz w:val="24"/>
          <w:szCs w:val="24"/>
          <w:u w:val="single"/>
        </w:rPr>
        <w:t xml:space="preserve">   1  </w:t>
      </w:r>
      <w:r>
        <w:rPr>
          <w:rFonts w:hint="eastAsia" w:ascii="仿宋" w:hAnsi="仿宋" w:eastAsia="仿宋" w:cs="仿宋"/>
          <w:color w:val="000000"/>
          <w:sz w:val="24"/>
          <w:szCs w:val="24"/>
        </w:rPr>
        <w:t>种方式解决：</w:t>
      </w:r>
    </w:p>
    <w:p w14:paraId="04212360">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（1）向</w:t>
      </w:r>
      <w:r>
        <w:rPr>
          <w:rFonts w:hint="eastAsia" w:ascii="仿宋" w:hAnsi="仿宋" w:eastAsia="仿宋" w:cs="仿宋"/>
          <w:color w:val="000000"/>
          <w:sz w:val="24"/>
          <w:szCs w:val="24"/>
          <w:u w:val="single"/>
        </w:rPr>
        <w:t xml:space="preserve"> 工程所在地  </w:t>
      </w:r>
      <w:r>
        <w:rPr>
          <w:rFonts w:hint="eastAsia" w:ascii="仿宋" w:hAnsi="仿宋" w:eastAsia="仿宋" w:cs="仿宋"/>
          <w:color w:val="000000"/>
          <w:sz w:val="24"/>
          <w:szCs w:val="24"/>
        </w:rPr>
        <w:t>仲裁委员会申请仲裁；</w:t>
      </w:r>
    </w:p>
    <w:p w14:paraId="1266F579">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（2）向</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人民法院起诉。</w:t>
      </w:r>
      <w:bookmarkEnd w:id="522"/>
      <w:bookmarkEnd w:id="523"/>
      <w:bookmarkEnd w:id="524"/>
      <w:bookmarkEnd w:id="525"/>
      <w:bookmarkEnd w:id="526"/>
      <w:bookmarkEnd w:id="527"/>
    </w:p>
    <w:p w14:paraId="138E1E9D">
      <w:pPr>
        <w:spacing w:line="360" w:lineRule="auto"/>
        <w:ind w:left="1" w:firstLine="420"/>
        <w:jc w:val="left"/>
        <w:rPr>
          <w:rFonts w:hint="eastAsia" w:ascii="仿宋" w:hAnsi="仿宋" w:eastAsia="仿宋" w:cs="仿宋"/>
          <w:b/>
          <w:color w:val="000000"/>
          <w:sz w:val="32"/>
          <w:szCs w:val="32"/>
        </w:rPr>
      </w:pPr>
      <w:r>
        <w:rPr>
          <w:rFonts w:hint="eastAsia" w:ascii="仿宋" w:hAnsi="仿宋" w:eastAsia="仿宋" w:cs="仿宋"/>
          <w:sz w:val="24"/>
          <w:szCs w:val="24"/>
        </w:rPr>
        <w:t>
</w:t>
      </w:r>
      <w:r>
        <w:rPr>
          <w:rFonts w:hint="eastAsia" w:ascii="仿宋" w:hAnsi="仿宋" w:eastAsia="仿宋" w:cs="仿宋"/>
          <w:color w:val="000000"/>
          <w:sz w:val="24"/>
          <w:szCs w:val="24"/>
        </w:rPr>
        <w:t>20.5 补充条款</w:t>
      </w:r>
      <w:r>
        <w:rPr>
          <w:rFonts w:hint="eastAsia" w:ascii="仿宋" w:hAnsi="仿宋" w:eastAsia="仿宋" w:cs="仿宋"/>
          <w:color w:val="000000"/>
          <w:sz w:val="24"/>
          <w:szCs w:val="24"/>
        </w:rPr>
        <w:cr/>
      </w:r>
      <w:r>
        <w:rPr>
          <w:rFonts w:hint="eastAsia" w:ascii="仿宋" w:hAnsi="仿宋" w:eastAsia="仿宋" w:cs="仿宋"/>
        </w:rPr>
        <w:t xml:space="preserve">
  </w:t>
      </w:r>
      <w:bookmarkStart w:id="534" w:name="_Toc351203652"/>
    </w:p>
    <w:p w14:paraId="42174EA0">
      <w:pPr>
        <w:spacing w:line="360" w:lineRule="auto"/>
        <w:ind w:left="0" w:leftChars="0" w:firstLine="0" w:firstLineChars="0"/>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附件</w:t>
      </w:r>
      <w:bookmarkEnd w:id="534"/>
    </w:p>
    <w:p w14:paraId="665373CD">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协议书附件：</w:t>
      </w:r>
    </w:p>
    <w:p w14:paraId="3EDD922A">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附件1：承包人承揽工程项目一览表</w:t>
      </w:r>
    </w:p>
    <w:p w14:paraId="207F3FFF">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专用合同条款附件：</w:t>
      </w:r>
    </w:p>
    <w:p w14:paraId="68957A29">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附件2：发包人供应材料设备一览表</w:t>
      </w:r>
    </w:p>
    <w:p w14:paraId="57B6635D">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附件3：工程质量保修书</w:t>
      </w:r>
    </w:p>
    <w:p w14:paraId="2F348783">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附件4：主要建设工程文件目录</w:t>
      </w:r>
    </w:p>
    <w:p w14:paraId="513691B0">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附件5：承包人用于本工程施工的机械设备表</w:t>
      </w:r>
    </w:p>
    <w:p w14:paraId="72178029">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附件6：承包人主要施工管理人员表</w:t>
      </w:r>
    </w:p>
    <w:p w14:paraId="228DC1A0">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附件7：分包人主要施工管理人员表</w:t>
      </w:r>
    </w:p>
    <w:p w14:paraId="19FD0B92">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附件8：履约担保格式</w:t>
      </w:r>
    </w:p>
    <w:p w14:paraId="04642B2E">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附件9：预付款担保格式</w:t>
      </w:r>
    </w:p>
    <w:p w14:paraId="4E6A2111">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附件10：支付担保格式</w:t>
      </w:r>
    </w:p>
    <w:p w14:paraId="54F2AF56">
      <w:pPr>
        <w:spacing w:line="360" w:lineRule="auto"/>
        <w:jc w:val="left"/>
        <w:rPr>
          <w:rFonts w:hint="eastAsia" w:ascii="仿宋" w:hAnsi="仿宋" w:eastAsia="仿宋" w:cs="仿宋"/>
          <w:color w:val="000000"/>
          <w:sz w:val="24"/>
          <w:szCs w:val="24"/>
        </w:rPr>
        <w:sectPr>
          <w:footerReference r:id="rId32" w:type="first"/>
          <w:footerReference r:id="rId31" w:type="default"/>
          <w:pgSz w:w="11906" w:h="16838"/>
          <w:pgMar w:top="1418" w:right="1555" w:bottom="1418" w:left="1051" w:header="851" w:footer="992" w:gutter="0"/>
          <w:pgNumType w:fmt="decimal" w:start="1"/>
          <w:cols w:space="720" w:num="1"/>
          <w:titlePg/>
          <w:docGrid w:type="lines" w:linePitch="312" w:charSpace="0"/>
        </w:sectPr>
      </w:pPr>
      <w:r>
        <w:rPr>
          <w:rFonts w:hint="eastAsia" w:ascii="仿宋" w:hAnsi="仿宋" w:eastAsia="仿宋" w:cs="仿宋"/>
          <w:color w:val="000000"/>
          <w:sz w:val="24"/>
          <w:szCs w:val="24"/>
        </w:rPr>
        <w:t>附件11：暂估价一览表</w:t>
      </w:r>
    </w:p>
    <w:p w14:paraId="73B6EEAC">
      <w:pPr>
        <w:spacing w:line="440"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附件1：</w:t>
      </w:r>
    </w:p>
    <w:p w14:paraId="3C580320">
      <w:pPr>
        <w:spacing w:before="156" w:beforeLines="50" w:after="156" w:afterLines="50" w:line="440" w:lineRule="exact"/>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承包人承揽工程项目一览表</w:t>
      </w:r>
    </w:p>
    <w:tbl>
      <w:tblPr>
        <w:tblStyle w:val="11"/>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09C2D8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24719772">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单位工程名称</w:t>
            </w:r>
          </w:p>
        </w:tc>
        <w:tc>
          <w:tcPr>
            <w:tcW w:w="1843" w:type="dxa"/>
            <w:tcBorders>
              <w:top w:val="single" w:color="auto" w:sz="12" w:space="0"/>
              <w:bottom w:val="double" w:color="auto" w:sz="6" w:space="0"/>
            </w:tcBorders>
            <w:noWrap w:val="0"/>
            <w:vAlign w:val="center"/>
          </w:tcPr>
          <w:p w14:paraId="0E4BC819">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建设规模</w:t>
            </w:r>
          </w:p>
        </w:tc>
        <w:tc>
          <w:tcPr>
            <w:tcW w:w="1417" w:type="dxa"/>
            <w:tcBorders>
              <w:top w:val="single" w:color="auto" w:sz="12" w:space="0"/>
              <w:bottom w:val="double" w:color="auto" w:sz="6" w:space="0"/>
            </w:tcBorders>
            <w:noWrap w:val="0"/>
            <w:vAlign w:val="center"/>
          </w:tcPr>
          <w:p w14:paraId="1837B008">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建筑面积(平方米)</w:t>
            </w:r>
          </w:p>
        </w:tc>
        <w:tc>
          <w:tcPr>
            <w:tcW w:w="2410" w:type="dxa"/>
            <w:tcBorders>
              <w:top w:val="single" w:color="auto" w:sz="12" w:space="0"/>
              <w:bottom w:val="double" w:color="auto" w:sz="6" w:space="0"/>
            </w:tcBorders>
            <w:noWrap w:val="0"/>
            <w:vAlign w:val="center"/>
          </w:tcPr>
          <w:p w14:paraId="658D7D6A">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结构形式</w:t>
            </w:r>
          </w:p>
        </w:tc>
        <w:tc>
          <w:tcPr>
            <w:tcW w:w="850" w:type="dxa"/>
            <w:tcBorders>
              <w:top w:val="single" w:color="auto" w:sz="12" w:space="0"/>
              <w:bottom w:val="double" w:color="auto" w:sz="6" w:space="0"/>
            </w:tcBorders>
            <w:noWrap w:val="0"/>
            <w:vAlign w:val="center"/>
          </w:tcPr>
          <w:p w14:paraId="0D6AA427">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层数</w:t>
            </w:r>
          </w:p>
        </w:tc>
        <w:tc>
          <w:tcPr>
            <w:tcW w:w="1560" w:type="dxa"/>
            <w:tcBorders>
              <w:top w:val="single" w:color="auto" w:sz="12" w:space="0"/>
              <w:bottom w:val="double" w:color="auto" w:sz="6" w:space="0"/>
            </w:tcBorders>
            <w:noWrap w:val="0"/>
            <w:vAlign w:val="center"/>
          </w:tcPr>
          <w:p w14:paraId="7391082E">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生产能力</w:t>
            </w:r>
          </w:p>
        </w:tc>
        <w:tc>
          <w:tcPr>
            <w:tcW w:w="2126" w:type="dxa"/>
            <w:tcBorders>
              <w:top w:val="single" w:color="auto" w:sz="12" w:space="0"/>
              <w:bottom w:val="double" w:color="auto" w:sz="6" w:space="0"/>
            </w:tcBorders>
            <w:noWrap w:val="0"/>
            <w:vAlign w:val="center"/>
          </w:tcPr>
          <w:p w14:paraId="00458D02">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设备安装内容</w:t>
            </w:r>
          </w:p>
        </w:tc>
        <w:tc>
          <w:tcPr>
            <w:tcW w:w="1417" w:type="dxa"/>
            <w:tcBorders>
              <w:top w:val="single" w:color="auto" w:sz="12" w:space="0"/>
              <w:bottom w:val="double" w:color="auto" w:sz="6" w:space="0"/>
            </w:tcBorders>
            <w:noWrap w:val="0"/>
            <w:vAlign w:val="center"/>
          </w:tcPr>
          <w:p w14:paraId="3B210158">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合同价格（元）</w:t>
            </w:r>
          </w:p>
        </w:tc>
        <w:tc>
          <w:tcPr>
            <w:tcW w:w="851" w:type="dxa"/>
            <w:tcBorders>
              <w:top w:val="single" w:color="auto" w:sz="12" w:space="0"/>
              <w:bottom w:val="double" w:color="auto" w:sz="6" w:space="0"/>
            </w:tcBorders>
            <w:noWrap w:val="0"/>
            <w:vAlign w:val="center"/>
          </w:tcPr>
          <w:p w14:paraId="185079F1">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开工日期</w:t>
            </w:r>
          </w:p>
        </w:tc>
        <w:tc>
          <w:tcPr>
            <w:tcW w:w="850" w:type="dxa"/>
            <w:tcBorders>
              <w:top w:val="single" w:color="auto" w:sz="12" w:space="0"/>
              <w:bottom w:val="double" w:color="auto" w:sz="6" w:space="0"/>
            </w:tcBorders>
            <w:noWrap w:val="0"/>
            <w:vAlign w:val="center"/>
          </w:tcPr>
          <w:p w14:paraId="59F18C46">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竣工日期</w:t>
            </w:r>
          </w:p>
        </w:tc>
      </w:tr>
      <w:tr w14:paraId="30B0B5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50CB9C5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843" w:type="dxa"/>
            <w:tcBorders>
              <w:top w:val="double" w:color="auto" w:sz="6" w:space="0"/>
              <w:bottom w:val="single" w:color="auto" w:sz="6" w:space="0"/>
            </w:tcBorders>
            <w:noWrap w:val="0"/>
            <w:vAlign w:val="center"/>
          </w:tcPr>
          <w:p w14:paraId="0B7E4A8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7" w:type="dxa"/>
            <w:tcBorders>
              <w:top w:val="double" w:color="auto" w:sz="6" w:space="0"/>
              <w:bottom w:val="single" w:color="auto" w:sz="6" w:space="0"/>
            </w:tcBorders>
            <w:noWrap w:val="0"/>
            <w:vAlign w:val="center"/>
          </w:tcPr>
          <w:p w14:paraId="34C5E4E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2410" w:type="dxa"/>
            <w:tcBorders>
              <w:top w:val="double" w:color="auto" w:sz="6" w:space="0"/>
              <w:bottom w:val="single" w:color="auto" w:sz="6" w:space="0"/>
            </w:tcBorders>
            <w:noWrap w:val="0"/>
            <w:vAlign w:val="center"/>
          </w:tcPr>
          <w:p w14:paraId="48B3C0D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0" w:type="dxa"/>
            <w:tcBorders>
              <w:top w:val="double" w:color="auto" w:sz="6" w:space="0"/>
              <w:bottom w:val="single" w:color="auto" w:sz="6" w:space="0"/>
            </w:tcBorders>
            <w:noWrap w:val="0"/>
            <w:vAlign w:val="center"/>
          </w:tcPr>
          <w:p w14:paraId="7F173F2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560" w:type="dxa"/>
            <w:tcBorders>
              <w:top w:val="double" w:color="auto" w:sz="6" w:space="0"/>
              <w:bottom w:val="single" w:color="auto" w:sz="6" w:space="0"/>
            </w:tcBorders>
            <w:noWrap w:val="0"/>
            <w:vAlign w:val="center"/>
          </w:tcPr>
          <w:p w14:paraId="6AD0B5D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2126" w:type="dxa"/>
            <w:tcBorders>
              <w:top w:val="double" w:color="auto" w:sz="6" w:space="0"/>
              <w:bottom w:val="single" w:color="auto" w:sz="6" w:space="0"/>
            </w:tcBorders>
            <w:noWrap w:val="0"/>
            <w:vAlign w:val="center"/>
          </w:tcPr>
          <w:p w14:paraId="05CBC87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7" w:type="dxa"/>
            <w:tcBorders>
              <w:top w:val="double" w:color="auto" w:sz="6" w:space="0"/>
              <w:bottom w:val="single" w:color="auto" w:sz="6" w:space="0"/>
            </w:tcBorders>
            <w:noWrap w:val="0"/>
            <w:vAlign w:val="center"/>
          </w:tcPr>
          <w:p w14:paraId="60F3A14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tcBorders>
              <w:top w:val="double" w:color="auto" w:sz="6" w:space="0"/>
              <w:bottom w:val="single" w:color="auto" w:sz="6" w:space="0"/>
            </w:tcBorders>
            <w:noWrap w:val="0"/>
            <w:vAlign w:val="center"/>
          </w:tcPr>
          <w:p w14:paraId="3EBF112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0" w:type="dxa"/>
            <w:tcBorders>
              <w:top w:val="double" w:color="auto" w:sz="6" w:space="0"/>
              <w:bottom w:val="single" w:color="auto" w:sz="6" w:space="0"/>
            </w:tcBorders>
            <w:noWrap w:val="0"/>
            <w:vAlign w:val="center"/>
          </w:tcPr>
          <w:p w14:paraId="164D5E1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0D34B8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50AEBFB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843" w:type="dxa"/>
            <w:tcBorders>
              <w:top w:val="nil"/>
            </w:tcBorders>
            <w:noWrap w:val="0"/>
            <w:vAlign w:val="center"/>
          </w:tcPr>
          <w:p w14:paraId="7362031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7" w:type="dxa"/>
            <w:tcBorders>
              <w:top w:val="nil"/>
            </w:tcBorders>
            <w:noWrap w:val="0"/>
            <w:vAlign w:val="center"/>
          </w:tcPr>
          <w:p w14:paraId="46DACC9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2410" w:type="dxa"/>
            <w:tcBorders>
              <w:top w:val="nil"/>
            </w:tcBorders>
            <w:noWrap w:val="0"/>
            <w:vAlign w:val="center"/>
          </w:tcPr>
          <w:p w14:paraId="4FC3F23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0" w:type="dxa"/>
            <w:tcBorders>
              <w:top w:val="nil"/>
            </w:tcBorders>
            <w:noWrap w:val="0"/>
            <w:vAlign w:val="center"/>
          </w:tcPr>
          <w:p w14:paraId="13A289D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560" w:type="dxa"/>
            <w:tcBorders>
              <w:top w:val="nil"/>
            </w:tcBorders>
            <w:noWrap w:val="0"/>
            <w:vAlign w:val="center"/>
          </w:tcPr>
          <w:p w14:paraId="0CBE08E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2126" w:type="dxa"/>
            <w:tcBorders>
              <w:top w:val="nil"/>
            </w:tcBorders>
            <w:noWrap w:val="0"/>
            <w:vAlign w:val="center"/>
          </w:tcPr>
          <w:p w14:paraId="3D74E60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7" w:type="dxa"/>
            <w:tcBorders>
              <w:top w:val="nil"/>
            </w:tcBorders>
            <w:noWrap w:val="0"/>
            <w:vAlign w:val="center"/>
          </w:tcPr>
          <w:p w14:paraId="3E8CED3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tcBorders>
              <w:top w:val="nil"/>
            </w:tcBorders>
            <w:noWrap w:val="0"/>
            <w:vAlign w:val="center"/>
          </w:tcPr>
          <w:p w14:paraId="221832D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0" w:type="dxa"/>
            <w:tcBorders>
              <w:top w:val="nil"/>
            </w:tcBorders>
            <w:noWrap w:val="0"/>
            <w:vAlign w:val="center"/>
          </w:tcPr>
          <w:p w14:paraId="08C64C7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08CE29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A8E1BA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843" w:type="dxa"/>
            <w:tcBorders>
              <w:top w:val="nil"/>
            </w:tcBorders>
            <w:noWrap w:val="0"/>
            <w:vAlign w:val="center"/>
          </w:tcPr>
          <w:p w14:paraId="424932E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7" w:type="dxa"/>
            <w:tcBorders>
              <w:top w:val="nil"/>
            </w:tcBorders>
            <w:noWrap w:val="0"/>
            <w:vAlign w:val="center"/>
          </w:tcPr>
          <w:p w14:paraId="2D61C26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2410" w:type="dxa"/>
            <w:tcBorders>
              <w:top w:val="nil"/>
            </w:tcBorders>
            <w:noWrap w:val="0"/>
            <w:vAlign w:val="center"/>
          </w:tcPr>
          <w:p w14:paraId="2D03B6A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0" w:type="dxa"/>
            <w:tcBorders>
              <w:top w:val="nil"/>
            </w:tcBorders>
            <w:noWrap w:val="0"/>
            <w:vAlign w:val="center"/>
          </w:tcPr>
          <w:p w14:paraId="108785C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560" w:type="dxa"/>
            <w:tcBorders>
              <w:top w:val="nil"/>
            </w:tcBorders>
            <w:noWrap w:val="0"/>
            <w:vAlign w:val="center"/>
          </w:tcPr>
          <w:p w14:paraId="0E352D8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2126" w:type="dxa"/>
            <w:tcBorders>
              <w:top w:val="nil"/>
            </w:tcBorders>
            <w:noWrap w:val="0"/>
            <w:vAlign w:val="center"/>
          </w:tcPr>
          <w:p w14:paraId="1CF45F4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7" w:type="dxa"/>
            <w:tcBorders>
              <w:top w:val="nil"/>
            </w:tcBorders>
            <w:noWrap w:val="0"/>
            <w:vAlign w:val="center"/>
          </w:tcPr>
          <w:p w14:paraId="1646DE6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tcBorders>
              <w:top w:val="nil"/>
            </w:tcBorders>
            <w:noWrap w:val="0"/>
            <w:vAlign w:val="center"/>
          </w:tcPr>
          <w:p w14:paraId="4732602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0" w:type="dxa"/>
            <w:tcBorders>
              <w:top w:val="nil"/>
            </w:tcBorders>
            <w:noWrap w:val="0"/>
            <w:vAlign w:val="center"/>
          </w:tcPr>
          <w:p w14:paraId="2B52151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07111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4D7580C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843" w:type="dxa"/>
            <w:noWrap w:val="0"/>
            <w:vAlign w:val="center"/>
          </w:tcPr>
          <w:p w14:paraId="33E097E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7" w:type="dxa"/>
            <w:noWrap w:val="0"/>
            <w:vAlign w:val="center"/>
          </w:tcPr>
          <w:p w14:paraId="7DE7665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2410" w:type="dxa"/>
            <w:noWrap w:val="0"/>
            <w:vAlign w:val="center"/>
          </w:tcPr>
          <w:p w14:paraId="00A487E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0" w:type="dxa"/>
            <w:noWrap w:val="0"/>
            <w:vAlign w:val="center"/>
          </w:tcPr>
          <w:p w14:paraId="6CE976D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560" w:type="dxa"/>
            <w:noWrap w:val="0"/>
            <w:vAlign w:val="center"/>
          </w:tcPr>
          <w:p w14:paraId="2119074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2126" w:type="dxa"/>
            <w:noWrap w:val="0"/>
            <w:vAlign w:val="center"/>
          </w:tcPr>
          <w:p w14:paraId="298F4BB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7" w:type="dxa"/>
            <w:noWrap w:val="0"/>
            <w:vAlign w:val="center"/>
          </w:tcPr>
          <w:p w14:paraId="52905A6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center"/>
          </w:tcPr>
          <w:p w14:paraId="2293B66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0" w:type="dxa"/>
            <w:noWrap w:val="0"/>
            <w:vAlign w:val="center"/>
          </w:tcPr>
          <w:p w14:paraId="14C0AA3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448722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C36CCA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843" w:type="dxa"/>
            <w:tcBorders>
              <w:top w:val="nil"/>
            </w:tcBorders>
            <w:noWrap w:val="0"/>
            <w:vAlign w:val="center"/>
          </w:tcPr>
          <w:p w14:paraId="7E1C2CC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7" w:type="dxa"/>
            <w:tcBorders>
              <w:top w:val="nil"/>
            </w:tcBorders>
            <w:noWrap w:val="0"/>
            <w:vAlign w:val="center"/>
          </w:tcPr>
          <w:p w14:paraId="5483341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2410" w:type="dxa"/>
            <w:tcBorders>
              <w:top w:val="nil"/>
            </w:tcBorders>
            <w:noWrap w:val="0"/>
            <w:vAlign w:val="center"/>
          </w:tcPr>
          <w:p w14:paraId="1F51D30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0" w:type="dxa"/>
            <w:tcBorders>
              <w:top w:val="nil"/>
            </w:tcBorders>
            <w:noWrap w:val="0"/>
            <w:vAlign w:val="center"/>
          </w:tcPr>
          <w:p w14:paraId="633E357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560" w:type="dxa"/>
            <w:tcBorders>
              <w:top w:val="nil"/>
            </w:tcBorders>
            <w:noWrap w:val="0"/>
            <w:vAlign w:val="center"/>
          </w:tcPr>
          <w:p w14:paraId="6238B0D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2126" w:type="dxa"/>
            <w:tcBorders>
              <w:top w:val="nil"/>
            </w:tcBorders>
            <w:noWrap w:val="0"/>
            <w:vAlign w:val="center"/>
          </w:tcPr>
          <w:p w14:paraId="5D05817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7" w:type="dxa"/>
            <w:tcBorders>
              <w:top w:val="nil"/>
            </w:tcBorders>
            <w:noWrap w:val="0"/>
            <w:vAlign w:val="center"/>
          </w:tcPr>
          <w:p w14:paraId="0640015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tcBorders>
              <w:top w:val="nil"/>
            </w:tcBorders>
            <w:noWrap w:val="0"/>
            <w:vAlign w:val="center"/>
          </w:tcPr>
          <w:p w14:paraId="588D3CE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0" w:type="dxa"/>
            <w:tcBorders>
              <w:top w:val="nil"/>
            </w:tcBorders>
            <w:noWrap w:val="0"/>
            <w:vAlign w:val="center"/>
          </w:tcPr>
          <w:p w14:paraId="6261407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7AB89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66E6F09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843" w:type="dxa"/>
            <w:noWrap w:val="0"/>
            <w:vAlign w:val="center"/>
          </w:tcPr>
          <w:p w14:paraId="10BD480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7" w:type="dxa"/>
            <w:noWrap w:val="0"/>
            <w:vAlign w:val="center"/>
          </w:tcPr>
          <w:p w14:paraId="2A40D07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2410" w:type="dxa"/>
            <w:noWrap w:val="0"/>
            <w:vAlign w:val="center"/>
          </w:tcPr>
          <w:p w14:paraId="1541007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0" w:type="dxa"/>
            <w:noWrap w:val="0"/>
            <w:vAlign w:val="center"/>
          </w:tcPr>
          <w:p w14:paraId="2AC4652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560" w:type="dxa"/>
            <w:noWrap w:val="0"/>
            <w:vAlign w:val="center"/>
          </w:tcPr>
          <w:p w14:paraId="18CA388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2126" w:type="dxa"/>
            <w:noWrap w:val="0"/>
            <w:vAlign w:val="center"/>
          </w:tcPr>
          <w:p w14:paraId="59BABEF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7" w:type="dxa"/>
            <w:noWrap w:val="0"/>
            <w:vAlign w:val="center"/>
          </w:tcPr>
          <w:p w14:paraId="19D783B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center"/>
          </w:tcPr>
          <w:p w14:paraId="5574467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0" w:type="dxa"/>
            <w:noWrap w:val="0"/>
            <w:vAlign w:val="center"/>
          </w:tcPr>
          <w:p w14:paraId="6A0EF64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6A0F5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bottom w:val="nil"/>
            </w:tcBorders>
            <w:noWrap w:val="0"/>
            <w:vAlign w:val="center"/>
          </w:tcPr>
          <w:p w14:paraId="09B7EF3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843" w:type="dxa"/>
            <w:tcBorders>
              <w:top w:val="nil"/>
              <w:bottom w:val="nil"/>
            </w:tcBorders>
            <w:noWrap w:val="0"/>
            <w:vAlign w:val="center"/>
          </w:tcPr>
          <w:p w14:paraId="78BFD7A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7" w:type="dxa"/>
            <w:tcBorders>
              <w:top w:val="nil"/>
              <w:bottom w:val="nil"/>
            </w:tcBorders>
            <w:noWrap w:val="0"/>
            <w:vAlign w:val="center"/>
          </w:tcPr>
          <w:p w14:paraId="7857545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2410" w:type="dxa"/>
            <w:tcBorders>
              <w:top w:val="nil"/>
              <w:bottom w:val="nil"/>
            </w:tcBorders>
            <w:noWrap w:val="0"/>
            <w:vAlign w:val="center"/>
          </w:tcPr>
          <w:p w14:paraId="5112C4A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0" w:type="dxa"/>
            <w:tcBorders>
              <w:top w:val="nil"/>
              <w:bottom w:val="nil"/>
            </w:tcBorders>
            <w:noWrap w:val="0"/>
            <w:vAlign w:val="center"/>
          </w:tcPr>
          <w:p w14:paraId="134A3D4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560" w:type="dxa"/>
            <w:tcBorders>
              <w:top w:val="nil"/>
              <w:bottom w:val="nil"/>
            </w:tcBorders>
            <w:noWrap w:val="0"/>
            <w:vAlign w:val="center"/>
          </w:tcPr>
          <w:p w14:paraId="26D1A80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2126" w:type="dxa"/>
            <w:tcBorders>
              <w:top w:val="nil"/>
              <w:bottom w:val="nil"/>
            </w:tcBorders>
            <w:noWrap w:val="0"/>
            <w:vAlign w:val="center"/>
          </w:tcPr>
          <w:p w14:paraId="195EE9E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7" w:type="dxa"/>
            <w:tcBorders>
              <w:top w:val="nil"/>
              <w:bottom w:val="nil"/>
            </w:tcBorders>
            <w:noWrap w:val="0"/>
            <w:vAlign w:val="center"/>
          </w:tcPr>
          <w:p w14:paraId="6623C46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tcBorders>
              <w:top w:val="nil"/>
              <w:bottom w:val="nil"/>
            </w:tcBorders>
            <w:noWrap w:val="0"/>
            <w:vAlign w:val="center"/>
          </w:tcPr>
          <w:p w14:paraId="6C15591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0" w:type="dxa"/>
            <w:tcBorders>
              <w:top w:val="nil"/>
              <w:bottom w:val="nil"/>
            </w:tcBorders>
            <w:noWrap w:val="0"/>
            <w:vAlign w:val="center"/>
          </w:tcPr>
          <w:p w14:paraId="54204F0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0E496C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bottom w:val="nil"/>
            </w:tcBorders>
            <w:noWrap w:val="0"/>
            <w:vAlign w:val="center"/>
          </w:tcPr>
          <w:p w14:paraId="08BFDB2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843" w:type="dxa"/>
            <w:tcBorders>
              <w:top w:val="nil"/>
              <w:bottom w:val="nil"/>
            </w:tcBorders>
            <w:noWrap w:val="0"/>
            <w:vAlign w:val="center"/>
          </w:tcPr>
          <w:p w14:paraId="0C4C2C2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7" w:type="dxa"/>
            <w:tcBorders>
              <w:top w:val="nil"/>
              <w:bottom w:val="nil"/>
            </w:tcBorders>
            <w:noWrap w:val="0"/>
            <w:vAlign w:val="center"/>
          </w:tcPr>
          <w:p w14:paraId="2B28770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2410" w:type="dxa"/>
            <w:tcBorders>
              <w:top w:val="nil"/>
              <w:bottom w:val="nil"/>
            </w:tcBorders>
            <w:noWrap w:val="0"/>
            <w:vAlign w:val="center"/>
          </w:tcPr>
          <w:p w14:paraId="4422D5C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0" w:type="dxa"/>
            <w:tcBorders>
              <w:top w:val="nil"/>
              <w:bottom w:val="nil"/>
            </w:tcBorders>
            <w:noWrap w:val="0"/>
            <w:vAlign w:val="center"/>
          </w:tcPr>
          <w:p w14:paraId="05915EB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560" w:type="dxa"/>
            <w:tcBorders>
              <w:top w:val="nil"/>
              <w:bottom w:val="nil"/>
            </w:tcBorders>
            <w:noWrap w:val="0"/>
            <w:vAlign w:val="center"/>
          </w:tcPr>
          <w:p w14:paraId="73CDD38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2126" w:type="dxa"/>
            <w:tcBorders>
              <w:top w:val="nil"/>
              <w:bottom w:val="nil"/>
            </w:tcBorders>
            <w:noWrap w:val="0"/>
            <w:vAlign w:val="center"/>
          </w:tcPr>
          <w:p w14:paraId="3D49FE4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7" w:type="dxa"/>
            <w:tcBorders>
              <w:top w:val="nil"/>
              <w:bottom w:val="nil"/>
            </w:tcBorders>
            <w:noWrap w:val="0"/>
            <w:vAlign w:val="center"/>
          </w:tcPr>
          <w:p w14:paraId="3F3B7CF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tcBorders>
              <w:top w:val="nil"/>
              <w:bottom w:val="nil"/>
            </w:tcBorders>
            <w:noWrap w:val="0"/>
            <w:vAlign w:val="center"/>
          </w:tcPr>
          <w:p w14:paraId="3BF6EB2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0" w:type="dxa"/>
            <w:tcBorders>
              <w:top w:val="nil"/>
              <w:bottom w:val="nil"/>
            </w:tcBorders>
            <w:noWrap w:val="0"/>
            <w:vAlign w:val="center"/>
          </w:tcPr>
          <w:p w14:paraId="1DD30C4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4E66C7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08643CA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843" w:type="dxa"/>
            <w:tcBorders>
              <w:top w:val="nil"/>
            </w:tcBorders>
            <w:noWrap w:val="0"/>
            <w:vAlign w:val="center"/>
          </w:tcPr>
          <w:p w14:paraId="44278AE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7" w:type="dxa"/>
            <w:tcBorders>
              <w:top w:val="nil"/>
            </w:tcBorders>
            <w:noWrap w:val="0"/>
            <w:vAlign w:val="center"/>
          </w:tcPr>
          <w:p w14:paraId="6CDE4F3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2410" w:type="dxa"/>
            <w:tcBorders>
              <w:top w:val="nil"/>
            </w:tcBorders>
            <w:noWrap w:val="0"/>
            <w:vAlign w:val="center"/>
          </w:tcPr>
          <w:p w14:paraId="34519F1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0" w:type="dxa"/>
            <w:tcBorders>
              <w:top w:val="nil"/>
            </w:tcBorders>
            <w:noWrap w:val="0"/>
            <w:vAlign w:val="center"/>
          </w:tcPr>
          <w:p w14:paraId="0BB956C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560" w:type="dxa"/>
            <w:tcBorders>
              <w:top w:val="nil"/>
            </w:tcBorders>
            <w:noWrap w:val="0"/>
            <w:vAlign w:val="center"/>
          </w:tcPr>
          <w:p w14:paraId="0B0BC12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2126" w:type="dxa"/>
            <w:tcBorders>
              <w:top w:val="nil"/>
            </w:tcBorders>
            <w:noWrap w:val="0"/>
            <w:vAlign w:val="center"/>
          </w:tcPr>
          <w:p w14:paraId="42DB739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7" w:type="dxa"/>
            <w:tcBorders>
              <w:top w:val="nil"/>
            </w:tcBorders>
            <w:noWrap w:val="0"/>
            <w:vAlign w:val="center"/>
          </w:tcPr>
          <w:p w14:paraId="3E20E6A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tcBorders>
              <w:top w:val="nil"/>
            </w:tcBorders>
            <w:noWrap w:val="0"/>
            <w:vAlign w:val="center"/>
          </w:tcPr>
          <w:p w14:paraId="5C0D91C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0" w:type="dxa"/>
            <w:tcBorders>
              <w:top w:val="nil"/>
            </w:tcBorders>
            <w:noWrap w:val="0"/>
            <w:vAlign w:val="center"/>
          </w:tcPr>
          <w:p w14:paraId="04C7720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bl>
    <w:p w14:paraId="584DC99E">
      <w:pPr>
        <w:spacing w:line="440" w:lineRule="exact"/>
        <w:rPr>
          <w:rFonts w:hint="eastAsia" w:ascii="仿宋" w:hAnsi="仿宋" w:eastAsia="仿宋" w:cs="仿宋"/>
          <w:b/>
          <w:color w:val="000000"/>
          <w:sz w:val="24"/>
          <w:szCs w:val="24"/>
        </w:rPr>
        <w:sectPr>
          <w:pgSz w:w="16838" w:h="11906" w:orient="landscape"/>
          <w:pgMar w:top="1554" w:right="1418" w:bottom="1531" w:left="1418" w:header="851" w:footer="992" w:gutter="0"/>
          <w:pgNumType w:fmt="decimal"/>
          <w:cols w:space="720" w:num="1"/>
          <w:titlePg/>
          <w:docGrid w:type="linesAndChars" w:linePitch="312" w:charSpace="0"/>
        </w:sectPr>
      </w:pPr>
    </w:p>
    <w:p w14:paraId="6031DAA3">
      <w:pPr>
        <w:spacing w:line="440"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附</w:t>
      </w:r>
      <w:bookmarkStart w:id="535" w:name="_Toc296347224"/>
      <w:bookmarkStart w:id="536" w:name="_Toc267261692"/>
      <w:bookmarkStart w:id="537" w:name="_Toc296944564"/>
      <w:bookmarkStart w:id="538" w:name="_Toc296346726"/>
      <w:bookmarkStart w:id="539" w:name="_Toc296503225"/>
      <w:bookmarkStart w:id="540" w:name="_Toc296891053"/>
      <w:bookmarkStart w:id="541" w:name="_Toc296891265"/>
      <w:r>
        <w:rPr>
          <w:rFonts w:hint="eastAsia" w:ascii="仿宋" w:hAnsi="仿宋" w:eastAsia="仿宋" w:cs="仿宋"/>
          <w:b/>
          <w:bCs/>
          <w:color w:val="000000"/>
          <w:sz w:val="24"/>
          <w:szCs w:val="24"/>
        </w:rPr>
        <w:t>件2：</w:t>
      </w:r>
    </w:p>
    <w:bookmarkEnd w:id="535"/>
    <w:bookmarkEnd w:id="536"/>
    <w:bookmarkEnd w:id="537"/>
    <w:bookmarkEnd w:id="538"/>
    <w:bookmarkEnd w:id="539"/>
    <w:bookmarkEnd w:id="540"/>
    <w:bookmarkEnd w:id="541"/>
    <w:p w14:paraId="13798AC8">
      <w:pPr>
        <w:spacing w:before="156" w:beforeLines="50" w:after="156" w:afterLines="50"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发包人供应材料设备一览表</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390CD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14:paraId="52D57942">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序号</w:t>
            </w:r>
          </w:p>
        </w:tc>
        <w:tc>
          <w:tcPr>
            <w:tcW w:w="1276" w:type="dxa"/>
            <w:tcBorders>
              <w:top w:val="single" w:color="auto" w:sz="12" w:space="0"/>
              <w:bottom w:val="double" w:color="auto" w:sz="6" w:space="0"/>
            </w:tcBorders>
            <w:noWrap w:val="0"/>
            <w:vAlign w:val="center"/>
          </w:tcPr>
          <w:p w14:paraId="47026D2A">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  材料、</w:t>
            </w:r>
          </w:p>
          <w:p w14:paraId="2F2A6A0C">
            <w:pPr>
              <w:pStyle w:val="5"/>
              <w:keepNext/>
              <w:spacing w:after="0" w:line="440" w:lineRule="exact"/>
              <w:ind w:left="0" w:leftChars="0" w:right="63"/>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设备品种</w:t>
            </w:r>
          </w:p>
        </w:tc>
        <w:tc>
          <w:tcPr>
            <w:tcW w:w="1418" w:type="dxa"/>
            <w:tcBorders>
              <w:top w:val="single" w:color="auto" w:sz="12" w:space="0"/>
              <w:bottom w:val="double" w:color="auto" w:sz="6" w:space="0"/>
            </w:tcBorders>
            <w:noWrap w:val="0"/>
            <w:vAlign w:val="center"/>
          </w:tcPr>
          <w:p w14:paraId="7649E5AB">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规格型号</w:t>
            </w:r>
          </w:p>
        </w:tc>
        <w:tc>
          <w:tcPr>
            <w:tcW w:w="940" w:type="dxa"/>
            <w:tcBorders>
              <w:top w:val="single" w:color="auto" w:sz="12" w:space="0"/>
              <w:bottom w:val="double" w:color="auto" w:sz="6" w:space="0"/>
            </w:tcBorders>
            <w:noWrap w:val="0"/>
            <w:vAlign w:val="center"/>
          </w:tcPr>
          <w:p w14:paraId="78D80049">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单位</w:t>
            </w:r>
          </w:p>
        </w:tc>
        <w:tc>
          <w:tcPr>
            <w:tcW w:w="851" w:type="dxa"/>
            <w:tcBorders>
              <w:top w:val="single" w:color="auto" w:sz="12" w:space="0"/>
              <w:bottom w:val="double" w:color="auto" w:sz="6" w:space="0"/>
            </w:tcBorders>
            <w:noWrap w:val="0"/>
            <w:vAlign w:val="center"/>
          </w:tcPr>
          <w:p w14:paraId="126B4669">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数量</w:t>
            </w:r>
          </w:p>
        </w:tc>
        <w:tc>
          <w:tcPr>
            <w:tcW w:w="1044" w:type="dxa"/>
            <w:tcBorders>
              <w:top w:val="single" w:color="auto" w:sz="12" w:space="0"/>
              <w:bottom w:val="double" w:color="auto" w:sz="6" w:space="0"/>
            </w:tcBorders>
            <w:noWrap w:val="0"/>
            <w:vAlign w:val="center"/>
          </w:tcPr>
          <w:p w14:paraId="535BBF0B">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单价（元）</w:t>
            </w:r>
          </w:p>
        </w:tc>
        <w:tc>
          <w:tcPr>
            <w:tcW w:w="992" w:type="dxa"/>
            <w:tcBorders>
              <w:top w:val="single" w:color="auto" w:sz="12" w:space="0"/>
              <w:bottom w:val="double" w:color="auto" w:sz="6" w:space="0"/>
            </w:tcBorders>
            <w:noWrap w:val="0"/>
            <w:vAlign w:val="center"/>
          </w:tcPr>
          <w:p w14:paraId="353D62D1">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质量等级</w:t>
            </w:r>
          </w:p>
        </w:tc>
        <w:tc>
          <w:tcPr>
            <w:tcW w:w="851" w:type="dxa"/>
            <w:tcBorders>
              <w:top w:val="single" w:color="auto" w:sz="12" w:space="0"/>
              <w:bottom w:val="double" w:color="auto" w:sz="6" w:space="0"/>
            </w:tcBorders>
            <w:noWrap w:val="0"/>
            <w:vAlign w:val="center"/>
          </w:tcPr>
          <w:p w14:paraId="640F2DF2">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供应时间</w:t>
            </w:r>
          </w:p>
        </w:tc>
        <w:tc>
          <w:tcPr>
            <w:tcW w:w="1487" w:type="dxa"/>
            <w:tcBorders>
              <w:top w:val="single" w:color="auto" w:sz="12" w:space="0"/>
              <w:bottom w:val="double" w:color="auto" w:sz="6" w:space="0"/>
            </w:tcBorders>
            <w:noWrap w:val="0"/>
            <w:vAlign w:val="center"/>
          </w:tcPr>
          <w:p w14:paraId="7C640865">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送达地点</w:t>
            </w:r>
          </w:p>
        </w:tc>
        <w:tc>
          <w:tcPr>
            <w:tcW w:w="992" w:type="dxa"/>
            <w:tcBorders>
              <w:top w:val="single" w:color="auto" w:sz="12" w:space="0"/>
              <w:bottom w:val="double" w:color="auto" w:sz="6" w:space="0"/>
            </w:tcBorders>
            <w:noWrap w:val="0"/>
            <w:vAlign w:val="center"/>
          </w:tcPr>
          <w:p w14:paraId="0A35669F">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备注</w:t>
            </w:r>
          </w:p>
        </w:tc>
      </w:tr>
      <w:tr w14:paraId="1AC61D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14:paraId="3F4655B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tcBorders>
              <w:top w:val="double" w:color="auto" w:sz="6" w:space="0"/>
              <w:bottom w:val="single" w:color="auto" w:sz="6" w:space="0"/>
            </w:tcBorders>
            <w:noWrap w:val="0"/>
            <w:vAlign w:val="center"/>
          </w:tcPr>
          <w:p w14:paraId="73809CD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tcBorders>
              <w:top w:val="double" w:color="auto" w:sz="6" w:space="0"/>
              <w:bottom w:val="single" w:color="auto" w:sz="6" w:space="0"/>
            </w:tcBorders>
            <w:noWrap w:val="0"/>
            <w:vAlign w:val="center"/>
          </w:tcPr>
          <w:p w14:paraId="445C722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40" w:type="dxa"/>
            <w:tcBorders>
              <w:top w:val="double" w:color="auto" w:sz="6" w:space="0"/>
              <w:bottom w:val="single" w:color="auto" w:sz="6" w:space="0"/>
            </w:tcBorders>
            <w:noWrap w:val="0"/>
            <w:vAlign w:val="center"/>
          </w:tcPr>
          <w:p w14:paraId="2A392CD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tcBorders>
              <w:top w:val="double" w:color="auto" w:sz="6" w:space="0"/>
              <w:bottom w:val="single" w:color="auto" w:sz="6" w:space="0"/>
            </w:tcBorders>
            <w:noWrap w:val="0"/>
            <w:vAlign w:val="center"/>
          </w:tcPr>
          <w:p w14:paraId="73A0811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044" w:type="dxa"/>
            <w:tcBorders>
              <w:top w:val="double" w:color="auto" w:sz="6" w:space="0"/>
              <w:bottom w:val="single" w:color="auto" w:sz="6" w:space="0"/>
            </w:tcBorders>
            <w:noWrap w:val="0"/>
            <w:vAlign w:val="center"/>
          </w:tcPr>
          <w:p w14:paraId="4D1F4B3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92" w:type="dxa"/>
            <w:tcBorders>
              <w:top w:val="double" w:color="auto" w:sz="6" w:space="0"/>
              <w:bottom w:val="single" w:color="auto" w:sz="6" w:space="0"/>
            </w:tcBorders>
            <w:noWrap w:val="0"/>
            <w:vAlign w:val="center"/>
          </w:tcPr>
          <w:p w14:paraId="52DAC4E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tcBorders>
              <w:top w:val="double" w:color="auto" w:sz="6" w:space="0"/>
              <w:bottom w:val="single" w:color="auto" w:sz="6" w:space="0"/>
            </w:tcBorders>
            <w:noWrap w:val="0"/>
            <w:vAlign w:val="center"/>
          </w:tcPr>
          <w:p w14:paraId="1DCEB7B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87" w:type="dxa"/>
            <w:tcBorders>
              <w:top w:val="double" w:color="auto" w:sz="6" w:space="0"/>
              <w:bottom w:val="single" w:color="auto" w:sz="6" w:space="0"/>
            </w:tcBorders>
            <w:noWrap w:val="0"/>
            <w:vAlign w:val="center"/>
          </w:tcPr>
          <w:p w14:paraId="185E86E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92" w:type="dxa"/>
            <w:tcBorders>
              <w:top w:val="double" w:color="auto" w:sz="6" w:space="0"/>
              <w:bottom w:val="single" w:color="auto" w:sz="6" w:space="0"/>
            </w:tcBorders>
            <w:noWrap w:val="0"/>
            <w:vAlign w:val="center"/>
          </w:tcPr>
          <w:p w14:paraId="59341DA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2C420F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14:paraId="43F41FA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tcBorders>
              <w:top w:val="nil"/>
            </w:tcBorders>
            <w:noWrap w:val="0"/>
            <w:vAlign w:val="center"/>
          </w:tcPr>
          <w:p w14:paraId="0F39473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tcBorders>
              <w:top w:val="nil"/>
            </w:tcBorders>
            <w:noWrap w:val="0"/>
            <w:vAlign w:val="center"/>
          </w:tcPr>
          <w:p w14:paraId="34F3F59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40" w:type="dxa"/>
            <w:tcBorders>
              <w:top w:val="nil"/>
            </w:tcBorders>
            <w:noWrap w:val="0"/>
            <w:vAlign w:val="center"/>
          </w:tcPr>
          <w:p w14:paraId="305128D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tcBorders>
              <w:top w:val="nil"/>
            </w:tcBorders>
            <w:noWrap w:val="0"/>
            <w:vAlign w:val="center"/>
          </w:tcPr>
          <w:p w14:paraId="7CC5B83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044" w:type="dxa"/>
            <w:tcBorders>
              <w:top w:val="nil"/>
            </w:tcBorders>
            <w:noWrap w:val="0"/>
            <w:vAlign w:val="center"/>
          </w:tcPr>
          <w:p w14:paraId="0D95BF4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92" w:type="dxa"/>
            <w:tcBorders>
              <w:top w:val="nil"/>
            </w:tcBorders>
            <w:noWrap w:val="0"/>
            <w:vAlign w:val="center"/>
          </w:tcPr>
          <w:p w14:paraId="2F1B1BB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tcBorders>
              <w:top w:val="nil"/>
            </w:tcBorders>
            <w:noWrap w:val="0"/>
            <w:vAlign w:val="center"/>
          </w:tcPr>
          <w:p w14:paraId="6ADB092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87" w:type="dxa"/>
            <w:tcBorders>
              <w:top w:val="nil"/>
            </w:tcBorders>
            <w:noWrap w:val="0"/>
            <w:vAlign w:val="center"/>
          </w:tcPr>
          <w:p w14:paraId="0B804F0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92" w:type="dxa"/>
            <w:tcBorders>
              <w:top w:val="nil"/>
            </w:tcBorders>
            <w:noWrap w:val="0"/>
            <w:vAlign w:val="center"/>
          </w:tcPr>
          <w:p w14:paraId="452763B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35C6CD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B5728C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noWrap w:val="0"/>
            <w:vAlign w:val="center"/>
          </w:tcPr>
          <w:p w14:paraId="4751069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center"/>
          </w:tcPr>
          <w:p w14:paraId="535008D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40" w:type="dxa"/>
            <w:noWrap w:val="0"/>
            <w:vAlign w:val="center"/>
          </w:tcPr>
          <w:p w14:paraId="6B94A86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center"/>
          </w:tcPr>
          <w:p w14:paraId="7366977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044" w:type="dxa"/>
            <w:noWrap w:val="0"/>
            <w:vAlign w:val="center"/>
          </w:tcPr>
          <w:p w14:paraId="3F39FF7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92" w:type="dxa"/>
            <w:noWrap w:val="0"/>
            <w:vAlign w:val="center"/>
          </w:tcPr>
          <w:p w14:paraId="01B7EA3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center"/>
          </w:tcPr>
          <w:p w14:paraId="6E97820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87" w:type="dxa"/>
            <w:noWrap w:val="0"/>
            <w:vAlign w:val="center"/>
          </w:tcPr>
          <w:p w14:paraId="1AAF6BF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92" w:type="dxa"/>
            <w:noWrap w:val="0"/>
            <w:vAlign w:val="center"/>
          </w:tcPr>
          <w:p w14:paraId="1AE8294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5033AC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C7CC38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noWrap w:val="0"/>
            <w:vAlign w:val="center"/>
          </w:tcPr>
          <w:p w14:paraId="29A1C15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center"/>
          </w:tcPr>
          <w:p w14:paraId="34165CB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40" w:type="dxa"/>
            <w:noWrap w:val="0"/>
            <w:vAlign w:val="center"/>
          </w:tcPr>
          <w:p w14:paraId="7DE29BA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center"/>
          </w:tcPr>
          <w:p w14:paraId="5AAAA96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044" w:type="dxa"/>
            <w:noWrap w:val="0"/>
            <w:vAlign w:val="center"/>
          </w:tcPr>
          <w:p w14:paraId="21895B7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92" w:type="dxa"/>
            <w:noWrap w:val="0"/>
            <w:vAlign w:val="center"/>
          </w:tcPr>
          <w:p w14:paraId="4918A64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center"/>
          </w:tcPr>
          <w:p w14:paraId="0271EE7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87" w:type="dxa"/>
            <w:noWrap w:val="0"/>
            <w:vAlign w:val="center"/>
          </w:tcPr>
          <w:p w14:paraId="1FC7909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92" w:type="dxa"/>
            <w:noWrap w:val="0"/>
            <w:vAlign w:val="center"/>
          </w:tcPr>
          <w:p w14:paraId="329FBB1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4F4F1C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53F02F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noWrap w:val="0"/>
            <w:vAlign w:val="center"/>
          </w:tcPr>
          <w:p w14:paraId="6E934D2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center"/>
          </w:tcPr>
          <w:p w14:paraId="66E135D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40" w:type="dxa"/>
            <w:noWrap w:val="0"/>
            <w:vAlign w:val="center"/>
          </w:tcPr>
          <w:p w14:paraId="1F91511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center"/>
          </w:tcPr>
          <w:p w14:paraId="077AC8B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044" w:type="dxa"/>
            <w:noWrap w:val="0"/>
            <w:vAlign w:val="center"/>
          </w:tcPr>
          <w:p w14:paraId="0112B06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92" w:type="dxa"/>
            <w:noWrap w:val="0"/>
            <w:vAlign w:val="center"/>
          </w:tcPr>
          <w:p w14:paraId="12FDE9A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center"/>
          </w:tcPr>
          <w:p w14:paraId="20D9C6C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87" w:type="dxa"/>
            <w:noWrap w:val="0"/>
            <w:vAlign w:val="center"/>
          </w:tcPr>
          <w:p w14:paraId="3B782E5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92" w:type="dxa"/>
            <w:noWrap w:val="0"/>
            <w:vAlign w:val="center"/>
          </w:tcPr>
          <w:p w14:paraId="2857976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04E14A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3DCAAD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noWrap w:val="0"/>
            <w:vAlign w:val="center"/>
          </w:tcPr>
          <w:p w14:paraId="4F82846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center"/>
          </w:tcPr>
          <w:p w14:paraId="022EAEC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40" w:type="dxa"/>
            <w:noWrap w:val="0"/>
            <w:vAlign w:val="center"/>
          </w:tcPr>
          <w:p w14:paraId="1D92E09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center"/>
          </w:tcPr>
          <w:p w14:paraId="64358C6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044" w:type="dxa"/>
            <w:noWrap w:val="0"/>
            <w:vAlign w:val="center"/>
          </w:tcPr>
          <w:p w14:paraId="76D0863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92" w:type="dxa"/>
            <w:noWrap w:val="0"/>
            <w:vAlign w:val="center"/>
          </w:tcPr>
          <w:p w14:paraId="1AFED68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center"/>
          </w:tcPr>
          <w:p w14:paraId="27194DB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87" w:type="dxa"/>
            <w:noWrap w:val="0"/>
            <w:vAlign w:val="center"/>
          </w:tcPr>
          <w:p w14:paraId="53461F7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92" w:type="dxa"/>
            <w:noWrap w:val="0"/>
            <w:vAlign w:val="center"/>
          </w:tcPr>
          <w:p w14:paraId="40698C5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293A51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1CDB5C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noWrap w:val="0"/>
            <w:vAlign w:val="center"/>
          </w:tcPr>
          <w:p w14:paraId="474BCB2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center"/>
          </w:tcPr>
          <w:p w14:paraId="5309F3A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40" w:type="dxa"/>
            <w:noWrap w:val="0"/>
            <w:vAlign w:val="center"/>
          </w:tcPr>
          <w:p w14:paraId="4ADDB14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center"/>
          </w:tcPr>
          <w:p w14:paraId="4BFE2D7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044" w:type="dxa"/>
            <w:noWrap w:val="0"/>
            <w:vAlign w:val="center"/>
          </w:tcPr>
          <w:p w14:paraId="7CBD009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92" w:type="dxa"/>
            <w:noWrap w:val="0"/>
            <w:vAlign w:val="center"/>
          </w:tcPr>
          <w:p w14:paraId="68AF683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center"/>
          </w:tcPr>
          <w:p w14:paraId="3252D89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87" w:type="dxa"/>
            <w:noWrap w:val="0"/>
            <w:vAlign w:val="center"/>
          </w:tcPr>
          <w:p w14:paraId="0933868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92" w:type="dxa"/>
            <w:noWrap w:val="0"/>
            <w:vAlign w:val="center"/>
          </w:tcPr>
          <w:p w14:paraId="6BEEBE4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5F8249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AE14A3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noWrap w:val="0"/>
            <w:vAlign w:val="center"/>
          </w:tcPr>
          <w:p w14:paraId="62BFB07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center"/>
          </w:tcPr>
          <w:p w14:paraId="5AB2183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40" w:type="dxa"/>
            <w:noWrap w:val="0"/>
            <w:vAlign w:val="center"/>
          </w:tcPr>
          <w:p w14:paraId="7C81980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center"/>
          </w:tcPr>
          <w:p w14:paraId="036A966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044" w:type="dxa"/>
            <w:noWrap w:val="0"/>
            <w:vAlign w:val="center"/>
          </w:tcPr>
          <w:p w14:paraId="613DE78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92" w:type="dxa"/>
            <w:noWrap w:val="0"/>
            <w:vAlign w:val="center"/>
          </w:tcPr>
          <w:p w14:paraId="79F330B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center"/>
          </w:tcPr>
          <w:p w14:paraId="4AD410B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87" w:type="dxa"/>
            <w:noWrap w:val="0"/>
            <w:vAlign w:val="center"/>
          </w:tcPr>
          <w:p w14:paraId="2732AA1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92" w:type="dxa"/>
            <w:noWrap w:val="0"/>
            <w:vAlign w:val="center"/>
          </w:tcPr>
          <w:p w14:paraId="56FCAEB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7C776C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0EAA290">
            <w:pPr>
              <w:jc w:val="center"/>
              <w:rPr>
                <w:rFonts w:hint="eastAsia" w:ascii="仿宋" w:hAnsi="仿宋" w:eastAsia="仿宋" w:cs="仿宋"/>
                <w:color w:val="000000"/>
                <w:sz w:val="24"/>
                <w:szCs w:val="24"/>
              </w:rPr>
            </w:pPr>
          </w:p>
        </w:tc>
        <w:tc>
          <w:tcPr>
            <w:tcW w:w="1276" w:type="dxa"/>
            <w:noWrap w:val="0"/>
            <w:vAlign w:val="center"/>
          </w:tcPr>
          <w:p w14:paraId="566CD4FD">
            <w:pPr>
              <w:jc w:val="center"/>
              <w:rPr>
                <w:rFonts w:hint="eastAsia" w:ascii="仿宋" w:hAnsi="仿宋" w:eastAsia="仿宋" w:cs="仿宋"/>
                <w:color w:val="000000"/>
                <w:sz w:val="24"/>
                <w:szCs w:val="24"/>
              </w:rPr>
            </w:pPr>
          </w:p>
        </w:tc>
        <w:tc>
          <w:tcPr>
            <w:tcW w:w="1418" w:type="dxa"/>
            <w:noWrap w:val="0"/>
            <w:vAlign w:val="center"/>
          </w:tcPr>
          <w:p w14:paraId="0B2E6250">
            <w:pPr>
              <w:jc w:val="center"/>
              <w:rPr>
                <w:rFonts w:hint="eastAsia" w:ascii="仿宋" w:hAnsi="仿宋" w:eastAsia="仿宋" w:cs="仿宋"/>
                <w:color w:val="000000"/>
                <w:sz w:val="24"/>
                <w:szCs w:val="24"/>
              </w:rPr>
            </w:pPr>
          </w:p>
        </w:tc>
        <w:tc>
          <w:tcPr>
            <w:tcW w:w="940" w:type="dxa"/>
            <w:noWrap w:val="0"/>
            <w:vAlign w:val="center"/>
          </w:tcPr>
          <w:p w14:paraId="2E128FFD">
            <w:pPr>
              <w:jc w:val="center"/>
              <w:rPr>
                <w:rFonts w:hint="eastAsia" w:ascii="仿宋" w:hAnsi="仿宋" w:eastAsia="仿宋" w:cs="仿宋"/>
                <w:color w:val="000000"/>
                <w:sz w:val="24"/>
                <w:szCs w:val="24"/>
              </w:rPr>
            </w:pPr>
          </w:p>
        </w:tc>
        <w:tc>
          <w:tcPr>
            <w:tcW w:w="851" w:type="dxa"/>
            <w:noWrap w:val="0"/>
            <w:vAlign w:val="center"/>
          </w:tcPr>
          <w:p w14:paraId="3F9497F3">
            <w:pPr>
              <w:jc w:val="center"/>
              <w:rPr>
                <w:rFonts w:hint="eastAsia" w:ascii="仿宋" w:hAnsi="仿宋" w:eastAsia="仿宋" w:cs="仿宋"/>
                <w:color w:val="000000"/>
                <w:sz w:val="24"/>
                <w:szCs w:val="24"/>
              </w:rPr>
            </w:pPr>
          </w:p>
        </w:tc>
        <w:tc>
          <w:tcPr>
            <w:tcW w:w="1044" w:type="dxa"/>
            <w:noWrap w:val="0"/>
            <w:vAlign w:val="center"/>
          </w:tcPr>
          <w:p w14:paraId="4A92281F">
            <w:pPr>
              <w:jc w:val="center"/>
              <w:rPr>
                <w:rFonts w:hint="eastAsia" w:ascii="仿宋" w:hAnsi="仿宋" w:eastAsia="仿宋" w:cs="仿宋"/>
                <w:color w:val="000000"/>
                <w:sz w:val="24"/>
                <w:szCs w:val="24"/>
              </w:rPr>
            </w:pPr>
          </w:p>
        </w:tc>
        <w:tc>
          <w:tcPr>
            <w:tcW w:w="992" w:type="dxa"/>
            <w:noWrap w:val="0"/>
            <w:vAlign w:val="center"/>
          </w:tcPr>
          <w:p w14:paraId="148D6EA5">
            <w:pPr>
              <w:jc w:val="center"/>
              <w:rPr>
                <w:rFonts w:hint="eastAsia" w:ascii="仿宋" w:hAnsi="仿宋" w:eastAsia="仿宋" w:cs="仿宋"/>
                <w:color w:val="000000"/>
                <w:sz w:val="24"/>
                <w:szCs w:val="24"/>
              </w:rPr>
            </w:pPr>
          </w:p>
        </w:tc>
        <w:tc>
          <w:tcPr>
            <w:tcW w:w="851" w:type="dxa"/>
            <w:noWrap w:val="0"/>
            <w:vAlign w:val="center"/>
          </w:tcPr>
          <w:p w14:paraId="68693F78">
            <w:pPr>
              <w:jc w:val="center"/>
              <w:rPr>
                <w:rFonts w:hint="eastAsia" w:ascii="仿宋" w:hAnsi="仿宋" w:eastAsia="仿宋" w:cs="仿宋"/>
                <w:color w:val="000000"/>
                <w:sz w:val="24"/>
                <w:szCs w:val="24"/>
              </w:rPr>
            </w:pPr>
          </w:p>
        </w:tc>
        <w:tc>
          <w:tcPr>
            <w:tcW w:w="1487" w:type="dxa"/>
            <w:noWrap w:val="0"/>
            <w:vAlign w:val="center"/>
          </w:tcPr>
          <w:p w14:paraId="28E7C787">
            <w:pPr>
              <w:jc w:val="center"/>
              <w:rPr>
                <w:rFonts w:hint="eastAsia" w:ascii="仿宋" w:hAnsi="仿宋" w:eastAsia="仿宋" w:cs="仿宋"/>
                <w:color w:val="000000"/>
                <w:sz w:val="24"/>
                <w:szCs w:val="24"/>
              </w:rPr>
            </w:pPr>
          </w:p>
        </w:tc>
        <w:tc>
          <w:tcPr>
            <w:tcW w:w="992" w:type="dxa"/>
            <w:noWrap w:val="0"/>
            <w:vAlign w:val="center"/>
          </w:tcPr>
          <w:p w14:paraId="4FF2DD1A">
            <w:pPr>
              <w:jc w:val="center"/>
              <w:rPr>
                <w:rFonts w:hint="eastAsia" w:ascii="仿宋" w:hAnsi="仿宋" w:eastAsia="仿宋" w:cs="仿宋"/>
                <w:color w:val="000000"/>
                <w:sz w:val="24"/>
                <w:szCs w:val="24"/>
              </w:rPr>
            </w:pPr>
          </w:p>
        </w:tc>
      </w:tr>
      <w:tr w14:paraId="30259E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A188FF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noWrap w:val="0"/>
            <w:vAlign w:val="center"/>
          </w:tcPr>
          <w:p w14:paraId="5597EAC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center"/>
          </w:tcPr>
          <w:p w14:paraId="5A35DD7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40" w:type="dxa"/>
            <w:noWrap w:val="0"/>
            <w:vAlign w:val="center"/>
          </w:tcPr>
          <w:p w14:paraId="13250CA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center"/>
          </w:tcPr>
          <w:p w14:paraId="220E561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044" w:type="dxa"/>
            <w:noWrap w:val="0"/>
            <w:vAlign w:val="center"/>
          </w:tcPr>
          <w:p w14:paraId="2FAA2B9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92" w:type="dxa"/>
            <w:noWrap w:val="0"/>
            <w:vAlign w:val="center"/>
          </w:tcPr>
          <w:p w14:paraId="3E2A991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center"/>
          </w:tcPr>
          <w:p w14:paraId="5DC4313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87" w:type="dxa"/>
            <w:noWrap w:val="0"/>
            <w:vAlign w:val="center"/>
          </w:tcPr>
          <w:p w14:paraId="5E44283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92" w:type="dxa"/>
            <w:noWrap w:val="0"/>
            <w:vAlign w:val="center"/>
          </w:tcPr>
          <w:p w14:paraId="0CB80A4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39DA0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1C879A0">
            <w:pPr>
              <w:jc w:val="center"/>
              <w:rPr>
                <w:rFonts w:hint="eastAsia" w:ascii="仿宋" w:hAnsi="仿宋" w:eastAsia="仿宋" w:cs="仿宋"/>
                <w:color w:val="000000"/>
                <w:sz w:val="24"/>
                <w:szCs w:val="24"/>
              </w:rPr>
            </w:pPr>
          </w:p>
        </w:tc>
        <w:tc>
          <w:tcPr>
            <w:tcW w:w="1276" w:type="dxa"/>
            <w:noWrap w:val="0"/>
            <w:vAlign w:val="center"/>
          </w:tcPr>
          <w:p w14:paraId="1E3525C5">
            <w:pPr>
              <w:jc w:val="center"/>
              <w:rPr>
                <w:rFonts w:hint="eastAsia" w:ascii="仿宋" w:hAnsi="仿宋" w:eastAsia="仿宋" w:cs="仿宋"/>
                <w:color w:val="000000"/>
                <w:sz w:val="24"/>
                <w:szCs w:val="24"/>
              </w:rPr>
            </w:pPr>
          </w:p>
        </w:tc>
        <w:tc>
          <w:tcPr>
            <w:tcW w:w="1418" w:type="dxa"/>
            <w:noWrap w:val="0"/>
            <w:vAlign w:val="center"/>
          </w:tcPr>
          <w:p w14:paraId="11D3D3F1">
            <w:pPr>
              <w:jc w:val="center"/>
              <w:rPr>
                <w:rFonts w:hint="eastAsia" w:ascii="仿宋" w:hAnsi="仿宋" w:eastAsia="仿宋" w:cs="仿宋"/>
                <w:color w:val="000000"/>
                <w:sz w:val="24"/>
                <w:szCs w:val="24"/>
              </w:rPr>
            </w:pPr>
          </w:p>
        </w:tc>
        <w:tc>
          <w:tcPr>
            <w:tcW w:w="940" w:type="dxa"/>
            <w:noWrap w:val="0"/>
            <w:vAlign w:val="center"/>
          </w:tcPr>
          <w:p w14:paraId="7E90B1C3">
            <w:pPr>
              <w:jc w:val="center"/>
              <w:rPr>
                <w:rFonts w:hint="eastAsia" w:ascii="仿宋" w:hAnsi="仿宋" w:eastAsia="仿宋" w:cs="仿宋"/>
                <w:color w:val="000000"/>
                <w:sz w:val="24"/>
                <w:szCs w:val="24"/>
              </w:rPr>
            </w:pPr>
          </w:p>
        </w:tc>
        <w:tc>
          <w:tcPr>
            <w:tcW w:w="851" w:type="dxa"/>
            <w:noWrap w:val="0"/>
            <w:vAlign w:val="center"/>
          </w:tcPr>
          <w:p w14:paraId="2C77C385">
            <w:pPr>
              <w:jc w:val="center"/>
              <w:rPr>
                <w:rFonts w:hint="eastAsia" w:ascii="仿宋" w:hAnsi="仿宋" w:eastAsia="仿宋" w:cs="仿宋"/>
                <w:color w:val="000000"/>
                <w:sz w:val="24"/>
                <w:szCs w:val="24"/>
              </w:rPr>
            </w:pPr>
          </w:p>
        </w:tc>
        <w:tc>
          <w:tcPr>
            <w:tcW w:w="1044" w:type="dxa"/>
            <w:noWrap w:val="0"/>
            <w:vAlign w:val="center"/>
          </w:tcPr>
          <w:p w14:paraId="65E58E42">
            <w:pPr>
              <w:jc w:val="center"/>
              <w:rPr>
                <w:rFonts w:hint="eastAsia" w:ascii="仿宋" w:hAnsi="仿宋" w:eastAsia="仿宋" w:cs="仿宋"/>
                <w:color w:val="000000"/>
                <w:sz w:val="24"/>
                <w:szCs w:val="24"/>
              </w:rPr>
            </w:pPr>
          </w:p>
        </w:tc>
        <w:tc>
          <w:tcPr>
            <w:tcW w:w="992" w:type="dxa"/>
            <w:noWrap w:val="0"/>
            <w:vAlign w:val="center"/>
          </w:tcPr>
          <w:p w14:paraId="4E71B18A">
            <w:pPr>
              <w:jc w:val="center"/>
              <w:rPr>
                <w:rFonts w:hint="eastAsia" w:ascii="仿宋" w:hAnsi="仿宋" w:eastAsia="仿宋" w:cs="仿宋"/>
                <w:color w:val="000000"/>
                <w:sz w:val="24"/>
                <w:szCs w:val="24"/>
              </w:rPr>
            </w:pPr>
          </w:p>
        </w:tc>
        <w:tc>
          <w:tcPr>
            <w:tcW w:w="851" w:type="dxa"/>
            <w:noWrap w:val="0"/>
            <w:vAlign w:val="center"/>
          </w:tcPr>
          <w:p w14:paraId="4ACE53DA">
            <w:pPr>
              <w:jc w:val="center"/>
              <w:rPr>
                <w:rFonts w:hint="eastAsia" w:ascii="仿宋" w:hAnsi="仿宋" w:eastAsia="仿宋" w:cs="仿宋"/>
                <w:color w:val="000000"/>
                <w:sz w:val="24"/>
                <w:szCs w:val="24"/>
              </w:rPr>
            </w:pPr>
          </w:p>
        </w:tc>
        <w:tc>
          <w:tcPr>
            <w:tcW w:w="1487" w:type="dxa"/>
            <w:noWrap w:val="0"/>
            <w:vAlign w:val="center"/>
          </w:tcPr>
          <w:p w14:paraId="68296897">
            <w:pPr>
              <w:jc w:val="center"/>
              <w:rPr>
                <w:rFonts w:hint="eastAsia" w:ascii="仿宋" w:hAnsi="仿宋" w:eastAsia="仿宋" w:cs="仿宋"/>
                <w:color w:val="000000"/>
                <w:sz w:val="24"/>
                <w:szCs w:val="24"/>
              </w:rPr>
            </w:pPr>
          </w:p>
        </w:tc>
        <w:tc>
          <w:tcPr>
            <w:tcW w:w="992" w:type="dxa"/>
            <w:noWrap w:val="0"/>
            <w:vAlign w:val="center"/>
          </w:tcPr>
          <w:p w14:paraId="0EE1C0BC">
            <w:pPr>
              <w:jc w:val="center"/>
              <w:rPr>
                <w:rFonts w:hint="eastAsia" w:ascii="仿宋" w:hAnsi="仿宋" w:eastAsia="仿宋" w:cs="仿宋"/>
                <w:color w:val="000000"/>
                <w:sz w:val="24"/>
                <w:szCs w:val="24"/>
              </w:rPr>
            </w:pPr>
          </w:p>
        </w:tc>
      </w:tr>
      <w:tr w14:paraId="66C393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19CC5C6">
            <w:pPr>
              <w:jc w:val="center"/>
              <w:rPr>
                <w:rFonts w:hint="eastAsia" w:ascii="仿宋" w:hAnsi="仿宋" w:eastAsia="仿宋" w:cs="仿宋"/>
                <w:color w:val="000000"/>
                <w:sz w:val="24"/>
                <w:szCs w:val="24"/>
              </w:rPr>
            </w:pPr>
          </w:p>
        </w:tc>
        <w:tc>
          <w:tcPr>
            <w:tcW w:w="1276" w:type="dxa"/>
            <w:noWrap w:val="0"/>
            <w:vAlign w:val="center"/>
          </w:tcPr>
          <w:p w14:paraId="5018A9FB">
            <w:pPr>
              <w:jc w:val="center"/>
              <w:rPr>
                <w:rFonts w:hint="eastAsia" w:ascii="仿宋" w:hAnsi="仿宋" w:eastAsia="仿宋" w:cs="仿宋"/>
                <w:color w:val="000000"/>
                <w:sz w:val="24"/>
                <w:szCs w:val="24"/>
              </w:rPr>
            </w:pPr>
          </w:p>
        </w:tc>
        <w:tc>
          <w:tcPr>
            <w:tcW w:w="1418" w:type="dxa"/>
            <w:noWrap w:val="0"/>
            <w:vAlign w:val="center"/>
          </w:tcPr>
          <w:p w14:paraId="34D24B45">
            <w:pPr>
              <w:jc w:val="center"/>
              <w:rPr>
                <w:rFonts w:hint="eastAsia" w:ascii="仿宋" w:hAnsi="仿宋" w:eastAsia="仿宋" w:cs="仿宋"/>
                <w:color w:val="000000"/>
                <w:sz w:val="24"/>
                <w:szCs w:val="24"/>
              </w:rPr>
            </w:pPr>
          </w:p>
        </w:tc>
        <w:tc>
          <w:tcPr>
            <w:tcW w:w="940" w:type="dxa"/>
            <w:noWrap w:val="0"/>
            <w:vAlign w:val="center"/>
          </w:tcPr>
          <w:p w14:paraId="25A759E6">
            <w:pPr>
              <w:jc w:val="center"/>
              <w:rPr>
                <w:rFonts w:hint="eastAsia" w:ascii="仿宋" w:hAnsi="仿宋" w:eastAsia="仿宋" w:cs="仿宋"/>
                <w:color w:val="000000"/>
                <w:sz w:val="24"/>
                <w:szCs w:val="24"/>
              </w:rPr>
            </w:pPr>
          </w:p>
        </w:tc>
        <w:tc>
          <w:tcPr>
            <w:tcW w:w="851" w:type="dxa"/>
            <w:noWrap w:val="0"/>
            <w:vAlign w:val="center"/>
          </w:tcPr>
          <w:p w14:paraId="3E4E6BCE">
            <w:pPr>
              <w:jc w:val="center"/>
              <w:rPr>
                <w:rFonts w:hint="eastAsia" w:ascii="仿宋" w:hAnsi="仿宋" w:eastAsia="仿宋" w:cs="仿宋"/>
                <w:color w:val="000000"/>
                <w:sz w:val="24"/>
                <w:szCs w:val="24"/>
              </w:rPr>
            </w:pPr>
          </w:p>
        </w:tc>
        <w:tc>
          <w:tcPr>
            <w:tcW w:w="1044" w:type="dxa"/>
            <w:noWrap w:val="0"/>
            <w:vAlign w:val="center"/>
          </w:tcPr>
          <w:p w14:paraId="000F0161">
            <w:pPr>
              <w:jc w:val="center"/>
              <w:rPr>
                <w:rFonts w:hint="eastAsia" w:ascii="仿宋" w:hAnsi="仿宋" w:eastAsia="仿宋" w:cs="仿宋"/>
                <w:color w:val="000000"/>
                <w:sz w:val="24"/>
                <w:szCs w:val="24"/>
              </w:rPr>
            </w:pPr>
          </w:p>
        </w:tc>
        <w:tc>
          <w:tcPr>
            <w:tcW w:w="992" w:type="dxa"/>
            <w:noWrap w:val="0"/>
            <w:vAlign w:val="center"/>
          </w:tcPr>
          <w:p w14:paraId="32D06CE3">
            <w:pPr>
              <w:jc w:val="center"/>
              <w:rPr>
                <w:rFonts w:hint="eastAsia" w:ascii="仿宋" w:hAnsi="仿宋" w:eastAsia="仿宋" w:cs="仿宋"/>
                <w:color w:val="000000"/>
                <w:sz w:val="24"/>
                <w:szCs w:val="24"/>
              </w:rPr>
            </w:pPr>
          </w:p>
        </w:tc>
        <w:tc>
          <w:tcPr>
            <w:tcW w:w="851" w:type="dxa"/>
            <w:noWrap w:val="0"/>
            <w:vAlign w:val="center"/>
          </w:tcPr>
          <w:p w14:paraId="592E96BC">
            <w:pPr>
              <w:jc w:val="center"/>
              <w:rPr>
                <w:rFonts w:hint="eastAsia" w:ascii="仿宋" w:hAnsi="仿宋" w:eastAsia="仿宋" w:cs="仿宋"/>
                <w:color w:val="000000"/>
                <w:sz w:val="24"/>
                <w:szCs w:val="24"/>
              </w:rPr>
            </w:pPr>
          </w:p>
        </w:tc>
        <w:tc>
          <w:tcPr>
            <w:tcW w:w="1487" w:type="dxa"/>
            <w:noWrap w:val="0"/>
            <w:vAlign w:val="center"/>
          </w:tcPr>
          <w:p w14:paraId="43ED31CF">
            <w:pPr>
              <w:jc w:val="center"/>
              <w:rPr>
                <w:rFonts w:hint="eastAsia" w:ascii="仿宋" w:hAnsi="仿宋" w:eastAsia="仿宋" w:cs="仿宋"/>
                <w:color w:val="000000"/>
                <w:sz w:val="24"/>
                <w:szCs w:val="24"/>
              </w:rPr>
            </w:pPr>
          </w:p>
        </w:tc>
        <w:tc>
          <w:tcPr>
            <w:tcW w:w="992" w:type="dxa"/>
            <w:noWrap w:val="0"/>
            <w:vAlign w:val="center"/>
          </w:tcPr>
          <w:p w14:paraId="3B3D4356">
            <w:pPr>
              <w:jc w:val="center"/>
              <w:rPr>
                <w:rFonts w:hint="eastAsia" w:ascii="仿宋" w:hAnsi="仿宋" w:eastAsia="仿宋" w:cs="仿宋"/>
                <w:color w:val="000000"/>
                <w:sz w:val="24"/>
                <w:szCs w:val="24"/>
              </w:rPr>
            </w:pPr>
          </w:p>
        </w:tc>
      </w:tr>
      <w:tr w14:paraId="047C66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77FE71B">
            <w:pPr>
              <w:jc w:val="center"/>
              <w:rPr>
                <w:rFonts w:hint="eastAsia" w:ascii="仿宋" w:hAnsi="仿宋" w:eastAsia="仿宋" w:cs="仿宋"/>
                <w:color w:val="000000"/>
                <w:sz w:val="24"/>
                <w:szCs w:val="24"/>
              </w:rPr>
            </w:pPr>
          </w:p>
        </w:tc>
        <w:tc>
          <w:tcPr>
            <w:tcW w:w="1276" w:type="dxa"/>
            <w:noWrap w:val="0"/>
            <w:vAlign w:val="center"/>
          </w:tcPr>
          <w:p w14:paraId="512A5743">
            <w:pPr>
              <w:jc w:val="center"/>
              <w:rPr>
                <w:rFonts w:hint="eastAsia" w:ascii="仿宋" w:hAnsi="仿宋" w:eastAsia="仿宋" w:cs="仿宋"/>
                <w:color w:val="000000"/>
                <w:sz w:val="24"/>
                <w:szCs w:val="24"/>
              </w:rPr>
            </w:pPr>
          </w:p>
        </w:tc>
        <w:tc>
          <w:tcPr>
            <w:tcW w:w="1418" w:type="dxa"/>
            <w:noWrap w:val="0"/>
            <w:vAlign w:val="center"/>
          </w:tcPr>
          <w:p w14:paraId="14F6D9F2">
            <w:pPr>
              <w:jc w:val="center"/>
              <w:rPr>
                <w:rFonts w:hint="eastAsia" w:ascii="仿宋" w:hAnsi="仿宋" w:eastAsia="仿宋" w:cs="仿宋"/>
                <w:color w:val="000000"/>
                <w:sz w:val="24"/>
                <w:szCs w:val="24"/>
              </w:rPr>
            </w:pPr>
          </w:p>
        </w:tc>
        <w:tc>
          <w:tcPr>
            <w:tcW w:w="940" w:type="dxa"/>
            <w:noWrap w:val="0"/>
            <w:vAlign w:val="center"/>
          </w:tcPr>
          <w:p w14:paraId="70749609">
            <w:pPr>
              <w:jc w:val="center"/>
              <w:rPr>
                <w:rFonts w:hint="eastAsia" w:ascii="仿宋" w:hAnsi="仿宋" w:eastAsia="仿宋" w:cs="仿宋"/>
                <w:color w:val="000000"/>
                <w:sz w:val="24"/>
                <w:szCs w:val="24"/>
              </w:rPr>
            </w:pPr>
          </w:p>
        </w:tc>
        <w:tc>
          <w:tcPr>
            <w:tcW w:w="851" w:type="dxa"/>
            <w:noWrap w:val="0"/>
            <w:vAlign w:val="center"/>
          </w:tcPr>
          <w:p w14:paraId="42BD5225">
            <w:pPr>
              <w:jc w:val="center"/>
              <w:rPr>
                <w:rFonts w:hint="eastAsia" w:ascii="仿宋" w:hAnsi="仿宋" w:eastAsia="仿宋" w:cs="仿宋"/>
                <w:color w:val="000000"/>
                <w:sz w:val="24"/>
                <w:szCs w:val="24"/>
              </w:rPr>
            </w:pPr>
          </w:p>
        </w:tc>
        <w:tc>
          <w:tcPr>
            <w:tcW w:w="1044" w:type="dxa"/>
            <w:noWrap w:val="0"/>
            <w:vAlign w:val="center"/>
          </w:tcPr>
          <w:p w14:paraId="00C0608D">
            <w:pPr>
              <w:jc w:val="center"/>
              <w:rPr>
                <w:rFonts w:hint="eastAsia" w:ascii="仿宋" w:hAnsi="仿宋" w:eastAsia="仿宋" w:cs="仿宋"/>
                <w:color w:val="000000"/>
                <w:sz w:val="24"/>
                <w:szCs w:val="24"/>
              </w:rPr>
            </w:pPr>
          </w:p>
        </w:tc>
        <w:tc>
          <w:tcPr>
            <w:tcW w:w="992" w:type="dxa"/>
            <w:noWrap w:val="0"/>
            <w:vAlign w:val="center"/>
          </w:tcPr>
          <w:p w14:paraId="2256FE3A">
            <w:pPr>
              <w:jc w:val="center"/>
              <w:rPr>
                <w:rFonts w:hint="eastAsia" w:ascii="仿宋" w:hAnsi="仿宋" w:eastAsia="仿宋" w:cs="仿宋"/>
                <w:color w:val="000000"/>
                <w:sz w:val="24"/>
                <w:szCs w:val="24"/>
              </w:rPr>
            </w:pPr>
          </w:p>
        </w:tc>
        <w:tc>
          <w:tcPr>
            <w:tcW w:w="851" w:type="dxa"/>
            <w:noWrap w:val="0"/>
            <w:vAlign w:val="center"/>
          </w:tcPr>
          <w:p w14:paraId="52A850DC">
            <w:pPr>
              <w:jc w:val="center"/>
              <w:rPr>
                <w:rFonts w:hint="eastAsia" w:ascii="仿宋" w:hAnsi="仿宋" w:eastAsia="仿宋" w:cs="仿宋"/>
                <w:color w:val="000000"/>
                <w:sz w:val="24"/>
                <w:szCs w:val="24"/>
              </w:rPr>
            </w:pPr>
          </w:p>
        </w:tc>
        <w:tc>
          <w:tcPr>
            <w:tcW w:w="1487" w:type="dxa"/>
            <w:noWrap w:val="0"/>
            <w:vAlign w:val="center"/>
          </w:tcPr>
          <w:p w14:paraId="39A48239">
            <w:pPr>
              <w:jc w:val="center"/>
              <w:rPr>
                <w:rFonts w:hint="eastAsia" w:ascii="仿宋" w:hAnsi="仿宋" w:eastAsia="仿宋" w:cs="仿宋"/>
                <w:color w:val="000000"/>
                <w:sz w:val="24"/>
                <w:szCs w:val="24"/>
              </w:rPr>
            </w:pPr>
          </w:p>
        </w:tc>
        <w:tc>
          <w:tcPr>
            <w:tcW w:w="992" w:type="dxa"/>
            <w:noWrap w:val="0"/>
            <w:vAlign w:val="center"/>
          </w:tcPr>
          <w:p w14:paraId="39CE7539">
            <w:pPr>
              <w:jc w:val="center"/>
              <w:rPr>
                <w:rFonts w:hint="eastAsia" w:ascii="仿宋" w:hAnsi="仿宋" w:eastAsia="仿宋" w:cs="仿宋"/>
                <w:color w:val="000000"/>
                <w:sz w:val="24"/>
                <w:szCs w:val="24"/>
              </w:rPr>
            </w:pPr>
          </w:p>
        </w:tc>
      </w:tr>
      <w:tr w14:paraId="7C3B7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1C7FDDB">
            <w:pPr>
              <w:jc w:val="center"/>
              <w:rPr>
                <w:rFonts w:hint="eastAsia" w:ascii="仿宋" w:hAnsi="仿宋" w:eastAsia="仿宋" w:cs="仿宋"/>
                <w:color w:val="000000"/>
                <w:sz w:val="24"/>
                <w:szCs w:val="24"/>
              </w:rPr>
            </w:pPr>
          </w:p>
        </w:tc>
        <w:tc>
          <w:tcPr>
            <w:tcW w:w="1276" w:type="dxa"/>
            <w:noWrap w:val="0"/>
            <w:vAlign w:val="center"/>
          </w:tcPr>
          <w:p w14:paraId="3C443C39">
            <w:pPr>
              <w:jc w:val="center"/>
              <w:rPr>
                <w:rFonts w:hint="eastAsia" w:ascii="仿宋" w:hAnsi="仿宋" w:eastAsia="仿宋" w:cs="仿宋"/>
                <w:color w:val="000000"/>
                <w:sz w:val="24"/>
                <w:szCs w:val="24"/>
              </w:rPr>
            </w:pPr>
          </w:p>
        </w:tc>
        <w:tc>
          <w:tcPr>
            <w:tcW w:w="1418" w:type="dxa"/>
            <w:noWrap w:val="0"/>
            <w:vAlign w:val="center"/>
          </w:tcPr>
          <w:p w14:paraId="0790E8C5">
            <w:pPr>
              <w:jc w:val="center"/>
              <w:rPr>
                <w:rFonts w:hint="eastAsia" w:ascii="仿宋" w:hAnsi="仿宋" w:eastAsia="仿宋" w:cs="仿宋"/>
                <w:color w:val="000000"/>
                <w:sz w:val="24"/>
                <w:szCs w:val="24"/>
              </w:rPr>
            </w:pPr>
          </w:p>
        </w:tc>
        <w:tc>
          <w:tcPr>
            <w:tcW w:w="940" w:type="dxa"/>
            <w:noWrap w:val="0"/>
            <w:vAlign w:val="center"/>
          </w:tcPr>
          <w:p w14:paraId="7817003C">
            <w:pPr>
              <w:jc w:val="center"/>
              <w:rPr>
                <w:rFonts w:hint="eastAsia" w:ascii="仿宋" w:hAnsi="仿宋" w:eastAsia="仿宋" w:cs="仿宋"/>
                <w:color w:val="000000"/>
                <w:sz w:val="24"/>
                <w:szCs w:val="24"/>
              </w:rPr>
            </w:pPr>
          </w:p>
        </w:tc>
        <w:tc>
          <w:tcPr>
            <w:tcW w:w="851" w:type="dxa"/>
            <w:noWrap w:val="0"/>
            <w:vAlign w:val="center"/>
          </w:tcPr>
          <w:p w14:paraId="052D34CD">
            <w:pPr>
              <w:jc w:val="center"/>
              <w:rPr>
                <w:rFonts w:hint="eastAsia" w:ascii="仿宋" w:hAnsi="仿宋" w:eastAsia="仿宋" w:cs="仿宋"/>
                <w:color w:val="000000"/>
                <w:sz w:val="24"/>
                <w:szCs w:val="24"/>
              </w:rPr>
            </w:pPr>
          </w:p>
        </w:tc>
        <w:tc>
          <w:tcPr>
            <w:tcW w:w="1044" w:type="dxa"/>
            <w:noWrap w:val="0"/>
            <w:vAlign w:val="center"/>
          </w:tcPr>
          <w:p w14:paraId="0CCC5F89">
            <w:pPr>
              <w:jc w:val="center"/>
              <w:rPr>
                <w:rFonts w:hint="eastAsia" w:ascii="仿宋" w:hAnsi="仿宋" w:eastAsia="仿宋" w:cs="仿宋"/>
                <w:color w:val="000000"/>
                <w:sz w:val="24"/>
                <w:szCs w:val="24"/>
              </w:rPr>
            </w:pPr>
          </w:p>
        </w:tc>
        <w:tc>
          <w:tcPr>
            <w:tcW w:w="992" w:type="dxa"/>
            <w:noWrap w:val="0"/>
            <w:vAlign w:val="center"/>
          </w:tcPr>
          <w:p w14:paraId="55744E4F">
            <w:pPr>
              <w:jc w:val="center"/>
              <w:rPr>
                <w:rFonts w:hint="eastAsia" w:ascii="仿宋" w:hAnsi="仿宋" w:eastAsia="仿宋" w:cs="仿宋"/>
                <w:color w:val="000000"/>
                <w:sz w:val="24"/>
                <w:szCs w:val="24"/>
              </w:rPr>
            </w:pPr>
          </w:p>
        </w:tc>
        <w:tc>
          <w:tcPr>
            <w:tcW w:w="851" w:type="dxa"/>
            <w:noWrap w:val="0"/>
            <w:vAlign w:val="center"/>
          </w:tcPr>
          <w:p w14:paraId="18C64B74">
            <w:pPr>
              <w:jc w:val="center"/>
              <w:rPr>
                <w:rFonts w:hint="eastAsia" w:ascii="仿宋" w:hAnsi="仿宋" w:eastAsia="仿宋" w:cs="仿宋"/>
                <w:color w:val="000000"/>
                <w:sz w:val="24"/>
                <w:szCs w:val="24"/>
              </w:rPr>
            </w:pPr>
          </w:p>
        </w:tc>
        <w:tc>
          <w:tcPr>
            <w:tcW w:w="1487" w:type="dxa"/>
            <w:noWrap w:val="0"/>
            <w:vAlign w:val="center"/>
          </w:tcPr>
          <w:p w14:paraId="0ACB5453">
            <w:pPr>
              <w:jc w:val="center"/>
              <w:rPr>
                <w:rFonts w:hint="eastAsia" w:ascii="仿宋" w:hAnsi="仿宋" w:eastAsia="仿宋" w:cs="仿宋"/>
                <w:color w:val="000000"/>
                <w:sz w:val="24"/>
                <w:szCs w:val="24"/>
              </w:rPr>
            </w:pPr>
          </w:p>
        </w:tc>
        <w:tc>
          <w:tcPr>
            <w:tcW w:w="992" w:type="dxa"/>
            <w:noWrap w:val="0"/>
            <w:vAlign w:val="center"/>
          </w:tcPr>
          <w:p w14:paraId="07B5B7E8">
            <w:pPr>
              <w:jc w:val="center"/>
              <w:rPr>
                <w:rFonts w:hint="eastAsia" w:ascii="仿宋" w:hAnsi="仿宋" w:eastAsia="仿宋" w:cs="仿宋"/>
                <w:color w:val="000000"/>
                <w:sz w:val="24"/>
                <w:szCs w:val="24"/>
              </w:rPr>
            </w:pPr>
          </w:p>
        </w:tc>
      </w:tr>
      <w:tr w14:paraId="17011D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80132C4">
            <w:pPr>
              <w:jc w:val="center"/>
              <w:rPr>
                <w:rFonts w:hint="eastAsia" w:ascii="仿宋" w:hAnsi="仿宋" w:eastAsia="仿宋" w:cs="仿宋"/>
                <w:color w:val="000000"/>
                <w:sz w:val="24"/>
                <w:szCs w:val="24"/>
              </w:rPr>
            </w:pPr>
          </w:p>
        </w:tc>
        <w:tc>
          <w:tcPr>
            <w:tcW w:w="1276" w:type="dxa"/>
            <w:noWrap w:val="0"/>
            <w:vAlign w:val="center"/>
          </w:tcPr>
          <w:p w14:paraId="1D580D31">
            <w:pPr>
              <w:jc w:val="center"/>
              <w:rPr>
                <w:rFonts w:hint="eastAsia" w:ascii="仿宋" w:hAnsi="仿宋" w:eastAsia="仿宋" w:cs="仿宋"/>
                <w:color w:val="000000"/>
                <w:sz w:val="24"/>
                <w:szCs w:val="24"/>
              </w:rPr>
            </w:pPr>
          </w:p>
        </w:tc>
        <w:tc>
          <w:tcPr>
            <w:tcW w:w="1418" w:type="dxa"/>
            <w:noWrap w:val="0"/>
            <w:vAlign w:val="center"/>
          </w:tcPr>
          <w:p w14:paraId="15D771B9">
            <w:pPr>
              <w:jc w:val="center"/>
              <w:rPr>
                <w:rFonts w:hint="eastAsia" w:ascii="仿宋" w:hAnsi="仿宋" w:eastAsia="仿宋" w:cs="仿宋"/>
                <w:color w:val="000000"/>
                <w:sz w:val="24"/>
                <w:szCs w:val="24"/>
              </w:rPr>
            </w:pPr>
          </w:p>
        </w:tc>
        <w:tc>
          <w:tcPr>
            <w:tcW w:w="940" w:type="dxa"/>
            <w:noWrap w:val="0"/>
            <w:vAlign w:val="center"/>
          </w:tcPr>
          <w:p w14:paraId="69E3E4D7">
            <w:pPr>
              <w:jc w:val="center"/>
              <w:rPr>
                <w:rFonts w:hint="eastAsia" w:ascii="仿宋" w:hAnsi="仿宋" w:eastAsia="仿宋" w:cs="仿宋"/>
                <w:color w:val="000000"/>
                <w:sz w:val="24"/>
                <w:szCs w:val="24"/>
              </w:rPr>
            </w:pPr>
          </w:p>
        </w:tc>
        <w:tc>
          <w:tcPr>
            <w:tcW w:w="851" w:type="dxa"/>
            <w:noWrap w:val="0"/>
            <w:vAlign w:val="center"/>
          </w:tcPr>
          <w:p w14:paraId="2E7829D5">
            <w:pPr>
              <w:jc w:val="center"/>
              <w:rPr>
                <w:rFonts w:hint="eastAsia" w:ascii="仿宋" w:hAnsi="仿宋" w:eastAsia="仿宋" w:cs="仿宋"/>
                <w:color w:val="000000"/>
                <w:sz w:val="24"/>
                <w:szCs w:val="24"/>
              </w:rPr>
            </w:pPr>
          </w:p>
        </w:tc>
        <w:tc>
          <w:tcPr>
            <w:tcW w:w="1044" w:type="dxa"/>
            <w:noWrap w:val="0"/>
            <w:vAlign w:val="center"/>
          </w:tcPr>
          <w:p w14:paraId="1B43B621">
            <w:pPr>
              <w:jc w:val="center"/>
              <w:rPr>
                <w:rFonts w:hint="eastAsia" w:ascii="仿宋" w:hAnsi="仿宋" w:eastAsia="仿宋" w:cs="仿宋"/>
                <w:color w:val="000000"/>
                <w:sz w:val="24"/>
                <w:szCs w:val="24"/>
              </w:rPr>
            </w:pPr>
          </w:p>
        </w:tc>
        <w:tc>
          <w:tcPr>
            <w:tcW w:w="992" w:type="dxa"/>
            <w:noWrap w:val="0"/>
            <w:vAlign w:val="center"/>
          </w:tcPr>
          <w:p w14:paraId="3BF4FC67">
            <w:pPr>
              <w:jc w:val="center"/>
              <w:rPr>
                <w:rFonts w:hint="eastAsia" w:ascii="仿宋" w:hAnsi="仿宋" w:eastAsia="仿宋" w:cs="仿宋"/>
                <w:color w:val="000000"/>
                <w:sz w:val="24"/>
                <w:szCs w:val="24"/>
              </w:rPr>
            </w:pPr>
          </w:p>
        </w:tc>
        <w:tc>
          <w:tcPr>
            <w:tcW w:w="851" w:type="dxa"/>
            <w:noWrap w:val="0"/>
            <w:vAlign w:val="center"/>
          </w:tcPr>
          <w:p w14:paraId="24AE65E6">
            <w:pPr>
              <w:jc w:val="center"/>
              <w:rPr>
                <w:rFonts w:hint="eastAsia" w:ascii="仿宋" w:hAnsi="仿宋" w:eastAsia="仿宋" w:cs="仿宋"/>
                <w:color w:val="000000"/>
                <w:sz w:val="24"/>
                <w:szCs w:val="24"/>
              </w:rPr>
            </w:pPr>
          </w:p>
        </w:tc>
        <w:tc>
          <w:tcPr>
            <w:tcW w:w="1487" w:type="dxa"/>
            <w:noWrap w:val="0"/>
            <w:vAlign w:val="center"/>
          </w:tcPr>
          <w:p w14:paraId="28488200">
            <w:pPr>
              <w:jc w:val="center"/>
              <w:rPr>
                <w:rFonts w:hint="eastAsia" w:ascii="仿宋" w:hAnsi="仿宋" w:eastAsia="仿宋" w:cs="仿宋"/>
                <w:color w:val="000000"/>
                <w:sz w:val="24"/>
                <w:szCs w:val="24"/>
              </w:rPr>
            </w:pPr>
          </w:p>
        </w:tc>
        <w:tc>
          <w:tcPr>
            <w:tcW w:w="992" w:type="dxa"/>
            <w:noWrap w:val="0"/>
            <w:vAlign w:val="center"/>
          </w:tcPr>
          <w:p w14:paraId="3BA23ECD">
            <w:pPr>
              <w:jc w:val="center"/>
              <w:rPr>
                <w:rFonts w:hint="eastAsia" w:ascii="仿宋" w:hAnsi="仿宋" w:eastAsia="仿宋" w:cs="仿宋"/>
                <w:color w:val="000000"/>
                <w:sz w:val="24"/>
                <w:szCs w:val="24"/>
              </w:rPr>
            </w:pPr>
          </w:p>
        </w:tc>
      </w:tr>
      <w:tr w14:paraId="0BA83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8CCE909">
            <w:pPr>
              <w:jc w:val="center"/>
              <w:rPr>
                <w:rFonts w:hint="eastAsia" w:ascii="仿宋" w:hAnsi="仿宋" w:eastAsia="仿宋" w:cs="仿宋"/>
                <w:color w:val="000000"/>
                <w:sz w:val="24"/>
                <w:szCs w:val="24"/>
              </w:rPr>
            </w:pPr>
          </w:p>
        </w:tc>
        <w:tc>
          <w:tcPr>
            <w:tcW w:w="1276" w:type="dxa"/>
            <w:noWrap w:val="0"/>
            <w:vAlign w:val="center"/>
          </w:tcPr>
          <w:p w14:paraId="7857AC64">
            <w:pPr>
              <w:jc w:val="center"/>
              <w:rPr>
                <w:rFonts w:hint="eastAsia" w:ascii="仿宋" w:hAnsi="仿宋" w:eastAsia="仿宋" w:cs="仿宋"/>
                <w:color w:val="000000"/>
                <w:sz w:val="24"/>
                <w:szCs w:val="24"/>
              </w:rPr>
            </w:pPr>
          </w:p>
        </w:tc>
        <w:tc>
          <w:tcPr>
            <w:tcW w:w="1418" w:type="dxa"/>
            <w:noWrap w:val="0"/>
            <w:vAlign w:val="center"/>
          </w:tcPr>
          <w:p w14:paraId="1C64B163">
            <w:pPr>
              <w:jc w:val="center"/>
              <w:rPr>
                <w:rFonts w:hint="eastAsia" w:ascii="仿宋" w:hAnsi="仿宋" w:eastAsia="仿宋" w:cs="仿宋"/>
                <w:color w:val="000000"/>
                <w:sz w:val="24"/>
                <w:szCs w:val="24"/>
              </w:rPr>
            </w:pPr>
          </w:p>
        </w:tc>
        <w:tc>
          <w:tcPr>
            <w:tcW w:w="940" w:type="dxa"/>
            <w:noWrap w:val="0"/>
            <w:vAlign w:val="center"/>
          </w:tcPr>
          <w:p w14:paraId="721DD25D">
            <w:pPr>
              <w:jc w:val="center"/>
              <w:rPr>
                <w:rFonts w:hint="eastAsia" w:ascii="仿宋" w:hAnsi="仿宋" w:eastAsia="仿宋" w:cs="仿宋"/>
                <w:color w:val="000000"/>
                <w:sz w:val="24"/>
                <w:szCs w:val="24"/>
              </w:rPr>
            </w:pPr>
          </w:p>
        </w:tc>
        <w:tc>
          <w:tcPr>
            <w:tcW w:w="851" w:type="dxa"/>
            <w:noWrap w:val="0"/>
            <w:vAlign w:val="center"/>
          </w:tcPr>
          <w:p w14:paraId="34D09DD4">
            <w:pPr>
              <w:jc w:val="center"/>
              <w:rPr>
                <w:rFonts w:hint="eastAsia" w:ascii="仿宋" w:hAnsi="仿宋" w:eastAsia="仿宋" w:cs="仿宋"/>
                <w:color w:val="000000"/>
                <w:sz w:val="24"/>
                <w:szCs w:val="24"/>
              </w:rPr>
            </w:pPr>
          </w:p>
        </w:tc>
        <w:tc>
          <w:tcPr>
            <w:tcW w:w="1044" w:type="dxa"/>
            <w:noWrap w:val="0"/>
            <w:vAlign w:val="center"/>
          </w:tcPr>
          <w:p w14:paraId="5327573E">
            <w:pPr>
              <w:jc w:val="center"/>
              <w:rPr>
                <w:rFonts w:hint="eastAsia" w:ascii="仿宋" w:hAnsi="仿宋" w:eastAsia="仿宋" w:cs="仿宋"/>
                <w:color w:val="000000"/>
                <w:sz w:val="24"/>
                <w:szCs w:val="24"/>
              </w:rPr>
            </w:pPr>
          </w:p>
        </w:tc>
        <w:tc>
          <w:tcPr>
            <w:tcW w:w="992" w:type="dxa"/>
            <w:noWrap w:val="0"/>
            <w:vAlign w:val="center"/>
          </w:tcPr>
          <w:p w14:paraId="6B5EC0B8">
            <w:pPr>
              <w:jc w:val="center"/>
              <w:rPr>
                <w:rFonts w:hint="eastAsia" w:ascii="仿宋" w:hAnsi="仿宋" w:eastAsia="仿宋" w:cs="仿宋"/>
                <w:color w:val="000000"/>
                <w:sz w:val="24"/>
                <w:szCs w:val="24"/>
              </w:rPr>
            </w:pPr>
          </w:p>
        </w:tc>
        <w:tc>
          <w:tcPr>
            <w:tcW w:w="851" w:type="dxa"/>
            <w:noWrap w:val="0"/>
            <w:vAlign w:val="center"/>
          </w:tcPr>
          <w:p w14:paraId="4786506F">
            <w:pPr>
              <w:jc w:val="center"/>
              <w:rPr>
                <w:rFonts w:hint="eastAsia" w:ascii="仿宋" w:hAnsi="仿宋" w:eastAsia="仿宋" w:cs="仿宋"/>
                <w:color w:val="000000"/>
                <w:sz w:val="24"/>
                <w:szCs w:val="24"/>
              </w:rPr>
            </w:pPr>
          </w:p>
        </w:tc>
        <w:tc>
          <w:tcPr>
            <w:tcW w:w="1487" w:type="dxa"/>
            <w:noWrap w:val="0"/>
            <w:vAlign w:val="center"/>
          </w:tcPr>
          <w:p w14:paraId="42F0D6B9">
            <w:pPr>
              <w:jc w:val="center"/>
              <w:rPr>
                <w:rFonts w:hint="eastAsia" w:ascii="仿宋" w:hAnsi="仿宋" w:eastAsia="仿宋" w:cs="仿宋"/>
                <w:color w:val="000000"/>
                <w:sz w:val="24"/>
                <w:szCs w:val="24"/>
              </w:rPr>
            </w:pPr>
          </w:p>
        </w:tc>
        <w:tc>
          <w:tcPr>
            <w:tcW w:w="992" w:type="dxa"/>
            <w:noWrap w:val="0"/>
            <w:vAlign w:val="center"/>
          </w:tcPr>
          <w:p w14:paraId="097A73FF">
            <w:pPr>
              <w:jc w:val="center"/>
              <w:rPr>
                <w:rFonts w:hint="eastAsia" w:ascii="仿宋" w:hAnsi="仿宋" w:eastAsia="仿宋" w:cs="仿宋"/>
                <w:color w:val="000000"/>
                <w:sz w:val="24"/>
                <w:szCs w:val="24"/>
              </w:rPr>
            </w:pPr>
          </w:p>
        </w:tc>
      </w:tr>
      <w:tr w14:paraId="5ABCDF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039357F">
            <w:pPr>
              <w:jc w:val="center"/>
              <w:rPr>
                <w:rFonts w:hint="eastAsia" w:ascii="仿宋" w:hAnsi="仿宋" w:eastAsia="仿宋" w:cs="仿宋"/>
                <w:color w:val="000000"/>
                <w:sz w:val="24"/>
                <w:szCs w:val="24"/>
              </w:rPr>
            </w:pPr>
          </w:p>
        </w:tc>
        <w:tc>
          <w:tcPr>
            <w:tcW w:w="1276" w:type="dxa"/>
            <w:noWrap w:val="0"/>
            <w:vAlign w:val="center"/>
          </w:tcPr>
          <w:p w14:paraId="5377E222">
            <w:pPr>
              <w:jc w:val="center"/>
              <w:rPr>
                <w:rFonts w:hint="eastAsia" w:ascii="仿宋" w:hAnsi="仿宋" w:eastAsia="仿宋" w:cs="仿宋"/>
                <w:color w:val="000000"/>
                <w:sz w:val="24"/>
                <w:szCs w:val="24"/>
              </w:rPr>
            </w:pPr>
          </w:p>
        </w:tc>
        <w:tc>
          <w:tcPr>
            <w:tcW w:w="1418" w:type="dxa"/>
            <w:noWrap w:val="0"/>
            <w:vAlign w:val="center"/>
          </w:tcPr>
          <w:p w14:paraId="551F6CAD">
            <w:pPr>
              <w:jc w:val="center"/>
              <w:rPr>
                <w:rFonts w:hint="eastAsia" w:ascii="仿宋" w:hAnsi="仿宋" w:eastAsia="仿宋" w:cs="仿宋"/>
                <w:color w:val="000000"/>
                <w:sz w:val="24"/>
                <w:szCs w:val="24"/>
              </w:rPr>
            </w:pPr>
          </w:p>
        </w:tc>
        <w:tc>
          <w:tcPr>
            <w:tcW w:w="940" w:type="dxa"/>
            <w:noWrap w:val="0"/>
            <w:vAlign w:val="center"/>
          </w:tcPr>
          <w:p w14:paraId="3A814C33">
            <w:pPr>
              <w:jc w:val="center"/>
              <w:rPr>
                <w:rFonts w:hint="eastAsia" w:ascii="仿宋" w:hAnsi="仿宋" w:eastAsia="仿宋" w:cs="仿宋"/>
                <w:color w:val="000000"/>
                <w:sz w:val="24"/>
                <w:szCs w:val="24"/>
              </w:rPr>
            </w:pPr>
          </w:p>
        </w:tc>
        <w:tc>
          <w:tcPr>
            <w:tcW w:w="851" w:type="dxa"/>
            <w:noWrap w:val="0"/>
            <w:vAlign w:val="center"/>
          </w:tcPr>
          <w:p w14:paraId="24BD7472">
            <w:pPr>
              <w:jc w:val="center"/>
              <w:rPr>
                <w:rFonts w:hint="eastAsia" w:ascii="仿宋" w:hAnsi="仿宋" w:eastAsia="仿宋" w:cs="仿宋"/>
                <w:color w:val="000000"/>
                <w:sz w:val="24"/>
                <w:szCs w:val="24"/>
              </w:rPr>
            </w:pPr>
          </w:p>
        </w:tc>
        <w:tc>
          <w:tcPr>
            <w:tcW w:w="1044" w:type="dxa"/>
            <w:noWrap w:val="0"/>
            <w:vAlign w:val="center"/>
          </w:tcPr>
          <w:p w14:paraId="72B31F9E">
            <w:pPr>
              <w:jc w:val="center"/>
              <w:rPr>
                <w:rFonts w:hint="eastAsia" w:ascii="仿宋" w:hAnsi="仿宋" w:eastAsia="仿宋" w:cs="仿宋"/>
                <w:color w:val="000000"/>
                <w:sz w:val="24"/>
                <w:szCs w:val="24"/>
              </w:rPr>
            </w:pPr>
          </w:p>
        </w:tc>
        <w:tc>
          <w:tcPr>
            <w:tcW w:w="992" w:type="dxa"/>
            <w:noWrap w:val="0"/>
            <w:vAlign w:val="center"/>
          </w:tcPr>
          <w:p w14:paraId="305E1901">
            <w:pPr>
              <w:jc w:val="center"/>
              <w:rPr>
                <w:rFonts w:hint="eastAsia" w:ascii="仿宋" w:hAnsi="仿宋" w:eastAsia="仿宋" w:cs="仿宋"/>
                <w:color w:val="000000"/>
                <w:sz w:val="24"/>
                <w:szCs w:val="24"/>
              </w:rPr>
            </w:pPr>
          </w:p>
        </w:tc>
        <w:tc>
          <w:tcPr>
            <w:tcW w:w="851" w:type="dxa"/>
            <w:noWrap w:val="0"/>
            <w:vAlign w:val="center"/>
          </w:tcPr>
          <w:p w14:paraId="3C9EDB70">
            <w:pPr>
              <w:jc w:val="center"/>
              <w:rPr>
                <w:rFonts w:hint="eastAsia" w:ascii="仿宋" w:hAnsi="仿宋" w:eastAsia="仿宋" w:cs="仿宋"/>
                <w:color w:val="000000"/>
                <w:sz w:val="24"/>
                <w:szCs w:val="24"/>
              </w:rPr>
            </w:pPr>
          </w:p>
        </w:tc>
        <w:tc>
          <w:tcPr>
            <w:tcW w:w="1487" w:type="dxa"/>
            <w:noWrap w:val="0"/>
            <w:vAlign w:val="center"/>
          </w:tcPr>
          <w:p w14:paraId="3D4AA485">
            <w:pPr>
              <w:jc w:val="center"/>
              <w:rPr>
                <w:rFonts w:hint="eastAsia" w:ascii="仿宋" w:hAnsi="仿宋" w:eastAsia="仿宋" w:cs="仿宋"/>
                <w:color w:val="000000"/>
                <w:sz w:val="24"/>
                <w:szCs w:val="24"/>
              </w:rPr>
            </w:pPr>
          </w:p>
        </w:tc>
        <w:tc>
          <w:tcPr>
            <w:tcW w:w="992" w:type="dxa"/>
            <w:noWrap w:val="0"/>
            <w:vAlign w:val="center"/>
          </w:tcPr>
          <w:p w14:paraId="384F03FB">
            <w:pPr>
              <w:jc w:val="center"/>
              <w:rPr>
                <w:rFonts w:hint="eastAsia" w:ascii="仿宋" w:hAnsi="仿宋" w:eastAsia="仿宋" w:cs="仿宋"/>
                <w:color w:val="000000"/>
                <w:sz w:val="24"/>
                <w:szCs w:val="24"/>
              </w:rPr>
            </w:pPr>
          </w:p>
        </w:tc>
      </w:tr>
    </w:tbl>
    <w:p w14:paraId="3B95E09B">
      <w:pPr>
        <w:spacing w:line="440" w:lineRule="exact"/>
        <w:ind w:left="0" w:leftChars="0" w:firstLine="0" w:firstLineChars="0"/>
        <w:rPr>
          <w:rFonts w:hint="eastAsia" w:ascii="仿宋" w:hAnsi="仿宋" w:eastAsia="仿宋" w:cs="仿宋"/>
          <w:b/>
          <w:bCs/>
          <w:color w:val="000000"/>
          <w:sz w:val="24"/>
          <w:szCs w:val="24"/>
        </w:rPr>
      </w:pPr>
    </w:p>
    <w:p w14:paraId="494E91B4">
      <w:pPr>
        <w:spacing w:line="440" w:lineRule="exact"/>
        <w:ind w:left="0" w:leftChars="0" w:firstLine="0" w:firstLineChars="0"/>
        <w:rPr>
          <w:rFonts w:hint="eastAsia" w:ascii="仿宋" w:hAnsi="仿宋" w:eastAsia="仿宋" w:cs="仿宋"/>
          <w:b/>
          <w:bCs/>
          <w:color w:val="000000"/>
          <w:sz w:val="24"/>
          <w:szCs w:val="24"/>
        </w:rPr>
      </w:pPr>
    </w:p>
    <w:p w14:paraId="6D211ECE">
      <w:pPr>
        <w:spacing w:line="440" w:lineRule="exact"/>
        <w:ind w:left="0" w:leftChars="0" w:firstLine="0" w:firstLineChars="0"/>
        <w:rPr>
          <w:rFonts w:hint="eastAsia" w:ascii="仿宋" w:hAnsi="仿宋" w:eastAsia="仿宋" w:cs="仿宋"/>
          <w:b/>
          <w:bCs/>
          <w:color w:val="000000"/>
          <w:sz w:val="24"/>
          <w:szCs w:val="24"/>
        </w:rPr>
      </w:pPr>
    </w:p>
    <w:p w14:paraId="4B4912C1">
      <w:pPr>
        <w:spacing w:line="440" w:lineRule="exact"/>
        <w:ind w:left="0" w:leftChars="0" w:firstLine="0" w:firstLineChars="0"/>
        <w:rPr>
          <w:rFonts w:hint="eastAsia" w:ascii="仿宋" w:hAnsi="仿宋" w:eastAsia="仿宋" w:cs="仿宋"/>
          <w:b/>
          <w:bCs/>
          <w:color w:val="000000"/>
          <w:sz w:val="24"/>
          <w:szCs w:val="24"/>
        </w:rPr>
      </w:pPr>
    </w:p>
    <w:p w14:paraId="193964D9">
      <w:pPr>
        <w:spacing w:line="440" w:lineRule="exact"/>
        <w:ind w:left="0" w:leftChars="0" w:firstLine="0" w:firstLineChars="0"/>
        <w:rPr>
          <w:rFonts w:hint="eastAsia" w:ascii="仿宋" w:hAnsi="仿宋" w:eastAsia="仿宋" w:cs="仿宋"/>
          <w:b/>
          <w:bCs/>
          <w:color w:val="000000"/>
          <w:sz w:val="24"/>
          <w:szCs w:val="24"/>
        </w:rPr>
      </w:pPr>
    </w:p>
    <w:p w14:paraId="1E742999">
      <w:pPr>
        <w:spacing w:line="440" w:lineRule="exact"/>
        <w:ind w:left="0" w:leftChars="0" w:firstLine="0" w:firstLineChars="0"/>
        <w:rPr>
          <w:rFonts w:hint="eastAsia" w:ascii="仿宋" w:hAnsi="仿宋" w:eastAsia="仿宋" w:cs="仿宋"/>
          <w:color w:val="000000"/>
          <w:sz w:val="24"/>
          <w:szCs w:val="24"/>
        </w:rPr>
      </w:pPr>
      <w:r>
        <w:rPr>
          <w:rFonts w:hint="eastAsia" w:ascii="仿宋" w:hAnsi="仿宋" w:eastAsia="仿宋" w:cs="仿宋"/>
          <w:b/>
          <w:bCs/>
          <w:color w:val="000000"/>
          <w:sz w:val="24"/>
          <w:szCs w:val="24"/>
        </w:rPr>
        <w:t>附</w:t>
      </w:r>
      <w:bookmarkStart w:id="542" w:name="_Toc296503226"/>
      <w:bookmarkStart w:id="543" w:name="_Toc296891054"/>
      <w:bookmarkStart w:id="544" w:name="_Toc296944565"/>
      <w:bookmarkStart w:id="545" w:name="_Toc296891266"/>
      <w:bookmarkStart w:id="546" w:name="_Toc296347225"/>
      <w:bookmarkStart w:id="547" w:name="_Toc267261693"/>
      <w:bookmarkStart w:id="548" w:name="_Toc296346727"/>
      <w:r>
        <w:rPr>
          <w:rFonts w:hint="eastAsia" w:ascii="仿宋" w:hAnsi="仿宋" w:eastAsia="仿宋" w:cs="仿宋"/>
          <w:b/>
          <w:bCs/>
          <w:color w:val="000000"/>
          <w:sz w:val="24"/>
          <w:szCs w:val="24"/>
        </w:rPr>
        <w:t>件3：</w:t>
      </w:r>
      <w:bookmarkEnd w:id="542"/>
      <w:bookmarkEnd w:id="543"/>
      <w:bookmarkEnd w:id="544"/>
      <w:bookmarkEnd w:id="545"/>
      <w:bookmarkEnd w:id="546"/>
      <w:bookmarkEnd w:id="547"/>
      <w:bookmarkEnd w:id="548"/>
      <w:r>
        <w:rPr>
          <w:rFonts w:hint="eastAsia" w:ascii="仿宋" w:hAnsi="仿宋" w:eastAsia="仿宋" w:cs="仿宋"/>
          <w:color w:val="000000"/>
          <w:sz w:val="24"/>
          <w:szCs w:val="24"/>
        </w:rPr>
        <w:t xml:space="preserve">    </w:t>
      </w:r>
    </w:p>
    <w:p w14:paraId="0E18BF1D">
      <w:pPr>
        <w:spacing w:before="156" w:beforeLines="50" w:after="156" w:afterLines="50"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工程质量保修书</w:t>
      </w:r>
    </w:p>
    <w:p w14:paraId="70061DA4">
      <w:pPr>
        <w:spacing w:line="440" w:lineRule="exact"/>
        <w:ind w:firstLine="676" w:firstLineChars="282"/>
        <w:rPr>
          <w:rFonts w:hint="eastAsia" w:ascii="仿宋" w:hAnsi="仿宋" w:eastAsia="仿宋" w:cs="仿宋"/>
          <w:color w:val="000000"/>
          <w:sz w:val="24"/>
          <w:szCs w:val="24"/>
        </w:rPr>
      </w:pPr>
      <w:r>
        <w:rPr>
          <w:rFonts w:hint="eastAsia" w:ascii="仿宋" w:hAnsi="仿宋" w:eastAsia="仿宋" w:cs="仿宋"/>
          <w:color w:val="000000"/>
          <w:sz w:val="24"/>
          <w:szCs w:val="24"/>
        </w:rPr>
        <w:t>发包人（全称）：</w:t>
      </w:r>
      <w:r>
        <w:rPr>
          <w:rFonts w:hint="eastAsia" w:ascii="仿宋" w:hAnsi="仿宋" w:eastAsia="仿宋" w:cs="仿宋"/>
          <w:color w:val="000000"/>
          <w:sz w:val="24"/>
          <w:szCs w:val="24"/>
          <w:u w:val="single"/>
        </w:rPr>
        <w:t xml:space="preserve"> </w:t>
      </w:r>
      <w:r>
        <w:rPr>
          <w:rFonts w:hint="eastAsia" w:ascii="仿宋" w:hAnsi="仿宋" w:eastAsia="仿宋" w:cs="仿宋"/>
          <w:b/>
          <w:color w:val="000000"/>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p>
    <w:p w14:paraId="367F01B2">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承包人（全称）：</w:t>
      </w:r>
      <w:r>
        <w:rPr>
          <w:rFonts w:hint="eastAsia" w:ascii="仿宋" w:hAnsi="仿宋" w:eastAsia="仿宋" w:cs="仿宋"/>
          <w:color w:val="000000"/>
          <w:sz w:val="24"/>
          <w:szCs w:val="24"/>
          <w:u w:val="single"/>
        </w:rPr>
        <w:t xml:space="preserve"> </w:t>
      </w:r>
      <w:r>
        <w:rPr>
          <w:rFonts w:hint="eastAsia" w:ascii="仿宋" w:hAnsi="仿宋" w:eastAsia="仿宋" w:cs="仿宋"/>
          <w:b/>
          <w:color w:val="000000"/>
          <w:sz w:val="24"/>
          <w:szCs w:val="24"/>
          <w:u w:val="single"/>
        </w:rPr>
        <w:t xml:space="preserve">       </w:t>
      </w:r>
      <w:r>
        <w:rPr>
          <w:rFonts w:hint="eastAsia" w:ascii="仿宋" w:hAnsi="仿宋" w:eastAsia="仿宋" w:cs="仿宋"/>
          <w:color w:val="000000"/>
          <w:sz w:val="24"/>
          <w:szCs w:val="24"/>
          <w:u w:val="single"/>
        </w:rPr>
        <w:t xml:space="preserve">                        </w:t>
      </w:r>
    </w:p>
    <w:p w14:paraId="360768D5">
      <w:pPr>
        <w:spacing w:line="440" w:lineRule="exact"/>
        <w:rPr>
          <w:rFonts w:hint="eastAsia" w:ascii="仿宋" w:hAnsi="仿宋" w:eastAsia="仿宋" w:cs="仿宋"/>
          <w:color w:val="000000"/>
          <w:sz w:val="24"/>
          <w:szCs w:val="24"/>
        </w:rPr>
      </w:pPr>
    </w:p>
    <w:p w14:paraId="1AE12667">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发包人和承包人根据《中华人民共和国建筑法》和《建设工程质量管理条例》，经协商一致就</w:t>
      </w:r>
      <w:r>
        <w:rPr>
          <w:rFonts w:hint="eastAsia" w:ascii="仿宋" w:hAnsi="仿宋" w:eastAsia="仿宋" w:cs="仿宋"/>
          <w:b/>
          <w:color w:val="000000"/>
          <w:sz w:val="24"/>
          <w:szCs w:val="24"/>
          <w:u w:val="single"/>
        </w:rPr>
        <w:t xml:space="preserve">                       </w:t>
      </w:r>
      <w:r>
        <w:rPr>
          <w:rFonts w:hint="eastAsia" w:ascii="仿宋" w:hAnsi="仿宋" w:eastAsia="仿宋" w:cs="仿宋"/>
          <w:color w:val="000000"/>
          <w:sz w:val="24"/>
          <w:szCs w:val="24"/>
        </w:rPr>
        <w:t>（工程全称）签订工程质量保修书。</w:t>
      </w:r>
    </w:p>
    <w:p w14:paraId="3E662FBA">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一、工程质量保修范围和内容</w:t>
      </w:r>
    </w:p>
    <w:p w14:paraId="601AA0FB">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承包人在质量保修期内，按照有关法律规定和合同约定，承担工程质量保修责任。</w:t>
      </w:r>
    </w:p>
    <w:p w14:paraId="4C4D6C37">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CBB13CD">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　　</w:t>
      </w:r>
      <w:r>
        <w:rPr>
          <w:rFonts w:hint="eastAsia" w:ascii="仿宋" w:hAnsi="仿宋" w:eastAsia="仿宋" w:cs="仿宋"/>
          <w:color w:val="000000"/>
          <w:sz w:val="24"/>
          <w:szCs w:val="24"/>
          <w:u w:val="single"/>
          <w:lang w:val="en-US" w:eastAsia="zh-CN"/>
        </w:rPr>
        <w:t xml:space="preserve">                                                  </w:t>
      </w:r>
    </w:p>
    <w:p w14:paraId="43B8B207">
      <w:pPr>
        <w:spacing w:line="360" w:lineRule="auto"/>
        <w:rPr>
          <w:rFonts w:hint="eastAsia" w:ascii="仿宋" w:hAnsi="仿宋" w:eastAsia="仿宋" w:cs="仿宋"/>
          <w:color w:val="000000"/>
          <w:sz w:val="24"/>
          <w:szCs w:val="24"/>
        </w:rPr>
      </w:pPr>
      <w:r>
        <w:rPr>
          <w:rFonts w:hint="eastAsia" w:ascii="仿宋" w:hAnsi="仿宋" w:eastAsia="仿宋" w:cs="仿宋"/>
          <w:b/>
          <w:color w:val="000000"/>
          <w:sz w:val="24"/>
          <w:szCs w:val="24"/>
        </w:rPr>
        <w:t>　　</w:t>
      </w:r>
      <w:r>
        <w:rPr>
          <w:rFonts w:hint="eastAsia" w:ascii="仿宋" w:hAnsi="仿宋" w:eastAsia="仿宋" w:cs="仿宋"/>
          <w:color w:val="000000"/>
          <w:sz w:val="24"/>
          <w:szCs w:val="24"/>
        </w:rPr>
        <w:t>二、质量保修期</w:t>
      </w:r>
    </w:p>
    <w:p w14:paraId="30D59444">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根据《建设工程质量管理条例》及有关规定，工程的质量保修期如下：</w:t>
      </w:r>
    </w:p>
    <w:p w14:paraId="1455650C">
      <w:pPr>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color w:val="000000"/>
          <w:sz w:val="24"/>
          <w:szCs w:val="24"/>
        </w:rPr>
        <w:t>．</w:t>
      </w:r>
      <w:r>
        <w:rPr>
          <w:rFonts w:hint="eastAsia" w:ascii="仿宋" w:hAnsi="仿宋" w:eastAsia="仿宋" w:cs="仿宋"/>
          <w:sz w:val="24"/>
          <w:szCs w:val="24"/>
        </w:rPr>
        <w:t>地基基础工程和主体结构工程为设计文件规定的工程合理使用年限；</w:t>
      </w:r>
    </w:p>
    <w:p w14:paraId="60CF2B9C">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sz w:val="24"/>
          <w:szCs w:val="24"/>
        </w:rPr>
        <w:t>．</w:t>
      </w:r>
      <w:r>
        <w:rPr>
          <w:rFonts w:hint="eastAsia" w:ascii="仿宋" w:hAnsi="仿宋" w:eastAsia="仿宋" w:cs="仿宋"/>
          <w:color w:val="000000"/>
          <w:sz w:val="24"/>
          <w:szCs w:val="24"/>
        </w:rPr>
        <w:t>屋面防水工程、有防水要求的卫生间、房间和外墙面的防渗为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p>
    <w:p w14:paraId="2ECEC8AD">
      <w:pPr>
        <w:spacing w:line="360" w:lineRule="auto"/>
        <w:ind w:left="420" w:leftChars="200" w:firstLine="120" w:firstLineChars="50"/>
        <w:rPr>
          <w:rFonts w:hint="eastAsia"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sz w:val="24"/>
          <w:szCs w:val="24"/>
        </w:rPr>
        <w:t>．</w:t>
      </w:r>
      <w:r>
        <w:rPr>
          <w:rFonts w:hint="eastAsia" w:ascii="仿宋" w:hAnsi="仿宋" w:eastAsia="仿宋" w:cs="仿宋"/>
          <w:color w:val="000000"/>
          <w:sz w:val="24"/>
          <w:szCs w:val="24"/>
        </w:rPr>
        <w:t>装修工程为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p>
    <w:p w14:paraId="722250AF">
      <w:pPr>
        <w:spacing w:line="360" w:lineRule="auto"/>
        <w:ind w:left="420" w:leftChars="200" w:firstLine="120" w:firstLineChars="50"/>
        <w:rPr>
          <w:rFonts w:hint="eastAsia" w:ascii="仿宋" w:hAnsi="仿宋" w:eastAsia="仿宋" w:cs="仿宋"/>
          <w:color w:val="000000"/>
          <w:sz w:val="24"/>
          <w:szCs w:val="24"/>
        </w:rPr>
      </w:pPr>
      <w:r>
        <w:rPr>
          <w:rFonts w:hint="eastAsia" w:ascii="仿宋" w:hAnsi="仿宋" w:eastAsia="仿宋" w:cs="仿宋"/>
          <w:color w:val="000000"/>
          <w:sz w:val="24"/>
          <w:szCs w:val="24"/>
        </w:rPr>
        <w:t>4</w:t>
      </w:r>
      <w:r>
        <w:rPr>
          <w:rFonts w:hint="eastAsia" w:ascii="仿宋" w:hAnsi="仿宋" w:eastAsia="仿宋" w:cs="仿宋"/>
          <w:sz w:val="24"/>
          <w:szCs w:val="24"/>
        </w:rPr>
        <w:t>．</w:t>
      </w:r>
      <w:r>
        <w:rPr>
          <w:rFonts w:hint="eastAsia" w:ascii="仿宋" w:hAnsi="仿宋" w:eastAsia="仿宋" w:cs="仿宋"/>
          <w:color w:val="000000"/>
          <w:sz w:val="24"/>
          <w:szCs w:val="24"/>
        </w:rPr>
        <w:t>电气管线、给排水管道、设备安装工程为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p>
    <w:p w14:paraId="4B9080BC">
      <w:pPr>
        <w:spacing w:line="360" w:lineRule="auto"/>
        <w:ind w:left="420" w:leftChars="200" w:firstLine="120" w:firstLineChars="50"/>
        <w:rPr>
          <w:rFonts w:hint="eastAsia" w:ascii="仿宋" w:hAnsi="仿宋" w:eastAsia="仿宋" w:cs="仿宋"/>
          <w:color w:val="000000"/>
          <w:sz w:val="24"/>
          <w:szCs w:val="24"/>
        </w:rPr>
      </w:pPr>
      <w:r>
        <w:rPr>
          <w:rFonts w:hint="eastAsia" w:ascii="仿宋" w:hAnsi="仿宋" w:eastAsia="仿宋" w:cs="仿宋"/>
          <w:color w:val="000000"/>
          <w:sz w:val="24"/>
          <w:szCs w:val="24"/>
        </w:rPr>
        <w:t>5</w:t>
      </w:r>
      <w:r>
        <w:rPr>
          <w:rFonts w:hint="eastAsia" w:ascii="仿宋" w:hAnsi="仿宋" w:eastAsia="仿宋" w:cs="仿宋"/>
          <w:sz w:val="24"/>
          <w:szCs w:val="24"/>
        </w:rPr>
        <w:t>．</w:t>
      </w:r>
      <w:r>
        <w:rPr>
          <w:rFonts w:hint="eastAsia" w:ascii="仿宋" w:hAnsi="仿宋" w:eastAsia="仿宋" w:cs="仿宋"/>
          <w:color w:val="000000"/>
          <w:sz w:val="24"/>
          <w:szCs w:val="24"/>
        </w:rPr>
        <w:t>供热与供冷系统为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个采暖期、供冷期；</w:t>
      </w:r>
    </w:p>
    <w:p w14:paraId="540DE9DD">
      <w:pPr>
        <w:spacing w:line="360" w:lineRule="auto"/>
        <w:ind w:left="420" w:leftChars="200" w:firstLine="120" w:firstLineChars="50"/>
        <w:rPr>
          <w:rFonts w:hint="eastAsia" w:ascii="仿宋" w:hAnsi="仿宋" w:eastAsia="仿宋" w:cs="仿宋"/>
          <w:color w:val="000000"/>
          <w:sz w:val="24"/>
          <w:szCs w:val="24"/>
        </w:rPr>
      </w:pPr>
      <w:r>
        <w:rPr>
          <w:rFonts w:hint="eastAsia" w:ascii="仿宋" w:hAnsi="仿宋" w:eastAsia="仿宋" w:cs="仿宋"/>
          <w:color w:val="000000"/>
          <w:sz w:val="24"/>
          <w:szCs w:val="24"/>
        </w:rPr>
        <w:t>6</w:t>
      </w:r>
      <w:r>
        <w:rPr>
          <w:rFonts w:hint="eastAsia" w:ascii="仿宋" w:hAnsi="仿宋" w:eastAsia="仿宋" w:cs="仿宋"/>
          <w:sz w:val="24"/>
          <w:szCs w:val="24"/>
        </w:rPr>
        <w:t>．</w:t>
      </w:r>
      <w:r>
        <w:rPr>
          <w:rFonts w:hint="eastAsia" w:ascii="仿宋" w:hAnsi="仿宋" w:eastAsia="仿宋" w:cs="仿宋"/>
          <w:color w:val="000000"/>
          <w:sz w:val="24"/>
          <w:szCs w:val="24"/>
        </w:rPr>
        <w:t>住宅小区内的给排水设施、道路等配套工程为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p>
    <w:p w14:paraId="70993D12">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w:t>
      </w:r>
      <w:r>
        <w:rPr>
          <w:rFonts w:hint="eastAsia" w:ascii="仿宋" w:hAnsi="仿宋" w:eastAsia="仿宋" w:cs="仿宋"/>
          <w:sz w:val="24"/>
          <w:szCs w:val="24"/>
        </w:rPr>
        <w:t>．</w:t>
      </w:r>
      <w:r>
        <w:rPr>
          <w:rFonts w:hint="eastAsia" w:ascii="仿宋" w:hAnsi="仿宋" w:eastAsia="仿宋" w:cs="仿宋"/>
          <w:color w:val="000000"/>
          <w:sz w:val="24"/>
          <w:szCs w:val="24"/>
        </w:rPr>
        <w:t>其他项目保修期限约定如下：</w:t>
      </w:r>
    </w:p>
    <w:p w14:paraId="6DAA865C">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质量保修期自工程竣工验收合格之日起计算。</w:t>
      </w:r>
    </w:p>
    <w:p w14:paraId="5215F2F0">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三、缺陷责任期</w:t>
      </w:r>
    </w:p>
    <w:p w14:paraId="404DD0E3">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工程缺陷责任期为</w:t>
      </w:r>
      <w:r>
        <w:rPr>
          <w:rFonts w:hint="eastAsia" w:ascii="仿宋" w:hAnsi="仿宋" w:eastAsia="仿宋" w:cs="仿宋"/>
          <w:color w:val="000000"/>
          <w:sz w:val="24"/>
          <w:szCs w:val="24"/>
          <w:u w:val="single"/>
        </w:rPr>
        <w:t xml:space="preserve">   24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个月，缺陷责任期自工程实际竣工之日起计算。单位工程先于全部工程进行验收，单位工程缺陷责任期自单位工程验收合格之日起算。</w:t>
      </w:r>
    </w:p>
    <w:p w14:paraId="669B7543">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缺陷责任期终止后，发包人应退还剩余的质量保证金。</w:t>
      </w:r>
    </w:p>
    <w:p w14:paraId="78AE571B">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四、质量保修责任</w:t>
      </w:r>
    </w:p>
    <w:p w14:paraId="407956F1">
      <w:pPr>
        <w:spacing w:line="360" w:lineRule="auto"/>
        <w:ind w:left="105" w:leftChars="50" w:firstLine="491" w:firstLineChars="205"/>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sz w:val="24"/>
          <w:szCs w:val="24"/>
        </w:rPr>
        <w:t>．</w:t>
      </w:r>
      <w:r>
        <w:rPr>
          <w:rFonts w:hint="eastAsia" w:ascii="仿宋" w:hAnsi="仿宋" w:eastAsia="仿宋" w:cs="仿宋"/>
          <w:color w:val="000000"/>
          <w:sz w:val="24"/>
          <w:szCs w:val="24"/>
        </w:rPr>
        <w:t>属于保修范围、内容的项目，承包人应当在接到保修通知之日起7天内派人保修。承包人不在约定期限内派人保修的，发包人可以委托他人修理。</w:t>
      </w:r>
    </w:p>
    <w:p w14:paraId="28F238C0">
      <w:pPr>
        <w:spacing w:line="360" w:lineRule="auto"/>
        <w:ind w:left="105" w:leftChars="50" w:firstLine="491" w:firstLineChars="205"/>
        <w:rPr>
          <w:rFonts w:hint="eastAsia"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sz w:val="24"/>
          <w:szCs w:val="24"/>
        </w:rPr>
        <w:t>．</w:t>
      </w:r>
      <w:r>
        <w:rPr>
          <w:rFonts w:hint="eastAsia" w:ascii="仿宋" w:hAnsi="仿宋" w:eastAsia="仿宋" w:cs="仿宋"/>
          <w:color w:val="000000"/>
          <w:sz w:val="24"/>
          <w:szCs w:val="24"/>
        </w:rPr>
        <w:t>发生紧急事故需抢修的，承包人在接到事故通知后，应当立即到达事故现场抢修。</w:t>
      </w:r>
    </w:p>
    <w:p w14:paraId="298C28B6">
      <w:pPr>
        <w:spacing w:line="360" w:lineRule="auto"/>
        <w:ind w:left="105" w:leftChars="50" w:firstLine="491" w:firstLineChars="205"/>
        <w:rPr>
          <w:rFonts w:hint="eastAsia"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sz w:val="24"/>
          <w:szCs w:val="24"/>
        </w:rPr>
        <w:t>．</w:t>
      </w:r>
      <w:r>
        <w:rPr>
          <w:rFonts w:hint="eastAsia" w:ascii="仿宋" w:hAnsi="仿宋" w:eastAsia="仿宋" w:cs="仿宋"/>
          <w:color w:val="000000"/>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4D21EBC">
      <w:pPr>
        <w:spacing w:line="360" w:lineRule="auto"/>
        <w:ind w:left="420" w:leftChars="200" w:firstLine="120" w:firstLineChars="50"/>
        <w:rPr>
          <w:rFonts w:hint="eastAsia" w:ascii="仿宋" w:hAnsi="仿宋" w:eastAsia="仿宋" w:cs="仿宋"/>
          <w:color w:val="000000"/>
          <w:sz w:val="24"/>
          <w:szCs w:val="24"/>
        </w:rPr>
      </w:pPr>
      <w:r>
        <w:rPr>
          <w:rFonts w:hint="eastAsia" w:ascii="仿宋" w:hAnsi="仿宋" w:eastAsia="仿宋" w:cs="仿宋"/>
          <w:color w:val="000000"/>
          <w:sz w:val="24"/>
          <w:szCs w:val="24"/>
        </w:rPr>
        <w:t>4</w:t>
      </w:r>
      <w:r>
        <w:rPr>
          <w:rFonts w:hint="eastAsia" w:ascii="仿宋" w:hAnsi="仿宋" w:eastAsia="仿宋" w:cs="仿宋"/>
          <w:sz w:val="24"/>
          <w:szCs w:val="24"/>
        </w:rPr>
        <w:t>．</w:t>
      </w:r>
      <w:r>
        <w:rPr>
          <w:rFonts w:hint="eastAsia" w:ascii="仿宋" w:hAnsi="仿宋" w:eastAsia="仿宋" w:cs="仿宋"/>
          <w:color w:val="000000"/>
          <w:sz w:val="24"/>
          <w:szCs w:val="24"/>
        </w:rPr>
        <w:t>质量保修完成后，由发包人组织验收。</w:t>
      </w:r>
    </w:p>
    <w:p w14:paraId="34DFA97A">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五、保修费用</w:t>
      </w:r>
    </w:p>
    <w:p w14:paraId="51803E1F">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保修费用由造成质量缺陷的责任方承担。</w:t>
      </w:r>
    </w:p>
    <w:p w14:paraId="11142341">
      <w:pPr>
        <w:spacing w:line="360" w:lineRule="auto"/>
        <w:ind w:firstLine="600"/>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六、双方约定的其他工程质量保修事项：</w:t>
      </w:r>
      <w:r>
        <w:rPr>
          <w:rFonts w:hint="eastAsia" w:ascii="仿宋" w:hAnsi="仿宋" w:eastAsia="仿宋" w:cs="仿宋"/>
          <w:color w:val="000000"/>
          <w:sz w:val="24"/>
          <w:szCs w:val="24"/>
          <w:u w:val="single"/>
        </w:rPr>
        <w:t xml:space="preserve">                  </w:t>
      </w:r>
    </w:p>
    <w:p w14:paraId="3A0A575B">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51205501">
      <w:pPr>
        <w:spacing w:line="360" w:lineRule="auto"/>
        <w:ind w:firstLine="456" w:firstLineChars="190"/>
        <w:rPr>
          <w:rFonts w:hint="eastAsia" w:ascii="仿宋" w:hAnsi="仿宋" w:eastAsia="仿宋" w:cs="仿宋"/>
          <w:color w:val="000000"/>
          <w:sz w:val="24"/>
          <w:szCs w:val="24"/>
        </w:rPr>
      </w:pPr>
      <w:r>
        <w:rPr>
          <w:rFonts w:hint="eastAsia" w:ascii="仿宋" w:hAnsi="仿宋" w:eastAsia="仿宋" w:cs="仿宋"/>
          <w:color w:val="000000"/>
          <w:sz w:val="24"/>
          <w:szCs w:val="24"/>
        </w:rPr>
        <w:t>工程质量保修书由发包人、承包人在工程竣工验收前共同签署，作为施工合同附件，其有效期限至保修期满。</w:t>
      </w:r>
    </w:p>
    <w:p w14:paraId="4741D4C7">
      <w:pPr>
        <w:spacing w:line="360" w:lineRule="auto"/>
        <w:ind w:firstLine="420"/>
        <w:rPr>
          <w:rFonts w:hint="eastAsia" w:ascii="仿宋" w:hAnsi="仿宋" w:eastAsia="仿宋" w:cs="仿宋"/>
          <w:color w:val="000000"/>
          <w:sz w:val="24"/>
          <w:szCs w:val="24"/>
        </w:rPr>
      </w:pPr>
    </w:p>
    <w:p w14:paraId="690FA5ED">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发包人(公章)：</w:t>
      </w:r>
      <w:r>
        <w:rPr>
          <w:rFonts w:hint="eastAsia" w:ascii="仿宋" w:hAnsi="仿宋" w:eastAsia="仿宋" w:cs="仿宋"/>
          <w:color w:val="000000"/>
          <w:sz w:val="24"/>
          <w:szCs w:val="24"/>
          <w:u w:val="single"/>
        </w:rPr>
        <w:t xml:space="preserve">        </w:t>
      </w:r>
      <w:r>
        <w:rPr>
          <w:rFonts w:hint="eastAsia" w:ascii="仿宋" w:hAnsi="仿宋" w:eastAsia="仿宋" w:cs="仿宋"/>
          <w:color w:val="000000"/>
          <w:sz w:val="24"/>
          <w:szCs w:val="24"/>
        </w:rPr>
        <w:t xml:space="preserve"> 承包人(公章)：</w:t>
      </w:r>
      <w:r>
        <w:rPr>
          <w:rFonts w:hint="eastAsia" w:ascii="仿宋" w:hAnsi="仿宋" w:eastAsia="仿宋" w:cs="仿宋"/>
          <w:color w:val="000000"/>
          <w:sz w:val="24"/>
          <w:szCs w:val="24"/>
          <w:u w:val="single"/>
        </w:rPr>
        <w:t xml:space="preserve">           </w:t>
      </w:r>
    </w:p>
    <w:p w14:paraId="50EF4FEF">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地  址：</w:t>
      </w:r>
      <w:r>
        <w:rPr>
          <w:rFonts w:hint="eastAsia" w:ascii="仿宋" w:hAnsi="仿宋" w:eastAsia="仿宋" w:cs="仿宋"/>
          <w:color w:val="000000"/>
          <w:sz w:val="24"/>
          <w:szCs w:val="24"/>
          <w:u w:val="single"/>
        </w:rPr>
        <w:t xml:space="preserve">     </w:t>
      </w:r>
      <w:r>
        <w:rPr>
          <w:rFonts w:hint="eastAsia" w:ascii="仿宋" w:hAnsi="仿宋" w:eastAsia="仿宋" w:cs="仿宋"/>
          <w:color w:val="000000"/>
          <w:sz w:val="24"/>
          <w:szCs w:val="24"/>
        </w:rPr>
        <w:t xml:space="preserve"> 地  址：</w:t>
      </w:r>
      <w:r>
        <w:rPr>
          <w:rFonts w:hint="eastAsia" w:ascii="仿宋" w:hAnsi="仿宋" w:eastAsia="仿宋" w:cs="仿宋"/>
          <w:color w:val="000000"/>
          <w:sz w:val="24"/>
          <w:szCs w:val="24"/>
          <w:u w:val="single"/>
        </w:rPr>
        <w:t xml:space="preserve">       </w:t>
      </w:r>
    </w:p>
    <w:p w14:paraId="45FDBF02">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法定代表人(签字)：</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法定代表人(签字)：</w:t>
      </w:r>
      <w:r>
        <w:rPr>
          <w:rFonts w:hint="eastAsia" w:ascii="仿宋" w:hAnsi="仿宋" w:eastAsia="仿宋" w:cs="仿宋"/>
          <w:color w:val="000000"/>
          <w:sz w:val="24"/>
          <w:szCs w:val="24"/>
          <w:u w:val="single"/>
        </w:rPr>
        <w:t xml:space="preserve">       </w:t>
      </w:r>
    </w:p>
    <w:p w14:paraId="644189BE">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委托代理人(签字)：</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委托代理人(签字)：</w:t>
      </w:r>
      <w:r>
        <w:rPr>
          <w:rFonts w:hint="eastAsia" w:ascii="仿宋" w:hAnsi="仿宋" w:eastAsia="仿宋" w:cs="仿宋"/>
          <w:color w:val="000000"/>
          <w:sz w:val="24"/>
          <w:szCs w:val="24"/>
          <w:u w:val="single"/>
        </w:rPr>
        <w:t xml:space="preserve">       </w:t>
      </w:r>
    </w:p>
    <w:p w14:paraId="79D55F67">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电  话：</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电  话：</w:t>
      </w:r>
      <w:r>
        <w:rPr>
          <w:rFonts w:hint="eastAsia" w:ascii="仿宋" w:hAnsi="仿宋" w:eastAsia="仿宋" w:cs="仿宋"/>
          <w:color w:val="000000"/>
          <w:sz w:val="24"/>
          <w:szCs w:val="24"/>
          <w:u w:val="single"/>
        </w:rPr>
        <w:t xml:space="preserve">     </w:t>
      </w:r>
    </w:p>
    <w:p w14:paraId="157C8A34">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传  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传  真：</w:t>
      </w:r>
      <w:r>
        <w:rPr>
          <w:rFonts w:hint="eastAsia" w:ascii="仿宋" w:hAnsi="仿宋" w:eastAsia="仿宋" w:cs="仿宋"/>
          <w:color w:val="000000"/>
          <w:sz w:val="24"/>
          <w:szCs w:val="24"/>
          <w:u w:val="single"/>
        </w:rPr>
        <w:t xml:space="preserve">     </w:t>
      </w:r>
    </w:p>
    <w:p w14:paraId="127A85D3">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开户银行：</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开户银行：</w:t>
      </w:r>
      <w:r>
        <w:rPr>
          <w:rFonts w:hint="eastAsia" w:ascii="仿宋" w:hAnsi="仿宋" w:eastAsia="仿宋" w:cs="仿宋"/>
          <w:color w:val="000000"/>
          <w:sz w:val="24"/>
          <w:szCs w:val="24"/>
          <w:u w:val="single"/>
        </w:rPr>
        <w:t xml:space="preserve">   </w:t>
      </w:r>
    </w:p>
    <w:p w14:paraId="030C2005">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账  号：</w:t>
      </w:r>
      <w:r>
        <w:rPr>
          <w:rFonts w:hint="eastAsia" w:ascii="仿宋" w:hAnsi="仿宋" w:eastAsia="仿宋" w:cs="仿宋"/>
          <w:color w:val="000000"/>
          <w:sz w:val="24"/>
          <w:szCs w:val="24"/>
          <w:u w:val="single"/>
        </w:rPr>
        <w:t xml:space="preserve">       </w:t>
      </w:r>
      <w:r>
        <w:rPr>
          <w:rFonts w:hint="eastAsia" w:ascii="仿宋" w:hAnsi="仿宋" w:eastAsia="仿宋" w:cs="仿宋"/>
          <w:color w:val="000000"/>
          <w:sz w:val="24"/>
          <w:szCs w:val="24"/>
        </w:rPr>
        <w:t xml:space="preserve">  账  号：</w:t>
      </w:r>
      <w:r>
        <w:rPr>
          <w:rFonts w:hint="eastAsia" w:ascii="仿宋" w:hAnsi="仿宋" w:eastAsia="仿宋" w:cs="仿宋"/>
          <w:color w:val="000000"/>
          <w:sz w:val="24"/>
          <w:szCs w:val="24"/>
          <w:u w:val="single"/>
        </w:rPr>
        <w:t xml:space="preserve">     </w:t>
      </w:r>
    </w:p>
    <w:p w14:paraId="1E447771">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邮政编码：</w:t>
      </w:r>
      <w:r>
        <w:rPr>
          <w:rFonts w:hint="eastAsia" w:ascii="仿宋" w:hAnsi="仿宋" w:eastAsia="仿宋" w:cs="仿宋"/>
          <w:color w:val="000000"/>
          <w:sz w:val="24"/>
          <w:szCs w:val="24"/>
          <w:u w:val="single"/>
        </w:rPr>
        <w:t xml:space="preserve">     </w:t>
      </w:r>
      <w:r>
        <w:rPr>
          <w:rFonts w:hint="eastAsia" w:ascii="仿宋" w:hAnsi="仿宋" w:eastAsia="仿宋" w:cs="仿宋"/>
          <w:color w:val="000000"/>
          <w:sz w:val="24"/>
          <w:szCs w:val="24"/>
        </w:rPr>
        <w:t xml:space="preserve"> 邮政编码：</w:t>
      </w:r>
      <w:r>
        <w:rPr>
          <w:rFonts w:hint="eastAsia" w:ascii="仿宋" w:hAnsi="仿宋" w:eastAsia="仿宋" w:cs="仿宋"/>
          <w:color w:val="000000"/>
          <w:sz w:val="24"/>
          <w:szCs w:val="24"/>
          <w:u w:val="single"/>
        </w:rPr>
        <w:t xml:space="preserve">   </w:t>
      </w:r>
    </w:p>
    <w:p w14:paraId="12427A56">
      <w:pPr>
        <w:spacing w:line="440" w:lineRule="exact"/>
        <w:rPr>
          <w:rFonts w:hint="eastAsia" w:ascii="仿宋" w:hAnsi="仿宋" w:eastAsia="仿宋" w:cs="仿宋"/>
          <w:color w:val="000000"/>
          <w:sz w:val="24"/>
          <w:szCs w:val="24"/>
        </w:rPr>
      </w:pPr>
      <w:r>
        <w:rPr>
          <w:rFonts w:hint="eastAsia" w:ascii="仿宋" w:hAnsi="仿宋" w:eastAsia="仿宋" w:cs="仿宋"/>
          <w:b/>
          <w:color w:val="000000"/>
          <w:sz w:val="24"/>
          <w:szCs w:val="24"/>
        </w:rPr>
        <w:br w:type="page"/>
      </w:r>
      <w:r>
        <w:rPr>
          <w:rFonts w:hint="eastAsia" w:ascii="仿宋" w:hAnsi="仿宋" w:eastAsia="仿宋" w:cs="仿宋"/>
          <w:b/>
          <w:bCs/>
          <w:color w:val="000000"/>
          <w:sz w:val="24"/>
          <w:szCs w:val="24"/>
        </w:rPr>
        <w:t>附件4：</w:t>
      </w:r>
    </w:p>
    <w:p w14:paraId="1A32C332">
      <w:pPr>
        <w:spacing w:before="156" w:beforeLines="50" w:after="156" w:afterLines="50"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主要建设工程文件目录</w:t>
      </w:r>
    </w:p>
    <w:tbl>
      <w:tblPr>
        <w:tblStyle w:val="11"/>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574910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19A7D4FD">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文件名称</w:t>
            </w:r>
          </w:p>
        </w:tc>
        <w:tc>
          <w:tcPr>
            <w:tcW w:w="1276" w:type="dxa"/>
            <w:tcBorders>
              <w:top w:val="single" w:color="auto" w:sz="12" w:space="0"/>
              <w:bottom w:val="double" w:color="auto" w:sz="6" w:space="0"/>
            </w:tcBorders>
            <w:noWrap w:val="0"/>
            <w:vAlign w:val="center"/>
          </w:tcPr>
          <w:p w14:paraId="067758FB">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套数</w:t>
            </w:r>
          </w:p>
        </w:tc>
        <w:tc>
          <w:tcPr>
            <w:tcW w:w="1450" w:type="dxa"/>
            <w:tcBorders>
              <w:top w:val="single" w:color="auto" w:sz="12" w:space="0"/>
              <w:bottom w:val="double" w:color="auto" w:sz="6" w:space="0"/>
            </w:tcBorders>
            <w:noWrap w:val="0"/>
            <w:vAlign w:val="center"/>
          </w:tcPr>
          <w:p w14:paraId="035A89E8">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费用（元）</w:t>
            </w:r>
          </w:p>
        </w:tc>
        <w:tc>
          <w:tcPr>
            <w:tcW w:w="1243" w:type="dxa"/>
            <w:tcBorders>
              <w:top w:val="single" w:color="auto" w:sz="12" w:space="0"/>
              <w:bottom w:val="double" w:color="auto" w:sz="6" w:space="0"/>
            </w:tcBorders>
            <w:noWrap w:val="0"/>
            <w:vAlign w:val="center"/>
          </w:tcPr>
          <w:p w14:paraId="3081264B">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质量</w:t>
            </w:r>
          </w:p>
        </w:tc>
        <w:tc>
          <w:tcPr>
            <w:tcW w:w="1450" w:type="dxa"/>
            <w:tcBorders>
              <w:top w:val="single" w:color="auto" w:sz="12" w:space="0"/>
              <w:bottom w:val="double" w:color="auto" w:sz="6" w:space="0"/>
            </w:tcBorders>
            <w:noWrap w:val="0"/>
            <w:vAlign w:val="top"/>
          </w:tcPr>
          <w:p w14:paraId="43C3D0EE">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移交时间</w:t>
            </w:r>
          </w:p>
        </w:tc>
        <w:tc>
          <w:tcPr>
            <w:tcW w:w="1667" w:type="dxa"/>
            <w:tcBorders>
              <w:top w:val="single" w:color="auto" w:sz="12" w:space="0"/>
              <w:bottom w:val="double" w:color="auto" w:sz="6" w:space="0"/>
            </w:tcBorders>
            <w:noWrap w:val="0"/>
            <w:vAlign w:val="top"/>
          </w:tcPr>
          <w:p w14:paraId="4042638D">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责任人</w:t>
            </w:r>
          </w:p>
        </w:tc>
      </w:tr>
      <w:tr w14:paraId="3FE8E4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18307F7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tcBorders>
              <w:top w:val="double" w:color="auto" w:sz="6" w:space="0"/>
              <w:bottom w:val="single" w:color="auto" w:sz="6" w:space="0"/>
            </w:tcBorders>
            <w:noWrap w:val="0"/>
            <w:vAlign w:val="center"/>
          </w:tcPr>
          <w:p w14:paraId="2EE46FF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50" w:type="dxa"/>
            <w:tcBorders>
              <w:top w:val="double" w:color="auto" w:sz="6" w:space="0"/>
              <w:bottom w:val="single" w:color="auto" w:sz="6" w:space="0"/>
            </w:tcBorders>
            <w:noWrap w:val="0"/>
            <w:vAlign w:val="center"/>
          </w:tcPr>
          <w:p w14:paraId="3592038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43" w:type="dxa"/>
            <w:tcBorders>
              <w:top w:val="double" w:color="auto" w:sz="6" w:space="0"/>
              <w:bottom w:val="single" w:color="auto" w:sz="6" w:space="0"/>
            </w:tcBorders>
            <w:noWrap w:val="0"/>
            <w:vAlign w:val="center"/>
          </w:tcPr>
          <w:p w14:paraId="67BA11F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50" w:type="dxa"/>
            <w:tcBorders>
              <w:top w:val="double" w:color="auto" w:sz="6" w:space="0"/>
              <w:bottom w:val="single" w:color="auto" w:sz="6" w:space="0"/>
            </w:tcBorders>
            <w:noWrap w:val="0"/>
            <w:vAlign w:val="center"/>
          </w:tcPr>
          <w:p w14:paraId="126A6E7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667" w:type="dxa"/>
            <w:tcBorders>
              <w:top w:val="double" w:color="auto" w:sz="6" w:space="0"/>
              <w:bottom w:val="single" w:color="auto" w:sz="6" w:space="0"/>
            </w:tcBorders>
            <w:noWrap w:val="0"/>
            <w:vAlign w:val="center"/>
          </w:tcPr>
          <w:p w14:paraId="0D4DC70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4685CE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30D88C8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tcBorders>
              <w:top w:val="nil"/>
            </w:tcBorders>
            <w:noWrap w:val="0"/>
            <w:vAlign w:val="center"/>
          </w:tcPr>
          <w:p w14:paraId="65DA24F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50" w:type="dxa"/>
            <w:tcBorders>
              <w:top w:val="nil"/>
            </w:tcBorders>
            <w:noWrap w:val="0"/>
            <w:vAlign w:val="center"/>
          </w:tcPr>
          <w:p w14:paraId="080A253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43" w:type="dxa"/>
            <w:tcBorders>
              <w:top w:val="nil"/>
            </w:tcBorders>
            <w:noWrap w:val="0"/>
            <w:vAlign w:val="center"/>
          </w:tcPr>
          <w:p w14:paraId="041039A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50" w:type="dxa"/>
            <w:tcBorders>
              <w:top w:val="nil"/>
            </w:tcBorders>
            <w:noWrap w:val="0"/>
            <w:vAlign w:val="center"/>
          </w:tcPr>
          <w:p w14:paraId="3D92608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667" w:type="dxa"/>
            <w:tcBorders>
              <w:top w:val="nil"/>
            </w:tcBorders>
            <w:noWrap w:val="0"/>
            <w:vAlign w:val="center"/>
          </w:tcPr>
          <w:p w14:paraId="078F18A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77293D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8BC066C">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276" w:type="dxa"/>
            <w:noWrap w:val="0"/>
            <w:vAlign w:val="center"/>
          </w:tcPr>
          <w:p w14:paraId="43B7B8E3">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50" w:type="dxa"/>
            <w:noWrap w:val="0"/>
            <w:vAlign w:val="center"/>
          </w:tcPr>
          <w:p w14:paraId="3EB1C788">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243" w:type="dxa"/>
            <w:noWrap w:val="0"/>
            <w:vAlign w:val="center"/>
          </w:tcPr>
          <w:p w14:paraId="3C584A37">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50" w:type="dxa"/>
            <w:noWrap w:val="0"/>
            <w:vAlign w:val="center"/>
          </w:tcPr>
          <w:p w14:paraId="0BA2963C">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667" w:type="dxa"/>
            <w:noWrap w:val="0"/>
            <w:vAlign w:val="center"/>
          </w:tcPr>
          <w:p w14:paraId="237BFB84">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r>
      <w:tr w14:paraId="71A79F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C743E37">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276" w:type="dxa"/>
            <w:noWrap w:val="0"/>
            <w:vAlign w:val="center"/>
          </w:tcPr>
          <w:p w14:paraId="687BAFBE">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50" w:type="dxa"/>
            <w:noWrap w:val="0"/>
            <w:vAlign w:val="center"/>
          </w:tcPr>
          <w:p w14:paraId="11F8F86D">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243" w:type="dxa"/>
            <w:noWrap w:val="0"/>
            <w:vAlign w:val="center"/>
          </w:tcPr>
          <w:p w14:paraId="3C0C410B">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50" w:type="dxa"/>
            <w:noWrap w:val="0"/>
            <w:vAlign w:val="center"/>
          </w:tcPr>
          <w:p w14:paraId="18828C92">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667" w:type="dxa"/>
            <w:noWrap w:val="0"/>
            <w:vAlign w:val="center"/>
          </w:tcPr>
          <w:p w14:paraId="196D2125">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r>
      <w:tr w14:paraId="3080B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915D666">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276" w:type="dxa"/>
            <w:noWrap w:val="0"/>
            <w:vAlign w:val="center"/>
          </w:tcPr>
          <w:p w14:paraId="2CE1BAF5">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50" w:type="dxa"/>
            <w:noWrap w:val="0"/>
            <w:vAlign w:val="center"/>
          </w:tcPr>
          <w:p w14:paraId="1D0A292E">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243" w:type="dxa"/>
            <w:noWrap w:val="0"/>
            <w:vAlign w:val="center"/>
          </w:tcPr>
          <w:p w14:paraId="6F68DDF6">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50" w:type="dxa"/>
            <w:noWrap w:val="0"/>
            <w:vAlign w:val="center"/>
          </w:tcPr>
          <w:p w14:paraId="2C0E6D58">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667" w:type="dxa"/>
            <w:noWrap w:val="0"/>
            <w:vAlign w:val="center"/>
          </w:tcPr>
          <w:p w14:paraId="022BB203">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r>
      <w:tr w14:paraId="119801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5931BE5">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276" w:type="dxa"/>
            <w:noWrap w:val="0"/>
            <w:vAlign w:val="center"/>
          </w:tcPr>
          <w:p w14:paraId="45D500B5">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50" w:type="dxa"/>
            <w:noWrap w:val="0"/>
            <w:vAlign w:val="center"/>
          </w:tcPr>
          <w:p w14:paraId="785B9784">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243" w:type="dxa"/>
            <w:noWrap w:val="0"/>
            <w:vAlign w:val="center"/>
          </w:tcPr>
          <w:p w14:paraId="1FD63B1D">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50" w:type="dxa"/>
            <w:noWrap w:val="0"/>
            <w:vAlign w:val="center"/>
          </w:tcPr>
          <w:p w14:paraId="6FA2F22D">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667" w:type="dxa"/>
            <w:noWrap w:val="0"/>
            <w:vAlign w:val="center"/>
          </w:tcPr>
          <w:p w14:paraId="5A20ACE4">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r>
      <w:tr w14:paraId="65D661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F232EBE">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276" w:type="dxa"/>
            <w:noWrap w:val="0"/>
            <w:vAlign w:val="center"/>
          </w:tcPr>
          <w:p w14:paraId="2FE2132E">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50" w:type="dxa"/>
            <w:noWrap w:val="0"/>
            <w:vAlign w:val="center"/>
          </w:tcPr>
          <w:p w14:paraId="0EEDC766">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243" w:type="dxa"/>
            <w:noWrap w:val="0"/>
            <w:vAlign w:val="center"/>
          </w:tcPr>
          <w:p w14:paraId="6D0852F4">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50" w:type="dxa"/>
            <w:noWrap w:val="0"/>
            <w:vAlign w:val="center"/>
          </w:tcPr>
          <w:p w14:paraId="00EC452B">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667" w:type="dxa"/>
            <w:noWrap w:val="0"/>
            <w:vAlign w:val="center"/>
          </w:tcPr>
          <w:p w14:paraId="37C7C5AD">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r>
      <w:tr w14:paraId="78F415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BEEA356">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276" w:type="dxa"/>
            <w:noWrap w:val="0"/>
            <w:vAlign w:val="center"/>
          </w:tcPr>
          <w:p w14:paraId="1520A79C">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50" w:type="dxa"/>
            <w:noWrap w:val="0"/>
            <w:vAlign w:val="center"/>
          </w:tcPr>
          <w:p w14:paraId="3FC135DD">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243" w:type="dxa"/>
            <w:noWrap w:val="0"/>
            <w:vAlign w:val="center"/>
          </w:tcPr>
          <w:p w14:paraId="2FBA1548">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50" w:type="dxa"/>
            <w:noWrap w:val="0"/>
            <w:vAlign w:val="center"/>
          </w:tcPr>
          <w:p w14:paraId="21BB103E">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667" w:type="dxa"/>
            <w:noWrap w:val="0"/>
            <w:vAlign w:val="center"/>
          </w:tcPr>
          <w:p w14:paraId="7E0808F1">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r>
      <w:tr w14:paraId="76BB3F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78D928D">
            <w:pPr>
              <w:rPr>
                <w:rFonts w:hint="eastAsia" w:ascii="仿宋" w:hAnsi="仿宋" w:eastAsia="仿宋" w:cs="仿宋"/>
                <w:color w:val="FF0000"/>
                <w:sz w:val="24"/>
                <w:szCs w:val="24"/>
              </w:rPr>
            </w:pPr>
          </w:p>
        </w:tc>
        <w:tc>
          <w:tcPr>
            <w:tcW w:w="1276" w:type="dxa"/>
            <w:noWrap w:val="0"/>
            <w:vAlign w:val="top"/>
          </w:tcPr>
          <w:p w14:paraId="64CA3298">
            <w:pPr>
              <w:rPr>
                <w:rFonts w:hint="eastAsia" w:ascii="仿宋" w:hAnsi="仿宋" w:eastAsia="仿宋" w:cs="仿宋"/>
                <w:color w:val="FF0000"/>
                <w:sz w:val="24"/>
                <w:szCs w:val="24"/>
              </w:rPr>
            </w:pPr>
          </w:p>
        </w:tc>
        <w:tc>
          <w:tcPr>
            <w:tcW w:w="1450" w:type="dxa"/>
            <w:noWrap w:val="0"/>
            <w:vAlign w:val="top"/>
          </w:tcPr>
          <w:p w14:paraId="6EA44ACC">
            <w:pPr>
              <w:rPr>
                <w:rFonts w:hint="eastAsia" w:ascii="仿宋" w:hAnsi="仿宋" w:eastAsia="仿宋" w:cs="仿宋"/>
                <w:color w:val="FF0000"/>
                <w:sz w:val="24"/>
                <w:szCs w:val="24"/>
              </w:rPr>
            </w:pPr>
          </w:p>
        </w:tc>
        <w:tc>
          <w:tcPr>
            <w:tcW w:w="1243" w:type="dxa"/>
            <w:noWrap w:val="0"/>
            <w:vAlign w:val="top"/>
          </w:tcPr>
          <w:p w14:paraId="5CF92AFF">
            <w:pPr>
              <w:rPr>
                <w:rFonts w:hint="eastAsia" w:ascii="仿宋" w:hAnsi="仿宋" w:eastAsia="仿宋" w:cs="仿宋"/>
                <w:color w:val="FF0000"/>
                <w:sz w:val="24"/>
                <w:szCs w:val="24"/>
              </w:rPr>
            </w:pPr>
          </w:p>
        </w:tc>
        <w:tc>
          <w:tcPr>
            <w:tcW w:w="1450" w:type="dxa"/>
            <w:noWrap w:val="0"/>
            <w:vAlign w:val="top"/>
          </w:tcPr>
          <w:p w14:paraId="116B54B7">
            <w:pPr>
              <w:rPr>
                <w:rFonts w:hint="eastAsia" w:ascii="仿宋" w:hAnsi="仿宋" w:eastAsia="仿宋" w:cs="仿宋"/>
                <w:color w:val="FF0000"/>
                <w:sz w:val="24"/>
                <w:szCs w:val="24"/>
              </w:rPr>
            </w:pPr>
          </w:p>
        </w:tc>
        <w:tc>
          <w:tcPr>
            <w:tcW w:w="1667" w:type="dxa"/>
            <w:noWrap w:val="0"/>
            <w:vAlign w:val="top"/>
          </w:tcPr>
          <w:p w14:paraId="65AB7795">
            <w:pPr>
              <w:rPr>
                <w:rFonts w:hint="eastAsia" w:ascii="仿宋" w:hAnsi="仿宋" w:eastAsia="仿宋" w:cs="仿宋"/>
                <w:color w:val="FF0000"/>
                <w:sz w:val="24"/>
                <w:szCs w:val="24"/>
              </w:rPr>
            </w:pPr>
          </w:p>
        </w:tc>
      </w:tr>
      <w:tr w14:paraId="257FE0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9CB4329">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276" w:type="dxa"/>
            <w:noWrap w:val="0"/>
            <w:vAlign w:val="center"/>
          </w:tcPr>
          <w:p w14:paraId="032DC23C">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50" w:type="dxa"/>
            <w:noWrap w:val="0"/>
            <w:vAlign w:val="center"/>
          </w:tcPr>
          <w:p w14:paraId="49151DE7">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243" w:type="dxa"/>
            <w:noWrap w:val="0"/>
            <w:vAlign w:val="center"/>
          </w:tcPr>
          <w:p w14:paraId="49826F75">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50" w:type="dxa"/>
            <w:noWrap w:val="0"/>
            <w:vAlign w:val="center"/>
          </w:tcPr>
          <w:p w14:paraId="202D3898">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667" w:type="dxa"/>
            <w:noWrap w:val="0"/>
            <w:vAlign w:val="center"/>
          </w:tcPr>
          <w:p w14:paraId="18ADA884">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r>
      <w:tr w14:paraId="45F0F3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A3D4E3C">
            <w:pPr>
              <w:rPr>
                <w:rFonts w:hint="eastAsia" w:ascii="仿宋" w:hAnsi="仿宋" w:eastAsia="仿宋" w:cs="仿宋"/>
                <w:color w:val="FF0000"/>
                <w:sz w:val="24"/>
                <w:szCs w:val="24"/>
              </w:rPr>
            </w:pPr>
          </w:p>
        </w:tc>
        <w:tc>
          <w:tcPr>
            <w:tcW w:w="1276" w:type="dxa"/>
            <w:noWrap w:val="0"/>
            <w:vAlign w:val="top"/>
          </w:tcPr>
          <w:p w14:paraId="3F8C529C">
            <w:pPr>
              <w:rPr>
                <w:rFonts w:hint="eastAsia" w:ascii="仿宋" w:hAnsi="仿宋" w:eastAsia="仿宋" w:cs="仿宋"/>
                <w:color w:val="FF0000"/>
                <w:sz w:val="24"/>
                <w:szCs w:val="24"/>
              </w:rPr>
            </w:pPr>
          </w:p>
        </w:tc>
        <w:tc>
          <w:tcPr>
            <w:tcW w:w="1450" w:type="dxa"/>
            <w:noWrap w:val="0"/>
            <w:vAlign w:val="top"/>
          </w:tcPr>
          <w:p w14:paraId="544546B7">
            <w:pPr>
              <w:rPr>
                <w:rFonts w:hint="eastAsia" w:ascii="仿宋" w:hAnsi="仿宋" w:eastAsia="仿宋" w:cs="仿宋"/>
                <w:color w:val="FF0000"/>
                <w:sz w:val="24"/>
                <w:szCs w:val="24"/>
              </w:rPr>
            </w:pPr>
          </w:p>
        </w:tc>
        <w:tc>
          <w:tcPr>
            <w:tcW w:w="1243" w:type="dxa"/>
            <w:noWrap w:val="0"/>
            <w:vAlign w:val="top"/>
          </w:tcPr>
          <w:p w14:paraId="78263F8F">
            <w:pPr>
              <w:rPr>
                <w:rFonts w:hint="eastAsia" w:ascii="仿宋" w:hAnsi="仿宋" w:eastAsia="仿宋" w:cs="仿宋"/>
                <w:color w:val="FF0000"/>
                <w:sz w:val="24"/>
                <w:szCs w:val="24"/>
              </w:rPr>
            </w:pPr>
          </w:p>
        </w:tc>
        <w:tc>
          <w:tcPr>
            <w:tcW w:w="1450" w:type="dxa"/>
            <w:noWrap w:val="0"/>
            <w:vAlign w:val="top"/>
          </w:tcPr>
          <w:p w14:paraId="3ADA3AFD">
            <w:pPr>
              <w:rPr>
                <w:rFonts w:hint="eastAsia" w:ascii="仿宋" w:hAnsi="仿宋" w:eastAsia="仿宋" w:cs="仿宋"/>
                <w:color w:val="FF0000"/>
                <w:sz w:val="24"/>
                <w:szCs w:val="24"/>
              </w:rPr>
            </w:pPr>
          </w:p>
        </w:tc>
        <w:tc>
          <w:tcPr>
            <w:tcW w:w="1667" w:type="dxa"/>
            <w:noWrap w:val="0"/>
            <w:vAlign w:val="top"/>
          </w:tcPr>
          <w:p w14:paraId="4752131A">
            <w:pPr>
              <w:rPr>
                <w:rFonts w:hint="eastAsia" w:ascii="仿宋" w:hAnsi="仿宋" w:eastAsia="仿宋" w:cs="仿宋"/>
                <w:color w:val="FF0000"/>
                <w:sz w:val="24"/>
                <w:szCs w:val="24"/>
              </w:rPr>
            </w:pPr>
          </w:p>
        </w:tc>
      </w:tr>
      <w:tr w14:paraId="1E514B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630E13F">
            <w:pPr>
              <w:rPr>
                <w:rFonts w:hint="eastAsia" w:ascii="仿宋" w:hAnsi="仿宋" w:eastAsia="仿宋" w:cs="仿宋"/>
                <w:color w:val="FF0000"/>
                <w:sz w:val="24"/>
                <w:szCs w:val="24"/>
              </w:rPr>
            </w:pPr>
          </w:p>
        </w:tc>
        <w:tc>
          <w:tcPr>
            <w:tcW w:w="1276" w:type="dxa"/>
            <w:noWrap w:val="0"/>
            <w:vAlign w:val="top"/>
          </w:tcPr>
          <w:p w14:paraId="679D3D8E">
            <w:pPr>
              <w:rPr>
                <w:rFonts w:hint="eastAsia" w:ascii="仿宋" w:hAnsi="仿宋" w:eastAsia="仿宋" w:cs="仿宋"/>
                <w:color w:val="FF0000"/>
                <w:sz w:val="24"/>
                <w:szCs w:val="24"/>
              </w:rPr>
            </w:pPr>
          </w:p>
        </w:tc>
        <w:tc>
          <w:tcPr>
            <w:tcW w:w="1450" w:type="dxa"/>
            <w:noWrap w:val="0"/>
            <w:vAlign w:val="top"/>
          </w:tcPr>
          <w:p w14:paraId="6DAC244F">
            <w:pPr>
              <w:rPr>
                <w:rFonts w:hint="eastAsia" w:ascii="仿宋" w:hAnsi="仿宋" w:eastAsia="仿宋" w:cs="仿宋"/>
                <w:color w:val="FF0000"/>
                <w:sz w:val="24"/>
                <w:szCs w:val="24"/>
              </w:rPr>
            </w:pPr>
          </w:p>
        </w:tc>
        <w:tc>
          <w:tcPr>
            <w:tcW w:w="1243" w:type="dxa"/>
            <w:noWrap w:val="0"/>
            <w:vAlign w:val="top"/>
          </w:tcPr>
          <w:p w14:paraId="1C7D8F79">
            <w:pPr>
              <w:rPr>
                <w:rFonts w:hint="eastAsia" w:ascii="仿宋" w:hAnsi="仿宋" w:eastAsia="仿宋" w:cs="仿宋"/>
                <w:color w:val="FF0000"/>
                <w:sz w:val="24"/>
                <w:szCs w:val="24"/>
              </w:rPr>
            </w:pPr>
          </w:p>
        </w:tc>
        <w:tc>
          <w:tcPr>
            <w:tcW w:w="1450" w:type="dxa"/>
            <w:noWrap w:val="0"/>
            <w:vAlign w:val="top"/>
          </w:tcPr>
          <w:p w14:paraId="5C1B0AE6">
            <w:pPr>
              <w:rPr>
                <w:rFonts w:hint="eastAsia" w:ascii="仿宋" w:hAnsi="仿宋" w:eastAsia="仿宋" w:cs="仿宋"/>
                <w:color w:val="FF0000"/>
                <w:sz w:val="24"/>
                <w:szCs w:val="24"/>
              </w:rPr>
            </w:pPr>
          </w:p>
        </w:tc>
        <w:tc>
          <w:tcPr>
            <w:tcW w:w="1667" w:type="dxa"/>
            <w:noWrap w:val="0"/>
            <w:vAlign w:val="top"/>
          </w:tcPr>
          <w:p w14:paraId="44F68E0A">
            <w:pPr>
              <w:rPr>
                <w:rFonts w:hint="eastAsia" w:ascii="仿宋" w:hAnsi="仿宋" w:eastAsia="仿宋" w:cs="仿宋"/>
                <w:color w:val="FF0000"/>
                <w:sz w:val="24"/>
                <w:szCs w:val="24"/>
              </w:rPr>
            </w:pPr>
          </w:p>
        </w:tc>
      </w:tr>
      <w:tr w14:paraId="3975A4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A3FC151">
            <w:pPr>
              <w:rPr>
                <w:rFonts w:hint="eastAsia" w:ascii="仿宋" w:hAnsi="仿宋" w:eastAsia="仿宋" w:cs="仿宋"/>
                <w:color w:val="FF0000"/>
                <w:sz w:val="24"/>
                <w:szCs w:val="24"/>
              </w:rPr>
            </w:pPr>
          </w:p>
        </w:tc>
        <w:tc>
          <w:tcPr>
            <w:tcW w:w="1276" w:type="dxa"/>
            <w:noWrap w:val="0"/>
            <w:vAlign w:val="top"/>
          </w:tcPr>
          <w:p w14:paraId="56967103">
            <w:pPr>
              <w:rPr>
                <w:rFonts w:hint="eastAsia" w:ascii="仿宋" w:hAnsi="仿宋" w:eastAsia="仿宋" w:cs="仿宋"/>
                <w:color w:val="FF0000"/>
                <w:sz w:val="24"/>
                <w:szCs w:val="24"/>
              </w:rPr>
            </w:pPr>
          </w:p>
        </w:tc>
        <w:tc>
          <w:tcPr>
            <w:tcW w:w="1450" w:type="dxa"/>
            <w:noWrap w:val="0"/>
            <w:vAlign w:val="top"/>
          </w:tcPr>
          <w:p w14:paraId="65E29522">
            <w:pPr>
              <w:rPr>
                <w:rFonts w:hint="eastAsia" w:ascii="仿宋" w:hAnsi="仿宋" w:eastAsia="仿宋" w:cs="仿宋"/>
                <w:color w:val="FF0000"/>
                <w:sz w:val="24"/>
                <w:szCs w:val="24"/>
              </w:rPr>
            </w:pPr>
          </w:p>
        </w:tc>
        <w:tc>
          <w:tcPr>
            <w:tcW w:w="1243" w:type="dxa"/>
            <w:noWrap w:val="0"/>
            <w:vAlign w:val="top"/>
          </w:tcPr>
          <w:p w14:paraId="50F7286C">
            <w:pPr>
              <w:rPr>
                <w:rFonts w:hint="eastAsia" w:ascii="仿宋" w:hAnsi="仿宋" w:eastAsia="仿宋" w:cs="仿宋"/>
                <w:color w:val="FF0000"/>
                <w:sz w:val="24"/>
                <w:szCs w:val="24"/>
              </w:rPr>
            </w:pPr>
          </w:p>
        </w:tc>
        <w:tc>
          <w:tcPr>
            <w:tcW w:w="1450" w:type="dxa"/>
            <w:noWrap w:val="0"/>
            <w:vAlign w:val="top"/>
          </w:tcPr>
          <w:p w14:paraId="4F638212">
            <w:pPr>
              <w:rPr>
                <w:rFonts w:hint="eastAsia" w:ascii="仿宋" w:hAnsi="仿宋" w:eastAsia="仿宋" w:cs="仿宋"/>
                <w:color w:val="FF0000"/>
                <w:sz w:val="24"/>
                <w:szCs w:val="24"/>
              </w:rPr>
            </w:pPr>
          </w:p>
        </w:tc>
        <w:tc>
          <w:tcPr>
            <w:tcW w:w="1667" w:type="dxa"/>
            <w:noWrap w:val="0"/>
            <w:vAlign w:val="top"/>
          </w:tcPr>
          <w:p w14:paraId="209B0D52">
            <w:pPr>
              <w:rPr>
                <w:rFonts w:hint="eastAsia" w:ascii="仿宋" w:hAnsi="仿宋" w:eastAsia="仿宋" w:cs="仿宋"/>
                <w:color w:val="FF0000"/>
                <w:sz w:val="24"/>
                <w:szCs w:val="24"/>
              </w:rPr>
            </w:pPr>
          </w:p>
        </w:tc>
      </w:tr>
      <w:tr w14:paraId="02DD1D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7D9ED93">
            <w:pPr>
              <w:rPr>
                <w:rFonts w:hint="eastAsia" w:ascii="仿宋" w:hAnsi="仿宋" w:eastAsia="仿宋" w:cs="仿宋"/>
                <w:color w:val="FF0000"/>
                <w:sz w:val="24"/>
                <w:szCs w:val="24"/>
              </w:rPr>
            </w:pPr>
          </w:p>
        </w:tc>
        <w:tc>
          <w:tcPr>
            <w:tcW w:w="1276" w:type="dxa"/>
            <w:noWrap w:val="0"/>
            <w:vAlign w:val="top"/>
          </w:tcPr>
          <w:p w14:paraId="4DDDD232">
            <w:pPr>
              <w:rPr>
                <w:rFonts w:hint="eastAsia" w:ascii="仿宋" w:hAnsi="仿宋" w:eastAsia="仿宋" w:cs="仿宋"/>
                <w:color w:val="FF0000"/>
                <w:sz w:val="24"/>
                <w:szCs w:val="24"/>
              </w:rPr>
            </w:pPr>
          </w:p>
        </w:tc>
        <w:tc>
          <w:tcPr>
            <w:tcW w:w="1450" w:type="dxa"/>
            <w:noWrap w:val="0"/>
            <w:vAlign w:val="top"/>
          </w:tcPr>
          <w:p w14:paraId="194E3269">
            <w:pPr>
              <w:rPr>
                <w:rFonts w:hint="eastAsia" w:ascii="仿宋" w:hAnsi="仿宋" w:eastAsia="仿宋" w:cs="仿宋"/>
                <w:color w:val="FF0000"/>
                <w:sz w:val="24"/>
                <w:szCs w:val="24"/>
              </w:rPr>
            </w:pPr>
          </w:p>
        </w:tc>
        <w:tc>
          <w:tcPr>
            <w:tcW w:w="1243" w:type="dxa"/>
            <w:noWrap w:val="0"/>
            <w:vAlign w:val="top"/>
          </w:tcPr>
          <w:p w14:paraId="3ED1DED3">
            <w:pPr>
              <w:rPr>
                <w:rFonts w:hint="eastAsia" w:ascii="仿宋" w:hAnsi="仿宋" w:eastAsia="仿宋" w:cs="仿宋"/>
                <w:color w:val="FF0000"/>
                <w:sz w:val="24"/>
                <w:szCs w:val="24"/>
              </w:rPr>
            </w:pPr>
          </w:p>
        </w:tc>
        <w:tc>
          <w:tcPr>
            <w:tcW w:w="1450" w:type="dxa"/>
            <w:noWrap w:val="0"/>
            <w:vAlign w:val="top"/>
          </w:tcPr>
          <w:p w14:paraId="3C849506">
            <w:pPr>
              <w:rPr>
                <w:rFonts w:hint="eastAsia" w:ascii="仿宋" w:hAnsi="仿宋" w:eastAsia="仿宋" w:cs="仿宋"/>
                <w:color w:val="FF0000"/>
                <w:sz w:val="24"/>
                <w:szCs w:val="24"/>
              </w:rPr>
            </w:pPr>
          </w:p>
        </w:tc>
        <w:tc>
          <w:tcPr>
            <w:tcW w:w="1667" w:type="dxa"/>
            <w:noWrap w:val="0"/>
            <w:vAlign w:val="top"/>
          </w:tcPr>
          <w:p w14:paraId="77D80BFB">
            <w:pPr>
              <w:rPr>
                <w:rFonts w:hint="eastAsia" w:ascii="仿宋" w:hAnsi="仿宋" w:eastAsia="仿宋" w:cs="仿宋"/>
                <w:color w:val="FF0000"/>
                <w:sz w:val="24"/>
                <w:szCs w:val="24"/>
              </w:rPr>
            </w:pPr>
          </w:p>
        </w:tc>
      </w:tr>
      <w:tr w14:paraId="33C33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E801132">
            <w:pPr>
              <w:rPr>
                <w:rFonts w:hint="eastAsia" w:ascii="仿宋" w:hAnsi="仿宋" w:eastAsia="仿宋" w:cs="仿宋"/>
                <w:color w:val="FF0000"/>
                <w:sz w:val="24"/>
                <w:szCs w:val="24"/>
              </w:rPr>
            </w:pPr>
          </w:p>
        </w:tc>
        <w:tc>
          <w:tcPr>
            <w:tcW w:w="1276" w:type="dxa"/>
            <w:noWrap w:val="0"/>
            <w:vAlign w:val="top"/>
          </w:tcPr>
          <w:p w14:paraId="55B76D37">
            <w:pPr>
              <w:rPr>
                <w:rFonts w:hint="eastAsia" w:ascii="仿宋" w:hAnsi="仿宋" w:eastAsia="仿宋" w:cs="仿宋"/>
                <w:color w:val="FF0000"/>
                <w:sz w:val="24"/>
                <w:szCs w:val="24"/>
              </w:rPr>
            </w:pPr>
          </w:p>
        </w:tc>
        <w:tc>
          <w:tcPr>
            <w:tcW w:w="1450" w:type="dxa"/>
            <w:noWrap w:val="0"/>
            <w:vAlign w:val="top"/>
          </w:tcPr>
          <w:p w14:paraId="126ABBAA">
            <w:pPr>
              <w:rPr>
                <w:rFonts w:hint="eastAsia" w:ascii="仿宋" w:hAnsi="仿宋" w:eastAsia="仿宋" w:cs="仿宋"/>
                <w:color w:val="FF0000"/>
                <w:sz w:val="24"/>
                <w:szCs w:val="24"/>
              </w:rPr>
            </w:pPr>
          </w:p>
        </w:tc>
        <w:tc>
          <w:tcPr>
            <w:tcW w:w="1243" w:type="dxa"/>
            <w:noWrap w:val="0"/>
            <w:vAlign w:val="top"/>
          </w:tcPr>
          <w:p w14:paraId="6A772E9A">
            <w:pPr>
              <w:rPr>
                <w:rFonts w:hint="eastAsia" w:ascii="仿宋" w:hAnsi="仿宋" w:eastAsia="仿宋" w:cs="仿宋"/>
                <w:color w:val="FF0000"/>
                <w:sz w:val="24"/>
                <w:szCs w:val="24"/>
              </w:rPr>
            </w:pPr>
          </w:p>
        </w:tc>
        <w:tc>
          <w:tcPr>
            <w:tcW w:w="1450" w:type="dxa"/>
            <w:noWrap w:val="0"/>
            <w:vAlign w:val="top"/>
          </w:tcPr>
          <w:p w14:paraId="4E494DC4">
            <w:pPr>
              <w:rPr>
                <w:rFonts w:hint="eastAsia" w:ascii="仿宋" w:hAnsi="仿宋" w:eastAsia="仿宋" w:cs="仿宋"/>
                <w:color w:val="FF0000"/>
                <w:sz w:val="24"/>
                <w:szCs w:val="24"/>
              </w:rPr>
            </w:pPr>
          </w:p>
        </w:tc>
        <w:tc>
          <w:tcPr>
            <w:tcW w:w="1667" w:type="dxa"/>
            <w:noWrap w:val="0"/>
            <w:vAlign w:val="top"/>
          </w:tcPr>
          <w:p w14:paraId="68356F50">
            <w:pPr>
              <w:rPr>
                <w:rFonts w:hint="eastAsia" w:ascii="仿宋" w:hAnsi="仿宋" w:eastAsia="仿宋" w:cs="仿宋"/>
                <w:color w:val="FF0000"/>
                <w:sz w:val="24"/>
                <w:szCs w:val="24"/>
              </w:rPr>
            </w:pPr>
          </w:p>
        </w:tc>
      </w:tr>
      <w:tr w14:paraId="69078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FF005EF">
            <w:pPr>
              <w:rPr>
                <w:rFonts w:hint="eastAsia" w:ascii="仿宋" w:hAnsi="仿宋" w:eastAsia="仿宋" w:cs="仿宋"/>
                <w:color w:val="FF0000"/>
                <w:sz w:val="24"/>
                <w:szCs w:val="24"/>
              </w:rPr>
            </w:pPr>
          </w:p>
        </w:tc>
        <w:tc>
          <w:tcPr>
            <w:tcW w:w="1276" w:type="dxa"/>
            <w:noWrap w:val="0"/>
            <w:vAlign w:val="top"/>
          </w:tcPr>
          <w:p w14:paraId="1D73BC63">
            <w:pPr>
              <w:rPr>
                <w:rFonts w:hint="eastAsia" w:ascii="仿宋" w:hAnsi="仿宋" w:eastAsia="仿宋" w:cs="仿宋"/>
                <w:color w:val="FF0000"/>
                <w:sz w:val="24"/>
                <w:szCs w:val="24"/>
              </w:rPr>
            </w:pPr>
          </w:p>
        </w:tc>
        <w:tc>
          <w:tcPr>
            <w:tcW w:w="1450" w:type="dxa"/>
            <w:noWrap w:val="0"/>
            <w:vAlign w:val="top"/>
          </w:tcPr>
          <w:p w14:paraId="232B8CDF">
            <w:pPr>
              <w:rPr>
                <w:rFonts w:hint="eastAsia" w:ascii="仿宋" w:hAnsi="仿宋" w:eastAsia="仿宋" w:cs="仿宋"/>
                <w:color w:val="FF0000"/>
                <w:sz w:val="24"/>
                <w:szCs w:val="24"/>
              </w:rPr>
            </w:pPr>
          </w:p>
        </w:tc>
        <w:tc>
          <w:tcPr>
            <w:tcW w:w="1243" w:type="dxa"/>
            <w:noWrap w:val="0"/>
            <w:vAlign w:val="top"/>
          </w:tcPr>
          <w:p w14:paraId="4C6581FE">
            <w:pPr>
              <w:rPr>
                <w:rFonts w:hint="eastAsia" w:ascii="仿宋" w:hAnsi="仿宋" w:eastAsia="仿宋" w:cs="仿宋"/>
                <w:color w:val="FF0000"/>
                <w:sz w:val="24"/>
                <w:szCs w:val="24"/>
              </w:rPr>
            </w:pPr>
          </w:p>
        </w:tc>
        <w:tc>
          <w:tcPr>
            <w:tcW w:w="1450" w:type="dxa"/>
            <w:noWrap w:val="0"/>
            <w:vAlign w:val="top"/>
          </w:tcPr>
          <w:p w14:paraId="04B40CCF">
            <w:pPr>
              <w:rPr>
                <w:rFonts w:hint="eastAsia" w:ascii="仿宋" w:hAnsi="仿宋" w:eastAsia="仿宋" w:cs="仿宋"/>
                <w:color w:val="FF0000"/>
                <w:sz w:val="24"/>
                <w:szCs w:val="24"/>
              </w:rPr>
            </w:pPr>
          </w:p>
        </w:tc>
        <w:tc>
          <w:tcPr>
            <w:tcW w:w="1667" w:type="dxa"/>
            <w:noWrap w:val="0"/>
            <w:vAlign w:val="top"/>
          </w:tcPr>
          <w:p w14:paraId="14E88200">
            <w:pPr>
              <w:rPr>
                <w:rFonts w:hint="eastAsia" w:ascii="仿宋" w:hAnsi="仿宋" w:eastAsia="仿宋" w:cs="仿宋"/>
                <w:color w:val="FF0000"/>
                <w:sz w:val="24"/>
                <w:szCs w:val="24"/>
              </w:rPr>
            </w:pPr>
          </w:p>
        </w:tc>
      </w:tr>
      <w:tr w14:paraId="124251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F047809">
            <w:pPr>
              <w:rPr>
                <w:rFonts w:hint="eastAsia" w:ascii="仿宋" w:hAnsi="仿宋" w:eastAsia="仿宋" w:cs="仿宋"/>
                <w:color w:val="FF0000"/>
                <w:sz w:val="24"/>
                <w:szCs w:val="24"/>
              </w:rPr>
            </w:pPr>
          </w:p>
        </w:tc>
        <w:tc>
          <w:tcPr>
            <w:tcW w:w="1276" w:type="dxa"/>
            <w:noWrap w:val="0"/>
            <w:vAlign w:val="top"/>
          </w:tcPr>
          <w:p w14:paraId="12BF1495">
            <w:pPr>
              <w:rPr>
                <w:rFonts w:hint="eastAsia" w:ascii="仿宋" w:hAnsi="仿宋" w:eastAsia="仿宋" w:cs="仿宋"/>
                <w:color w:val="FF0000"/>
                <w:sz w:val="24"/>
                <w:szCs w:val="24"/>
              </w:rPr>
            </w:pPr>
          </w:p>
        </w:tc>
        <w:tc>
          <w:tcPr>
            <w:tcW w:w="1450" w:type="dxa"/>
            <w:noWrap w:val="0"/>
            <w:vAlign w:val="top"/>
          </w:tcPr>
          <w:p w14:paraId="617DE363">
            <w:pPr>
              <w:rPr>
                <w:rFonts w:hint="eastAsia" w:ascii="仿宋" w:hAnsi="仿宋" w:eastAsia="仿宋" w:cs="仿宋"/>
                <w:color w:val="FF0000"/>
                <w:sz w:val="24"/>
                <w:szCs w:val="24"/>
              </w:rPr>
            </w:pPr>
          </w:p>
        </w:tc>
        <w:tc>
          <w:tcPr>
            <w:tcW w:w="1243" w:type="dxa"/>
            <w:noWrap w:val="0"/>
            <w:vAlign w:val="top"/>
          </w:tcPr>
          <w:p w14:paraId="5CC838B0">
            <w:pPr>
              <w:rPr>
                <w:rFonts w:hint="eastAsia" w:ascii="仿宋" w:hAnsi="仿宋" w:eastAsia="仿宋" w:cs="仿宋"/>
                <w:color w:val="FF0000"/>
                <w:sz w:val="24"/>
                <w:szCs w:val="24"/>
              </w:rPr>
            </w:pPr>
          </w:p>
        </w:tc>
        <w:tc>
          <w:tcPr>
            <w:tcW w:w="1450" w:type="dxa"/>
            <w:noWrap w:val="0"/>
            <w:vAlign w:val="top"/>
          </w:tcPr>
          <w:p w14:paraId="37ECEBEB">
            <w:pPr>
              <w:rPr>
                <w:rFonts w:hint="eastAsia" w:ascii="仿宋" w:hAnsi="仿宋" w:eastAsia="仿宋" w:cs="仿宋"/>
                <w:color w:val="FF0000"/>
                <w:sz w:val="24"/>
                <w:szCs w:val="24"/>
              </w:rPr>
            </w:pPr>
          </w:p>
        </w:tc>
        <w:tc>
          <w:tcPr>
            <w:tcW w:w="1667" w:type="dxa"/>
            <w:noWrap w:val="0"/>
            <w:vAlign w:val="top"/>
          </w:tcPr>
          <w:p w14:paraId="6BC17108">
            <w:pPr>
              <w:rPr>
                <w:rFonts w:hint="eastAsia" w:ascii="仿宋" w:hAnsi="仿宋" w:eastAsia="仿宋" w:cs="仿宋"/>
                <w:color w:val="FF0000"/>
                <w:sz w:val="24"/>
                <w:szCs w:val="24"/>
              </w:rPr>
            </w:pPr>
          </w:p>
        </w:tc>
      </w:tr>
      <w:tr w14:paraId="616A12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BDDCF83">
            <w:pPr>
              <w:rPr>
                <w:rFonts w:hint="eastAsia" w:ascii="仿宋" w:hAnsi="仿宋" w:eastAsia="仿宋" w:cs="仿宋"/>
                <w:color w:val="FF0000"/>
                <w:sz w:val="24"/>
                <w:szCs w:val="24"/>
              </w:rPr>
            </w:pPr>
          </w:p>
        </w:tc>
        <w:tc>
          <w:tcPr>
            <w:tcW w:w="1276" w:type="dxa"/>
            <w:noWrap w:val="0"/>
            <w:vAlign w:val="top"/>
          </w:tcPr>
          <w:p w14:paraId="29864278">
            <w:pPr>
              <w:rPr>
                <w:rFonts w:hint="eastAsia" w:ascii="仿宋" w:hAnsi="仿宋" w:eastAsia="仿宋" w:cs="仿宋"/>
                <w:color w:val="FF0000"/>
                <w:sz w:val="24"/>
                <w:szCs w:val="24"/>
              </w:rPr>
            </w:pPr>
          </w:p>
        </w:tc>
        <w:tc>
          <w:tcPr>
            <w:tcW w:w="1450" w:type="dxa"/>
            <w:noWrap w:val="0"/>
            <w:vAlign w:val="top"/>
          </w:tcPr>
          <w:p w14:paraId="045840DC">
            <w:pPr>
              <w:rPr>
                <w:rFonts w:hint="eastAsia" w:ascii="仿宋" w:hAnsi="仿宋" w:eastAsia="仿宋" w:cs="仿宋"/>
                <w:color w:val="FF0000"/>
                <w:sz w:val="24"/>
                <w:szCs w:val="24"/>
              </w:rPr>
            </w:pPr>
          </w:p>
        </w:tc>
        <w:tc>
          <w:tcPr>
            <w:tcW w:w="1243" w:type="dxa"/>
            <w:noWrap w:val="0"/>
            <w:vAlign w:val="top"/>
          </w:tcPr>
          <w:p w14:paraId="7ECDB5C0">
            <w:pPr>
              <w:rPr>
                <w:rFonts w:hint="eastAsia" w:ascii="仿宋" w:hAnsi="仿宋" w:eastAsia="仿宋" w:cs="仿宋"/>
                <w:color w:val="FF0000"/>
                <w:sz w:val="24"/>
                <w:szCs w:val="24"/>
              </w:rPr>
            </w:pPr>
          </w:p>
        </w:tc>
        <w:tc>
          <w:tcPr>
            <w:tcW w:w="1450" w:type="dxa"/>
            <w:noWrap w:val="0"/>
            <w:vAlign w:val="top"/>
          </w:tcPr>
          <w:p w14:paraId="48079F0F">
            <w:pPr>
              <w:rPr>
                <w:rFonts w:hint="eastAsia" w:ascii="仿宋" w:hAnsi="仿宋" w:eastAsia="仿宋" w:cs="仿宋"/>
                <w:color w:val="FF0000"/>
                <w:sz w:val="24"/>
                <w:szCs w:val="24"/>
              </w:rPr>
            </w:pPr>
          </w:p>
        </w:tc>
        <w:tc>
          <w:tcPr>
            <w:tcW w:w="1667" w:type="dxa"/>
            <w:noWrap w:val="0"/>
            <w:vAlign w:val="top"/>
          </w:tcPr>
          <w:p w14:paraId="5ACA2FEB">
            <w:pPr>
              <w:rPr>
                <w:rFonts w:hint="eastAsia" w:ascii="仿宋" w:hAnsi="仿宋" w:eastAsia="仿宋" w:cs="仿宋"/>
                <w:color w:val="FF0000"/>
                <w:sz w:val="24"/>
                <w:szCs w:val="24"/>
              </w:rPr>
            </w:pPr>
          </w:p>
        </w:tc>
      </w:tr>
    </w:tbl>
    <w:p w14:paraId="5B597934">
      <w:pPr>
        <w:spacing w:line="440" w:lineRule="exact"/>
        <w:rPr>
          <w:rFonts w:hint="eastAsia" w:ascii="仿宋" w:hAnsi="仿宋" w:eastAsia="仿宋" w:cs="仿宋"/>
          <w:color w:val="000000"/>
          <w:sz w:val="24"/>
          <w:szCs w:val="24"/>
        </w:rPr>
      </w:pPr>
    </w:p>
    <w:p w14:paraId="5C4044DE">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br w:type="page"/>
      </w:r>
      <w:r>
        <w:rPr>
          <w:rFonts w:hint="eastAsia" w:ascii="仿宋" w:hAnsi="仿宋" w:eastAsia="仿宋" w:cs="仿宋"/>
          <w:b/>
          <w:bCs/>
          <w:color w:val="000000"/>
          <w:sz w:val="24"/>
          <w:szCs w:val="24"/>
        </w:rPr>
        <w:t>附</w:t>
      </w:r>
      <w:bookmarkStart w:id="549" w:name="_Toc296944566"/>
      <w:bookmarkStart w:id="550" w:name="_Toc296891267"/>
      <w:bookmarkStart w:id="551" w:name="_Toc296346728"/>
      <w:bookmarkStart w:id="552" w:name="_Toc267261698"/>
      <w:bookmarkStart w:id="553" w:name="_Toc296347226"/>
      <w:bookmarkStart w:id="554" w:name="_Toc296891055"/>
      <w:bookmarkStart w:id="555" w:name="_Toc296503227"/>
      <w:r>
        <w:rPr>
          <w:rFonts w:hint="eastAsia" w:ascii="仿宋" w:hAnsi="仿宋" w:eastAsia="仿宋" w:cs="仿宋"/>
          <w:b/>
          <w:bCs/>
          <w:color w:val="000000"/>
          <w:sz w:val="24"/>
          <w:szCs w:val="24"/>
        </w:rPr>
        <w:t>件5：</w:t>
      </w:r>
    </w:p>
    <w:bookmarkEnd w:id="549"/>
    <w:bookmarkEnd w:id="550"/>
    <w:bookmarkEnd w:id="551"/>
    <w:bookmarkEnd w:id="552"/>
    <w:bookmarkEnd w:id="553"/>
    <w:bookmarkEnd w:id="554"/>
    <w:bookmarkEnd w:id="555"/>
    <w:p w14:paraId="3F407027">
      <w:pPr>
        <w:spacing w:before="156" w:beforeLines="50" w:after="156" w:afterLines="50"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承包人用于本工程施工的机械设备表</w:t>
      </w:r>
    </w:p>
    <w:tbl>
      <w:tblPr>
        <w:tblStyle w:val="11"/>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5F6A6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1E2DCED8">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序号</w:t>
            </w:r>
          </w:p>
        </w:tc>
        <w:tc>
          <w:tcPr>
            <w:tcW w:w="1418" w:type="dxa"/>
            <w:tcBorders>
              <w:top w:val="single" w:color="auto" w:sz="12" w:space="0"/>
              <w:bottom w:val="double" w:color="auto" w:sz="6" w:space="0"/>
            </w:tcBorders>
            <w:noWrap w:val="0"/>
            <w:vAlign w:val="center"/>
          </w:tcPr>
          <w:p w14:paraId="09BE13B9">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机械或设备名称</w:t>
            </w:r>
          </w:p>
        </w:tc>
        <w:tc>
          <w:tcPr>
            <w:tcW w:w="850" w:type="dxa"/>
            <w:tcBorders>
              <w:top w:val="single" w:color="auto" w:sz="12" w:space="0"/>
              <w:bottom w:val="double" w:color="auto" w:sz="6" w:space="0"/>
            </w:tcBorders>
            <w:noWrap w:val="0"/>
            <w:vAlign w:val="center"/>
          </w:tcPr>
          <w:p w14:paraId="4C10AE17">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规格型号</w:t>
            </w:r>
          </w:p>
        </w:tc>
        <w:tc>
          <w:tcPr>
            <w:tcW w:w="1058" w:type="dxa"/>
            <w:tcBorders>
              <w:top w:val="single" w:color="auto" w:sz="12" w:space="0"/>
              <w:bottom w:val="double" w:color="auto" w:sz="6" w:space="0"/>
            </w:tcBorders>
            <w:noWrap w:val="0"/>
            <w:vAlign w:val="center"/>
          </w:tcPr>
          <w:p w14:paraId="088477B7">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数量</w:t>
            </w:r>
          </w:p>
        </w:tc>
        <w:tc>
          <w:tcPr>
            <w:tcW w:w="880" w:type="dxa"/>
            <w:tcBorders>
              <w:top w:val="single" w:color="auto" w:sz="12" w:space="0"/>
              <w:bottom w:val="double" w:color="auto" w:sz="6" w:space="0"/>
            </w:tcBorders>
            <w:noWrap w:val="0"/>
            <w:vAlign w:val="center"/>
          </w:tcPr>
          <w:p w14:paraId="21A561C7">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产地</w:t>
            </w:r>
          </w:p>
        </w:tc>
        <w:tc>
          <w:tcPr>
            <w:tcW w:w="1020" w:type="dxa"/>
            <w:tcBorders>
              <w:top w:val="single" w:color="auto" w:sz="12" w:space="0"/>
              <w:bottom w:val="double" w:color="auto" w:sz="6" w:space="0"/>
            </w:tcBorders>
            <w:noWrap w:val="0"/>
            <w:vAlign w:val="center"/>
          </w:tcPr>
          <w:p w14:paraId="57FE339E">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制造年份</w:t>
            </w:r>
          </w:p>
        </w:tc>
        <w:tc>
          <w:tcPr>
            <w:tcW w:w="1480" w:type="dxa"/>
            <w:tcBorders>
              <w:top w:val="single" w:color="auto" w:sz="12" w:space="0"/>
              <w:bottom w:val="double" w:color="auto" w:sz="6" w:space="0"/>
            </w:tcBorders>
            <w:noWrap w:val="0"/>
            <w:vAlign w:val="center"/>
          </w:tcPr>
          <w:p w14:paraId="49F90FD9">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额定功率(kW)</w:t>
            </w:r>
          </w:p>
        </w:tc>
        <w:tc>
          <w:tcPr>
            <w:tcW w:w="1020" w:type="dxa"/>
            <w:tcBorders>
              <w:top w:val="single" w:color="auto" w:sz="12" w:space="0"/>
              <w:bottom w:val="double" w:color="auto" w:sz="6" w:space="0"/>
            </w:tcBorders>
            <w:noWrap w:val="0"/>
            <w:vAlign w:val="center"/>
          </w:tcPr>
          <w:p w14:paraId="1292FA27">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生产能力</w:t>
            </w:r>
          </w:p>
        </w:tc>
        <w:tc>
          <w:tcPr>
            <w:tcW w:w="921" w:type="dxa"/>
            <w:tcBorders>
              <w:top w:val="single" w:color="auto" w:sz="12" w:space="0"/>
              <w:bottom w:val="double" w:color="auto" w:sz="6" w:space="0"/>
            </w:tcBorders>
            <w:noWrap w:val="0"/>
            <w:vAlign w:val="center"/>
          </w:tcPr>
          <w:p w14:paraId="70C71C89">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备注</w:t>
            </w:r>
          </w:p>
        </w:tc>
      </w:tr>
      <w:tr w14:paraId="15A4B8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09E35DC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tcBorders>
              <w:top w:val="double" w:color="auto" w:sz="6" w:space="0"/>
              <w:bottom w:val="single" w:color="auto" w:sz="6" w:space="0"/>
            </w:tcBorders>
            <w:noWrap w:val="0"/>
            <w:vAlign w:val="center"/>
          </w:tcPr>
          <w:p w14:paraId="53371C7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0" w:type="dxa"/>
            <w:tcBorders>
              <w:top w:val="double" w:color="auto" w:sz="6" w:space="0"/>
              <w:bottom w:val="single" w:color="auto" w:sz="6" w:space="0"/>
            </w:tcBorders>
            <w:noWrap w:val="0"/>
            <w:vAlign w:val="center"/>
          </w:tcPr>
          <w:p w14:paraId="175E989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058" w:type="dxa"/>
            <w:tcBorders>
              <w:top w:val="double" w:color="auto" w:sz="6" w:space="0"/>
              <w:bottom w:val="single" w:color="auto" w:sz="6" w:space="0"/>
            </w:tcBorders>
            <w:noWrap w:val="0"/>
            <w:vAlign w:val="center"/>
          </w:tcPr>
          <w:p w14:paraId="7E5DC35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80" w:type="dxa"/>
            <w:tcBorders>
              <w:top w:val="double" w:color="auto" w:sz="6" w:space="0"/>
              <w:bottom w:val="single" w:color="auto" w:sz="6" w:space="0"/>
            </w:tcBorders>
            <w:noWrap w:val="0"/>
            <w:vAlign w:val="center"/>
          </w:tcPr>
          <w:p w14:paraId="3D30306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020" w:type="dxa"/>
            <w:tcBorders>
              <w:top w:val="double" w:color="auto" w:sz="6" w:space="0"/>
              <w:bottom w:val="single" w:color="auto" w:sz="6" w:space="0"/>
            </w:tcBorders>
            <w:noWrap w:val="0"/>
            <w:vAlign w:val="center"/>
          </w:tcPr>
          <w:p w14:paraId="48C73C4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80" w:type="dxa"/>
            <w:tcBorders>
              <w:top w:val="double" w:color="auto" w:sz="6" w:space="0"/>
              <w:bottom w:val="single" w:color="auto" w:sz="6" w:space="0"/>
            </w:tcBorders>
            <w:noWrap w:val="0"/>
            <w:vAlign w:val="center"/>
          </w:tcPr>
          <w:p w14:paraId="1DEB1B8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020" w:type="dxa"/>
            <w:tcBorders>
              <w:top w:val="double" w:color="auto" w:sz="6" w:space="0"/>
              <w:bottom w:val="single" w:color="auto" w:sz="6" w:space="0"/>
            </w:tcBorders>
            <w:noWrap w:val="0"/>
            <w:vAlign w:val="center"/>
          </w:tcPr>
          <w:p w14:paraId="0B1CC75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21" w:type="dxa"/>
            <w:tcBorders>
              <w:top w:val="double" w:color="auto" w:sz="6" w:space="0"/>
              <w:bottom w:val="single" w:color="auto" w:sz="6" w:space="0"/>
            </w:tcBorders>
            <w:noWrap w:val="0"/>
            <w:vAlign w:val="center"/>
          </w:tcPr>
          <w:p w14:paraId="0B33A4E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7B12C8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18106B6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tcBorders>
              <w:top w:val="nil"/>
            </w:tcBorders>
            <w:noWrap w:val="0"/>
            <w:vAlign w:val="center"/>
          </w:tcPr>
          <w:p w14:paraId="7A290B7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0" w:type="dxa"/>
            <w:tcBorders>
              <w:top w:val="nil"/>
            </w:tcBorders>
            <w:noWrap w:val="0"/>
            <w:vAlign w:val="center"/>
          </w:tcPr>
          <w:p w14:paraId="2A7E029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058" w:type="dxa"/>
            <w:tcBorders>
              <w:top w:val="nil"/>
            </w:tcBorders>
            <w:noWrap w:val="0"/>
            <w:vAlign w:val="center"/>
          </w:tcPr>
          <w:p w14:paraId="536039D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80" w:type="dxa"/>
            <w:tcBorders>
              <w:top w:val="nil"/>
            </w:tcBorders>
            <w:noWrap w:val="0"/>
            <w:vAlign w:val="center"/>
          </w:tcPr>
          <w:p w14:paraId="1D7683F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020" w:type="dxa"/>
            <w:tcBorders>
              <w:top w:val="nil"/>
            </w:tcBorders>
            <w:noWrap w:val="0"/>
            <w:vAlign w:val="center"/>
          </w:tcPr>
          <w:p w14:paraId="3557B3C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80" w:type="dxa"/>
            <w:tcBorders>
              <w:top w:val="nil"/>
            </w:tcBorders>
            <w:noWrap w:val="0"/>
            <w:vAlign w:val="center"/>
          </w:tcPr>
          <w:p w14:paraId="101DB53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020" w:type="dxa"/>
            <w:tcBorders>
              <w:top w:val="nil"/>
            </w:tcBorders>
            <w:noWrap w:val="0"/>
            <w:vAlign w:val="center"/>
          </w:tcPr>
          <w:p w14:paraId="4537D7F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21" w:type="dxa"/>
            <w:tcBorders>
              <w:top w:val="nil"/>
            </w:tcBorders>
            <w:noWrap w:val="0"/>
            <w:vAlign w:val="center"/>
          </w:tcPr>
          <w:p w14:paraId="697EA0E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416389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3BC4CF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center"/>
          </w:tcPr>
          <w:p w14:paraId="61C4B6E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0" w:type="dxa"/>
            <w:noWrap w:val="0"/>
            <w:vAlign w:val="center"/>
          </w:tcPr>
          <w:p w14:paraId="22E678F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058" w:type="dxa"/>
            <w:noWrap w:val="0"/>
            <w:vAlign w:val="center"/>
          </w:tcPr>
          <w:p w14:paraId="1FC84DE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80" w:type="dxa"/>
            <w:noWrap w:val="0"/>
            <w:vAlign w:val="center"/>
          </w:tcPr>
          <w:p w14:paraId="455531C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020" w:type="dxa"/>
            <w:noWrap w:val="0"/>
            <w:vAlign w:val="center"/>
          </w:tcPr>
          <w:p w14:paraId="57BC672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80" w:type="dxa"/>
            <w:noWrap w:val="0"/>
            <w:vAlign w:val="center"/>
          </w:tcPr>
          <w:p w14:paraId="5E98B81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020" w:type="dxa"/>
            <w:noWrap w:val="0"/>
            <w:vAlign w:val="center"/>
          </w:tcPr>
          <w:p w14:paraId="4FF28A1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21" w:type="dxa"/>
            <w:noWrap w:val="0"/>
            <w:vAlign w:val="center"/>
          </w:tcPr>
          <w:p w14:paraId="7C8F35F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5AC4A4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1E05C66">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18" w:type="dxa"/>
            <w:noWrap w:val="0"/>
            <w:vAlign w:val="center"/>
          </w:tcPr>
          <w:p w14:paraId="58CDCDD8">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850" w:type="dxa"/>
            <w:noWrap w:val="0"/>
            <w:vAlign w:val="center"/>
          </w:tcPr>
          <w:p w14:paraId="4D6F8AFC">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058" w:type="dxa"/>
            <w:noWrap w:val="0"/>
            <w:vAlign w:val="center"/>
          </w:tcPr>
          <w:p w14:paraId="169E9F77">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880" w:type="dxa"/>
            <w:noWrap w:val="0"/>
            <w:vAlign w:val="center"/>
          </w:tcPr>
          <w:p w14:paraId="3F73B39A">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020" w:type="dxa"/>
            <w:noWrap w:val="0"/>
            <w:vAlign w:val="center"/>
          </w:tcPr>
          <w:p w14:paraId="106FF00C">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80" w:type="dxa"/>
            <w:noWrap w:val="0"/>
            <w:vAlign w:val="center"/>
          </w:tcPr>
          <w:p w14:paraId="0A0331E4">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020" w:type="dxa"/>
            <w:noWrap w:val="0"/>
            <w:vAlign w:val="center"/>
          </w:tcPr>
          <w:p w14:paraId="606EED71">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921" w:type="dxa"/>
            <w:noWrap w:val="0"/>
            <w:vAlign w:val="center"/>
          </w:tcPr>
          <w:p w14:paraId="38822E71">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r>
      <w:tr w14:paraId="1F1A30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2F181CD">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18" w:type="dxa"/>
            <w:noWrap w:val="0"/>
            <w:vAlign w:val="center"/>
          </w:tcPr>
          <w:p w14:paraId="0551444E">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850" w:type="dxa"/>
            <w:noWrap w:val="0"/>
            <w:vAlign w:val="center"/>
          </w:tcPr>
          <w:p w14:paraId="27A86F22">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058" w:type="dxa"/>
            <w:noWrap w:val="0"/>
            <w:vAlign w:val="center"/>
          </w:tcPr>
          <w:p w14:paraId="3D373F3D">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880" w:type="dxa"/>
            <w:noWrap w:val="0"/>
            <w:vAlign w:val="center"/>
          </w:tcPr>
          <w:p w14:paraId="6ACAEA33">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020" w:type="dxa"/>
            <w:noWrap w:val="0"/>
            <w:vAlign w:val="center"/>
          </w:tcPr>
          <w:p w14:paraId="5404AC4F">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80" w:type="dxa"/>
            <w:noWrap w:val="0"/>
            <w:vAlign w:val="center"/>
          </w:tcPr>
          <w:p w14:paraId="0A5E333F">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020" w:type="dxa"/>
            <w:noWrap w:val="0"/>
            <w:vAlign w:val="center"/>
          </w:tcPr>
          <w:p w14:paraId="4789A4F8">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921" w:type="dxa"/>
            <w:noWrap w:val="0"/>
            <w:vAlign w:val="center"/>
          </w:tcPr>
          <w:p w14:paraId="771ECD6C">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r>
      <w:tr w14:paraId="22227C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3720308">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18" w:type="dxa"/>
            <w:noWrap w:val="0"/>
            <w:vAlign w:val="center"/>
          </w:tcPr>
          <w:p w14:paraId="1F7FF81C">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850" w:type="dxa"/>
            <w:noWrap w:val="0"/>
            <w:vAlign w:val="center"/>
          </w:tcPr>
          <w:p w14:paraId="27774A0B">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058" w:type="dxa"/>
            <w:noWrap w:val="0"/>
            <w:vAlign w:val="center"/>
          </w:tcPr>
          <w:p w14:paraId="3BDBCAD2">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880" w:type="dxa"/>
            <w:noWrap w:val="0"/>
            <w:vAlign w:val="center"/>
          </w:tcPr>
          <w:p w14:paraId="237C0AB9">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020" w:type="dxa"/>
            <w:noWrap w:val="0"/>
            <w:vAlign w:val="center"/>
          </w:tcPr>
          <w:p w14:paraId="3583C056">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80" w:type="dxa"/>
            <w:noWrap w:val="0"/>
            <w:vAlign w:val="center"/>
          </w:tcPr>
          <w:p w14:paraId="5A3028A2">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020" w:type="dxa"/>
            <w:noWrap w:val="0"/>
            <w:vAlign w:val="center"/>
          </w:tcPr>
          <w:p w14:paraId="543A71FF">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921" w:type="dxa"/>
            <w:noWrap w:val="0"/>
            <w:vAlign w:val="center"/>
          </w:tcPr>
          <w:p w14:paraId="0DD87673">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r>
      <w:tr w14:paraId="3D9C68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001E1AA">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18" w:type="dxa"/>
            <w:noWrap w:val="0"/>
            <w:vAlign w:val="center"/>
          </w:tcPr>
          <w:p w14:paraId="2BF0E44E">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850" w:type="dxa"/>
            <w:noWrap w:val="0"/>
            <w:vAlign w:val="center"/>
          </w:tcPr>
          <w:p w14:paraId="0105D0F6">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058" w:type="dxa"/>
            <w:noWrap w:val="0"/>
            <w:vAlign w:val="center"/>
          </w:tcPr>
          <w:p w14:paraId="3BAAB46E">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880" w:type="dxa"/>
            <w:noWrap w:val="0"/>
            <w:vAlign w:val="center"/>
          </w:tcPr>
          <w:p w14:paraId="553BFD79">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020" w:type="dxa"/>
            <w:noWrap w:val="0"/>
            <w:vAlign w:val="center"/>
          </w:tcPr>
          <w:p w14:paraId="0572E2EF">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80" w:type="dxa"/>
            <w:noWrap w:val="0"/>
            <w:vAlign w:val="center"/>
          </w:tcPr>
          <w:p w14:paraId="19ED44B2">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020" w:type="dxa"/>
            <w:noWrap w:val="0"/>
            <w:vAlign w:val="center"/>
          </w:tcPr>
          <w:p w14:paraId="2CF4B9EC">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921" w:type="dxa"/>
            <w:noWrap w:val="0"/>
            <w:vAlign w:val="center"/>
          </w:tcPr>
          <w:p w14:paraId="4D808484">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r>
      <w:tr w14:paraId="0896C3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7050AEA">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18" w:type="dxa"/>
            <w:noWrap w:val="0"/>
            <w:vAlign w:val="center"/>
          </w:tcPr>
          <w:p w14:paraId="7BF8F0B8">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850" w:type="dxa"/>
            <w:noWrap w:val="0"/>
            <w:vAlign w:val="center"/>
          </w:tcPr>
          <w:p w14:paraId="2D5CD8F8">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058" w:type="dxa"/>
            <w:noWrap w:val="0"/>
            <w:vAlign w:val="center"/>
          </w:tcPr>
          <w:p w14:paraId="68A7788A">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880" w:type="dxa"/>
            <w:noWrap w:val="0"/>
            <w:vAlign w:val="center"/>
          </w:tcPr>
          <w:p w14:paraId="1E79F492">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020" w:type="dxa"/>
            <w:noWrap w:val="0"/>
            <w:vAlign w:val="center"/>
          </w:tcPr>
          <w:p w14:paraId="4E0CB450">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80" w:type="dxa"/>
            <w:noWrap w:val="0"/>
            <w:vAlign w:val="center"/>
          </w:tcPr>
          <w:p w14:paraId="17C837C6">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020" w:type="dxa"/>
            <w:noWrap w:val="0"/>
            <w:vAlign w:val="center"/>
          </w:tcPr>
          <w:p w14:paraId="6FC22D41">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921" w:type="dxa"/>
            <w:noWrap w:val="0"/>
            <w:vAlign w:val="center"/>
          </w:tcPr>
          <w:p w14:paraId="41789E02">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r>
      <w:tr w14:paraId="1EDA4A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54B7B8AE">
            <w:pPr>
              <w:rPr>
                <w:rFonts w:hint="eastAsia" w:ascii="仿宋" w:hAnsi="仿宋" w:eastAsia="仿宋" w:cs="仿宋"/>
                <w:color w:val="FF0000"/>
                <w:sz w:val="24"/>
                <w:szCs w:val="24"/>
              </w:rPr>
            </w:pPr>
          </w:p>
        </w:tc>
        <w:tc>
          <w:tcPr>
            <w:tcW w:w="1418" w:type="dxa"/>
            <w:noWrap w:val="0"/>
            <w:vAlign w:val="top"/>
          </w:tcPr>
          <w:p w14:paraId="403E0C59">
            <w:pPr>
              <w:rPr>
                <w:rFonts w:hint="eastAsia" w:ascii="仿宋" w:hAnsi="仿宋" w:eastAsia="仿宋" w:cs="仿宋"/>
                <w:color w:val="FF0000"/>
                <w:sz w:val="24"/>
                <w:szCs w:val="24"/>
              </w:rPr>
            </w:pPr>
          </w:p>
        </w:tc>
        <w:tc>
          <w:tcPr>
            <w:tcW w:w="850" w:type="dxa"/>
            <w:noWrap w:val="0"/>
            <w:vAlign w:val="top"/>
          </w:tcPr>
          <w:p w14:paraId="2952EE30">
            <w:pPr>
              <w:rPr>
                <w:rFonts w:hint="eastAsia" w:ascii="仿宋" w:hAnsi="仿宋" w:eastAsia="仿宋" w:cs="仿宋"/>
                <w:color w:val="FF0000"/>
                <w:sz w:val="24"/>
                <w:szCs w:val="24"/>
              </w:rPr>
            </w:pPr>
          </w:p>
        </w:tc>
        <w:tc>
          <w:tcPr>
            <w:tcW w:w="1058" w:type="dxa"/>
            <w:noWrap w:val="0"/>
            <w:vAlign w:val="top"/>
          </w:tcPr>
          <w:p w14:paraId="4F896796">
            <w:pPr>
              <w:rPr>
                <w:rFonts w:hint="eastAsia" w:ascii="仿宋" w:hAnsi="仿宋" w:eastAsia="仿宋" w:cs="仿宋"/>
                <w:color w:val="FF0000"/>
                <w:sz w:val="24"/>
                <w:szCs w:val="24"/>
              </w:rPr>
            </w:pPr>
          </w:p>
        </w:tc>
        <w:tc>
          <w:tcPr>
            <w:tcW w:w="880" w:type="dxa"/>
            <w:noWrap w:val="0"/>
            <w:vAlign w:val="top"/>
          </w:tcPr>
          <w:p w14:paraId="3F3C9DA6">
            <w:pPr>
              <w:rPr>
                <w:rFonts w:hint="eastAsia" w:ascii="仿宋" w:hAnsi="仿宋" w:eastAsia="仿宋" w:cs="仿宋"/>
                <w:color w:val="FF0000"/>
                <w:sz w:val="24"/>
                <w:szCs w:val="24"/>
              </w:rPr>
            </w:pPr>
          </w:p>
        </w:tc>
        <w:tc>
          <w:tcPr>
            <w:tcW w:w="1020" w:type="dxa"/>
            <w:noWrap w:val="0"/>
            <w:vAlign w:val="top"/>
          </w:tcPr>
          <w:p w14:paraId="3C3F6155">
            <w:pPr>
              <w:rPr>
                <w:rFonts w:hint="eastAsia" w:ascii="仿宋" w:hAnsi="仿宋" w:eastAsia="仿宋" w:cs="仿宋"/>
                <w:color w:val="FF0000"/>
                <w:sz w:val="24"/>
                <w:szCs w:val="24"/>
              </w:rPr>
            </w:pPr>
          </w:p>
        </w:tc>
        <w:tc>
          <w:tcPr>
            <w:tcW w:w="1480" w:type="dxa"/>
            <w:noWrap w:val="0"/>
            <w:vAlign w:val="top"/>
          </w:tcPr>
          <w:p w14:paraId="470C0BF0">
            <w:pPr>
              <w:rPr>
                <w:rFonts w:hint="eastAsia" w:ascii="仿宋" w:hAnsi="仿宋" w:eastAsia="仿宋" w:cs="仿宋"/>
                <w:color w:val="FF0000"/>
                <w:sz w:val="24"/>
                <w:szCs w:val="24"/>
              </w:rPr>
            </w:pPr>
          </w:p>
        </w:tc>
        <w:tc>
          <w:tcPr>
            <w:tcW w:w="1020" w:type="dxa"/>
            <w:noWrap w:val="0"/>
            <w:vAlign w:val="top"/>
          </w:tcPr>
          <w:p w14:paraId="6B2D3CAA">
            <w:pPr>
              <w:rPr>
                <w:rFonts w:hint="eastAsia" w:ascii="仿宋" w:hAnsi="仿宋" w:eastAsia="仿宋" w:cs="仿宋"/>
                <w:color w:val="FF0000"/>
                <w:sz w:val="24"/>
                <w:szCs w:val="24"/>
              </w:rPr>
            </w:pPr>
          </w:p>
        </w:tc>
        <w:tc>
          <w:tcPr>
            <w:tcW w:w="921" w:type="dxa"/>
            <w:noWrap w:val="0"/>
            <w:vAlign w:val="top"/>
          </w:tcPr>
          <w:p w14:paraId="6E053C51">
            <w:pPr>
              <w:rPr>
                <w:rFonts w:hint="eastAsia" w:ascii="仿宋" w:hAnsi="仿宋" w:eastAsia="仿宋" w:cs="仿宋"/>
                <w:color w:val="FF0000"/>
                <w:sz w:val="24"/>
                <w:szCs w:val="24"/>
              </w:rPr>
            </w:pPr>
          </w:p>
        </w:tc>
      </w:tr>
      <w:tr w14:paraId="36147D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F79B9B0">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18" w:type="dxa"/>
            <w:noWrap w:val="0"/>
            <w:vAlign w:val="center"/>
          </w:tcPr>
          <w:p w14:paraId="743F5AF7">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850" w:type="dxa"/>
            <w:noWrap w:val="0"/>
            <w:vAlign w:val="center"/>
          </w:tcPr>
          <w:p w14:paraId="07D13A38">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058" w:type="dxa"/>
            <w:noWrap w:val="0"/>
            <w:vAlign w:val="center"/>
          </w:tcPr>
          <w:p w14:paraId="10072830">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880" w:type="dxa"/>
            <w:noWrap w:val="0"/>
            <w:vAlign w:val="center"/>
          </w:tcPr>
          <w:p w14:paraId="181F01C8">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020" w:type="dxa"/>
            <w:noWrap w:val="0"/>
            <w:vAlign w:val="center"/>
          </w:tcPr>
          <w:p w14:paraId="062B8F61">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80" w:type="dxa"/>
            <w:noWrap w:val="0"/>
            <w:vAlign w:val="center"/>
          </w:tcPr>
          <w:p w14:paraId="68A36590">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020" w:type="dxa"/>
            <w:noWrap w:val="0"/>
            <w:vAlign w:val="center"/>
          </w:tcPr>
          <w:p w14:paraId="0126F07E">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921" w:type="dxa"/>
            <w:noWrap w:val="0"/>
            <w:vAlign w:val="center"/>
          </w:tcPr>
          <w:p w14:paraId="77E6CC8A">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r>
      <w:tr w14:paraId="0FDD9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7C373D1">
            <w:pPr>
              <w:rPr>
                <w:rFonts w:hint="eastAsia" w:ascii="仿宋" w:hAnsi="仿宋" w:eastAsia="仿宋" w:cs="仿宋"/>
                <w:color w:val="FF0000"/>
                <w:sz w:val="24"/>
                <w:szCs w:val="24"/>
              </w:rPr>
            </w:pPr>
          </w:p>
        </w:tc>
        <w:tc>
          <w:tcPr>
            <w:tcW w:w="1418" w:type="dxa"/>
            <w:noWrap w:val="0"/>
            <w:vAlign w:val="top"/>
          </w:tcPr>
          <w:p w14:paraId="1F7D237A">
            <w:pPr>
              <w:rPr>
                <w:rFonts w:hint="eastAsia" w:ascii="仿宋" w:hAnsi="仿宋" w:eastAsia="仿宋" w:cs="仿宋"/>
                <w:color w:val="FF0000"/>
                <w:sz w:val="24"/>
                <w:szCs w:val="24"/>
              </w:rPr>
            </w:pPr>
          </w:p>
        </w:tc>
        <w:tc>
          <w:tcPr>
            <w:tcW w:w="850" w:type="dxa"/>
            <w:noWrap w:val="0"/>
            <w:vAlign w:val="top"/>
          </w:tcPr>
          <w:p w14:paraId="4CD56712">
            <w:pPr>
              <w:rPr>
                <w:rFonts w:hint="eastAsia" w:ascii="仿宋" w:hAnsi="仿宋" w:eastAsia="仿宋" w:cs="仿宋"/>
                <w:color w:val="FF0000"/>
                <w:sz w:val="24"/>
                <w:szCs w:val="24"/>
              </w:rPr>
            </w:pPr>
          </w:p>
        </w:tc>
        <w:tc>
          <w:tcPr>
            <w:tcW w:w="1058" w:type="dxa"/>
            <w:noWrap w:val="0"/>
            <w:vAlign w:val="top"/>
          </w:tcPr>
          <w:p w14:paraId="298DDD87">
            <w:pPr>
              <w:rPr>
                <w:rFonts w:hint="eastAsia" w:ascii="仿宋" w:hAnsi="仿宋" w:eastAsia="仿宋" w:cs="仿宋"/>
                <w:color w:val="FF0000"/>
                <w:sz w:val="24"/>
                <w:szCs w:val="24"/>
              </w:rPr>
            </w:pPr>
          </w:p>
        </w:tc>
        <w:tc>
          <w:tcPr>
            <w:tcW w:w="880" w:type="dxa"/>
            <w:noWrap w:val="0"/>
            <w:vAlign w:val="top"/>
          </w:tcPr>
          <w:p w14:paraId="39AF9941">
            <w:pPr>
              <w:rPr>
                <w:rFonts w:hint="eastAsia" w:ascii="仿宋" w:hAnsi="仿宋" w:eastAsia="仿宋" w:cs="仿宋"/>
                <w:color w:val="FF0000"/>
                <w:sz w:val="24"/>
                <w:szCs w:val="24"/>
              </w:rPr>
            </w:pPr>
          </w:p>
        </w:tc>
        <w:tc>
          <w:tcPr>
            <w:tcW w:w="1020" w:type="dxa"/>
            <w:noWrap w:val="0"/>
            <w:vAlign w:val="top"/>
          </w:tcPr>
          <w:p w14:paraId="09EDE80D">
            <w:pPr>
              <w:rPr>
                <w:rFonts w:hint="eastAsia" w:ascii="仿宋" w:hAnsi="仿宋" w:eastAsia="仿宋" w:cs="仿宋"/>
                <w:color w:val="FF0000"/>
                <w:sz w:val="24"/>
                <w:szCs w:val="24"/>
              </w:rPr>
            </w:pPr>
          </w:p>
        </w:tc>
        <w:tc>
          <w:tcPr>
            <w:tcW w:w="1480" w:type="dxa"/>
            <w:noWrap w:val="0"/>
            <w:vAlign w:val="top"/>
          </w:tcPr>
          <w:p w14:paraId="3112B0BD">
            <w:pPr>
              <w:rPr>
                <w:rFonts w:hint="eastAsia" w:ascii="仿宋" w:hAnsi="仿宋" w:eastAsia="仿宋" w:cs="仿宋"/>
                <w:color w:val="FF0000"/>
                <w:sz w:val="24"/>
                <w:szCs w:val="24"/>
              </w:rPr>
            </w:pPr>
          </w:p>
        </w:tc>
        <w:tc>
          <w:tcPr>
            <w:tcW w:w="1020" w:type="dxa"/>
            <w:noWrap w:val="0"/>
            <w:vAlign w:val="top"/>
          </w:tcPr>
          <w:p w14:paraId="7E5AB927">
            <w:pPr>
              <w:rPr>
                <w:rFonts w:hint="eastAsia" w:ascii="仿宋" w:hAnsi="仿宋" w:eastAsia="仿宋" w:cs="仿宋"/>
                <w:color w:val="FF0000"/>
                <w:sz w:val="24"/>
                <w:szCs w:val="24"/>
              </w:rPr>
            </w:pPr>
          </w:p>
        </w:tc>
        <w:tc>
          <w:tcPr>
            <w:tcW w:w="921" w:type="dxa"/>
            <w:noWrap w:val="0"/>
            <w:vAlign w:val="top"/>
          </w:tcPr>
          <w:p w14:paraId="0CB54A6F">
            <w:pPr>
              <w:rPr>
                <w:rFonts w:hint="eastAsia" w:ascii="仿宋" w:hAnsi="仿宋" w:eastAsia="仿宋" w:cs="仿宋"/>
                <w:color w:val="FF0000"/>
                <w:sz w:val="24"/>
                <w:szCs w:val="24"/>
              </w:rPr>
            </w:pPr>
          </w:p>
        </w:tc>
      </w:tr>
      <w:tr w14:paraId="3D915B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29AF45C">
            <w:pPr>
              <w:rPr>
                <w:rFonts w:hint="eastAsia" w:ascii="仿宋" w:hAnsi="仿宋" w:eastAsia="仿宋" w:cs="仿宋"/>
                <w:color w:val="FF0000"/>
                <w:sz w:val="24"/>
                <w:szCs w:val="24"/>
              </w:rPr>
            </w:pPr>
          </w:p>
        </w:tc>
        <w:tc>
          <w:tcPr>
            <w:tcW w:w="1418" w:type="dxa"/>
            <w:noWrap w:val="0"/>
            <w:vAlign w:val="top"/>
          </w:tcPr>
          <w:p w14:paraId="79D2DAC6">
            <w:pPr>
              <w:rPr>
                <w:rFonts w:hint="eastAsia" w:ascii="仿宋" w:hAnsi="仿宋" w:eastAsia="仿宋" w:cs="仿宋"/>
                <w:color w:val="FF0000"/>
                <w:sz w:val="24"/>
                <w:szCs w:val="24"/>
              </w:rPr>
            </w:pPr>
          </w:p>
        </w:tc>
        <w:tc>
          <w:tcPr>
            <w:tcW w:w="850" w:type="dxa"/>
            <w:noWrap w:val="0"/>
            <w:vAlign w:val="top"/>
          </w:tcPr>
          <w:p w14:paraId="0E5D612A">
            <w:pPr>
              <w:rPr>
                <w:rFonts w:hint="eastAsia" w:ascii="仿宋" w:hAnsi="仿宋" w:eastAsia="仿宋" w:cs="仿宋"/>
                <w:color w:val="FF0000"/>
                <w:sz w:val="24"/>
                <w:szCs w:val="24"/>
              </w:rPr>
            </w:pPr>
          </w:p>
        </w:tc>
        <w:tc>
          <w:tcPr>
            <w:tcW w:w="1058" w:type="dxa"/>
            <w:noWrap w:val="0"/>
            <w:vAlign w:val="top"/>
          </w:tcPr>
          <w:p w14:paraId="6A1CC14B">
            <w:pPr>
              <w:rPr>
                <w:rFonts w:hint="eastAsia" w:ascii="仿宋" w:hAnsi="仿宋" w:eastAsia="仿宋" w:cs="仿宋"/>
                <w:color w:val="FF0000"/>
                <w:sz w:val="24"/>
                <w:szCs w:val="24"/>
              </w:rPr>
            </w:pPr>
          </w:p>
        </w:tc>
        <w:tc>
          <w:tcPr>
            <w:tcW w:w="880" w:type="dxa"/>
            <w:noWrap w:val="0"/>
            <w:vAlign w:val="top"/>
          </w:tcPr>
          <w:p w14:paraId="5B71F7FD">
            <w:pPr>
              <w:rPr>
                <w:rFonts w:hint="eastAsia" w:ascii="仿宋" w:hAnsi="仿宋" w:eastAsia="仿宋" w:cs="仿宋"/>
                <w:color w:val="FF0000"/>
                <w:sz w:val="24"/>
                <w:szCs w:val="24"/>
              </w:rPr>
            </w:pPr>
          </w:p>
        </w:tc>
        <w:tc>
          <w:tcPr>
            <w:tcW w:w="1020" w:type="dxa"/>
            <w:noWrap w:val="0"/>
            <w:vAlign w:val="top"/>
          </w:tcPr>
          <w:p w14:paraId="3D6960C0">
            <w:pPr>
              <w:rPr>
                <w:rFonts w:hint="eastAsia" w:ascii="仿宋" w:hAnsi="仿宋" w:eastAsia="仿宋" w:cs="仿宋"/>
                <w:color w:val="FF0000"/>
                <w:sz w:val="24"/>
                <w:szCs w:val="24"/>
              </w:rPr>
            </w:pPr>
          </w:p>
        </w:tc>
        <w:tc>
          <w:tcPr>
            <w:tcW w:w="1480" w:type="dxa"/>
            <w:noWrap w:val="0"/>
            <w:vAlign w:val="top"/>
          </w:tcPr>
          <w:p w14:paraId="1FB25A99">
            <w:pPr>
              <w:rPr>
                <w:rFonts w:hint="eastAsia" w:ascii="仿宋" w:hAnsi="仿宋" w:eastAsia="仿宋" w:cs="仿宋"/>
                <w:color w:val="FF0000"/>
                <w:sz w:val="24"/>
                <w:szCs w:val="24"/>
              </w:rPr>
            </w:pPr>
          </w:p>
        </w:tc>
        <w:tc>
          <w:tcPr>
            <w:tcW w:w="1020" w:type="dxa"/>
            <w:noWrap w:val="0"/>
            <w:vAlign w:val="top"/>
          </w:tcPr>
          <w:p w14:paraId="65C35F1A">
            <w:pPr>
              <w:rPr>
                <w:rFonts w:hint="eastAsia" w:ascii="仿宋" w:hAnsi="仿宋" w:eastAsia="仿宋" w:cs="仿宋"/>
                <w:color w:val="FF0000"/>
                <w:sz w:val="24"/>
                <w:szCs w:val="24"/>
              </w:rPr>
            </w:pPr>
          </w:p>
        </w:tc>
        <w:tc>
          <w:tcPr>
            <w:tcW w:w="921" w:type="dxa"/>
            <w:noWrap w:val="0"/>
            <w:vAlign w:val="top"/>
          </w:tcPr>
          <w:p w14:paraId="012071A8">
            <w:pPr>
              <w:rPr>
                <w:rFonts w:hint="eastAsia" w:ascii="仿宋" w:hAnsi="仿宋" w:eastAsia="仿宋" w:cs="仿宋"/>
                <w:color w:val="FF0000"/>
                <w:sz w:val="24"/>
                <w:szCs w:val="24"/>
              </w:rPr>
            </w:pPr>
          </w:p>
        </w:tc>
      </w:tr>
      <w:tr w14:paraId="46AC9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70DE794">
            <w:pPr>
              <w:rPr>
                <w:rFonts w:hint="eastAsia" w:ascii="仿宋" w:hAnsi="仿宋" w:eastAsia="仿宋" w:cs="仿宋"/>
                <w:color w:val="FF0000"/>
                <w:sz w:val="24"/>
                <w:szCs w:val="24"/>
              </w:rPr>
            </w:pPr>
          </w:p>
        </w:tc>
        <w:tc>
          <w:tcPr>
            <w:tcW w:w="1418" w:type="dxa"/>
            <w:noWrap w:val="0"/>
            <w:vAlign w:val="top"/>
          </w:tcPr>
          <w:p w14:paraId="372115FE">
            <w:pPr>
              <w:rPr>
                <w:rFonts w:hint="eastAsia" w:ascii="仿宋" w:hAnsi="仿宋" w:eastAsia="仿宋" w:cs="仿宋"/>
                <w:color w:val="FF0000"/>
                <w:sz w:val="24"/>
                <w:szCs w:val="24"/>
              </w:rPr>
            </w:pPr>
          </w:p>
        </w:tc>
        <w:tc>
          <w:tcPr>
            <w:tcW w:w="850" w:type="dxa"/>
            <w:noWrap w:val="0"/>
            <w:vAlign w:val="top"/>
          </w:tcPr>
          <w:p w14:paraId="03B0E634">
            <w:pPr>
              <w:rPr>
                <w:rFonts w:hint="eastAsia" w:ascii="仿宋" w:hAnsi="仿宋" w:eastAsia="仿宋" w:cs="仿宋"/>
                <w:color w:val="FF0000"/>
                <w:sz w:val="24"/>
                <w:szCs w:val="24"/>
              </w:rPr>
            </w:pPr>
          </w:p>
        </w:tc>
        <w:tc>
          <w:tcPr>
            <w:tcW w:w="1058" w:type="dxa"/>
            <w:noWrap w:val="0"/>
            <w:vAlign w:val="top"/>
          </w:tcPr>
          <w:p w14:paraId="00BCDC01">
            <w:pPr>
              <w:rPr>
                <w:rFonts w:hint="eastAsia" w:ascii="仿宋" w:hAnsi="仿宋" w:eastAsia="仿宋" w:cs="仿宋"/>
                <w:color w:val="FF0000"/>
                <w:sz w:val="24"/>
                <w:szCs w:val="24"/>
              </w:rPr>
            </w:pPr>
          </w:p>
        </w:tc>
        <w:tc>
          <w:tcPr>
            <w:tcW w:w="880" w:type="dxa"/>
            <w:noWrap w:val="0"/>
            <w:vAlign w:val="top"/>
          </w:tcPr>
          <w:p w14:paraId="5E7BCF9F">
            <w:pPr>
              <w:rPr>
                <w:rFonts w:hint="eastAsia" w:ascii="仿宋" w:hAnsi="仿宋" w:eastAsia="仿宋" w:cs="仿宋"/>
                <w:color w:val="FF0000"/>
                <w:sz w:val="24"/>
                <w:szCs w:val="24"/>
              </w:rPr>
            </w:pPr>
          </w:p>
        </w:tc>
        <w:tc>
          <w:tcPr>
            <w:tcW w:w="1020" w:type="dxa"/>
            <w:noWrap w:val="0"/>
            <w:vAlign w:val="top"/>
          </w:tcPr>
          <w:p w14:paraId="1494E9A5">
            <w:pPr>
              <w:rPr>
                <w:rFonts w:hint="eastAsia" w:ascii="仿宋" w:hAnsi="仿宋" w:eastAsia="仿宋" w:cs="仿宋"/>
                <w:color w:val="FF0000"/>
                <w:sz w:val="24"/>
                <w:szCs w:val="24"/>
              </w:rPr>
            </w:pPr>
          </w:p>
        </w:tc>
        <w:tc>
          <w:tcPr>
            <w:tcW w:w="1480" w:type="dxa"/>
            <w:noWrap w:val="0"/>
            <w:vAlign w:val="top"/>
          </w:tcPr>
          <w:p w14:paraId="59213F61">
            <w:pPr>
              <w:rPr>
                <w:rFonts w:hint="eastAsia" w:ascii="仿宋" w:hAnsi="仿宋" w:eastAsia="仿宋" w:cs="仿宋"/>
                <w:color w:val="FF0000"/>
                <w:sz w:val="24"/>
                <w:szCs w:val="24"/>
              </w:rPr>
            </w:pPr>
          </w:p>
        </w:tc>
        <w:tc>
          <w:tcPr>
            <w:tcW w:w="1020" w:type="dxa"/>
            <w:noWrap w:val="0"/>
            <w:vAlign w:val="top"/>
          </w:tcPr>
          <w:p w14:paraId="4E4B7545">
            <w:pPr>
              <w:rPr>
                <w:rFonts w:hint="eastAsia" w:ascii="仿宋" w:hAnsi="仿宋" w:eastAsia="仿宋" w:cs="仿宋"/>
                <w:color w:val="FF0000"/>
                <w:sz w:val="24"/>
                <w:szCs w:val="24"/>
              </w:rPr>
            </w:pPr>
          </w:p>
        </w:tc>
        <w:tc>
          <w:tcPr>
            <w:tcW w:w="921" w:type="dxa"/>
            <w:noWrap w:val="0"/>
            <w:vAlign w:val="top"/>
          </w:tcPr>
          <w:p w14:paraId="156BFBFF">
            <w:pPr>
              <w:rPr>
                <w:rFonts w:hint="eastAsia" w:ascii="仿宋" w:hAnsi="仿宋" w:eastAsia="仿宋" w:cs="仿宋"/>
                <w:color w:val="FF0000"/>
                <w:sz w:val="24"/>
                <w:szCs w:val="24"/>
              </w:rPr>
            </w:pPr>
          </w:p>
        </w:tc>
      </w:tr>
      <w:tr w14:paraId="75EBA7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79FB9E2">
            <w:pPr>
              <w:rPr>
                <w:rFonts w:hint="eastAsia" w:ascii="仿宋" w:hAnsi="仿宋" w:eastAsia="仿宋" w:cs="仿宋"/>
                <w:color w:val="FF0000"/>
                <w:sz w:val="24"/>
                <w:szCs w:val="24"/>
              </w:rPr>
            </w:pPr>
          </w:p>
        </w:tc>
        <w:tc>
          <w:tcPr>
            <w:tcW w:w="1418" w:type="dxa"/>
            <w:noWrap w:val="0"/>
            <w:vAlign w:val="top"/>
          </w:tcPr>
          <w:p w14:paraId="73A91043">
            <w:pPr>
              <w:rPr>
                <w:rFonts w:hint="eastAsia" w:ascii="仿宋" w:hAnsi="仿宋" w:eastAsia="仿宋" w:cs="仿宋"/>
                <w:color w:val="FF0000"/>
                <w:sz w:val="24"/>
                <w:szCs w:val="24"/>
              </w:rPr>
            </w:pPr>
          </w:p>
        </w:tc>
        <w:tc>
          <w:tcPr>
            <w:tcW w:w="850" w:type="dxa"/>
            <w:noWrap w:val="0"/>
            <w:vAlign w:val="top"/>
          </w:tcPr>
          <w:p w14:paraId="7BB6369E">
            <w:pPr>
              <w:rPr>
                <w:rFonts w:hint="eastAsia" w:ascii="仿宋" w:hAnsi="仿宋" w:eastAsia="仿宋" w:cs="仿宋"/>
                <w:color w:val="FF0000"/>
                <w:sz w:val="24"/>
                <w:szCs w:val="24"/>
              </w:rPr>
            </w:pPr>
          </w:p>
        </w:tc>
        <w:tc>
          <w:tcPr>
            <w:tcW w:w="1058" w:type="dxa"/>
            <w:noWrap w:val="0"/>
            <w:vAlign w:val="top"/>
          </w:tcPr>
          <w:p w14:paraId="2F976170">
            <w:pPr>
              <w:rPr>
                <w:rFonts w:hint="eastAsia" w:ascii="仿宋" w:hAnsi="仿宋" w:eastAsia="仿宋" w:cs="仿宋"/>
                <w:color w:val="FF0000"/>
                <w:sz w:val="24"/>
                <w:szCs w:val="24"/>
              </w:rPr>
            </w:pPr>
          </w:p>
        </w:tc>
        <w:tc>
          <w:tcPr>
            <w:tcW w:w="880" w:type="dxa"/>
            <w:noWrap w:val="0"/>
            <w:vAlign w:val="top"/>
          </w:tcPr>
          <w:p w14:paraId="3C6DB3C8">
            <w:pPr>
              <w:rPr>
                <w:rFonts w:hint="eastAsia" w:ascii="仿宋" w:hAnsi="仿宋" w:eastAsia="仿宋" w:cs="仿宋"/>
                <w:color w:val="FF0000"/>
                <w:sz w:val="24"/>
                <w:szCs w:val="24"/>
              </w:rPr>
            </w:pPr>
          </w:p>
        </w:tc>
        <w:tc>
          <w:tcPr>
            <w:tcW w:w="1020" w:type="dxa"/>
            <w:noWrap w:val="0"/>
            <w:vAlign w:val="top"/>
          </w:tcPr>
          <w:p w14:paraId="0F43B816">
            <w:pPr>
              <w:rPr>
                <w:rFonts w:hint="eastAsia" w:ascii="仿宋" w:hAnsi="仿宋" w:eastAsia="仿宋" w:cs="仿宋"/>
                <w:color w:val="FF0000"/>
                <w:sz w:val="24"/>
                <w:szCs w:val="24"/>
              </w:rPr>
            </w:pPr>
          </w:p>
        </w:tc>
        <w:tc>
          <w:tcPr>
            <w:tcW w:w="1480" w:type="dxa"/>
            <w:noWrap w:val="0"/>
            <w:vAlign w:val="top"/>
          </w:tcPr>
          <w:p w14:paraId="15365142">
            <w:pPr>
              <w:rPr>
                <w:rFonts w:hint="eastAsia" w:ascii="仿宋" w:hAnsi="仿宋" w:eastAsia="仿宋" w:cs="仿宋"/>
                <w:color w:val="FF0000"/>
                <w:sz w:val="24"/>
                <w:szCs w:val="24"/>
              </w:rPr>
            </w:pPr>
          </w:p>
        </w:tc>
        <w:tc>
          <w:tcPr>
            <w:tcW w:w="1020" w:type="dxa"/>
            <w:noWrap w:val="0"/>
            <w:vAlign w:val="top"/>
          </w:tcPr>
          <w:p w14:paraId="6A654AAF">
            <w:pPr>
              <w:rPr>
                <w:rFonts w:hint="eastAsia" w:ascii="仿宋" w:hAnsi="仿宋" w:eastAsia="仿宋" w:cs="仿宋"/>
                <w:color w:val="FF0000"/>
                <w:sz w:val="24"/>
                <w:szCs w:val="24"/>
              </w:rPr>
            </w:pPr>
          </w:p>
        </w:tc>
        <w:tc>
          <w:tcPr>
            <w:tcW w:w="921" w:type="dxa"/>
            <w:noWrap w:val="0"/>
            <w:vAlign w:val="top"/>
          </w:tcPr>
          <w:p w14:paraId="1A635F3D">
            <w:pPr>
              <w:rPr>
                <w:rFonts w:hint="eastAsia" w:ascii="仿宋" w:hAnsi="仿宋" w:eastAsia="仿宋" w:cs="仿宋"/>
                <w:color w:val="FF0000"/>
                <w:sz w:val="24"/>
                <w:szCs w:val="24"/>
              </w:rPr>
            </w:pPr>
          </w:p>
        </w:tc>
      </w:tr>
      <w:tr w14:paraId="72B686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FAB1EEA">
            <w:pPr>
              <w:rPr>
                <w:rFonts w:hint="eastAsia" w:ascii="仿宋" w:hAnsi="仿宋" w:eastAsia="仿宋" w:cs="仿宋"/>
                <w:color w:val="FF0000"/>
                <w:sz w:val="24"/>
                <w:szCs w:val="24"/>
              </w:rPr>
            </w:pPr>
          </w:p>
        </w:tc>
        <w:tc>
          <w:tcPr>
            <w:tcW w:w="1418" w:type="dxa"/>
            <w:noWrap w:val="0"/>
            <w:vAlign w:val="top"/>
          </w:tcPr>
          <w:p w14:paraId="1D63957C">
            <w:pPr>
              <w:rPr>
                <w:rFonts w:hint="eastAsia" w:ascii="仿宋" w:hAnsi="仿宋" w:eastAsia="仿宋" w:cs="仿宋"/>
                <w:color w:val="FF0000"/>
                <w:sz w:val="24"/>
                <w:szCs w:val="24"/>
              </w:rPr>
            </w:pPr>
          </w:p>
        </w:tc>
        <w:tc>
          <w:tcPr>
            <w:tcW w:w="850" w:type="dxa"/>
            <w:noWrap w:val="0"/>
            <w:vAlign w:val="top"/>
          </w:tcPr>
          <w:p w14:paraId="33471191">
            <w:pPr>
              <w:rPr>
                <w:rFonts w:hint="eastAsia" w:ascii="仿宋" w:hAnsi="仿宋" w:eastAsia="仿宋" w:cs="仿宋"/>
                <w:color w:val="FF0000"/>
                <w:sz w:val="24"/>
                <w:szCs w:val="24"/>
              </w:rPr>
            </w:pPr>
          </w:p>
        </w:tc>
        <w:tc>
          <w:tcPr>
            <w:tcW w:w="1058" w:type="dxa"/>
            <w:noWrap w:val="0"/>
            <w:vAlign w:val="top"/>
          </w:tcPr>
          <w:p w14:paraId="765D7450">
            <w:pPr>
              <w:rPr>
                <w:rFonts w:hint="eastAsia" w:ascii="仿宋" w:hAnsi="仿宋" w:eastAsia="仿宋" w:cs="仿宋"/>
                <w:color w:val="FF0000"/>
                <w:sz w:val="24"/>
                <w:szCs w:val="24"/>
              </w:rPr>
            </w:pPr>
          </w:p>
        </w:tc>
        <w:tc>
          <w:tcPr>
            <w:tcW w:w="880" w:type="dxa"/>
            <w:noWrap w:val="0"/>
            <w:vAlign w:val="top"/>
          </w:tcPr>
          <w:p w14:paraId="387BB349">
            <w:pPr>
              <w:rPr>
                <w:rFonts w:hint="eastAsia" w:ascii="仿宋" w:hAnsi="仿宋" w:eastAsia="仿宋" w:cs="仿宋"/>
                <w:color w:val="FF0000"/>
                <w:sz w:val="24"/>
                <w:szCs w:val="24"/>
              </w:rPr>
            </w:pPr>
          </w:p>
        </w:tc>
        <w:tc>
          <w:tcPr>
            <w:tcW w:w="1020" w:type="dxa"/>
            <w:noWrap w:val="0"/>
            <w:vAlign w:val="top"/>
          </w:tcPr>
          <w:p w14:paraId="57096770">
            <w:pPr>
              <w:rPr>
                <w:rFonts w:hint="eastAsia" w:ascii="仿宋" w:hAnsi="仿宋" w:eastAsia="仿宋" w:cs="仿宋"/>
                <w:color w:val="FF0000"/>
                <w:sz w:val="24"/>
                <w:szCs w:val="24"/>
              </w:rPr>
            </w:pPr>
          </w:p>
        </w:tc>
        <w:tc>
          <w:tcPr>
            <w:tcW w:w="1480" w:type="dxa"/>
            <w:noWrap w:val="0"/>
            <w:vAlign w:val="top"/>
          </w:tcPr>
          <w:p w14:paraId="675E1FB0">
            <w:pPr>
              <w:rPr>
                <w:rFonts w:hint="eastAsia" w:ascii="仿宋" w:hAnsi="仿宋" w:eastAsia="仿宋" w:cs="仿宋"/>
                <w:color w:val="FF0000"/>
                <w:sz w:val="24"/>
                <w:szCs w:val="24"/>
              </w:rPr>
            </w:pPr>
          </w:p>
        </w:tc>
        <w:tc>
          <w:tcPr>
            <w:tcW w:w="1020" w:type="dxa"/>
            <w:noWrap w:val="0"/>
            <w:vAlign w:val="top"/>
          </w:tcPr>
          <w:p w14:paraId="12F3E427">
            <w:pPr>
              <w:rPr>
                <w:rFonts w:hint="eastAsia" w:ascii="仿宋" w:hAnsi="仿宋" w:eastAsia="仿宋" w:cs="仿宋"/>
                <w:color w:val="FF0000"/>
                <w:sz w:val="24"/>
                <w:szCs w:val="24"/>
              </w:rPr>
            </w:pPr>
          </w:p>
        </w:tc>
        <w:tc>
          <w:tcPr>
            <w:tcW w:w="921" w:type="dxa"/>
            <w:noWrap w:val="0"/>
            <w:vAlign w:val="top"/>
          </w:tcPr>
          <w:p w14:paraId="2F5821A7">
            <w:pPr>
              <w:rPr>
                <w:rFonts w:hint="eastAsia" w:ascii="仿宋" w:hAnsi="仿宋" w:eastAsia="仿宋" w:cs="仿宋"/>
                <w:color w:val="FF0000"/>
                <w:sz w:val="24"/>
                <w:szCs w:val="24"/>
              </w:rPr>
            </w:pPr>
          </w:p>
        </w:tc>
      </w:tr>
      <w:tr w14:paraId="43FD7E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2090CC2">
            <w:pPr>
              <w:rPr>
                <w:rFonts w:hint="eastAsia" w:ascii="仿宋" w:hAnsi="仿宋" w:eastAsia="仿宋" w:cs="仿宋"/>
                <w:color w:val="FF0000"/>
                <w:sz w:val="24"/>
                <w:szCs w:val="24"/>
              </w:rPr>
            </w:pPr>
          </w:p>
        </w:tc>
        <w:tc>
          <w:tcPr>
            <w:tcW w:w="1418" w:type="dxa"/>
            <w:noWrap w:val="0"/>
            <w:vAlign w:val="top"/>
          </w:tcPr>
          <w:p w14:paraId="0714CF26">
            <w:pPr>
              <w:rPr>
                <w:rFonts w:hint="eastAsia" w:ascii="仿宋" w:hAnsi="仿宋" w:eastAsia="仿宋" w:cs="仿宋"/>
                <w:color w:val="FF0000"/>
                <w:sz w:val="24"/>
                <w:szCs w:val="24"/>
              </w:rPr>
            </w:pPr>
          </w:p>
        </w:tc>
        <w:tc>
          <w:tcPr>
            <w:tcW w:w="850" w:type="dxa"/>
            <w:noWrap w:val="0"/>
            <w:vAlign w:val="top"/>
          </w:tcPr>
          <w:p w14:paraId="6CE5D744">
            <w:pPr>
              <w:rPr>
                <w:rFonts w:hint="eastAsia" w:ascii="仿宋" w:hAnsi="仿宋" w:eastAsia="仿宋" w:cs="仿宋"/>
                <w:color w:val="FF0000"/>
                <w:sz w:val="24"/>
                <w:szCs w:val="24"/>
              </w:rPr>
            </w:pPr>
          </w:p>
        </w:tc>
        <w:tc>
          <w:tcPr>
            <w:tcW w:w="1058" w:type="dxa"/>
            <w:noWrap w:val="0"/>
            <w:vAlign w:val="top"/>
          </w:tcPr>
          <w:p w14:paraId="6BA5AF69">
            <w:pPr>
              <w:rPr>
                <w:rFonts w:hint="eastAsia" w:ascii="仿宋" w:hAnsi="仿宋" w:eastAsia="仿宋" w:cs="仿宋"/>
                <w:color w:val="FF0000"/>
                <w:sz w:val="24"/>
                <w:szCs w:val="24"/>
              </w:rPr>
            </w:pPr>
          </w:p>
        </w:tc>
        <w:tc>
          <w:tcPr>
            <w:tcW w:w="880" w:type="dxa"/>
            <w:noWrap w:val="0"/>
            <w:vAlign w:val="top"/>
          </w:tcPr>
          <w:p w14:paraId="3644A3F0">
            <w:pPr>
              <w:rPr>
                <w:rFonts w:hint="eastAsia" w:ascii="仿宋" w:hAnsi="仿宋" w:eastAsia="仿宋" w:cs="仿宋"/>
                <w:color w:val="FF0000"/>
                <w:sz w:val="24"/>
                <w:szCs w:val="24"/>
              </w:rPr>
            </w:pPr>
          </w:p>
        </w:tc>
        <w:tc>
          <w:tcPr>
            <w:tcW w:w="1020" w:type="dxa"/>
            <w:noWrap w:val="0"/>
            <w:vAlign w:val="top"/>
          </w:tcPr>
          <w:p w14:paraId="2E3BE459">
            <w:pPr>
              <w:rPr>
                <w:rFonts w:hint="eastAsia" w:ascii="仿宋" w:hAnsi="仿宋" w:eastAsia="仿宋" w:cs="仿宋"/>
                <w:color w:val="FF0000"/>
                <w:sz w:val="24"/>
                <w:szCs w:val="24"/>
              </w:rPr>
            </w:pPr>
          </w:p>
        </w:tc>
        <w:tc>
          <w:tcPr>
            <w:tcW w:w="1480" w:type="dxa"/>
            <w:noWrap w:val="0"/>
            <w:vAlign w:val="top"/>
          </w:tcPr>
          <w:p w14:paraId="7228011C">
            <w:pPr>
              <w:rPr>
                <w:rFonts w:hint="eastAsia" w:ascii="仿宋" w:hAnsi="仿宋" w:eastAsia="仿宋" w:cs="仿宋"/>
                <w:color w:val="FF0000"/>
                <w:sz w:val="24"/>
                <w:szCs w:val="24"/>
              </w:rPr>
            </w:pPr>
          </w:p>
        </w:tc>
        <w:tc>
          <w:tcPr>
            <w:tcW w:w="1020" w:type="dxa"/>
            <w:noWrap w:val="0"/>
            <w:vAlign w:val="top"/>
          </w:tcPr>
          <w:p w14:paraId="409C11FA">
            <w:pPr>
              <w:rPr>
                <w:rFonts w:hint="eastAsia" w:ascii="仿宋" w:hAnsi="仿宋" w:eastAsia="仿宋" w:cs="仿宋"/>
                <w:color w:val="FF0000"/>
                <w:sz w:val="24"/>
                <w:szCs w:val="24"/>
              </w:rPr>
            </w:pPr>
          </w:p>
        </w:tc>
        <w:tc>
          <w:tcPr>
            <w:tcW w:w="921" w:type="dxa"/>
            <w:noWrap w:val="0"/>
            <w:vAlign w:val="top"/>
          </w:tcPr>
          <w:p w14:paraId="14C2CD95">
            <w:pPr>
              <w:rPr>
                <w:rFonts w:hint="eastAsia" w:ascii="仿宋" w:hAnsi="仿宋" w:eastAsia="仿宋" w:cs="仿宋"/>
                <w:color w:val="FF0000"/>
                <w:sz w:val="24"/>
                <w:szCs w:val="24"/>
              </w:rPr>
            </w:pPr>
          </w:p>
        </w:tc>
      </w:tr>
      <w:tr w14:paraId="63B78D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58B5AC5">
            <w:pPr>
              <w:rPr>
                <w:rFonts w:hint="eastAsia" w:ascii="仿宋" w:hAnsi="仿宋" w:eastAsia="仿宋" w:cs="仿宋"/>
                <w:color w:val="FF0000"/>
                <w:sz w:val="24"/>
                <w:szCs w:val="24"/>
              </w:rPr>
            </w:pPr>
          </w:p>
        </w:tc>
        <w:tc>
          <w:tcPr>
            <w:tcW w:w="1418" w:type="dxa"/>
            <w:noWrap w:val="0"/>
            <w:vAlign w:val="top"/>
          </w:tcPr>
          <w:p w14:paraId="2EF1A4D2">
            <w:pPr>
              <w:rPr>
                <w:rFonts w:hint="eastAsia" w:ascii="仿宋" w:hAnsi="仿宋" w:eastAsia="仿宋" w:cs="仿宋"/>
                <w:color w:val="FF0000"/>
                <w:sz w:val="24"/>
                <w:szCs w:val="24"/>
              </w:rPr>
            </w:pPr>
          </w:p>
        </w:tc>
        <w:tc>
          <w:tcPr>
            <w:tcW w:w="850" w:type="dxa"/>
            <w:noWrap w:val="0"/>
            <w:vAlign w:val="top"/>
          </w:tcPr>
          <w:p w14:paraId="5CE84C83">
            <w:pPr>
              <w:rPr>
                <w:rFonts w:hint="eastAsia" w:ascii="仿宋" w:hAnsi="仿宋" w:eastAsia="仿宋" w:cs="仿宋"/>
                <w:color w:val="FF0000"/>
                <w:sz w:val="24"/>
                <w:szCs w:val="24"/>
              </w:rPr>
            </w:pPr>
          </w:p>
        </w:tc>
        <w:tc>
          <w:tcPr>
            <w:tcW w:w="1058" w:type="dxa"/>
            <w:noWrap w:val="0"/>
            <w:vAlign w:val="top"/>
          </w:tcPr>
          <w:p w14:paraId="6BA8AE18">
            <w:pPr>
              <w:rPr>
                <w:rFonts w:hint="eastAsia" w:ascii="仿宋" w:hAnsi="仿宋" w:eastAsia="仿宋" w:cs="仿宋"/>
                <w:color w:val="FF0000"/>
                <w:sz w:val="24"/>
                <w:szCs w:val="24"/>
              </w:rPr>
            </w:pPr>
          </w:p>
        </w:tc>
        <w:tc>
          <w:tcPr>
            <w:tcW w:w="880" w:type="dxa"/>
            <w:noWrap w:val="0"/>
            <w:vAlign w:val="top"/>
          </w:tcPr>
          <w:p w14:paraId="264CC751">
            <w:pPr>
              <w:rPr>
                <w:rFonts w:hint="eastAsia" w:ascii="仿宋" w:hAnsi="仿宋" w:eastAsia="仿宋" w:cs="仿宋"/>
                <w:color w:val="FF0000"/>
                <w:sz w:val="24"/>
                <w:szCs w:val="24"/>
              </w:rPr>
            </w:pPr>
          </w:p>
        </w:tc>
        <w:tc>
          <w:tcPr>
            <w:tcW w:w="1020" w:type="dxa"/>
            <w:noWrap w:val="0"/>
            <w:vAlign w:val="top"/>
          </w:tcPr>
          <w:p w14:paraId="66C04EED">
            <w:pPr>
              <w:rPr>
                <w:rFonts w:hint="eastAsia" w:ascii="仿宋" w:hAnsi="仿宋" w:eastAsia="仿宋" w:cs="仿宋"/>
                <w:color w:val="FF0000"/>
                <w:sz w:val="24"/>
                <w:szCs w:val="24"/>
              </w:rPr>
            </w:pPr>
          </w:p>
        </w:tc>
        <w:tc>
          <w:tcPr>
            <w:tcW w:w="1480" w:type="dxa"/>
            <w:noWrap w:val="0"/>
            <w:vAlign w:val="top"/>
          </w:tcPr>
          <w:p w14:paraId="6BB428FF">
            <w:pPr>
              <w:rPr>
                <w:rFonts w:hint="eastAsia" w:ascii="仿宋" w:hAnsi="仿宋" w:eastAsia="仿宋" w:cs="仿宋"/>
                <w:color w:val="FF0000"/>
                <w:sz w:val="24"/>
                <w:szCs w:val="24"/>
              </w:rPr>
            </w:pPr>
          </w:p>
        </w:tc>
        <w:tc>
          <w:tcPr>
            <w:tcW w:w="1020" w:type="dxa"/>
            <w:noWrap w:val="0"/>
            <w:vAlign w:val="top"/>
          </w:tcPr>
          <w:p w14:paraId="1B8D216D">
            <w:pPr>
              <w:rPr>
                <w:rFonts w:hint="eastAsia" w:ascii="仿宋" w:hAnsi="仿宋" w:eastAsia="仿宋" w:cs="仿宋"/>
                <w:color w:val="FF0000"/>
                <w:sz w:val="24"/>
                <w:szCs w:val="24"/>
              </w:rPr>
            </w:pPr>
          </w:p>
        </w:tc>
        <w:tc>
          <w:tcPr>
            <w:tcW w:w="921" w:type="dxa"/>
            <w:noWrap w:val="0"/>
            <w:vAlign w:val="top"/>
          </w:tcPr>
          <w:p w14:paraId="086A2DCF">
            <w:pPr>
              <w:rPr>
                <w:rFonts w:hint="eastAsia" w:ascii="仿宋" w:hAnsi="仿宋" w:eastAsia="仿宋" w:cs="仿宋"/>
                <w:color w:val="FF0000"/>
                <w:sz w:val="24"/>
                <w:szCs w:val="24"/>
              </w:rPr>
            </w:pPr>
          </w:p>
        </w:tc>
      </w:tr>
      <w:tr w14:paraId="679879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CAB185C">
            <w:pPr>
              <w:rPr>
                <w:rFonts w:hint="eastAsia" w:ascii="仿宋" w:hAnsi="仿宋" w:eastAsia="仿宋" w:cs="仿宋"/>
                <w:color w:val="FF0000"/>
                <w:sz w:val="24"/>
                <w:szCs w:val="24"/>
              </w:rPr>
            </w:pPr>
          </w:p>
        </w:tc>
        <w:tc>
          <w:tcPr>
            <w:tcW w:w="1418" w:type="dxa"/>
            <w:noWrap w:val="0"/>
            <w:vAlign w:val="top"/>
          </w:tcPr>
          <w:p w14:paraId="5D93A9D4">
            <w:pPr>
              <w:rPr>
                <w:rFonts w:hint="eastAsia" w:ascii="仿宋" w:hAnsi="仿宋" w:eastAsia="仿宋" w:cs="仿宋"/>
                <w:color w:val="FF0000"/>
                <w:sz w:val="24"/>
                <w:szCs w:val="24"/>
              </w:rPr>
            </w:pPr>
          </w:p>
        </w:tc>
        <w:tc>
          <w:tcPr>
            <w:tcW w:w="850" w:type="dxa"/>
            <w:noWrap w:val="0"/>
            <w:vAlign w:val="top"/>
          </w:tcPr>
          <w:p w14:paraId="592CA86E">
            <w:pPr>
              <w:rPr>
                <w:rFonts w:hint="eastAsia" w:ascii="仿宋" w:hAnsi="仿宋" w:eastAsia="仿宋" w:cs="仿宋"/>
                <w:color w:val="FF0000"/>
                <w:sz w:val="24"/>
                <w:szCs w:val="24"/>
              </w:rPr>
            </w:pPr>
          </w:p>
        </w:tc>
        <w:tc>
          <w:tcPr>
            <w:tcW w:w="1058" w:type="dxa"/>
            <w:noWrap w:val="0"/>
            <w:vAlign w:val="top"/>
          </w:tcPr>
          <w:p w14:paraId="7400B564">
            <w:pPr>
              <w:rPr>
                <w:rFonts w:hint="eastAsia" w:ascii="仿宋" w:hAnsi="仿宋" w:eastAsia="仿宋" w:cs="仿宋"/>
                <w:color w:val="FF0000"/>
                <w:sz w:val="24"/>
                <w:szCs w:val="24"/>
              </w:rPr>
            </w:pPr>
          </w:p>
        </w:tc>
        <w:tc>
          <w:tcPr>
            <w:tcW w:w="880" w:type="dxa"/>
            <w:noWrap w:val="0"/>
            <w:vAlign w:val="top"/>
          </w:tcPr>
          <w:p w14:paraId="4E7AA72C">
            <w:pPr>
              <w:rPr>
                <w:rFonts w:hint="eastAsia" w:ascii="仿宋" w:hAnsi="仿宋" w:eastAsia="仿宋" w:cs="仿宋"/>
                <w:color w:val="FF0000"/>
                <w:sz w:val="24"/>
                <w:szCs w:val="24"/>
              </w:rPr>
            </w:pPr>
          </w:p>
        </w:tc>
        <w:tc>
          <w:tcPr>
            <w:tcW w:w="1020" w:type="dxa"/>
            <w:noWrap w:val="0"/>
            <w:vAlign w:val="top"/>
          </w:tcPr>
          <w:p w14:paraId="73F1B31E">
            <w:pPr>
              <w:rPr>
                <w:rFonts w:hint="eastAsia" w:ascii="仿宋" w:hAnsi="仿宋" w:eastAsia="仿宋" w:cs="仿宋"/>
                <w:color w:val="FF0000"/>
                <w:sz w:val="24"/>
                <w:szCs w:val="24"/>
              </w:rPr>
            </w:pPr>
          </w:p>
        </w:tc>
        <w:tc>
          <w:tcPr>
            <w:tcW w:w="1480" w:type="dxa"/>
            <w:noWrap w:val="0"/>
            <w:vAlign w:val="top"/>
          </w:tcPr>
          <w:p w14:paraId="0AE3C32E">
            <w:pPr>
              <w:rPr>
                <w:rFonts w:hint="eastAsia" w:ascii="仿宋" w:hAnsi="仿宋" w:eastAsia="仿宋" w:cs="仿宋"/>
                <w:color w:val="FF0000"/>
                <w:sz w:val="24"/>
                <w:szCs w:val="24"/>
              </w:rPr>
            </w:pPr>
          </w:p>
        </w:tc>
        <w:tc>
          <w:tcPr>
            <w:tcW w:w="1020" w:type="dxa"/>
            <w:noWrap w:val="0"/>
            <w:vAlign w:val="top"/>
          </w:tcPr>
          <w:p w14:paraId="271C2CA7">
            <w:pPr>
              <w:rPr>
                <w:rFonts w:hint="eastAsia" w:ascii="仿宋" w:hAnsi="仿宋" w:eastAsia="仿宋" w:cs="仿宋"/>
                <w:color w:val="FF0000"/>
                <w:sz w:val="24"/>
                <w:szCs w:val="24"/>
              </w:rPr>
            </w:pPr>
          </w:p>
        </w:tc>
        <w:tc>
          <w:tcPr>
            <w:tcW w:w="921" w:type="dxa"/>
            <w:noWrap w:val="0"/>
            <w:vAlign w:val="top"/>
          </w:tcPr>
          <w:p w14:paraId="58A19C41">
            <w:pPr>
              <w:rPr>
                <w:rFonts w:hint="eastAsia" w:ascii="仿宋" w:hAnsi="仿宋" w:eastAsia="仿宋" w:cs="仿宋"/>
                <w:color w:val="FF0000"/>
                <w:sz w:val="24"/>
                <w:szCs w:val="24"/>
              </w:rPr>
            </w:pPr>
          </w:p>
        </w:tc>
      </w:tr>
    </w:tbl>
    <w:p w14:paraId="7A40F065">
      <w:pPr>
        <w:spacing w:line="440" w:lineRule="exact"/>
        <w:rPr>
          <w:rFonts w:hint="eastAsia" w:ascii="仿宋" w:hAnsi="仿宋" w:eastAsia="仿宋" w:cs="仿宋"/>
          <w:b/>
          <w:bCs/>
          <w:color w:val="000000"/>
          <w:sz w:val="24"/>
          <w:szCs w:val="24"/>
        </w:rPr>
      </w:pPr>
    </w:p>
    <w:p w14:paraId="42E516AA">
      <w:pPr>
        <w:spacing w:line="440" w:lineRule="exact"/>
        <w:rPr>
          <w:rFonts w:hint="eastAsia" w:ascii="仿宋" w:hAnsi="仿宋" w:eastAsia="仿宋" w:cs="仿宋"/>
          <w:b/>
          <w:bCs/>
          <w:color w:val="000000"/>
          <w:sz w:val="24"/>
          <w:szCs w:val="24"/>
        </w:rPr>
      </w:pPr>
    </w:p>
    <w:p w14:paraId="3FD55450">
      <w:pPr>
        <w:spacing w:line="440" w:lineRule="exact"/>
        <w:rPr>
          <w:rFonts w:hint="eastAsia" w:ascii="仿宋" w:hAnsi="仿宋" w:eastAsia="仿宋" w:cs="仿宋"/>
          <w:b/>
          <w:bCs/>
          <w:color w:val="000000"/>
          <w:sz w:val="24"/>
          <w:szCs w:val="24"/>
        </w:rPr>
      </w:pPr>
    </w:p>
    <w:p w14:paraId="008FF56A">
      <w:pPr>
        <w:spacing w:line="440" w:lineRule="exact"/>
        <w:rPr>
          <w:rFonts w:hint="eastAsia" w:ascii="仿宋" w:hAnsi="仿宋" w:eastAsia="仿宋" w:cs="仿宋"/>
          <w:b/>
          <w:bCs/>
          <w:color w:val="000000"/>
          <w:sz w:val="24"/>
          <w:szCs w:val="24"/>
        </w:rPr>
      </w:pPr>
    </w:p>
    <w:p w14:paraId="1C34C635">
      <w:pPr>
        <w:spacing w:line="440"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附</w:t>
      </w:r>
      <w:bookmarkStart w:id="556" w:name="_Toc296891268"/>
      <w:bookmarkStart w:id="557" w:name="_Toc296503228"/>
      <w:bookmarkStart w:id="558" w:name="_Toc296944567"/>
      <w:bookmarkStart w:id="559" w:name="_Toc296891056"/>
      <w:bookmarkStart w:id="560" w:name="_Toc296347227"/>
      <w:bookmarkStart w:id="561" w:name="_Toc296346729"/>
      <w:bookmarkStart w:id="562" w:name="_Toc267261699"/>
      <w:r>
        <w:rPr>
          <w:rFonts w:hint="eastAsia" w:ascii="仿宋" w:hAnsi="仿宋" w:eastAsia="仿宋" w:cs="仿宋"/>
          <w:b/>
          <w:bCs/>
          <w:color w:val="000000"/>
          <w:sz w:val="24"/>
          <w:szCs w:val="24"/>
        </w:rPr>
        <w:t>件6：</w:t>
      </w:r>
    </w:p>
    <w:bookmarkEnd w:id="556"/>
    <w:bookmarkEnd w:id="557"/>
    <w:bookmarkEnd w:id="558"/>
    <w:bookmarkEnd w:id="559"/>
    <w:bookmarkEnd w:id="560"/>
    <w:bookmarkEnd w:id="561"/>
    <w:bookmarkEnd w:id="562"/>
    <w:p w14:paraId="5AB1C33E">
      <w:pPr>
        <w:spacing w:before="156" w:beforeLines="50" w:after="156" w:afterLines="50"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承包人主要施工管理人员表</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677E8A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7A4A8498">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名    称</w:t>
            </w:r>
          </w:p>
        </w:tc>
        <w:tc>
          <w:tcPr>
            <w:tcW w:w="1418" w:type="dxa"/>
            <w:tcBorders>
              <w:top w:val="single" w:color="auto" w:sz="12" w:space="0"/>
              <w:bottom w:val="double" w:color="auto" w:sz="6" w:space="0"/>
            </w:tcBorders>
            <w:noWrap w:val="0"/>
            <w:vAlign w:val="center"/>
          </w:tcPr>
          <w:p w14:paraId="078FF20D">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姓名</w:t>
            </w:r>
          </w:p>
        </w:tc>
        <w:tc>
          <w:tcPr>
            <w:tcW w:w="1134" w:type="dxa"/>
            <w:tcBorders>
              <w:top w:val="single" w:color="auto" w:sz="12" w:space="0"/>
              <w:bottom w:val="double" w:color="auto" w:sz="6" w:space="0"/>
            </w:tcBorders>
            <w:noWrap w:val="0"/>
            <w:vAlign w:val="center"/>
          </w:tcPr>
          <w:p w14:paraId="206F1999">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职务</w:t>
            </w:r>
          </w:p>
        </w:tc>
        <w:tc>
          <w:tcPr>
            <w:tcW w:w="1134" w:type="dxa"/>
            <w:tcBorders>
              <w:top w:val="single" w:color="auto" w:sz="12" w:space="0"/>
              <w:bottom w:val="double" w:color="auto" w:sz="6" w:space="0"/>
            </w:tcBorders>
            <w:noWrap w:val="0"/>
            <w:vAlign w:val="center"/>
          </w:tcPr>
          <w:p w14:paraId="6912DC48">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职称</w:t>
            </w:r>
          </w:p>
        </w:tc>
        <w:tc>
          <w:tcPr>
            <w:tcW w:w="4252" w:type="dxa"/>
            <w:tcBorders>
              <w:top w:val="single" w:color="auto" w:sz="12" w:space="0"/>
              <w:bottom w:val="double" w:color="auto" w:sz="6" w:space="0"/>
            </w:tcBorders>
            <w:noWrap w:val="0"/>
            <w:vAlign w:val="center"/>
          </w:tcPr>
          <w:p w14:paraId="0A7B76C9">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主要资历、经验及承担过的项目</w:t>
            </w:r>
          </w:p>
        </w:tc>
      </w:tr>
      <w:tr w14:paraId="07C1DB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4D03669E">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一、总部人员</w:t>
            </w:r>
          </w:p>
        </w:tc>
      </w:tr>
      <w:tr w14:paraId="10105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026B078">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项目主管</w:t>
            </w:r>
          </w:p>
        </w:tc>
        <w:tc>
          <w:tcPr>
            <w:tcW w:w="1418" w:type="dxa"/>
            <w:tcBorders>
              <w:top w:val="nil"/>
            </w:tcBorders>
            <w:noWrap w:val="0"/>
            <w:vAlign w:val="center"/>
          </w:tcPr>
          <w:p w14:paraId="6915865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tcBorders>
              <w:top w:val="nil"/>
            </w:tcBorders>
            <w:noWrap w:val="0"/>
            <w:vAlign w:val="center"/>
          </w:tcPr>
          <w:p w14:paraId="414DC29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tcBorders>
              <w:top w:val="nil"/>
            </w:tcBorders>
            <w:noWrap w:val="0"/>
            <w:vAlign w:val="center"/>
          </w:tcPr>
          <w:p w14:paraId="61F7DE6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tcBorders>
              <w:top w:val="nil"/>
            </w:tcBorders>
            <w:noWrap w:val="0"/>
            <w:vAlign w:val="center"/>
          </w:tcPr>
          <w:p w14:paraId="619C501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343AC2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3147306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center"/>
          </w:tcPr>
          <w:p w14:paraId="74638F0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143CD96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0E728BF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79252C3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339C89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C5D0BE1">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其他人员</w:t>
            </w:r>
          </w:p>
        </w:tc>
        <w:tc>
          <w:tcPr>
            <w:tcW w:w="1418" w:type="dxa"/>
            <w:noWrap w:val="0"/>
            <w:vAlign w:val="center"/>
          </w:tcPr>
          <w:p w14:paraId="0DE773E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3D91283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3BCA7A4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241C01C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6CE2CE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4070DBA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center"/>
          </w:tcPr>
          <w:p w14:paraId="47DDD50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12060ED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41EB654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3F4896B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13274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1470637D">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二、现场人员</w:t>
            </w:r>
          </w:p>
        </w:tc>
      </w:tr>
      <w:tr w14:paraId="6665F7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36DC13E">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项目经理</w:t>
            </w:r>
          </w:p>
        </w:tc>
        <w:tc>
          <w:tcPr>
            <w:tcW w:w="1418" w:type="dxa"/>
            <w:noWrap w:val="0"/>
            <w:vAlign w:val="center"/>
          </w:tcPr>
          <w:p w14:paraId="4CE3D35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6E2C71E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4A3DFB2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70DC4A1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708A66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73ACC4F">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项目副经理</w:t>
            </w:r>
          </w:p>
        </w:tc>
        <w:tc>
          <w:tcPr>
            <w:tcW w:w="1418" w:type="dxa"/>
            <w:noWrap w:val="0"/>
            <w:vAlign w:val="center"/>
          </w:tcPr>
          <w:p w14:paraId="7223C0C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2E18AF3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7C2B51B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206457B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5EB2F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B2C446E">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技术负责人</w:t>
            </w:r>
          </w:p>
        </w:tc>
        <w:tc>
          <w:tcPr>
            <w:tcW w:w="1418" w:type="dxa"/>
            <w:noWrap w:val="0"/>
            <w:vAlign w:val="center"/>
          </w:tcPr>
          <w:p w14:paraId="46479F4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11E0455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0B561FB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08DE8EF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0666EB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262ACD5">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造价管理</w:t>
            </w:r>
          </w:p>
        </w:tc>
        <w:tc>
          <w:tcPr>
            <w:tcW w:w="1418" w:type="dxa"/>
            <w:noWrap w:val="0"/>
            <w:vAlign w:val="center"/>
          </w:tcPr>
          <w:p w14:paraId="386BF54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15AA876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2516B2E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509E7BF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585A2B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F1C8B78">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质量管理</w:t>
            </w:r>
          </w:p>
        </w:tc>
        <w:tc>
          <w:tcPr>
            <w:tcW w:w="1418" w:type="dxa"/>
            <w:noWrap w:val="0"/>
            <w:vAlign w:val="center"/>
          </w:tcPr>
          <w:p w14:paraId="0120E9F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03F0D12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3D0B564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7B1472C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3EBDB8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2B82E37">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材料管理</w:t>
            </w:r>
          </w:p>
        </w:tc>
        <w:tc>
          <w:tcPr>
            <w:tcW w:w="1418" w:type="dxa"/>
            <w:noWrap w:val="0"/>
            <w:vAlign w:val="center"/>
          </w:tcPr>
          <w:p w14:paraId="46112E4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680630D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2DC53F3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2B20A30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724285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8551B10">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计划管理</w:t>
            </w:r>
          </w:p>
        </w:tc>
        <w:tc>
          <w:tcPr>
            <w:tcW w:w="1418" w:type="dxa"/>
            <w:noWrap w:val="0"/>
            <w:vAlign w:val="center"/>
          </w:tcPr>
          <w:p w14:paraId="77C6A2E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6314882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7E85C27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70B8B63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6509C2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B2F474A">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安全管理</w:t>
            </w:r>
          </w:p>
        </w:tc>
        <w:tc>
          <w:tcPr>
            <w:tcW w:w="1418" w:type="dxa"/>
            <w:noWrap w:val="0"/>
            <w:vAlign w:val="center"/>
          </w:tcPr>
          <w:p w14:paraId="305753F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3EF8334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158BD92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73F3160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3B99C1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4EAE4F5F">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其他人员</w:t>
            </w:r>
          </w:p>
        </w:tc>
        <w:tc>
          <w:tcPr>
            <w:tcW w:w="1418" w:type="dxa"/>
            <w:noWrap w:val="0"/>
            <w:vAlign w:val="center"/>
          </w:tcPr>
          <w:p w14:paraId="56360FD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2F13F8C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1C81B65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4A7299F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13C48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048D700">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18" w:type="dxa"/>
            <w:tcBorders>
              <w:bottom w:val="nil"/>
            </w:tcBorders>
            <w:noWrap w:val="0"/>
            <w:vAlign w:val="center"/>
          </w:tcPr>
          <w:p w14:paraId="2E351E93">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134" w:type="dxa"/>
            <w:tcBorders>
              <w:bottom w:val="nil"/>
            </w:tcBorders>
            <w:noWrap w:val="0"/>
            <w:vAlign w:val="center"/>
          </w:tcPr>
          <w:p w14:paraId="3AF6977A">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134" w:type="dxa"/>
            <w:tcBorders>
              <w:bottom w:val="nil"/>
            </w:tcBorders>
            <w:noWrap w:val="0"/>
            <w:vAlign w:val="center"/>
          </w:tcPr>
          <w:p w14:paraId="330ECF96">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4252" w:type="dxa"/>
            <w:tcBorders>
              <w:bottom w:val="nil"/>
            </w:tcBorders>
            <w:noWrap w:val="0"/>
            <w:vAlign w:val="center"/>
          </w:tcPr>
          <w:p w14:paraId="552CF5C6">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r>
      <w:tr w14:paraId="435CFE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F1F79AF">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18" w:type="dxa"/>
            <w:noWrap w:val="0"/>
            <w:vAlign w:val="center"/>
          </w:tcPr>
          <w:p w14:paraId="5633A367">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134" w:type="dxa"/>
            <w:noWrap w:val="0"/>
            <w:vAlign w:val="center"/>
          </w:tcPr>
          <w:p w14:paraId="768253F9">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134" w:type="dxa"/>
            <w:noWrap w:val="0"/>
            <w:vAlign w:val="center"/>
          </w:tcPr>
          <w:p w14:paraId="3C2A4C76">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4252" w:type="dxa"/>
            <w:noWrap w:val="0"/>
            <w:vAlign w:val="center"/>
          </w:tcPr>
          <w:p w14:paraId="7D18E2D1">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r>
      <w:tr w14:paraId="1A1FA7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AD63C58">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18" w:type="dxa"/>
            <w:noWrap w:val="0"/>
            <w:vAlign w:val="center"/>
          </w:tcPr>
          <w:p w14:paraId="6A8BE58F">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134" w:type="dxa"/>
            <w:noWrap w:val="0"/>
            <w:vAlign w:val="center"/>
          </w:tcPr>
          <w:p w14:paraId="0582FFE8">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134" w:type="dxa"/>
            <w:noWrap w:val="0"/>
            <w:vAlign w:val="center"/>
          </w:tcPr>
          <w:p w14:paraId="52041C9E">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4252" w:type="dxa"/>
            <w:noWrap w:val="0"/>
            <w:vAlign w:val="center"/>
          </w:tcPr>
          <w:p w14:paraId="58E02D23">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r>
      <w:tr w14:paraId="186E65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2141D9D">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18" w:type="dxa"/>
            <w:noWrap w:val="0"/>
            <w:vAlign w:val="center"/>
          </w:tcPr>
          <w:p w14:paraId="24056BC6">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134" w:type="dxa"/>
            <w:noWrap w:val="0"/>
            <w:vAlign w:val="center"/>
          </w:tcPr>
          <w:p w14:paraId="529D31F4">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134" w:type="dxa"/>
            <w:noWrap w:val="0"/>
            <w:vAlign w:val="center"/>
          </w:tcPr>
          <w:p w14:paraId="0D9AC2D8">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4252" w:type="dxa"/>
            <w:noWrap w:val="0"/>
            <w:vAlign w:val="center"/>
          </w:tcPr>
          <w:p w14:paraId="439E1C82">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r>
      <w:tr w14:paraId="6653A3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52D3FC99">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18" w:type="dxa"/>
            <w:tcBorders>
              <w:bottom w:val="single" w:color="auto" w:sz="12" w:space="0"/>
            </w:tcBorders>
            <w:noWrap w:val="0"/>
            <w:vAlign w:val="center"/>
          </w:tcPr>
          <w:p w14:paraId="1837FC2B">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134" w:type="dxa"/>
            <w:tcBorders>
              <w:bottom w:val="single" w:color="auto" w:sz="12" w:space="0"/>
            </w:tcBorders>
            <w:noWrap w:val="0"/>
            <w:vAlign w:val="center"/>
          </w:tcPr>
          <w:p w14:paraId="7BFDA056">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134" w:type="dxa"/>
            <w:tcBorders>
              <w:bottom w:val="single" w:color="auto" w:sz="12" w:space="0"/>
            </w:tcBorders>
            <w:noWrap w:val="0"/>
            <w:vAlign w:val="center"/>
          </w:tcPr>
          <w:p w14:paraId="6616C177">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4252" w:type="dxa"/>
            <w:tcBorders>
              <w:bottom w:val="single" w:color="auto" w:sz="12" w:space="0"/>
            </w:tcBorders>
            <w:noWrap w:val="0"/>
            <w:vAlign w:val="center"/>
          </w:tcPr>
          <w:p w14:paraId="3600C97A">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r>
    </w:tbl>
    <w:p w14:paraId="20CD24FD">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br w:type="page"/>
      </w:r>
      <w:r>
        <w:rPr>
          <w:rFonts w:hint="eastAsia" w:ascii="仿宋" w:hAnsi="仿宋" w:eastAsia="仿宋" w:cs="仿宋"/>
          <w:b/>
          <w:bCs/>
          <w:color w:val="000000"/>
          <w:sz w:val="24"/>
          <w:szCs w:val="24"/>
        </w:rPr>
        <w:t>附</w:t>
      </w:r>
      <w:bookmarkStart w:id="563" w:name="_Toc296347228"/>
      <w:bookmarkStart w:id="564" w:name="_Toc296346730"/>
      <w:bookmarkStart w:id="565" w:name="_Toc296944568"/>
      <w:bookmarkStart w:id="566" w:name="_Toc296891269"/>
      <w:bookmarkStart w:id="567" w:name="_Toc296891057"/>
      <w:bookmarkStart w:id="568" w:name="_Toc296503229"/>
      <w:r>
        <w:rPr>
          <w:rFonts w:hint="eastAsia" w:ascii="仿宋" w:hAnsi="仿宋" w:eastAsia="仿宋" w:cs="仿宋"/>
          <w:b/>
          <w:bCs/>
          <w:color w:val="000000"/>
          <w:sz w:val="24"/>
          <w:szCs w:val="24"/>
        </w:rPr>
        <w:t>件7：</w:t>
      </w:r>
    </w:p>
    <w:bookmarkEnd w:id="563"/>
    <w:bookmarkEnd w:id="564"/>
    <w:bookmarkEnd w:id="565"/>
    <w:bookmarkEnd w:id="566"/>
    <w:bookmarkEnd w:id="567"/>
    <w:bookmarkEnd w:id="568"/>
    <w:p w14:paraId="49CD12AD">
      <w:pPr>
        <w:spacing w:before="156" w:beforeLines="50" w:after="156" w:afterLines="50"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分包人主要施工管理人员表</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212D00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1A3CBF9C">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名    称</w:t>
            </w:r>
          </w:p>
        </w:tc>
        <w:tc>
          <w:tcPr>
            <w:tcW w:w="1418" w:type="dxa"/>
            <w:tcBorders>
              <w:top w:val="single" w:color="auto" w:sz="12" w:space="0"/>
              <w:bottom w:val="double" w:color="auto" w:sz="6" w:space="0"/>
            </w:tcBorders>
            <w:noWrap w:val="0"/>
            <w:vAlign w:val="center"/>
          </w:tcPr>
          <w:p w14:paraId="53B92668">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姓名</w:t>
            </w:r>
          </w:p>
        </w:tc>
        <w:tc>
          <w:tcPr>
            <w:tcW w:w="1134" w:type="dxa"/>
            <w:tcBorders>
              <w:top w:val="single" w:color="auto" w:sz="12" w:space="0"/>
              <w:bottom w:val="double" w:color="auto" w:sz="6" w:space="0"/>
            </w:tcBorders>
            <w:noWrap w:val="0"/>
            <w:vAlign w:val="center"/>
          </w:tcPr>
          <w:p w14:paraId="43CF0C57">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职务</w:t>
            </w:r>
          </w:p>
        </w:tc>
        <w:tc>
          <w:tcPr>
            <w:tcW w:w="1134" w:type="dxa"/>
            <w:tcBorders>
              <w:top w:val="single" w:color="auto" w:sz="12" w:space="0"/>
              <w:bottom w:val="double" w:color="auto" w:sz="6" w:space="0"/>
            </w:tcBorders>
            <w:noWrap w:val="0"/>
            <w:vAlign w:val="center"/>
          </w:tcPr>
          <w:p w14:paraId="4461B398">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职称</w:t>
            </w:r>
          </w:p>
        </w:tc>
        <w:tc>
          <w:tcPr>
            <w:tcW w:w="4252" w:type="dxa"/>
            <w:tcBorders>
              <w:top w:val="single" w:color="auto" w:sz="12" w:space="0"/>
              <w:bottom w:val="double" w:color="auto" w:sz="6" w:space="0"/>
            </w:tcBorders>
            <w:noWrap w:val="0"/>
            <w:vAlign w:val="center"/>
          </w:tcPr>
          <w:p w14:paraId="39762B1F">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主要资历、经验及承担过的项目</w:t>
            </w:r>
          </w:p>
        </w:tc>
      </w:tr>
      <w:tr w14:paraId="255DA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16F60CA7">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一、总部人员</w:t>
            </w:r>
          </w:p>
        </w:tc>
      </w:tr>
      <w:tr w14:paraId="5B8238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88F728F">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项目主管</w:t>
            </w:r>
          </w:p>
        </w:tc>
        <w:tc>
          <w:tcPr>
            <w:tcW w:w="1418" w:type="dxa"/>
            <w:tcBorders>
              <w:top w:val="nil"/>
            </w:tcBorders>
            <w:noWrap w:val="0"/>
            <w:vAlign w:val="center"/>
          </w:tcPr>
          <w:p w14:paraId="04EFD2D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tcBorders>
              <w:top w:val="nil"/>
            </w:tcBorders>
            <w:noWrap w:val="0"/>
            <w:vAlign w:val="center"/>
          </w:tcPr>
          <w:p w14:paraId="082191A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tcBorders>
              <w:top w:val="nil"/>
            </w:tcBorders>
            <w:noWrap w:val="0"/>
            <w:vAlign w:val="center"/>
          </w:tcPr>
          <w:p w14:paraId="64817F7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tcBorders>
              <w:top w:val="nil"/>
            </w:tcBorders>
            <w:noWrap w:val="0"/>
            <w:vAlign w:val="center"/>
          </w:tcPr>
          <w:p w14:paraId="5EF9401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6538CB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651D047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center"/>
          </w:tcPr>
          <w:p w14:paraId="252B177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78BBFFD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484C8A0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4595A99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2EB400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93FC58A">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其他人员</w:t>
            </w:r>
          </w:p>
        </w:tc>
        <w:tc>
          <w:tcPr>
            <w:tcW w:w="1418" w:type="dxa"/>
            <w:noWrap w:val="0"/>
            <w:vAlign w:val="center"/>
          </w:tcPr>
          <w:p w14:paraId="1FB062B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1A5BB97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39DB1AE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693BCDB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7E06CE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42D7CE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center"/>
          </w:tcPr>
          <w:p w14:paraId="2F31054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3B43B84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4413178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622FA81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3F78C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7670188A">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二、现场人员</w:t>
            </w:r>
          </w:p>
        </w:tc>
      </w:tr>
      <w:tr w14:paraId="0D966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80BCD82">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项目经理</w:t>
            </w:r>
          </w:p>
        </w:tc>
        <w:tc>
          <w:tcPr>
            <w:tcW w:w="1418" w:type="dxa"/>
            <w:noWrap w:val="0"/>
            <w:vAlign w:val="center"/>
          </w:tcPr>
          <w:p w14:paraId="7020D3F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19A3AF3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09E2762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0FE62E1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37FADE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892ADD4">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项目副经理</w:t>
            </w:r>
          </w:p>
        </w:tc>
        <w:tc>
          <w:tcPr>
            <w:tcW w:w="1418" w:type="dxa"/>
            <w:noWrap w:val="0"/>
            <w:vAlign w:val="center"/>
          </w:tcPr>
          <w:p w14:paraId="4D6B5EB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06D30F4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52A0EF8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4FD5412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24E9CC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F929D05">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技术负责人</w:t>
            </w:r>
          </w:p>
        </w:tc>
        <w:tc>
          <w:tcPr>
            <w:tcW w:w="1418" w:type="dxa"/>
            <w:noWrap w:val="0"/>
            <w:vAlign w:val="center"/>
          </w:tcPr>
          <w:p w14:paraId="75A0474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12A77D1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16D78C8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14CBFC1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32256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CB8719C">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造价管理</w:t>
            </w:r>
          </w:p>
        </w:tc>
        <w:tc>
          <w:tcPr>
            <w:tcW w:w="1418" w:type="dxa"/>
            <w:noWrap w:val="0"/>
            <w:vAlign w:val="center"/>
          </w:tcPr>
          <w:p w14:paraId="21F40D7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1F9801C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10B5413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305EBB8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4622B9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352A9E4">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质量管理</w:t>
            </w:r>
          </w:p>
        </w:tc>
        <w:tc>
          <w:tcPr>
            <w:tcW w:w="1418" w:type="dxa"/>
            <w:noWrap w:val="0"/>
            <w:vAlign w:val="center"/>
          </w:tcPr>
          <w:p w14:paraId="1FF9628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46EFD5F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7A11DB2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432CE5C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34D0E3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6BD5590">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材料管理</w:t>
            </w:r>
          </w:p>
        </w:tc>
        <w:tc>
          <w:tcPr>
            <w:tcW w:w="1418" w:type="dxa"/>
            <w:noWrap w:val="0"/>
            <w:vAlign w:val="center"/>
          </w:tcPr>
          <w:p w14:paraId="2BA5E28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0B2E51C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1AEF856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4746A7B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3D207E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154A119">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计划管理</w:t>
            </w:r>
          </w:p>
        </w:tc>
        <w:tc>
          <w:tcPr>
            <w:tcW w:w="1418" w:type="dxa"/>
            <w:noWrap w:val="0"/>
            <w:vAlign w:val="center"/>
          </w:tcPr>
          <w:p w14:paraId="1F9EFAE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3E0D578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75958A2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5345FB7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493BF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FD62A7C">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安全管理</w:t>
            </w:r>
          </w:p>
        </w:tc>
        <w:tc>
          <w:tcPr>
            <w:tcW w:w="1418" w:type="dxa"/>
            <w:noWrap w:val="0"/>
            <w:vAlign w:val="center"/>
          </w:tcPr>
          <w:p w14:paraId="5389D18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2208EE6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76933A6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3335F3B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001C9B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6DD885BE">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其他人员</w:t>
            </w:r>
          </w:p>
        </w:tc>
        <w:tc>
          <w:tcPr>
            <w:tcW w:w="1418" w:type="dxa"/>
            <w:noWrap w:val="0"/>
            <w:vAlign w:val="center"/>
          </w:tcPr>
          <w:p w14:paraId="47D66DF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201F2F5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042F390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0DE7850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3B7591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5DBB89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tcBorders>
              <w:bottom w:val="nil"/>
            </w:tcBorders>
            <w:noWrap w:val="0"/>
            <w:vAlign w:val="center"/>
          </w:tcPr>
          <w:p w14:paraId="44FBDF5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tcBorders>
              <w:bottom w:val="nil"/>
            </w:tcBorders>
            <w:noWrap w:val="0"/>
            <w:vAlign w:val="center"/>
          </w:tcPr>
          <w:p w14:paraId="793771A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tcBorders>
              <w:bottom w:val="nil"/>
            </w:tcBorders>
            <w:noWrap w:val="0"/>
            <w:vAlign w:val="center"/>
          </w:tcPr>
          <w:p w14:paraId="1349477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tcBorders>
              <w:bottom w:val="nil"/>
            </w:tcBorders>
            <w:noWrap w:val="0"/>
            <w:vAlign w:val="center"/>
          </w:tcPr>
          <w:p w14:paraId="359F6EE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05551A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A3C1D3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center"/>
          </w:tcPr>
          <w:p w14:paraId="47CDC8D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4C0F47A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41641D2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194E72B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672795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5CD622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center"/>
          </w:tcPr>
          <w:p w14:paraId="79092D2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6DFDAFE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0F39E36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31474A0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6B8EA8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5C339A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center"/>
          </w:tcPr>
          <w:p w14:paraId="0C28D9A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54F8EB5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67A17CB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4856CE0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715A30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3B17930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tcBorders>
              <w:bottom w:val="single" w:color="auto" w:sz="12" w:space="0"/>
            </w:tcBorders>
            <w:noWrap w:val="0"/>
            <w:vAlign w:val="center"/>
          </w:tcPr>
          <w:p w14:paraId="689D4EE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tcBorders>
              <w:bottom w:val="single" w:color="auto" w:sz="12" w:space="0"/>
            </w:tcBorders>
            <w:noWrap w:val="0"/>
            <w:vAlign w:val="center"/>
          </w:tcPr>
          <w:p w14:paraId="3E3F6F8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tcBorders>
              <w:bottom w:val="single" w:color="auto" w:sz="12" w:space="0"/>
            </w:tcBorders>
            <w:noWrap w:val="0"/>
            <w:vAlign w:val="center"/>
          </w:tcPr>
          <w:p w14:paraId="2564319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tcBorders>
              <w:bottom w:val="single" w:color="auto" w:sz="12" w:space="0"/>
            </w:tcBorders>
            <w:noWrap w:val="0"/>
            <w:vAlign w:val="center"/>
          </w:tcPr>
          <w:p w14:paraId="2567CC7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bl>
    <w:p w14:paraId="2BF12393">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br w:type="page"/>
      </w:r>
      <w:bookmarkStart w:id="569" w:name="_Toc267261701"/>
      <w:r>
        <w:rPr>
          <w:rFonts w:hint="eastAsia" w:ascii="仿宋" w:hAnsi="仿宋" w:eastAsia="仿宋" w:cs="仿宋"/>
          <w:b/>
          <w:bCs/>
          <w:color w:val="000000"/>
          <w:sz w:val="24"/>
          <w:szCs w:val="24"/>
        </w:rPr>
        <w:t>附</w:t>
      </w:r>
      <w:bookmarkStart w:id="570" w:name="_Toc296503231"/>
      <w:bookmarkStart w:id="571" w:name="_Toc296891059"/>
      <w:bookmarkStart w:id="572" w:name="_Toc296891271"/>
      <w:bookmarkStart w:id="573" w:name="_Toc296346732"/>
      <w:bookmarkStart w:id="574" w:name="_Toc296944570"/>
      <w:bookmarkStart w:id="575" w:name="_Toc296347230"/>
      <w:r>
        <w:rPr>
          <w:rFonts w:hint="eastAsia" w:ascii="仿宋" w:hAnsi="仿宋" w:eastAsia="仿宋" w:cs="仿宋"/>
          <w:b/>
          <w:bCs/>
          <w:color w:val="000000"/>
          <w:sz w:val="24"/>
          <w:szCs w:val="24"/>
        </w:rPr>
        <w:t>件8：</w:t>
      </w:r>
    </w:p>
    <w:bookmarkEnd w:id="569"/>
    <w:bookmarkEnd w:id="570"/>
    <w:bookmarkEnd w:id="571"/>
    <w:bookmarkEnd w:id="572"/>
    <w:bookmarkEnd w:id="573"/>
    <w:bookmarkEnd w:id="574"/>
    <w:bookmarkEnd w:id="575"/>
    <w:p w14:paraId="4924185F">
      <w:pPr>
        <w:spacing w:before="156" w:beforeLines="50" w:after="156" w:afterLines="50"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履约担保</w:t>
      </w:r>
    </w:p>
    <w:p w14:paraId="2263D85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rPr>
        <w:t>（发包人名称）：</w:t>
      </w:r>
    </w:p>
    <w:p w14:paraId="59A671E0">
      <w:pPr>
        <w:spacing w:line="440" w:lineRule="exact"/>
        <w:rPr>
          <w:rFonts w:hint="eastAsia" w:ascii="仿宋" w:hAnsi="仿宋" w:eastAsia="仿宋" w:cs="仿宋"/>
          <w:color w:val="000000"/>
          <w:sz w:val="24"/>
          <w:szCs w:val="24"/>
        </w:rPr>
      </w:pPr>
    </w:p>
    <w:p w14:paraId="6617A72C">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鉴于</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（发包人名称，以下简称“发包人”）与</w:t>
      </w:r>
    </w:p>
    <w:p w14:paraId="19722B77">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（承包人名称）（以下称“承包人”）于</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日就</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（工程名称）施工及有关事项协商一致共同签订《建设工程施工合同》。我方愿意无条件地、不可撤销地就承包人履行与你方签订的合同，向你方提供连带责任担保。 </w:t>
      </w:r>
    </w:p>
    <w:p w14:paraId="54985E17">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 担保金额人民币（大写）</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元（¥</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4293E91C">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 担保有效期自你方与承包人签订的合同生效之日起至你方签发或应签发工程接收证书之日止。</w:t>
      </w:r>
    </w:p>
    <w:p w14:paraId="0BF06755">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 在本担保有效期内，因承包人违反合同约定的义务给你方造成经济损失时，我方在收到你方以书面形式提出的在担保金额内的赔偿要求后，在7天内无条件支付。</w:t>
      </w:r>
    </w:p>
    <w:p w14:paraId="429BFA5D">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 你方和承包人按合同约定变更合同时，我方承担本担保规定的义务不变。</w:t>
      </w:r>
    </w:p>
    <w:p w14:paraId="4C0AB1A7">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 因本保函发生的纠纷，可由双方协商解决，协商不成的，任何一方均可提请</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仲裁委员会仲裁。</w:t>
      </w:r>
    </w:p>
    <w:p w14:paraId="57464333">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 本保函自我方法定代表人（或其授权代理人）签字并加盖公章之日起生效。</w:t>
      </w:r>
    </w:p>
    <w:p w14:paraId="56D3DBAA">
      <w:pPr>
        <w:spacing w:line="360" w:lineRule="auto"/>
        <w:rPr>
          <w:rFonts w:hint="eastAsia" w:ascii="仿宋" w:hAnsi="仿宋" w:eastAsia="仿宋" w:cs="仿宋"/>
          <w:color w:val="000000"/>
          <w:sz w:val="24"/>
          <w:szCs w:val="24"/>
        </w:rPr>
      </w:pPr>
    </w:p>
    <w:p w14:paraId="25C776DF">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担 保 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（盖单位章）</w:t>
      </w:r>
    </w:p>
    <w:p w14:paraId="08A43ECF">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（签字）</w:t>
      </w:r>
    </w:p>
    <w:p w14:paraId="09752DA5">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地    址：</w:t>
      </w:r>
      <w:r>
        <w:rPr>
          <w:rFonts w:hint="eastAsia" w:ascii="仿宋" w:hAnsi="仿宋" w:eastAsia="仿宋" w:cs="仿宋"/>
          <w:color w:val="000000"/>
          <w:sz w:val="24"/>
          <w:szCs w:val="24"/>
          <w:u w:val="single"/>
        </w:rPr>
        <w:t xml:space="preserve">                                      </w:t>
      </w:r>
    </w:p>
    <w:p w14:paraId="27AE443A">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邮政编码：</w:t>
      </w:r>
      <w:r>
        <w:rPr>
          <w:rFonts w:hint="eastAsia" w:ascii="仿宋" w:hAnsi="仿宋" w:eastAsia="仿宋" w:cs="仿宋"/>
          <w:color w:val="000000"/>
          <w:sz w:val="24"/>
          <w:szCs w:val="24"/>
          <w:u w:val="single"/>
        </w:rPr>
        <w:t xml:space="preserve">                                      </w:t>
      </w:r>
    </w:p>
    <w:p w14:paraId="79712B1C">
      <w:pPr>
        <w:spacing w:line="360" w:lineRule="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电    话：</w:t>
      </w:r>
      <w:r>
        <w:rPr>
          <w:rFonts w:hint="eastAsia" w:ascii="仿宋" w:hAnsi="仿宋" w:eastAsia="仿宋" w:cs="仿宋"/>
          <w:color w:val="000000"/>
          <w:sz w:val="24"/>
          <w:szCs w:val="24"/>
          <w:u w:val="single"/>
        </w:rPr>
        <w:t xml:space="preserve">                                      </w:t>
      </w:r>
    </w:p>
    <w:p w14:paraId="676774B2">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传    真：</w:t>
      </w:r>
      <w:r>
        <w:rPr>
          <w:rFonts w:hint="eastAsia" w:ascii="仿宋" w:hAnsi="仿宋" w:eastAsia="仿宋" w:cs="仿宋"/>
          <w:color w:val="000000"/>
          <w:sz w:val="24"/>
          <w:szCs w:val="24"/>
          <w:u w:val="single"/>
        </w:rPr>
        <w:t xml:space="preserve">                                      </w:t>
      </w:r>
    </w:p>
    <w:p w14:paraId="6C912A48">
      <w:pPr>
        <w:spacing w:line="360" w:lineRule="auto"/>
        <w:jc w:val="left"/>
        <w:rPr>
          <w:rFonts w:hint="eastAsia" w:ascii="仿宋" w:hAnsi="仿宋" w:eastAsia="仿宋" w:cs="仿宋"/>
          <w:color w:val="000000"/>
          <w:sz w:val="24"/>
          <w:szCs w:val="24"/>
          <w:u w:val="single"/>
        </w:rPr>
      </w:pPr>
    </w:p>
    <w:p w14:paraId="6F4425DB">
      <w:pPr>
        <w:spacing w:line="360" w:lineRule="auto"/>
        <w:ind w:left="1899" w:hanging="1519" w:hangingChars="633"/>
        <w:rPr>
          <w:rFonts w:hint="eastAsia" w:ascii="仿宋" w:hAnsi="仿宋" w:eastAsia="仿宋" w:cs="仿宋"/>
          <w:b/>
          <w:bCs/>
          <w:color w:val="000000"/>
          <w:sz w:val="24"/>
          <w:szCs w:val="24"/>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0F3DA777">
      <w:pPr>
        <w:spacing w:line="360" w:lineRule="auto"/>
        <w:ind w:left="0" w:leftChars="0" w:firstLine="0" w:firstLineChars="0"/>
        <w:rPr>
          <w:rFonts w:hint="eastAsia" w:ascii="仿宋" w:hAnsi="仿宋" w:eastAsia="仿宋" w:cs="仿宋"/>
          <w:b/>
          <w:bCs/>
          <w:color w:val="000000"/>
          <w:sz w:val="24"/>
          <w:szCs w:val="24"/>
        </w:rPr>
      </w:pPr>
    </w:p>
    <w:p w14:paraId="6DE2FA45">
      <w:pPr>
        <w:spacing w:line="360" w:lineRule="auto"/>
        <w:ind w:left="0" w:leftChars="0" w:firstLine="0" w:firstLineChars="0"/>
        <w:rPr>
          <w:rFonts w:hint="eastAsia" w:ascii="仿宋" w:hAnsi="仿宋" w:eastAsia="仿宋" w:cs="仿宋"/>
          <w:color w:val="000000"/>
          <w:sz w:val="24"/>
          <w:szCs w:val="24"/>
        </w:rPr>
      </w:pPr>
      <w:r>
        <w:rPr>
          <w:rFonts w:hint="eastAsia" w:ascii="仿宋" w:hAnsi="仿宋" w:eastAsia="仿宋" w:cs="仿宋"/>
          <w:b/>
          <w:bCs/>
          <w:color w:val="000000"/>
          <w:sz w:val="24"/>
          <w:szCs w:val="24"/>
        </w:rPr>
        <w:t>附</w:t>
      </w:r>
      <w:bookmarkStart w:id="576" w:name="_Toc296944571"/>
      <w:bookmarkStart w:id="577" w:name="_Toc296503232"/>
      <w:bookmarkStart w:id="578" w:name="_Toc296891272"/>
      <w:bookmarkStart w:id="579" w:name="_Toc296346733"/>
      <w:bookmarkStart w:id="580" w:name="_Toc296347231"/>
      <w:bookmarkStart w:id="581" w:name="_Toc267261702"/>
      <w:bookmarkStart w:id="582" w:name="_Toc296891060"/>
      <w:r>
        <w:rPr>
          <w:rFonts w:hint="eastAsia" w:ascii="仿宋" w:hAnsi="仿宋" w:eastAsia="仿宋" w:cs="仿宋"/>
          <w:b/>
          <w:bCs/>
          <w:color w:val="000000"/>
          <w:sz w:val="24"/>
          <w:szCs w:val="24"/>
        </w:rPr>
        <w:t>件9 ：</w:t>
      </w:r>
      <w:bookmarkEnd w:id="576"/>
      <w:bookmarkEnd w:id="577"/>
      <w:bookmarkEnd w:id="578"/>
      <w:bookmarkEnd w:id="579"/>
      <w:bookmarkEnd w:id="580"/>
      <w:bookmarkEnd w:id="581"/>
      <w:bookmarkEnd w:id="582"/>
      <w:r>
        <w:rPr>
          <w:rFonts w:hint="eastAsia" w:ascii="仿宋" w:hAnsi="仿宋" w:eastAsia="仿宋" w:cs="仿宋"/>
          <w:color w:val="000000"/>
          <w:sz w:val="24"/>
          <w:szCs w:val="24"/>
        </w:rPr>
        <w:t>预付款担保</w:t>
      </w:r>
    </w:p>
    <w:p w14:paraId="30951C86">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（发包人名称）：</w:t>
      </w:r>
    </w:p>
    <w:p w14:paraId="551EAD5B">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根据</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（承包人名称）（以下称“承包人”）与</w:t>
      </w:r>
    </w:p>
    <w:p w14:paraId="55F46A2F">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（发包人名称）（以下简称“发包人”）</w:t>
      </w:r>
    </w:p>
    <w:p w14:paraId="10C01F92">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于</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日签订的</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（工程名称）《建设工程施工合同》，承包人按约定的金额向你方提交一份预付款担保，即有权得到你方支付相等金额的预付款。我方愿意就你方提供给承包人的预付款为承包人提供连带责任担保。</w:t>
      </w:r>
    </w:p>
    <w:p w14:paraId="6E07BBF8">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 担保金额人民币（大写）</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元（¥</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0F690010">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 担保有效期自预付款支付给承包人起生效，至你方签发的进度款支付证书说明已完全扣清止。</w:t>
      </w:r>
    </w:p>
    <w:p w14:paraId="4376B667">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62ABF4BB">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 你方和承包人按合同约定变更合同时，我方承担本保函规定的义务不变</w:t>
      </w:r>
    </w:p>
    <w:p w14:paraId="372C5D04">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5. 因本保函发生的纠纷，可由双方协商解决，协商不成的，任何一方均可提请</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仲裁委员会仲裁。</w:t>
      </w:r>
    </w:p>
    <w:p w14:paraId="14C55098">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6. 本保函自我方法定代表人（或其授权代理人）签字并加盖公章之日起生效。</w:t>
      </w:r>
    </w:p>
    <w:p w14:paraId="7C9F39F8">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担保人：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（盖单位章）</w:t>
      </w:r>
    </w:p>
    <w:p w14:paraId="33C0BB91">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（签字）</w:t>
      </w:r>
    </w:p>
    <w:p w14:paraId="27F340BC">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地    址：</w:t>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p>
    <w:p w14:paraId="4EF63997">
      <w:pPr>
        <w:spacing w:line="360" w:lineRule="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邮政编码：</w:t>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p>
    <w:p w14:paraId="7D24FC1A">
      <w:pPr>
        <w:spacing w:line="360" w:lineRule="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电    话：</w:t>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p>
    <w:p w14:paraId="29DB53AD">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传    真：</w:t>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p>
    <w:p w14:paraId="57E14E1E">
      <w:pPr>
        <w:spacing w:line="360" w:lineRule="auto"/>
        <w:rPr>
          <w:rFonts w:hint="eastAsia" w:ascii="仿宋" w:hAnsi="仿宋" w:eastAsia="仿宋" w:cs="仿宋"/>
          <w:color w:val="000000"/>
          <w:sz w:val="24"/>
          <w:szCs w:val="24"/>
          <w:u w:val="single"/>
        </w:rPr>
      </w:pPr>
    </w:p>
    <w:p w14:paraId="50D8FD7D">
      <w:pPr>
        <w:spacing w:line="360" w:lineRule="auto"/>
        <w:jc w:val="righ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5155C2C7">
      <w:pPr>
        <w:spacing w:line="440" w:lineRule="exact"/>
        <w:rPr>
          <w:rFonts w:hint="eastAsia" w:ascii="仿宋" w:hAnsi="仿宋" w:eastAsia="仿宋" w:cs="仿宋"/>
          <w:color w:val="000000"/>
          <w:sz w:val="24"/>
          <w:szCs w:val="24"/>
        </w:rPr>
      </w:pPr>
      <w:r>
        <w:rPr>
          <w:rFonts w:hint="eastAsia" w:ascii="仿宋" w:hAnsi="仿宋" w:eastAsia="仿宋" w:cs="仿宋"/>
          <w:b/>
          <w:color w:val="000000"/>
          <w:sz w:val="24"/>
          <w:szCs w:val="24"/>
        </w:rPr>
        <w:br w:type="page"/>
      </w:r>
      <w:r>
        <w:rPr>
          <w:rFonts w:hint="eastAsia" w:ascii="仿宋" w:hAnsi="仿宋" w:eastAsia="仿宋" w:cs="仿宋"/>
          <w:b/>
          <w:bCs/>
          <w:color w:val="000000"/>
          <w:sz w:val="24"/>
          <w:szCs w:val="24"/>
        </w:rPr>
        <w:t>附</w:t>
      </w:r>
      <w:bookmarkStart w:id="583" w:name="_Toc296891061"/>
      <w:bookmarkStart w:id="584" w:name="_Toc296347232"/>
      <w:bookmarkStart w:id="585" w:name="_Toc296944572"/>
      <w:bookmarkStart w:id="586" w:name="_Toc296503233"/>
      <w:bookmarkStart w:id="587" w:name="_Toc296891273"/>
      <w:bookmarkStart w:id="588" w:name="_Toc296346734"/>
      <w:r>
        <w:rPr>
          <w:rFonts w:hint="eastAsia" w:ascii="仿宋" w:hAnsi="仿宋" w:eastAsia="仿宋" w:cs="仿宋"/>
          <w:b/>
          <w:bCs/>
          <w:color w:val="000000"/>
          <w:sz w:val="24"/>
          <w:szCs w:val="24"/>
        </w:rPr>
        <w:t xml:space="preserve">件10:  </w:t>
      </w:r>
    </w:p>
    <w:bookmarkEnd w:id="583"/>
    <w:bookmarkEnd w:id="584"/>
    <w:bookmarkEnd w:id="585"/>
    <w:bookmarkEnd w:id="586"/>
    <w:bookmarkEnd w:id="587"/>
    <w:bookmarkEnd w:id="588"/>
    <w:p w14:paraId="5EC4B352">
      <w:pPr>
        <w:spacing w:before="156" w:beforeLines="50" w:after="156" w:afterLines="50"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支付担保</w:t>
      </w:r>
    </w:p>
    <w:p w14:paraId="7F5C53A0">
      <w:pPr>
        <w:spacing w:line="44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（承包人）：</w:t>
      </w:r>
    </w:p>
    <w:p w14:paraId="467C4F73">
      <w:pPr>
        <w:spacing w:line="440" w:lineRule="exact"/>
        <w:jc w:val="left"/>
        <w:rPr>
          <w:rFonts w:hint="eastAsia" w:ascii="仿宋" w:hAnsi="仿宋" w:eastAsia="仿宋" w:cs="仿宋"/>
          <w:color w:val="000000"/>
          <w:sz w:val="24"/>
          <w:szCs w:val="24"/>
        </w:rPr>
      </w:pPr>
    </w:p>
    <w:p w14:paraId="0A34BFBC">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鉴于你方作为承包人已经与</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（发包人名称）（以下称“发包人”）于</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日签订了</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eastAsia="zh-CN"/>
        </w:rPr>
        <w:t>（</w:t>
      </w:r>
      <w:r>
        <w:rPr>
          <w:rFonts w:hint="eastAsia" w:ascii="仿宋" w:hAnsi="仿宋" w:eastAsia="仿宋" w:cs="仿宋"/>
          <w:color w:val="000000"/>
          <w:sz w:val="24"/>
          <w:szCs w:val="24"/>
        </w:rPr>
        <w:t>工程名称）《建设工程施工合同》（以下称“主合同”），应发包人的申请，我方愿就发包人履行主合同约定的工程款支付义务以保证的方式向你方提供如下担保：</w:t>
      </w:r>
    </w:p>
    <w:p w14:paraId="1118C324">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一、保证的范围及保证金额</w:t>
      </w:r>
    </w:p>
    <w:p w14:paraId="05351F04">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 我方的保证范围是主合同约定的工程款。</w:t>
      </w:r>
    </w:p>
    <w:p w14:paraId="4CAC79BD">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 本保函所称主合同约定的工程款是指主合同约定的除工程质量保证金以外的合同价款。</w:t>
      </w:r>
    </w:p>
    <w:p w14:paraId="3D88BC67">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 我方保证的金额是主合同约定的工程款的</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%，数额最高不超过人民币元（大写：</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30E5780F">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二、保证的方式及保证期间</w:t>
      </w:r>
    </w:p>
    <w:p w14:paraId="27E9DBFA">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 我方保证的方式为：连带责任保证。</w:t>
      </w:r>
    </w:p>
    <w:p w14:paraId="40808D60">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 我方保证的期间为：自本合同生效之日起至主合同约定的工程款支付完毕之日后</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日内。</w:t>
      </w:r>
    </w:p>
    <w:p w14:paraId="19995590">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 你方与发包人协议变更工程款支付日期的，经我方书面同意后，保证期间按照变更后的支付日期做相应调整。</w:t>
      </w:r>
    </w:p>
    <w:p w14:paraId="75E78BB0">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三、承担保证责任的形式</w:t>
      </w:r>
    </w:p>
    <w:p w14:paraId="1EB9A9E4">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我方承担保证责任的形式是代为支付。发包人未按主合同约定向你方支付工程款的，由我方在保证金额内代为支付。</w:t>
      </w:r>
    </w:p>
    <w:p w14:paraId="2D2DE420">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四、代偿的安排</w:t>
      </w:r>
    </w:p>
    <w:p w14:paraId="1DA80E5E">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 你方要求我方承担保证责任的，应向我方发出书面索赔通知及发包人未支付主合同约定工程款的证明材料。索赔通知应写明要求索赔的金额，支付款项应到达的账号。</w:t>
      </w:r>
    </w:p>
    <w:p w14:paraId="7921386C">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 在出现你方与发包人因工程质量发生争议，发包人拒绝向你方支付工程款的情形时，你方要求我方履行保证责任代为支付的，需提供符合相应条件要求的工程质量检测机构出具的质量说明材料。</w:t>
      </w:r>
    </w:p>
    <w:p w14:paraId="50BA3A65">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 我方收到你方的书面索赔通知及相应的证明材料后７天内无条件支付。</w:t>
      </w:r>
    </w:p>
    <w:p w14:paraId="613A59F8">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五、保证责任的解除</w:t>
      </w:r>
    </w:p>
    <w:p w14:paraId="1632BEFF">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 在本保函承诺的保证期间内，你方未书面向我方主张保证责任的，自保证期间届满次日起，我方保证责任解除。</w:t>
      </w:r>
    </w:p>
    <w:p w14:paraId="6FDD5151">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 发包人按主合同约定履行了工程款的全部支付义务的，自本保函承诺的保证期间届满次日起，我方保证责任解除。</w:t>
      </w:r>
    </w:p>
    <w:p w14:paraId="7F61D1BA">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 我方按照本保函向你方履行保证责任所支付金额达到本保函保证金额时，自我方向你方支付（支付款项从我方账户划出）之日起，保证责任即解除。</w:t>
      </w:r>
    </w:p>
    <w:p w14:paraId="77C20FEC">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4. 按照法律法规的规定或出现应解除我方保证责任的其他情形的，我方在本保函项下的保证责任亦解除。</w:t>
      </w:r>
    </w:p>
    <w:p w14:paraId="64F0BDF1">
      <w:pPr>
        <w:spacing w:line="360" w:lineRule="auto"/>
        <w:jc w:val="left"/>
        <w:rPr>
          <w:rFonts w:hint="eastAsia" w:ascii="仿宋" w:hAnsi="仿宋" w:eastAsia="仿宋" w:cs="仿宋"/>
          <w:color w:val="000000"/>
          <w:sz w:val="24"/>
          <w:szCs w:val="24"/>
        </w:rPr>
      </w:pPr>
    </w:p>
    <w:p w14:paraId="03249C02">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5. 我方解除保证责任后，你方应自我方保证责任解除之日起</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个工作日内，将本保函原件返还我方。</w:t>
      </w:r>
    </w:p>
    <w:p w14:paraId="45097008">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六、免责条款</w:t>
      </w:r>
    </w:p>
    <w:p w14:paraId="48A52FCC">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 因你方违约致使发包人不能履行义务的，我方不承担保证责任。</w:t>
      </w:r>
    </w:p>
    <w:p w14:paraId="15B224AA">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 依照法律法规的规定或你方与发包人的另行约定，免除发包人部分或全部义务的，我方亦免除其相应的保证责任。</w:t>
      </w:r>
    </w:p>
    <w:p w14:paraId="0C354CAA">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 你方与发包人协议变更主合同的，如加重发包人责任致使我方保证责任加重的，需征得我方书面同意，否则我方不再承担因此而加重部分的保证责任，但主合同第10条〔变更〕约定的变更不受本款限制。</w:t>
      </w:r>
    </w:p>
    <w:p w14:paraId="5B4CEC53">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4. 因不可抗力造成发包人不能履行义务的，我方不承担保证责任。</w:t>
      </w:r>
    </w:p>
    <w:p w14:paraId="51E19C85">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七、争议解决</w:t>
      </w:r>
    </w:p>
    <w:p w14:paraId="6BD45166">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因本保函或本保函相关事项发生的纠纷，可由双方协商解决，协商不成的，按下列第</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种方式解决：</w:t>
      </w:r>
    </w:p>
    <w:p w14:paraId="64816BF8">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（1）向</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仲裁委员会申请仲裁；</w:t>
      </w:r>
    </w:p>
    <w:p w14:paraId="5CD6F5F8">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（2）向</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人民法院起诉。</w:t>
      </w:r>
    </w:p>
    <w:p w14:paraId="3E9608CC">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八、保函的生效</w:t>
      </w:r>
    </w:p>
    <w:p w14:paraId="6F50760F">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本保函自我方法定代表人（或其授权代理人）签字并加盖公章之日起生效</w:t>
      </w:r>
    </w:p>
    <w:p w14:paraId="3F4FE0A9">
      <w:pPr>
        <w:spacing w:line="360" w:lineRule="auto"/>
        <w:ind w:right="600"/>
        <w:jc w:val="left"/>
        <w:rPr>
          <w:rFonts w:hint="eastAsia" w:ascii="仿宋" w:hAnsi="仿宋" w:eastAsia="仿宋" w:cs="仿宋"/>
          <w:color w:val="000000"/>
          <w:sz w:val="24"/>
          <w:szCs w:val="24"/>
        </w:rPr>
      </w:pPr>
      <w:r>
        <w:rPr>
          <w:rFonts w:hint="eastAsia" w:ascii="仿宋" w:hAnsi="仿宋" w:eastAsia="仿宋" w:cs="仿宋"/>
          <w:color w:val="000000"/>
          <w:sz w:val="24"/>
          <w:szCs w:val="24"/>
        </w:rPr>
        <w:t>担保人：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（盖章）</w:t>
      </w:r>
    </w:p>
    <w:p w14:paraId="24AC6F5F">
      <w:pPr>
        <w:spacing w:line="360" w:lineRule="auto"/>
        <w:ind w:right="1200"/>
        <w:rPr>
          <w:rFonts w:hint="eastAsia" w:ascii="仿宋" w:hAnsi="仿宋" w:eastAsia="仿宋" w:cs="仿宋"/>
          <w:color w:val="000000"/>
          <w:sz w:val="24"/>
          <w:szCs w:val="24"/>
          <w:u w:val="single"/>
        </w:rPr>
      </w:pPr>
      <w:r>
        <w:rPr>
          <w:rFonts w:hint="eastAsia" w:ascii="仿宋" w:hAnsi="仿宋" w:eastAsia="仿宋" w:cs="仿宋"/>
          <w:color w:val="000000"/>
          <w:sz w:val="24"/>
          <w:szCs w:val="24"/>
        </w:rPr>
        <w:t>法定代表人或委托代理人：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（签字）地    址：</w:t>
      </w:r>
      <w:r>
        <w:rPr>
          <w:rFonts w:hint="eastAsia" w:ascii="仿宋" w:hAnsi="仿宋" w:eastAsia="仿宋" w:cs="仿宋"/>
          <w:color w:val="000000"/>
          <w:sz w:val="24"/>
          <w:szCs w:val="24"/>
          <w:u w:val="single"/>
        </w:rPr>
        <w:t xml:space="preserve">                                </w:t>
      </w:r>
    </w:p>
    <w:p w14:paraId="34853464">
      <w:pPr>
        <w:spacing w:line="360" w:lineRule="auto"/>
        <w:ind w:right="150"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eastAsia="zh-CN"/>
        </w:rPr>
        <w:t>日</w:t>
      </w:r>
      <w:r>
        <w:rPr>
          <w:rFonts w:hint="eastAsia" w:ascii="仿宋" w:hAnsi="仿宋" w:eastAsia="仿宋" w:cs="仿宋"/>
          <w:color w:val="000000"/>
          <w:sz w:val="24"/>
          <w:szCs w:val="24"/>
        </w:rPr>
        <w:br w:type="page"/>
      </w:r>
      <w:r>
        <w:rPr>
          <w:rFonts w:hint="eastAsia" w:ascii="仿宋" w:hAnsi="仿宋" w:eastAsia="仿宋" w:cs="仿宋"/>
          <w:b/>
          <w:bCs/>
          <w:color w:val="000000"/>
          <w:sz w:val="24"/>
          <w:szCs w:val="24"/>
        </w:rPr>
        <w:t>附件11：</w:t>
      </w:r>
    </w:p>
    <w:p w14:paraId="0C67F8A1">
      <w:pPr>
        <w:spacing w:before="156" w:beforeLines="50" w:after="156" w:afterLines="50"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11-1：材料暂估价表</w:t>
      </w:r>
    </w:p>
    <w:tbl>
      <w:tblPr>
        <w:tblStyle w:val="11"/>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5C63E4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23A9D206">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序号</w:t>
            </w:r>
          </w:p>
        </w:tc>
        <w:tc>
          <w:tcPr>
            <w:tcW w:w="1984" w:type="dxa"/>
            <w:tcBorders>
              <w:top w:val="single" w:color="auto" w:sz="12" w:space="0"/>
              <w:bottom w:val="double" w:color="auto" w:sz="6" w:space="0"/>
            </w:tcBorders>
            <w:noWrap w:val="0"/>
            <w:vAlign w:val="top"/>
          </w:tcPr>
          <w:p w14:paraId="65B45112">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名称</w:t>
            </w:r>
          </w:p>
        </w:tc>
        <w:tc>
          <w:tcPr>
            <w:tcW w:w="851" w:type="dxa"/>
            <w:tcBorders>
              <w:top w:val="single" w:color="auto" w:sz="12" w:space="0"/>
              <w:bottom w:val="double" w:color="auto" w:sz="6" w:space="0"/>
            </w:tcBorders>
            <w:noWrap w:val="0"/>
            <w:vAlign w:val="top"/>
          </w:tcPr>
          <w:p w14:paraId="4F67B806">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单位</w:t>
            </w:r>
          </w:p>
        </w:tc>
        <w:tc>
          <w:tcPr>
            <w:tcW w:w="774" w:type="dxa"/>
            <w:tcBorders>
              <w:top w:val="single" w:color="auto" w:sz="12" w:space="0"/>
              <w:bottom w:val="double" w:color="auto" w:sz="6" w:space="0"/>
            </w:tcBorders>
            <w:noWrap w:val="0"/>
            <w:vAlign w:val="top"/>
          </w:tcPr>
          <w:p w14:paraId="49316602">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数量</w:t>
            </w:r>
          </w:p>
        </w:tc>
        <w:tc>
          <w:tcPr>
            <w:tcW w:w="1352" w:type="dxa"/>
            <w:tcBorders>
              <w:top w:val="single" w:color="auto" w:sz="12" w:space="0"/>
              <w:bottom w:val="double" w:color="auto" w:sz="6" w:space="0"/>
            </w:tcBorders>
            <w:noWrap w:val="0"/>
            <w:vAlign w:val="top"/>
          </w:tcPr>
          <w:p w14:paraId="0BBECC73">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单价（元）</w:t>
            </w:r>
          </w:p>
        </w:tc>
        <w:tc>
          <w:tcPr>
            <w:tcW w:w="1418" w:type="dxa"/>
            <w:tcBorders>
              <w:top w:val="single" w:color="auto" w:sz="12" w:space="0"/>
              <w:bottom w:val="double" w:color="auto" w:sz="6" w:space="0"/>
            </w:tcBorders>
            <w:noWrap w:val="0"/>
            <w:vAlign w:val="top"/>
          </w:tcPr>
          <w:p w14:paraId="580559FA">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合价（元）</w:t>
            </w:r>
          </w:p>
        </w:tc>
        <w:tc>
          <w:tcPr>
            <w:tcW w:w="1701" w:type="dxa"/>
            <w:tcBorders>
              <w:top w:val="single" w:color="auto" w:sz="12" w:space="0"/>
              <w:bottom w:val="double" w:color="auto" w:sz="6" w:space="0"/>
            </w:tcBorders>
            <w:noWrap w:val="0"/>
            <w:vAlign w:val="top"/>
          </w:tcPr>
          <w:p w14:paraId="4230382A">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备注</w:t>
            </w:r>
          </w:p>
        </w:tc>
      </w:tr>
      <w:tr w14:paraId="24BD56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34B05E0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tcBorders>
              <w:top w:val="double" w:color="auto" w:sz="6" w:space="0"/>
              <w:bottom w:val="single" w:color="auto" w:sz="6" w:space="0"/>
            </w:tcBorders>
            <w:noWrap w:val="0"/>
            <w:vAlign w:val="top"/>
          </w:tcPr>
          <w:p w14:paraId="4BB9B7C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tcBorders>
              <w:top w:val="double" w:color="auto" w:sz="6" w:space="0"/>
              <w:bottom w:val="single" w:color="auto" w:sz="6" w:space="0"/>
            </w:tcBorders>
            <w:noWrap w:val="0"/>
            <w:vAlign w:val="top"/>
          </w:tcPr>
          <w:p w14:paraId="14E1A1C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tcBorders>
              <w:top w:val="double" w:color="auto" w:sz="6" w:space="0"/>
              <w:bottom w:val="single" w:color="auto" w:sz="6" w:space="0"/>
            </w:tcBorders>
            <w:noWrap w:val="0"/>
            <w:vAlign w:val="top"/>
          </w:tcPr>
          <w:p w14:paraId="5ED823A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tcBorders>
              <w:top w:val="double" w:color="auto" w:sz="6" w:space="0"/>
              <w:bottom w:val="single" w:color="auto" w:sz="6" w:space="0"/>
            </w:tcBorders>
            <w:noWrap w:val="0"/>
            <w:vAlign w:val="top"/>
          </w:tcPr>
          <w:p w14:paraId="550EAFD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tcBorders>
              <w:top w:val="double" w:color="auto" w:sz="6" w:space="0"/>
              <w:bottom w:val="single" w:color="auto" w:sz="6" w:space="0"/>
            </w:tcBorders>
            <w:noWrap w:val="0"/>
            <w:vAlign w:val="top"/>
          </w:tcPr>
          <w:p w14:paraId="6D09F3B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tcBorders>
              <w:top w:val="double" w:color="auto" w:sz="6" w:space="0"/>
              <w:bottom w:val="single" w:color="auto" w:sz="6" w:space="0"/>
            </w:tcBorders>
            <w:noWrap w:val="0"/>
            <w:vAlign w:val="top"/>
          </w:tcPr>
          <w:p w14:paraId="7A45562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1AE657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0F4B877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tcBorders>
              <w:top w:val="nil"/>
            </w:tcBorders>
            <w:noWrap w:val="0"/>
            <w:vAlign w:val="top"/>
          </w:tcPr>
          <w:p w14:paraId="0E333C0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tcBorders>
              <w:top w:val="nil"/>
            </w:tcBorders>
            <w:noWrap w:val="0"/>
            <w:vAlign w:val="top"/>
          </w:tcPr>
          <w:p w14:paraId="00ADD82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tcBorders>
              <w:top w:val="nil"/>
            </w:tcBorders>
            <w:noWrap w:val="0"/>
            <w:vAlign w:val="top"/>
          </w:tcPr>
          <w:p w14:paraId="55316E8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tcBorders>
              <w:top w:val="nil"/>
            </w:tcBorders>
            <w:noWrap w:val="0"/>
            <w:vAlign w:val="top"/>
          </w:tcPr>
          <w:p w14:paraId="167A4CB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tcBorders>
              <w:top w:val="nil"/>
            </w:tcBorders>
            <w:noWrap w:val="0"/>
            <w:vAlign w:val="top"/>
          </w:tcPr>
          <w:p w14:paraId="42BC4E0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tcBorders>
              <w:top w:val="nil"/>
            </w:tcBorders>
            <w:noWrap w:val="0"/>
            <w:vAlign w:val="top"/>
          </w:tcPr>
          <w:p w14:paraId="3D940C2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503E32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F6306F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0AD3026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6E50911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361C957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4BCA272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5DAABAD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009BCF6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2BB80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A0C3DA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3B645C6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6F493AE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2AAF91A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1E4361F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52E70C1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273913B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364394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4753BD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0ABB2D1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5CE91C8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0D4C534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567B34B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16E786C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63BC3D1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00AE33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BD1B22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59F3A77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6676007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35E9213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4731A28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7BEBAF2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6E0D5BA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3AD1D2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9A092F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7EC69C6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2538605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6DA4DB6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5D29C79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12B84F5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2D3BA9D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1B031F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B59CAF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78F11B4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04EA8FC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2E317AA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4104E9A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023A551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65C3110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74FB24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C16D70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4E69E80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729F45F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5F3A3FE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2181FEB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4401341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2664DF5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79B10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E017CF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3F2CD3D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14DE660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44D7C46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3BC0FAF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786A7CD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2C9AE89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28742B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ADEEC2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1604A12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1618EB5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44F4936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4143D57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7AF65B9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78B9EB1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6A38F2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F356D7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09E499D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3D3D948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52E3AA8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2D9CB4B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011C924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147ABF4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6D88F7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B2F7D5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54C6650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0E3BA36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3E4D29C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710E4CB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58CC746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1A475BC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3E9283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B508BC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1787B8D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7CECE72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7E07940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0DB4E1F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3ED2DA4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467790D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7891CC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1EEF01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4B7CFCE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6C85A37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6B8E476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1DF92F7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66099E0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2DC4BEE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52BC37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F6EDAA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3B80F3E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572BFFC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587C497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506A71D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7C802D0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1D69020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0BB1AA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585FFC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6E3258D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4A557A1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11D4CEB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3B9AFA2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13CBAAE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23524E5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682A4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8A2B4D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1CC29E3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707C419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67DD3DD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55A7243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1933E8A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60B02B4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00316B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DE289B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36511AC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12E45CB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35CD7F0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2D5BEC4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1B2DF67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09795E0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3EB288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8BF633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55DC042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3B20A26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48A5357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7F0118E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3D0F91E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1036BD6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1A3C9E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F81650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5713C2C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0537DC6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0FC140B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08A267F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2452F2B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2E437B8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bl>
    <w:p w14:paraId="2680630B">
      <w:pPr>
        <w:spacing w:before="156" w:beforeLines="50" w:after="156" w:afterLines="50" w:line="440" w:lineRule="exact"/>
        <w:rPr>
          <w:rFonts w:hint="eastAsia" w:ascii="仿宋" w:hAnsi="仿宋" w:eastAsia="仿宋" w:cs="仿宋"/>
          <w:color w:val="000000"/>
          <w:sz w:val="24"/>
          <w:szCs w:val="24"/>
        </w:rPr>
      </w:pPr>
    </w:p>
    <w:p w14:paraId="172D0921">
      <w:pPr>
        <w:pStyle w:val="3"/>
        <w:rPr>
          <w:rFonts w:hint="eastAsia" w:ascii="仿宋" w:hAnsi="仿宋" w:eastAsia="仿宋" w:cs="仿宋"/>
          <w:sz w:val="24"/>
          <w:szCs w:val="24"/>
        </w:rPr>
      </w:pPr>
    </w:p>
    <w:p w14:paraId="0E317A7D">
      <w:pPr>
        <w:spacing w:before="156" w:beforeLines="50" w:after="156" w:afterLines="50" w:line="440" w:lineRule="exact"/>
        <w:jc w:val="center"/>
        <w:rPr>
          <w:rFonts w:hint="eastAsia" w:ascii="仿宋" w:hAnsi="仿宋" w:eastAsia="仿宋" w:cs="仿宋"/>
          <w:color w:val="000000"/>
          <w:sz w:val="24"/>
          <w:szCs w:val="24"/>
        </w:rPr>
      </w:pPr>
    </w:p>
    <w:p w14:paraId="5D0869A5">
      <w:pPr>
        <w:spacing w:before="156" w:beforeLines="50" w:after="156" w:afterLines="50" w:line="440" w:lineRule="exact"/>
        <w:jc w:val="center"/>
        <w:rPr>
          <w:rFonts w:hint="eastAsia" w:ascii="仿宋" w:hAnsi="仿宋" w:eastAsia="仿宋" w:cs="仿宋"/>
          <w:color w:val="000000"/>
          <w:sz w:val="24"/>
          <w:szCs w:val="24"/>
        </w:rPr>
      </w:pPr>
    </w:p>
    <w:p w14:paraId="34DA93FD">
      <w:pPr>
        <w:spacing w:before="156" w:beforeLines="50" w:after="156" w:afterLines="50"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11-2：工程设备暂估价表</w:t>
      </w:r>
    </w:p>
    <w:tbl>
      <w:tblPr>
        <w:tblStyle w:val="11"/>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93136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0748A986">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序号</w:t>
            </w:r>
          </w:p>
        </w:tc>
        <w:tc>
          <w:tcPr>
            <w:tcW w:w="1984" w:type="dxa"/>
            <w:tcBorders>
              <w:top w:val="single" w:color="auto" w:sz="12" w:space="0"/>
              <w:bottom w:val="double" w:color="auto" w:sz="6" w:space="0"/>
            </w:tcBorders>
            <w:noWrap w:val="0"/>
            <w:vAlign w:val="top"/>
          </w:tcPr>
          <w:p w14:paraId="2AF81335">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名称</w:t>
            </w:r>
          </w:p>
        </w:tc>
        <w:tc>
          <w:tcPr>
            <w:tcW w:w="851" w:type="dxa"/>
            <w:tcBorders>
              <w:top w:val="single" w:color="auto" w:sz="12" w:space="0"/>
              <w:bottom w:val="double" w:color="auto" w:sz="6" w:space="0"/>
            </w:tcBorders>
            <w:noWrap w:val="0"/>
            <w:vAlign w:val="top"/>
          </w:tcPr>
          <w:p w14:paraId="7A3F2F49">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单位</w:t>
            </w:r>
          </w:p>
        </w:tc>
        <w:tc>
          <w:tcPr>
            <w:tcW w:w="774" w:type="dxa"/>
            <w:tcBorders>
              <w:top w:val="single" w:color="auto" w:sz="12" w:space="0"/>
              <w:bottom w:val="double" w:color="auto" w:sz="6" w:space="0"/>
            </w:tcBorders>
            <w:noWrap w:val="0"/>
            <w:vAlign w:val="top"/>
          </w:tcPr>
          <w:p w14:paraId="5994FFC9">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数量</w:t>
            </w:r>
          </w:p>
        </w:tc>
        <w:tc>
          <w:tcPr>
            <w:tcW w:w="1352" w:type="dxa"/>
            <w:tcBorders>
              <w:top w:val="single" w:color="auto" w:sz="12" w:space="0"/>
              <w:bottom w:val="double" w:color="auto" w:sz="6" w:space="0"/>
            </w:tcBorders>
            <w:noWrap w:val="0"/>
            <w:vAlign w:val="top"/>
          </w:tcPr>
          <w:p w14:paraId="6470F765">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单价（元）</w:t>
            </w:r>
          </w:p>
        </w:tc>
        <w:tc>
          <w:tcPr>
            <w:tcW w:w="1418" w:type="dxa"/>
            <w:tcBorders>
              <w:top w:val="single" w:color="auto" w:sz="12" w:space="0"/>
              <w:bottom w:val="double" w:color="auto" w:sz="6" w:space="0"/>
            </w:tcBorders>
            <w:noWrap w:val="0"/>
            <w:vAlign w:val="top"/>
          </w:tcPr>
          <w:p w14:paraId="593D5A63">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合价（元）</w:t>
            </w:r>
          </w:p>
        </w:tc>
        <w:tc>
          <w:tcPr>
            <w:tcW w:w="1701" w:type="dxa"/>
            <w:tcBorders>
              <w:top w:val="single" w:color="auto" w:sz="12" w:space="0"/>
              <w:bottom w:val="double" w:color="auto" w:sz="6" w:space="0"/>
            </w:tcBorders>
            <w:noWrap w:val="0"/>
            <w:vAlign w:val="top"/>
          </w:tcPr>
          <w:p w14:paraId="4F5DF849">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备注</w:t>
            </w:r>
          </w:p>
        </w:tc>
      </w:tr>
      <w:tr w14:paraId="2E06E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7E8264B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tcBorders>
              <w:top w:val="double" w:color="auto" w:sz="6" w:space="0"/>
              <w:bottom w:val="single" w:color="auto" w:sz="6" w:space="0"/>
            </w:tcBorders>
            <w:noWrap w:val="0"/>
            <w:vAlign w:val="top"/>
          </w:tcPr>
          <w:p w14:paraId="76660A5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tcBorders>
              <w:top w:val="double" w:color="auto" w:sz="6" w:space="0"/>
              <w:bottom w:val="single" w:color="auto" w:sz="6" w:space="0"/>
            </w:tcBorders>
            <w:noWrap w:val="0"/>
            <w:vAlign w:val="top"/>
          </w:tcPr>
          <w:p w14:paraId="3A8D6A6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tcBorders>
              <w:top w:val="double" w:color="auto" w:sz="6" w:space="0"/>
              <w:bottom w:val="single" w:color="auto" w:sz="6" w:space="0"/>
            </w:tcBorders>
            <w:noWrap w:val="0"/>
            <w:vAlign w:val="top"/>
          </w:tcPr>
          <w:p w14:paraId="1EBB3B7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tcBorders>
              <w:top w:val="double" w:color="auto" w:sz="6" w:space="0"/>
              <w:bottom w:val="single" w:color="auto" w:sz="6" w:space="0"/>
            </w:tcBorders>
            <w:noWrap w:val="0"/>
            <w:vAlign w:val="top"/>
          </w:tcPr>
          <w:p w14:paraId="240304C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tcBorders>
              <w:top w:val="double" w:color="auto" w:sz="6" w:space="0"/>
              <w:bottom w:val="single" w:color="auto" w:sz="6" w:space="0"/>
            </w:tcBorders>
            <w:noWrap w:val="0"/>
            <w:vAlign w:val="top"/>
          </w:tcPr>
          <w:p w14:paraId="58CD0D1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tcBorders>
              <w:top w:val="double" w:color="auto" w:sz="6" w:space="0"/>
              <w:bottom w:val="single" w:color="auto" w:sz="6" w:space="0"/>
            </w:tcBorders>
            <w:noWrap w:val="0"/>
            <w:vAlign w:val="top"/>
          </w:tcPr>
          <w:p w14:paraId="5771BF3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63C86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100D5BF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tcBorders>
              <w:top w:val="nil"/>
            </w:tcBorders>
            <w:noWrap w:val="0"/>
            <w:vAlign w:val="top"/>
          </w:tcPr>
          <w:p w14:paraId="1663F24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tcBorders>
              <w:top w:val="nil"/>
            </w:tcBorders>
            <w:noWrap w:val="0"/>
            <w:vAlign w:val="top"/>
          </w:tcPr>
          <w:p w14:paraId="4B08A73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tcBorders>
              <w:top w:val="nil"/>
            </w:tcBorders>
            <w:noWrap w:val="0"/>
            <w:vAlign w:val="top"/>
          </w:tcPr>
          <w:p w14:paraId="594B3A7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tcBorders>
              <w:top w:val="nil"/>
            </w:tcBorders>
            <w:noWrap w:val="0"/>
            <w:vAlign w:val="top"/>
          </w:tcPr>
          <w:p w14:paraId="3B99A22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tcBorders>
              <w:top w:val="nil"/>
            </w:tcBorders>
            <w:noWrap w:val="0"/>
            <w:vAlign w:val="top"/>
          </w:tcPr>
          <w:p w14:paraId="4D1808B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tcBorders>
              <w:top w:val="nil"/>
            </w:tcBorders>
            <w:noWrap w:val="0"/>
            <w:vAlign w:val="top"/>
          </w:tcPr>
          <w:p w14:paraId="24933DA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4B1A71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EA9924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3F1F934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343C6E8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38F2D12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4F53E26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7A7F457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48BFD99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653263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1E8438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419FABC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1FF8AC3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10922F9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6753896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1376333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2807125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1AA9A0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46EF2F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0715BAB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4C335D2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387BC44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48A6CED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135F515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78DEE8C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3E0DF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A39F1C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5FECEE3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3A22214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58E43DE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28971B0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2A14E4F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2561C18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493AE6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47917F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00DA743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5366C9D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73FCEF3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20AE057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2FD454D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18B31ED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107A84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913CCF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5EF53AC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25979B3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46FD61B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5E4A743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707FBCB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3D5866F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45E700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DA94CB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0950F8B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577ADC0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7BFDAE1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69F2A04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05B14B1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67CD757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70A7C5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29A2FC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0F99BDE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2D8DC94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73E293F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5C2B4F1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425C901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69E2097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4F93D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EBF853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544169A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7EC7DA3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3E9A901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612321E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71FEB49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1626C7A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11B9E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E4B04D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10C592A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3C4648A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337820F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0BE830B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32AE7AD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048C461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73AC2D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8065CD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35BBB84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7E28914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166726C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278E24A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35D4E8B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29A7987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5E19CA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8A6A00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20F15D9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041B7C7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780374C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1D1F662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034A5C8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64336E3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0FEE09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A4AEDA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623CF95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0206F2A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43BC402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2294F9C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511C05A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53AE629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74A260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C1209A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3CC744A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55DC8C4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18FD596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0D4EAB0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1B47E34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047D014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6D0C5E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A3CD1D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0CD066E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1639054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29AE65D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70D4578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593A185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200D703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7C70BC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FC2F41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1C51B84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38A28DC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74475EA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75CA05C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2889F34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6128890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72FBDB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A50F70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1EC2004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43DC4CE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7773969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6025933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25568C5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4807001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15B93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D3DBEB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4A5E057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22CF652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21727A4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1B5A49E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573E782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61E556D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6FA53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6FF7B1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68640A3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1178F5A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70CE741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4A9A80E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27D22E2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2D65943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546C0E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CD0E10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6367658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0CA388A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1591A5F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653B149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1ED25B9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4041087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20E52E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537ED7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628A124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2E07417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7D0C865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77245F1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479A06E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50905C3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bl>
    <w:p w14:paraId="511300FD">
      <w:pPr>
        <w:spacing w:line="440" w:lineRule="exact"/>
        <w:rPr>
          <w:rFonts w:hint="eastAsia" w:ascii="仿宋" w:hAnsi="仿宋" w:eastAsia="仿宋" w:cs="仿宋"/>
          <w:color w:val="000000"/>
          <w:sz w:val="24"/>
          <w:szCs w:val="24"/>
        </w:rPr>
      </w:pPr>
    </w:p>
    <w:p w14:paraId="5F813A30">
      <w:pPr>
        <w:spacing w:before="156" w:beforeLines="50" w:after="156" w:afterLines="50" w:line="440" w:lineRule="exact"/>
        <w:ind w:left="0" w:leftChars="0" w:firstLine="0" w:firstLineChars="0"/>
        <w:jc w:val="both"/>
        <w:rPr>
          <w:rFonts w:hint="eastAsia" w:ascii="仿宋" w:hAnsi="仿宋" w:eastAsia="仿宋" w:cs="仿宋"/>
          <w:color w:val="000000"/>
          <w:sz w:val="24"/>
          <w:szCs w:val="24"/>
        </w:rPr>
      </w:pPr>
      <w:r>
        <w:rPr>
          <w:rFonts w:hint="eastAsia" w:ascii="仿宋" w:hAnsi="仿宋" w:eastAsia="仿宋" w:cs="仿宋"/>
          <w:color w:val="000000"/>
          <w:sz w:val="24"/>
          <w:szCs w:val="24"/>
        </w:rPr>
        <w:br w:type="page"/>
      </w:r>
      <w:r>
        <w:rPr>
          <w:rFonts w:hint="eastAsia" w:ascii="仿宋" w:hAnsi="仿宋" w:eastAsia="仿宋" w:cs="仿宋"/>
          <w:color w:val="000000"/>
          <w:sz w:val="24"/>
          <w:szCs w:val="24"/>
        </w:rPr>
        <w:t>11-3：专业工程暂估价表</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321FAD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14:paraId="1B425189">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序号</w:t>
            </w:r>
          </w:p>
        </w:tc>
        <w:tc>
          <w:tcPr>
            <w:tcW w:w="1984" w:type="dxa"/>
            <w:tcBorders>
              <w:top w:val="single" w:color="auto" w:sz="12" w:space="0"/>
              <w:bottom w:val="double" w:color="auto" w:sz="6" w:space="0"/>
            </w:tcBorders>
            <w:noWrap w:val="0"/>
            <w:vAlign w:val="top"/>
          </w:tcPr>
          <w:p w14:paraId="2D7D00AC">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专业工程名称</w:t>
            </w:r>
          </w:p>
        </w:tc>
        <w:tc>
          <w:tcPr>
            <w:tcW w:w="4678" w:type="dxa"/>
            <w:tcBorders>
              <w:top w:val="single" w:color="auto" w:sz="12" w:space="0"/>
              <w:bottom w:val="double" w:color="auto" w:sz="6" w:space="0"/>
            </w:tcBorders>
            <w:noWrap w:val="0"/>
            <w:vAlign w:val="top"/>
          </w:tcPr>
          <w:p w14:paraId="35A5F27A">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工程内容</w:t>
            </w:r>
          </w:p>
        </w:tc>
        <w:tc>
          <w:tcPr>
            <w:tcW w:w="1276" w:type="dxa"/>
            <w:tcBorders>
              <w:top w:val="single" w:color="auto" w:sz="12" w:space="0"/>
              <w:bottom w:val="double" w:color="auto" w:sz="6" w:space="0"/>
            </w:tcBorders>
            <w:noWrap w:val="0"/>
            <w:vAlign w:val="top"/>
          </w:tcPr>
          <w:p w14:paraId="5E2E4755">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金额</w:t>
            </w:r>
          </w:p>
        </w:tc>
      </w:tr>
      <w:tr w14:paraId="1ECB67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14:paraId="5A5DB46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tcBorders>
              <w:top w:val="double" w:color="auto" w:sz="6" w:space="0"/>
              <w:bottom w:val="single" w:color="auto" w:sz="6" w:space="0"/>
            </w:tcBorders>
            <w:noWrap w:val="0"/>
            <w:vAlign w:val="top"/>
          </w:tcPr>
          <w:p w14:paraId="0FA3073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678" w:type="dxa"/>
            <w:tcBorders>
              <w:top w:val="double" w:color="auto" w:sz="6" w:space="0"/>
              <w:bottom w:val="single" w:color="auto" w:sz="6" w:space="0"/>
            </w:tcBorders>
            <w:noWrap w:val="0"/>
            <w:vAlign w:val="top"/>
          </w:tcPr>
          <w:p w14:paraId="47EA90E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tcBorders>
              <w:top w:val="double" w:color="auto" w:sz="6" w:space="0"/>
              <w:bottom w:val="single" w:color="auto" w:sz="6" w:space="0"/>
            </w:tcBorders>
            <w:noWrap w:val="0"/>
            <w:vAlign w:val="top"/>
          </w:tcPr>
          <w:p w14:paraId="108EC5A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0A2006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72FFA15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tcBorders>
              <w:top w:val="nil"/>
            </w:tcBorders>
            <w:noWrap w:val="0"/>
            <w:vAlign w:val="top"/>
          </w:tcPr>
          <w:p w14:paraId="4E03B0F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678" w:type="dxa"/>
            <w:tcBorders>
              <w:top w:val="nil"/>
            </w:tcBorders>
            <w:noWrap w:val="0"/>
            <w:vAlign w:val="top"/>
          </w:tcPr>
          <w:p w14:paraId="0D48289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tcBorders>
              <w:top w:val="nil"/>
            </w:tcBorders>
            <w:noWrap w:val="0"/>
            <w:vAlign w:val="top"/>
          </w:tcPr>
          <w:p w14:paraId="5F26327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44D6C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3ED678F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tcBorders>
              <w:top w:val="nil"/>
            </w:tcBorders>
            <w:noWrap w:val="0"/>
            <w:vAlign w:val="top"/>
          </w:tcPr>
          <w:p w14:paraId="1EE1E12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678" w:type="dxa"/>
            <w:tcBorders>
              <w:top w:val="nil"/>
            </w:tcBorders>
            <w:noWrap w:val="0"/>
            <w:vAlign w:val="top"/>
          </w:tcPr>
          <w:p w14:paraId="119E529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tcBorders>
              <w:top w:val="nil"/>
            </w:tcBorders>
            <w:noWrap w:val="0"/>
            <w:vAlign w:val="top"/>
          </w:tcPr>
          <w:p w14:paraId="39E7004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2B3969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277B02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72ADFC5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678" w:type="dxa"/>
            <w:noWrap w:val="0"/>
            <w:vAlign w:val="top"/>
          </w:tcPr>
          <w:p w14:paraId="33FBCF7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noWrap w:val="0"/>
            <w:vAlign w:val="top"/>
          </w:tcPr>
          <w:p w14:paraId="324271D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2505FC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B5EC0A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75B5356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678" w:type="dxa"/>
            <w:noWrap w:val="0"/>
            <w:vAlign w:val="top"/>
          </w:tcPr>
          <w:p w14:paraId="02E6233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noWrap w:val="0"/>
            <w:vAlign w:val="top"/>
          </w:tcPr>
          <w:p w14:paraId="52C0ECD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2C247D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B41040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629159D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678" w:type="dxa"/>
            <w:noWrap w:val="0"/>
            <w:vAlign w:val="top"/>
          </w:tcPr>
          <w:p w14:paraId="31F4B82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noWrap w:val="0"/>
            <w:vAlign w:val="top"/>
          </w:tcPr>
          <w:p w14:paraId="319CF26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3144DA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77C610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7A834F8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678" w:type="dxa"/>
            <w:noWrap w:val="0"/>
            <w:vAlign w:val="top"/>
          </w:tcPr>
          <w:p w14:paraId="63C2E74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noWrap w:val="0"/>
            <w:vAlign w:val="top"/>
          </w:tcPr>
          <w:p w14:paraId="72C5803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32472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0F7708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465D35D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678" w:type="dxa"/>
            <w:noWrap w:val="0"/>
            <w:vAlign w:val="top"/>
          </w:tcPr>
          <w:p w14:paraId="158817D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noWrap w:val="0"/>
            <w:vAlign w:val="top"/>
          </w:tcPr>
          <w:p w14:paraId="77CA2F2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17CC23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2D630F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6AC8EF1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678" w:type="dxa"/>
            <w:noWrap w:val="0"/>
            <w:vAlign w:val="top"/>
          </w:tcPr>
          <w:p w14:paraId="16A0FB6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noWrap w:val="0"/>
            <w:vAlign w:val="top"/>
          </w:tcPr>
          <w:p w14:paraId="46EA1B1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0C3B7C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841C27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6131F18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678" w:type="dxa"/>
            <w:noWrap w:val="0"/>
            <w:vAlign w:val="top"/>
          </w:tcPr>
          <w:p w14:paraId="0DFCA95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noWrap w:val="0"/>
            <w:vAlign w:val="top"/>
          </w:tcPr>
          <w:p w14:paraId="299F791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5D019E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257ED8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452939C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678" w:type="dxa"/>
            <w:noWrap w:val="0"/>
            <w:vAlign w:val="top"/>
          </w:tcPr>
          <w:p w14:paraId="6684C9A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noWrap w:val="0"/>
            <w:vAlign w:val="top"/>
          </w:tcPr>
          <w:p w14:paraId="126B422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05668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D3F51C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1FAE245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678" w:type="dxa"/>
            <w:noWrap w:val="0"/>
            <w:vAlign w:val="top"/>
          </w:tcPr>
          <w:p w14:paraId="2FC875D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noWrap w:val="0"/>
            <w:vAlign w:val="top"/>
          </w:tcPr>
          <w:p w14:paraId="3786657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16C804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B4655A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71CE2EA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678" w:type="dxa"/>
            <w:noWrap w:val="0"/>
            <w:vAlign w:val="top"/>
          </w:tcPr>
          <w:p w14:paraId="4977305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noWrap w:val="0"/>
            <w:vAlign w:val="top"/>
          </w:tcPr>
          <w:p w14:paraId="5569311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3287DB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C20C26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51377EB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678" w:type="dxa"/>
            <w:noWrap w:val="0"/>
            <w:vAlign w:val="top"/>
          </w:tcPr>
          <w:p w14:paraId="3BAB722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noWrap w:val="0"/>
            <w:vAlign w:val="top"/>
          </w:tcPr>
          <w:p w14:paraId="26C19F6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08A24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52F353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799E2AA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678" w:type="dxa"/>
            <w:noWrap w:val="0"/>
            <w:vAlign w:val="top"/>
          </w:tcPr>
          <w:p w14:paraId="6AD8C67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noWrap w:val="0"/>
            <w:vAlign w:val="top"/>
          </w:tcPr>
          <w:p w14:paraId="1F577CD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63708E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345EA3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0ECC2A8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678" w:type="dxa"/>
            <w:noWrap w:val="0"/>
            <w:vAlign w:val="top"/>
          </w:tcPr>
          <w:p w14:paraId="456B9FE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noWrap w:val="0"/>
            <w:vAlign w:val="top"/>
          </w:tcPr>
          <w:p w14:paraId="0D52836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35AE1D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01116A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0E388BD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678" w:type="dxa"/>
            <w:noWrap w:val="0"/>
            <w:vAlign w:val="top"/>
          </w:tcPr>
          <w:p w14:paraId="4642A2B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noWrap w:val="0"/>
            <w:vAlign w:val="top"/>
          </w:tcPr>
          <w:p w14:paraId="6C0A813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4FE8F3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1EADDC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43A3614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678" w:type="dxa"/>
            <w:noWrap w:val="0"/>
            <w:vAlign w:val="top"/>
          </w:tcPr>
          <w:p w14:paraId="6518381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noWrap w:val="0"/>
            <w:vAlign w:val="top"/>
          </w:tcPr>
          <w:p w14:paraId="3769F2E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49D688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EDC9B5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509AD55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678" w:type="dxa"/>
            <w:noWrap w:val="0"/>
            <w:vAlign w:val="top"/>
          </w:tcPr>
          <w:p w14:paraId="26D1F90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noWrap w:val="0"/>
            <w:vAlign w:val="top"/>
          </w:tcPr>
          <w:p w14:paraId="3CE0793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61C998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top"/>
          </w:tcPr>
          <w:p w14:paraId="50BE4C10">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小计：</w:t>
            </w:r>
          </w:p>
        </w:tc>
      </w:tr>
      <w:tr w14:paraId="2D14CD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top"/>
          </w:tcPr>
          <w:p w14:paraId="5DF51A9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bl>
    <w:p w14:paraId="3DDEED97">
      <w:pPr>
        <w:rPr>
          <w:rFonts w:hint="eastAsia" w:ascii="仿宋" w:hAnsi="仿宋" w:eastAsia="仿宋" w:cs="仿宋"/>
          <w:sz w:val="24"/>
          <w:szCs w:val="24"/>
        </w:rPr>
      </w:pPr>
    </w:p>
    <w:p w14:paraId="6F0B8D08">
      <w:pPr>
        <w:pStyle w:val="3"/>
        <w:ind w:left="0" w:leftChars="0" w:firstLine="0" w:firstLineChars="0"/>
        <w:jc w:val="both"/>
        <w:rPr>
          <w:rFonts w:hint="eastAsia" w:ascii="仿宋" w:hAnsi="仿宋" w:eastAsia="仿宋" w:cs="仿宋"/>
          <w:sz w:val="24"/>
          <w:szCs w:val="24"/>
        </w:rPr>
      </w:pPr>
    </w:p>
    <w:p w14:paraId="6C4B2B46">
      <w:pPr>
        <w:rPr>
          <w:rFonts w:hint="eastAsia" w:ascii="仿宋" w:hAnsi="仿宋" w:eastAsia="仿宋" w:cs="仿宋"/>
          <w:sz w:val="24"/>
          <w:szCs w:val="24"/>
        </w:rPr>
      </w:pPr>
    </w:p>
    <w:p w14:paraId="7A6FDC13">
      <w:pPr>
        <w:pStyle w:val="3"/>
        <w:rPr>
          <w:rFonts w:hint="eastAsia" w:ascii="仿宋" w:hAnsi="仿宋" w:eastAsia="仿宋" w:cs="仿宋"/>
          <w:sz w:val="24"/>
          <w:szCs w:val="24"/>
        </w:rPr>
      </w:pPr>
    </w:p>
    <w:p w14:paraId="6E902516">
      <w:pPr>
        <w:jc w:val="center"/>
        <w:rPr>
          <w:rFonts w:hint="eastAsia" w:ascii="仿宋" w:hAnsi="仿宋" w:eastAsia="仿宋" w:cs="仿宋"/>
          <w:sz w:val="24"/>
          <w:szCs w:val="24"/>
        </w:rPr>
      </w:pPr>
    </w:p>
    <w:p w14:paraId="7B7BDB50">
      <w:pPr>
        <w:spacing w:line="360" w:lineRule="auto"/>
        <w:ind w:firstLine="480" w:firstLineChars="200"/>
        <w:jc w:val="center"/>
        <w:rPr>
          <w:rFonts w:hint="eastAsia" w:ascii="仿宋" w:hAnsi="仿宋" w:eastAsia="仿宋" w:cs="仿宋"/>
          <w:color w:val="000000"/>
          <w:sz w:val="24"/>
          <w:szCs w:val="24"/>
        </w:rPr>
      </w:pPr>
    </w:p>
    <w:p w14:paraId="01F52484">
      <w:pPr>
        <w:spacing w:line="360" w:lineRule="auto"/>
        <w:ind w:firstLine="480" w:firstLineChars="200"/>
        <w:jc w:val="center"/>
        <w:rPr>
          <w:rFonts w:hint="eastAsia" w:ascii="仿宋" w:hAnsi="仿宋" w:eastAsia="仿宋" w:cs="仿宋"/>
          <w:color w:val="000000"/>
          <w:sz w:val="24"/>
          <w:szCs w:val="24"/>
        </w:rPr>
      </w:pPr>
    </w:p>
    <w:p w14:paraId="3A30F611">
      <w:pPr>
        <w:spacing w:line="360" w:lineRule="auto"/>
        <w:ind w:firstLine="480" w:firstLineChars="200"/>
        <w:jc w:val="center"/>
        <w:rPr>
          <w:rFonts w:hint="eastAsia" w:ascii="仿宋" w:hAnsi="仿宋" w:eastAsia="仿宋" w:cs="仿宋"/>
          <w:color w:val="000000"/>
          <w:sz w:val="24"/>
          <w:szCs w:val="24"/>
        </w:rPr>
      </w:pPr>
    </w:p>
    <w:p w14:paraId="019D57B5">
      <w:pPr>
        <w:spacing w:line="360" w:lineRule="auto"/>
        <w:ind w:firstLine="480" w:firstLineChars="200"/>
        <w:jc w:val="center"/>
        <w:rPr>
          <w:rFonts w:hint="eastAsia" w:ascii="仿宋" w:hAnsi="仿宋" w:eastAsia="仿宋" w:cs="仿宋"/>
          <w:color w:val="000000"/>
          <w:sz w:val="24"/>
          <w:szCs w:val="24"/>
        </w:rPr>
      </w:pPr>
    </w:p>
    <w:p w14:paraId="73DE647C">
      <w:pPr>
        <w:spacing w:line="360" w:lineRule="auto"/>
        <w:ind w:firstLine="480" w:firstLineChars="20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建设工程廉政责任书</w:t>
      </w:r>
    </w:p>
    <w:p w14:paraId="38F42821">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甲方（全称）：                            </w:t>
      </w:r>
    </w:p>
    <w:p w14:paraId="1F971267">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乙方（全称）：                            </w:t>
      </w:r>
    </w:p>
    <w:p w14:paraId="68C3085E">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为加强工程建设中的廉政建设，规范工程建设中的各项活动，防止发生各种谋取不正当利益的违法乱纪行为，保护国家、集体和当事人的合法权益，根据国家有关工程建设的法律法规和廉政建设责任制规定，甲乙双方特订立本廉政责任书。</w:t>
      </w:r>
    </w:p>
    <w:p w14:paraId="6D7EACF8">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第一条 甲乙双方的责任</w:t>
      </w:r>
    </w:p>
    <w:p w14:paraId="18DEAC1C">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（一）应严格遵守国家关于市场准入、项目招标投标、工程建设、工程施工和市场活动的有关法律、法规，相关政策，以及廉政建设的各项规定。</w:t>
      </w:r>
    </w:p>
    <w:p w14:paraId="2593D58C">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（二）严格执行建设工程项目施工合同文件，自觉按合同办事。</w:t>
      </w:r>
    </w:p>
    <w:p w14:paraId="4624BDFE">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（三）业务活动必须坚持公开、公平、公正、诚信、透明的原则（除法律法规另有规定者外），不得为获取不正当的利益，损害国家、集体和对方利益，不得违反工程建设管理的规章制度。</w:t>
      </w:r>
    </w:p>
    <w:p w14:paraId="0D15DBA5">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（四）发现对方在业务活动中有违规、违纪、违法行为的、应及时提醒对方，情节 严重的，应向其上级主管部门或纪检监察、司法等有关机关举报。</w:t>
      </w:r>
    </w:p>
    <w:p w14:paraId="12E21990">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第二条 甲方的责任</w:t>
      </w:r>
    </w:p>
    <w:p w14:paraId="65532EA1">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甲方的领导和从事该建设工程项目的工作人员在工程建设的事前、事中、事后应遵守以下规定：</w:t>
      </w:r>
    </w:p>
    <w:p w14:paraId="291C408B">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（一）不准向乙方和相关单位索要或接受回扣、礼金、有价证券、贵重物和好处费、感谢费等。</w:t>
      </w:r>
    </w:p>
    <w:p w14:paraId="26246BED">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（二）不准在乙方和相关单位报销任何应由甲方或个人支付的费用。</w:t>
      </w:r>
    </w:p>
    <w:p w14:paraId="62421DF2">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（三）不准要求、暗示或接受乙方和相关单位为个人装修住房、婚丧嫁娶、配偶子女的工作安排以及出国（境）旅游等提供方便。</w:t>
      </w:r>
    </w:p>
    <w:p w14:paraId="296DD719">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（四）不准参加有可能影响公正执行公务的乙方和相关单位的宴请、健身、娱乐等活动。</w:t>
      </w:r>
    </w:p>
    <w:p w14:paraId="7C040EC9">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五）不准向乙方和相关单位介绍或为配偶、子女、亲属参与同甲方工程项目合同有关的施工分包项目等活动。不准向乙方和相关单位介绍或为配偶、子女、亲属参与同项目工程合同有关的设备、材料、工程分包、劳务等经济活动。不得以任何理由向乙方和相关单位推荐分包单位和要求购买与项目工程合同规定以外的材料、设备等。</w:t>
      </w:r>
    </w:p>
    <w:p w14:paraId="1BA8D5E2">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第三条乙方的责任</w:t>
      </w:r>
    </w:p>
    <w:p w14:paraId="00D85F98">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应与甲方和相关单位保持正常的业务交往。按照有关法律法规和程序开展业务工作，严格执行工程建设的方针、政策，尤其是有关勘察设计、建筑施工安装的强制性标准和规范，并遵守以下规定：</w:t>
      </w:r>
    </w:p>
    <w:p w14:paraId="315F621C">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（一）不准以任何理由向甲方和相关单位及其工作人员索要、接受或赠送礼金、有价证券、贵重物品及回扣、好处费、感谢费等。</w:t>
      </w:r>
    </w:p>
    <w:p w14:paraId="3F02DCD7">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（二）不准以任何理由为甲方和相关单位报销应由对方或个人交付的费用。</w:t>
      </w:r>
    </w:p>
    <w:p w14:paraId="62A7A975">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（三）不准接受或暗示为甲方、相关单位或个人装修住房、婚丧嫁娶、配偶子女的工作安排以及出国（境）、旅游等提供方便。</w:t>
      </w:r>
    </w:p>
    <w:p w14:paraId="720B96B5">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（四）不准违反合同约定而使用甲方、相关单位提供的通信、交通工具和高档办公用品。</w:t>
      </w:r>
    </w:p>
    <w:p w14:paraId="0B5CFE68">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（五）不准以任何理由为甲方、相关单位或个人组织有可能影响公正执行公务宴请、健身、娱乐等活动。</w:t>
      </w:r>
    </w:p>
    <w:p w14:paraId="2138BA9C">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第四条 违约责任</w:t>
      </w:r>
    </w:p>
    <w:p w14:paraId="5EBAA0C6">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14:paraId="5377791B">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14:paraId="6C411E1D">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第五条本责任书作为工程施工合同的附件，与工程施工合同具有同等法律效力。</w:t>
      </w:r>
    </w:p>
    <w:p w14:paraId="26C33E5E">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经双方签署后立即生效。</w:t>
      </w:r>
    </w:p>
    <w:p w14:paraId="12F942C4">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第六条本责任书的有效期为双方签署之日起至该工程项目竣工验收合格时止。</w:t>
      </w:r>
    </w:p>
    <w:p w14:paraId="2054B650">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甲方：（盖章）               乙方：（盖章）</w:t>
      </w:r>
    </w:p>
    <w:p w14:paraId="65D1FDDC">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法定代表人：                    法定代表人：</w:t>
      </w:r>
    </w:p>
    <w:p w14:paraId="356B555E">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地  址：                        地  址：</w:t>
      </w:r>
    </w:p>
    <w:p w14:paraId="0119B36C">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电  话：                        电  话：</w:t>
      </w:r>
    </w:p>
    <w:p w14:paraId="6E291D29">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年 月  日                       年  月  日</w:t>
      </w:r>
    </w:p>
    <w:p w14:paraId="7E6930C8">
      <w:pPr>
        <w:spacing w:line="360" w:lineRule="auto"/>
        <w:ind w:firstLine="480" w:firstLineChars="200"/>
        <w:jc w:val="left"/>
        <w:rPr>
          <w:rFonts w:hint="eastAsia" w:ascii="仿宋" w:hAnsi="仿宋" w:eastAsia="仿宋" w:cs="仿宋"/>
          <w:color w:val="000000"/>
          <w:sz w:val="24"/>
          <w:szCs w:val="24"/>
        </w:rPr>
      </w:pPr>
    </w:p>
    <w:p w14:paraId="5A763851">
      <w:pPr>
        <w:keepNext w:val="0"/>
        <w:keepLines w:val="0"/>
        <w:pageBreakBefore w:val="0"/>
        <w:widowControl w:val="0"/>
        <w:kinsoku/>
        <w:wordWrap/>
        <w:overflowPunct/>
        <w:topLinePunct w:val="0"/>
        <w:autoSpaceDE/>
        <w:autoSpaceDN/>
        <w:bidi w:val="0"/>
        <w:adjustRightInd/>
        <w:snapToGrid/>
        <w:spacing w:line="360" w:lineRule="auto"/>
        <w:ind w:firstLine="964" w:firstLineChars="200"/>
        <w:jc w:val="both"/>
        <w:textAlignment w:val="auto"/>
        <w:rPr>
          <w:rFonts w:hint="eastAsia" w:ascii="仿宋" w:hAnsi="仿宋" w:eastAsia="仿宋" w:cs="仿宋"/>
          <w:b/>
          <w:bCs/>
          <w:color w:val="000000"/>
          <w:sz w:val="24"/>
          <w:szCs w:val="24"/>
        </w:rPr>
      </w:pPr>
      <w:r>
        <w:rPr>
          <w:rFonts w:hint="eastAsia" w:ascii="仿宋" w:hAnsi="仿宋" w:eastAsia="仿宋" w:cs="仿宋"/>
          <w:b/>
          <w:sz w:val="48"/>
          <w:szCs w:val="48"/>
        </w:rPr>
        <w:t>项</w:t>
      </w:r>
      <w:r>
        <w:rPr>
          <w:rFonts w:hint="eastAsia" w:ascii="仿宋" w:hAnsi="仿宋" w:eastAsia="仿宋" w:cs="仿宋"/>
          <w:b/>
          <w:sz w:val="48"/>
          <w:szCs w:val="48"/>
          <w:lang w:val="en-US" w:eastAsia="zh-CN"/>
        </w:rPr>
        <w:t xml:space="preserve"> </w:t>
      </w:r>
      <w:r>
        <w:rPr>
          <w:rFonts w:hint="eastAsia" w:ascii="仿宋" w:hAnsi="仿宋" w:eastAsia="仿宋" w:cs="仿宋"/>
          <w:b/>
          <w:sz w:val="48"/>
          <w:szCs w:val="48"/>
        </w:rPr>
        <w:t>目</w:t>
      </w:r>
      <w:r>
        <w:rPr>
          <w:rFonts w:hint="eastAsia" w:ascii="仿宋" w:hAnsi="仿宋" w:eastAsia="仿宋" w:cs="仿宋"/>
          <w:b/>
          <w:sz w:val="48"/>
          <w:szCs w:val="48"/>
          <w:lang w:val="en-US" w:eastAsia="zh-CN"/>
        </w:rPr>
        <w:t xml:space="preserve"> </w:t>
      </w:r>
      <w:r>
        <w:rPr>
          <w:rFonts w:hint="eastAsia" w:ascii="仿宋" w:hAnsi="仿宋" w:eastAsia="仿宋" w:cs="仿宋"/>
          <w:b/>
          <w:sz w:val="48"/>
          <w:szCs w:val="48"/>
        </w:rPr>
        <w:t>工</w:t>
      </w:r>
      <w:r>
        <w:rPr>
          <w:rFonts w:hint="eastAsia" w:ascii="仿宋" w:hAnsi="仿宋" w:eastAsia="仿宋" w:cs="仿宋"/>
          <w:b/>
          <w:sz w:val="48"/>
          <w:szCs w:val="48"/>
          <w:lang w:val="en-US" w:eastAsia="zh-CN"/>
        </w:rPr>
        <w:t xml:space="preserve"> </w:t>
      </w:r>
      <w:r>
        <w:rPr>
          <w:rFonts w:hint="eastAsia" w:ascii="仿宋" w:hAnsi="仿宋" w:eastAsia="仿宋" w:cs="仿宋"/>
          <w:b/>
          <w:sz w:val="48"/>
          <w:szCs w:val="48"/>
        </w:rPr>
        <w:t>程</w:t>
      </w:r>
      <w:r>
        <w:rPr>
          <w:rFonts w:hint="eastAsia" w:ascii="仿宋" w:hAnsi="仿宋" w:eastAsia="仿宋" w:cs="仿宋"/>
          <w:b/>
          <w:sz w:val="48"/>
          <w:szCs w:val="48"/>
          <w:lang w:val="en-US" w:eastAsia="zh-CN"/>
        </w:rPr>
        <w:t xml:space="preserve"> </w:t>
      </w:r>
      <w:r>
        <w:rPr>
          <w:rFonts w:hint="eastAsia" w:ascii="仿宋" w:hAnsi="仿宋" w:eastAsia="仿宋" w:cs="仿宋"/>
          <w:b/>
          <w:sz w:val="48"/>
          <w:szCs w:val="48"/>
        </w:rPr>
        <w:t>建</w:t>
      </w:r>
      <w:r>
        <w:rPr>
          <w:rFonts w:hint="eastAsia" w:ascii="仿宋" w:hAnsi="仿宋" w:eastAsia="仿宋" w:cs="仿宋"/>
          <w:b/>
          <w:sz w:val="48"/>
          <w:szCs w:val="48"/>
          <w:lang w:val="en-US" w:eastAsia="zh-CN"/>
        </w:rPr>
        <w:t xml:space="preserve"> </w:t>
      </w:r>
      <w:r>
        <w:rPr>
          <w:rFonts w:hint="eastAsia" w:ascii="仿宋" w:hAnsi="仿宋" w:eastAsia="仿宋" w:cs="仿宋"/>
          <w:b/>
          <w:sz w:val="48"/>
          <w:szCs w:val="48"/>
        </w:rPr>
        <w:t>设目</w:t>
      </w:r>
      <w:r>
        <w:rPr>
          <w:rFonts w:hint="eastAsia" w:ascii="仿宋" w:hAnsi="仿宋" w:eastAsia="仿宋" w:cs="仿宋"/>
          <w:b/>
          <w:sz w:val="48"/>
          <w:szCs w:val="48"/>
          <w:lang w:val="en-US" w:eastAsia="zh-CN"/>
        </w:rPr>
        <w:t xml:space="preserve"> </w:t>
      </w:r>
      <w:r>
        <w:rPr>
          <w:rFonts w:hint="eastAsia" w:ascii="仿宋" w:hAnsi="仿宋" w:eastAsia="仿宋" w:cs="仿宋"/>
          <w:b/>
          <w:sz w:val="48"/>
          <w:szCs w:val="48"/>
        </w:rPr>
        <w:t>标</w:t>
      </w:r>
      <w:r>
        <w:rPr>
          <w:rFonts w:hint="eastAsia" w:ascii="仿宋" w:hAnsi="仿宋" w:eastAsia="仿宋" w:cs="仿宋"/>
          <w:b/>
          <w:sz w:val="48"/>
          <w:szCs w:val="48"/>
          <w:lang w:val="en-US" w:eastAsia="zh-CN"/>
        </w:rPr>
        <w:t xml:space="preserve"> </w:t>
      </w:r>
      <w:r>
        <w:rPr>
          <w:rFonts w:hint="eastAsia" w:ascii="仿宋" w:hAnsi="仿宋" w:eastAsia="仿宋" w:cs="仿宋"/>
          <w:b/>
          <w:sz w:val="48"/>
          <w:szCs w:val="48"/>
        </w:rPr>
        <w:t>责</w:t>
      </w:r>
      <w:r>
        <w:rPr>
          <w:rFonts w:hint="eastAsia" w:ascii="仿宋" w:hAnsi="仿宋" w:eastAsia="仿宋" w:cs="仿宋"/>
          <w:b/>
          <w:sz w:val="48"/>
          <w:szCs w:val="48"/>
          <w:lang w:val="en-US" w:eastAsia="zh-CN"/>
        </w:rPr>
        <w:t xml:space="preserve"> </w:t>
      </w:r>
      <w:r>
        <w:rPr>
          <w:rFonts w:hint="eastAsia" w:ascii="仿宋" w:hAnsi="仿宋" w:eastAsia="仿宋" w:cs="仿宋"/>
          <w:b/>
          <w:sz w:val="48"/>
          <w:szCs w:val="48"/>
        </w:rPr>
        <w:t>任书</w:t>
      </w:r>
    </w:p>
    <w:p w14:paraId="5FCEADD8">
      <w:pPr>
        <w:spacing w:line="36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建设目标责任书</w:t>
      </w:r>
    </w:p>
    <w:p w14:paraId="52FCA906">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甲方：        </w:t>
      </w:r>
    </w:p>
    <w:p w14:paraId="2266EE3A">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乙方：                  </w:t>
      </w:r>
    </w:p>
    <w:p w14:paraId="5B6A6D9E">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项目负责人：                 项目经理：                 </w:t>
      </w:r>
    </w:p>
    <w:p w14:paraId="63908EE4">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为加强项目管理，保证工程合同履约，加快工程进度，提高工程质量，双方在项目施工过程中项目配合，使工程按时，优质的全面完成施工任务，经双方协商，并取得一致意见，特签本责任书。</w:t>
      </w:r>
    </w:p>
    <w:p w14:paraId="2CE151E2">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责任范围</w:t>
      </w:r>
    </w:p>
    <w:p w14:paraId="0687E352">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本工程施工管理过程中的工期管理，质量管理，安全管理。</w:t>
      </w:r>
    </w:p>
    <w:p w14:paraId="13F00A11">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本工程施工管理安全文明施工的管理。</w:t>
      </w:r>
    </w:p>
    <w:p w14:paraId="525574F4">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工程施工的工期、质量、安全文明施工目标。</w:t>
      </w:r>
    </w:p>
    <w:p w14:paraId="396FB1CF">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工期目标：截止     年   月   日，完成基础工程，   年  月日前完成主体工程，工程于   年   月   日竣工（根据上报进度计划）并交付使用。</w:t>
      </w:r>
    </w:p>
    <w:p w14:paraId="0751B496">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质量目标：符合施工验评标准，施工资料齐全；工程主体达到优质结构。</w:t>
      </w:r>
    </w:p>
    <w:p w14:paraId="6E1FFB28">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安全目标：安全无事故。无轻伤事故杜绝重伤，死亡事故的发生。</w:t>
      </w:r>
    </w:p>
    <w:p w14:paraId="24353819">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安全文明施工：达到县级文明工地要求。</w:t>
      </w:r>
    </w:p>
    <w:p w14:paraId="08183A73">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工作目标：无拖欠农民工资现象发生。</w:t>
      </w:r>
    </w:p>
    <w:p w14:paraId="3978A20C">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在施工现场必须设置五牌一图标示</w:t>
      </w:r>
    </w:p>
    <w:p w14:paraId="66FB711D">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双方权利和义务</w:t>
      </w:r>
    </w:p>
    <w:p w14:paraId="0E703077">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甲方的权利和义务</w:t>
      </w:r>
    </w:p>
    <w:p w14:paraId="1FEB3E61">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负责对施工单位的合同签订</w:t>
      </w:r>
    </w:p>
    <w:p w14:paraId="6856E899">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积极配合工地办好各项工作的协调，负责办理各项备案手续和关系协调，办理好各项相关建设手续。</w:t>
      </w:r>
    </w:p>
    <w:p w14:paraId="776B8F14">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督促检查各项目的完成情况，及时发现问题，并提出方案及时解决，确保各项目标的完成。</w:t>
      </w:r>
    </w:p>
    <w:p w14:paraId="67CF0D4A">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配合施工单位完成工程的相关资料，及时检查相关资料的完成情况。</w:t>
      </w:r>
    </w:p>
    <w:p w14:paraId="191EFD64">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乙方的权利和义务</w:t>
      </w:r>
    </w:p>
    <w:p w14:paraId="44356B94">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全面履行（项目建设合同）中央规定的责任和义务。</w:t>
      </w:r>
    </w:p>
    <w:p w14:paraId="487C089D">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严格执行甲方制定的建设目标，切实完成各项任务。</w:t>
      </w:r>
    </w:p>
    <w:p w14:paraId="24369986">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抓好工期质量、文明施工妥善解决因工期与质量，工期与安全内部存在的相互矛盾关系。使工程得以在预控范围内进行调整。确保工程在规定的时间竣工，并投入使用。逾期不能投入使用，每天处1万元罚款。</w:t>
      </w:r>
    </w:p>
    <w:p w14:paraId="311673E5">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每月按时足额发放农民工工资，甲方派代表进行监督，确保发到每一个农民工手中，以确保工程质量和进度，因拖欠农民工工资，引发打架，上访等不稳定问题，每次上访一次对项目施工单位进行3万元罚款。</w:t>
      </w:r>
    </w:p>
    <w:p w14:paraId="726AB86A">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十一、合同生效及其它</w:t>
      </w:r>
    </w:p>
    <w:p w14:paraId="47CE5B28">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1、本合同经发包人、承包人及采购代理机构盖章后即生效；</w:t>
      </w:r>
    </w:p>
    <w:p w14:paraId="6330483C">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2、磋商文件、成交供应商磋商响应文件、成交通知、工程量清单为本合同不可分割的部分，并具有同等的法律效力；</w:t>
      </w:r>
    </w:p>
    <w:p w14:paraId="0BB97F27">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3、本合同未尽事宜，双方协商解决或按《中华人民共和国合同法》执行。</w:t>
      </w:r>
    </w:p>
    <w:p w14:paraId="46E64F60">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4、本合同一式八份，双方各执</w:t>
      </w:r>
      <w:r>
        <w:rPr>
          <w:rFonts w:hint="eastAsia" w:ascii="仿宋" w:hAnsi="仿宋" w:eastAsia="仿宋" w:cs="仿宋"/>
          <w:color w:val="000000"/>
          <w:sz w:val="24"/>
          <w:szCs w:val="24"/>
          <w:lang w:val="en-US" w:eastAsia="zh-CN"/>
        </w:rPr>
        <w:t>二</w:t>
      </w:r>
      <w:r>
        <w:rPr>
          <w:rFonts w:hint="eastAsia" w:ascii="仿宋" w:hAnsi="仿宋" w:eastAsia="仿宋" w:cs="仿宋"/>
          <w:color w:val="000000"/>
          <w:sz w:val="24"/>
          <w:szCs w:val="24"/>
        </w:rPr>
        <w:t>份，</w:t>
      </w:r>
      <w:r>
        <w:rPr>
          <w:rFonts w:hint="eastAsia" w:ascii="仿宋" w:hAnsi="仿宋" w:eastAsia="仿宋" w:cs="仿宋"/>
          <w:color w:val="000000"/>
          <w:sz w:val="24"/>
          <w:szCs w:val="24"/>
          <w:lang w:eastAsia="zh-CN"/>
        </w:rPr>
        <w:t>青海鑫洲项目管理有限公司</w:t>
      </w:r>
      <w:r>
        <w:rPr>
          <w:rFonts w:hint="eastAsia" w:ascii="仿宋" w:hAnsi="仿宋" w:eastAsia="仿宋" w:cs="仿宋"/>
          <w:color w:val="000000"/>
          <w:sz w:val="24"/>
          <w:szCs w:val="24"/>
        </w:rPr>
        <w:t>备查</w:t>
      </w:r>
      <w:r>
        <w:rPr>
          <w:rFonts w:hint="eastAsia" w:ascii="仿宋" w:hAnsi="仿宋" w:eastAsia="仿宋" w:cs="仿宋"/>
          <w:color w:val="000000"/>
          <w:sz w:val="24"/>
          <w:szCs w:val="24"/>
          <w:lang w:val="en-US" w:eastAsia="zh-CN"/>
        </w:rPr>
        <w:t>四</w:t>
      </w:r>
      <w:r>
        <w:rPr>
          <w:rFonts w:hint="eastAsia" w:ascii="仿宋" w:hAnsi="仿宋" w:eastAsia="仿宋" w:cs="仿宋"/>
          <w:color w:val="000000"/>
          <w:sz w:val="24"/>
          <w:szCs w:val="24"/>
        </w:rPr>
        <w:t>份。</w:t>
      </w:r>
    </w:p>
    <w:p w14:paraId="6B012979">
      <w:pPr>
        <w:pStyle w:val="15"/>
        <w:ind w:firstLine="236"/>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发包人（全称）：（签章）          承包人（全称）：（签章）</w:t>
      </w:r>
    </w:p>
    <w:p w14:paraId="222437DB">
      <w:pPr>
        <w:pStyle w:val="15"/>
        <w:ind w:firstLine="236"/>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地址：                              地址：</w:t>
      </w:r>
    </w:p>
    <w:p w14:paraId="08C478E9">
      <w:pPr>
        <w:pStyle w:val="15"/>
        <w:ind w:firstLine="236"/>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法定代表人或委托代理人：            法定代表人或委托代理人：</w:t>
      </w:r>
    </w:p>
    <w:p w14:paraId="5C05309A">
      <w:pPr>
        <w:pStyle w:val="15"/>
        <w:ind w:firstLine="236"/>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电话：                              电话：</w:t>
      </w:r>
    </w:p>
    <w:p w14:paraId="523AD108">
      <w:pPr>
        <w:pStyle w:val="15"/>
        <w:ind w:firstLine="236"/>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电传：                              电传：</w:t>
      </w:r>
    </w:p>
    <w:p w14:paraId="66907FA6">
      <w:pPr>
        <w:pStyle w:val="15"/>
        <w:ind w:firstLine="4509" w:firstLineChars="1879"/>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开户银行：                    </w:t>
      </w:r>
    </w:p>
    <w:p w14:paraId="34584FF9">
      <w:pPr>
        <w:pStyle w:val="15"/>
        <w:ind w:firstLine="4629" w:firstLineChars="1929"/>
        <w:rPr>
          <w:rFonts w:hint="eastAsia" w:ascii="宋体" w:hAnsi="宋体" w:eastAsia="宋体" w:cs="宋体"/>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账号： </w:t>
      </w:r>
      <w:r>
        <w:rPr>
          <w:rFonts w:hint="eastAsia" w:ascii="宋体" w:hAnsi="宋体" w:eastAsia="宋体" w:cs="宋体"/>
          <w:color w:val="000000"/>
          <w:kern w:val="2"/>
          <w:sz w:val="24"/>
          <w:szCs w:val="24"/>
          <w:lang w:val="en-US" w:eastAsia="zh-CN" w:bidi="ar-SA"/>
        </w:rPr>
        <w:t xml:space="preserve">                       </w:t>
      </w:r>
    </w:p>
    <w:p w14:paraId="1E1862B8">
      <w:pPr>
        <w:pStyle w:val="15"/>
        <w:ind w:firstLine="236"/>
        <w:rPr>
          <w:rFonts w:hint="eastAsia" w:ascii="宋体" w:hAnsi="宋体" w:eastAsia="宋体" w:cs="宋体"/>
          <w:color w:val="000000"/>
          <w:kern w:val="2"/>
          <w:sz w:val="24"/>
          <w:szCs w:val="24"/>
          <w:lang w:val="en-US" w:eastAsia="zh-CN" w:bidi="ar-SA"/>
        </w:rPr>
      </w:pPr>
    </w:p>
    <w:p w14:paraId="7E393AF4">
      <w:pPr>
        <w:pStyle w:val="5"/>
        <w:spacing w:before="113" w:line="235" w:lineRule="auto"/>
        <w:ind w:left="37" w:right="590" w:hanging="2"/>
        <w:rPr>
          <w:rFonts w:hint="eastAsia" w:eastAsia="宋体"/>
          <w:sz w:val="24"/>
          <w:szCs w:val="24"/>
          <w:lang w:eastAsia="zh-CN"/>
        </w:rPr>
      </w:pPr>
    </w:p>
    <w:p w14:paraId="5B45454D">
      <w:pPr>
        <w:spacing w:line="235" w:lineRule="auto"/>
        <w:rPr>
          <w:rFonts w:hint="eastAsia" w:eastAsia="宋体"/>
          <w:b/>
          <w:bCs/>
          <w:sz w:val="24"/>
          <w:szCs w:val="24"/>
          <w:lang w:eastAsia="zh-CN"/>
        </w:rPr>
        <w:sectPr>
          <w:headerReference r:id="rId33" w:type="default"/>
          <w:footerReference r:id="rId34" w:type="default"/>
          <w:pgSz w:w="11850" w:h="16783"/>
          <w:pgMar w:top="1199" w:right="1777" w:bottom="1197" w:left="1777" w:header="971" w:footer="1035" w:gutter="0"/>
          <w:cols w:space="720" w:num="1"/>
        </w:sectPr>
      </w:pPr>
      <w:r>
        <w:rPr>
          <w:rFonts w:hint="eastAsia" w:eastAsia="宋体"/>
          <w:b/>
          <w:bCs/>
          <w:sz w:val="24"/>
          <w:szCs w:val="24"/>
          <w:lang w:eastAsia="zh-CN"/>
        </w:rPr>
        <w:t>本合同为工程类通用模板，具体以甲乙双方规定为准。</w:t>
      </w:r>
    </w:p>
    <w:p w14:paraId="22198219">
      <w:pPr>
        <w:pStyle w:val="5"/>
        <w:spacing w:before="292" w:line="225" w:lineRule="auto"/>
        <w:ind w:left="2354"/>
        <w:outlineLvl w:val="0"/>
      </w:pPr>
      <w:bookmarkStart w:id="589" w:name="bookmark10"/>
      <w:bookmarkEnd w:id="589"/>
      <w:bookmarkStart w:id="590" w:name="bookmark9"/>
      <w:bookmarkEnd w:id="590"/>
      <w:r>
        <w:rPr>
          <w:b/>
          <w:bCs/>
          <w:spacing w:val="5"/>
        </w:rPr>
        <w:t>第五部分工程量清单</w:t>
      </w:r>
    </w:p>
    <w:p w14:paraId="53DAE2E9">
      <w:pPr>
        <w:pStyle w:val="5"/>
        <w:spacing w:before="261" w:line="221" w:lineRule="auto"/>
        <w:ind w:left="41"/>
        <w:jc w:val="center"/>
        <w:rPr>
          <w:sz w:val="28"/>
          <w:szCs w:val="28"/>
        </w:rPr>
      </w:pPr>
      <w:r>
        <w:rPr>
          <w:b/>
          <w:bCs/>
          <w:spacing w:val="-4"/>
          <w:sz w:val="28"/>
          <w:szCs w:val="28"/>
        </w:rPr>
        <w:t>具体详见电子版工程量清单</w:t>
      </w:r>
    </w:p>
    <w:p w14:paraId="6EAC51F4">
      <w:pPr>
        <w:spacing w:line="221" w:lineRule="auto"/>
        <w:rPr>
          <w:sz w:val="28"/>
          <w:szCs w:val="28"/>
        </w:rPr>
      </w:pPr>
      <w:r>
        <w:rPr>
          <w:rFonts w:hint="eastAsia" w:eastAsia="宋体"/>
          <w:lang w:eastAsia="zh-CN"/>
        </w:rPr>
        <w:drawing>
          <wp:inline distT="0" distB="0" distL="114300" distR="114300">
            <wp:extent cx="5266690" cy="7023735"/>
            <wp:effectExtent l="0" t="0" r="10160" b="5715"/>
            <wp:docPr id="5" name="图片 5" descr="4b1e9eeaa51f0473552581390c6f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b1e9eeaa51f0473552581390c6f0810"/>
                    <pic:cNvPicPr>
                      <a:picLocks noChangeAspect="1"/>
                    </pic:cNvPicPr>
                  </pic:nvPicPr>
                  <pic:blipFill>
                    <a:blip r:embed="rId82"/>
                    <a:stretch>
                      <a:fillRect/>
                    </a:stretch>
                  </pic:blipFill>
                  <pic:spPr>
                    <a:xfrm>
                      <a:off x="0" y="0"/>
                      <a:ext cx="5266690" cy="7023735"/>
                    </a:xfrm>
                    <a:prstGeom prst="rect">
                      <a:avLst/>
                    </a:prstGeom>
                  </pic:spPr>
                </pic:pic>
              </a:graphicData>
            </a:graphic>
          </wp:inline>
        </w:drawing>
      </w:r>
    </w:p>
    <w:p w14:paraId="63E27060">
      <w:pPr>
        <w:pStyle w:val="5"/>
        <w:rPr>
          <w:rFonts w:hint="eastAsia" w:eastAsia="宋体"/>
          <w:lang w:eastAsia="zh-CN"/>
        </w:rPr>
        <w:sectPr>
          <w:footerReference r:id="rId35" w:type="default"/>
          <w:pgSz w:w="11850" w:h="16783"/>
          <w:pgMar w:top="1199" w:right="1777" w:bottom="1197" w:left="1777" w:header="971" w:footer="1035" w:gutter="0"/>
          <w:cols w:space="720" w:num="1"/>
        </w:sectPr>
      </w:pPr>
      <w:r>
        <w:rPr>
          <w:rFonts w:hint="eastAsia" w:eastAsia="宋体"/>
          <w:lang w:eastAsia="zh-CN"/>
        </w:rPr>
        <w:drawing>
          <wp:inline distT="0" distB="0" distL="114300" distR="114300">
            <wp:extent cx="5266690" cy="7023735"/>
            <wp:effectExtent l="0" t="0" r="10160" b="5715"/>
            <wp:docPr id="3" name="图片 3" descr="0c82db1854b67ac290fbbe80e8dde4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c82db1854b67ac290fbbe80e8dde4e3"/>
                    <pic:cNvPicPr>
                      <a:picLocks noChangeAspect="1"/>
                    </pic:cNvPicPr>
                  </pic:nvPicPr>
                  <pic:blipFill>
                    <a:blip r:embed="rId83"/>
                    <a:stretch>
                      <a:fillRect/>
                    </a:stretch>
                  </pic:blipFill>
                  <pic:spPr>
                    <a:xfrm>
                      <a:off x="0" y="0"/>
                      <a:ext cx="5266690" cy="7023735"/>
                    </a:xfrm>
                    <a:prstGeom prst="rect">
                      <a:avLst/>
                    </a:prstGeom>
                  </pic:spPr>
                </pic:pic>
              </a:graphicData>
            </a:graphic>
          </wp:inline>
        </w:drawing>
      </w:r>
    </w:p>
    <w:p w14:paraId="1EDDB3FA">
      <w:pPr>
        <w:pStyle w:val="5"/>
        <w:spacing w:before="113" w:line="225" w:lineRule="auto"/>
        <w:jc w:val="center"/>
        <w:outlineLvl w:val="0"/>
      </w:pPr>
      <w:r>
        <w:rPr>
          <w:b/>
          <w:bCs/>
          <w:spacing w:val="-4"/>
        </w:rPr>
        <w:t>第六部分图纸</w:t>
      </w:r>
    </w:p>
    <w:p w14:paraId="53AD2506">
      <w:pPr>
        <w:spacing w:line="372" w:lineRule="auto"/>
        <w:rPr>
          <w:rFonts w:ascii="Arial"/>
          <w:sz w:val="21"/>
        </w:rPr>
      </w:pPr>
    </w:p>
    <w:p w14:paraId="51FB147F">
      <w:pPr>
        <w:pStyle w:val="5"/>
        <w:spacing w:before="250" w:line="225" w:lineRule="auto"/>
        <w:ind w:left="2453" w:firstLine="1090" w:firstLineChars="300"/>
        <w:outlineLvl w:val="0"/>
        <w:rPr>
          <w:b/>
          <w:bCs/>
          <w:spacing w:val="6"/>
        </w:rPr>
      </w:pPr>
      <w:bookmarkStart w:id="591" w:name="bookmark13"/>
      <w:bookmarkEnd w:id="591"/>
      <w:r>
        <w:rPr>
          <w:rFonts w:hint="eastAsia"/>
          <w:b/>
          <w:bCs/>
          <w:spacing w:val="6"/>
          <w:lang w:eastAsia="zh-CN"/>
        </w:rPr>
        <w:t>无</w:t>
      </w:r>
    </w:p>
    <w:p w14:paraId="5146504F">
      <w:pPr>
        <w:pStyle w:val="5"/>
        <w:spacing w:before="250" w:line="225" w:lineRule="auto"/>
        <w:ind w:left="2453"/>
        <w:outlineLvl w:val="0"/>
        <w:rPr>
          <w:b/>
          <w:bCs/>
          <w:spacing w:val="6"/>
        </w:rPr>
      </w:pPr>
    </w:p>
    <w:p w14:paraId="0DB43177">
      <w:pPr>
        <w:pStyle w:val="5"/>
        <w:spacing w:before="250" w:line="225" w:lineRule="auto"/>
        <w:ind w:left="2453"/>
        <w:outlineLvl w:val="0"/>
        <w:rPr>
          <w:b/>
          <w:bCs/>
          <w:spacing w:val="6"/>
        </w:rPr>
      </w:pPr>
    </w:p>
    <w:p w14:paraId="76C8BF23">
      <w:pPr>
        <w:pStyle w:val="5"/>
        <w:spacing w:before="250" w:line="225" w:lineRule="auto"/>
        <w:ind w:left="2453"/>
        <w:outlineLvl w:val="0"/>
        <w:rPr>
          <w:b/>
          <w:bCs/>
          <w:spacing w:val="6"/>
        </w:rPr>
      </w:pPr>
    </w:p>
    <w:p w14:paraId="125D1D81">
      <w:pPr>
        <w:pStyle w:val="5"/>
        <w:spacing w:before="250" w:line="225" w:lineRule="auto"/>
        <w:ind w:left="2453"/>
        <w:outlineLvl w:val="0"/>
        <w:rPr>
          <w:b/>
          <w:bCs/>
          <w:spacing w:val="6"/>
        </w:rPr>
      </w:pPr>
    </w:p>
    <w:p w14:paraId="457D6C42">
      <w:pPr>
        <w:pStyle w:val="5"/>
        <w:spacing w:before="250" w:line="225" w:lineRule="auto"/>
        <w:ind w:left="2453"/>
        <w:outlineLvl w:val="0"/>
        <w:rPr>
          <w:b/>
          <w:bCs/>
          <w:spacing w:val="6"/>
        </w:rPr>
      </w:pPr>
    </w:p>
    <w:p w14:paraId="3E4D3D3B">
      <w:pPr>
        <w:pStyle w:val="5"/>
        <w:spacing w:before="250" w:line="225" w:lineRule="auto"/>
        <w:ind w:left="2453"/>
        <w:outlineLvl w:val="0"/>
        <w:rPr>
          <w:b/>
          <w:bCs/>
          <w:spacing w:val="6"/>
        </w:rPr>
      </w:pPr>
    </w:p>
    <w:p w14:paraId="369F8143">
      <w:pPr>
        <w:pStyle w:val="5"/>
        <w:spacing w:before="250" w:line="225" w:lineRule="auto"/>
        <w:ind w:left="2453"/>
        <w:outlineLvl w:val="0"/>
        <w:rPr>
          <w:b/>
          <w:bCs/>
          <w:spacing w:val="6"/>
        </w:rPr>
      </w:pPr>
    </w:p>
    <w:p w14:paraId="30D704A0">
      <w:pPr>
        <w:pStyle w:val="5"/>
        <w:spacing w:before="250" w:line="225" w:lineRule="auto"/>
        <w:ind w:left="2453"/>
        <w:outlineLvl w:val="0"/>
        <w:rPr>
          <w:b/>
          <w:bCs/>
          <w:spacing w:val="6"/>
        </w:rPr>
      </w:pPr>
    </w:p>
    <w:p w14:paraId="1985F3B4">
      <w:pPr>
        <w:pStyle w:val="5"/>
        <w:spacing w:before="250" w:line="225" w:lineRule="auto"/>
        <w:ind w:left="2453"/>
        <w:outlineLvl w:val="0"/>
        <w:rPr>
          <w:b/>
          <w:bCs/>
          <w:spacing w:val="6"/>
        </w:rPr>
      </w:pPr>
    </w:p>
    <w:p w14:paraId="0DC5B1AE">
      <w:pPr>
        <w:pStyle w:val="5"/>
        <w:spacing w:before="250" w:line="225" w:lineRule="auto"/>
        <w:ind w:left="2453"/>
        <w:outlineLvl w:val="0"/>
        <w:rPr>
          <w:b/>
          <w:bCs/>
          <w:spacing w:val="6"/>
        </w:rPr>
      </w:pPr>
    </w:p>
    <w:p w14:paraId="2D680C03">
      <w:pPr>
        <w:pStyle w:val="5"/>
        <w:spacing w:before="250" w:line="225" w:lineRule="auto"/>
        <w:ind w:left="2453"/>
        <w:outlineLvl w:val="0"/>
        <w:rPr>
          <w:b/>
          <w:bCs/>
          <w:spacing w:val="6"/>
        </w:rPr>
      </w:pPr>
    </w:p>
    <w:p w14:paraId="1A05E6E3">
      <w:pPr>
        <w:pStyle w:val="5"/>
        <w:spacing w:before="250" w:line="225" w:lineRule="auto"/>
        <w:ind w:left="2453"/>
        <w:outlineLvl w:val="0"/>
        <w:rPr>
          <w:b/>
          <w:bCs/>
          <w:spacing w:val="6"/>
        </w:rPr>
      </w:pPr>
    </w:p>
    <w:p w14:paraId="05376700">
      <w:pPr>
        <w:pStyle w:val="5"/>
        <w:spacing w:before="250" w:line="225" w:lineRule="auto"/>
        <w:ind w:left="2453"/>
        <w:outlineLvl w:val="0"/>
        <w:rPr>
          <w:b/>
          <w:bCs/>
          <w:spacing w:val="6"/>
        </w:rPr>
      </w:pPr>
    </w:p>
    <w:p w14:paraId="500D4A2E">
      <w:pPr>
        <w:pStyle w:val="5"/>
        <w:spacing w:before="250" w:line="225" w:lineRule="auto"/>
        <w:ind w:left="2453"/>
        <w:outlineLvl w:val="0"/>
        <w:rPr>
          <w:b/>
          <w:bCs/>
          <w:spacing w:val="6"/>
        </w:rPr>
      </w:pPr>
    </w:p>
    <w:p w14:paraId="7E4F9CF4">
      <w:pPr>
        <w:pStyle w:val="6"/>
        <w:rPr>
          <w:b/>
          <w:bCs/>
          <w:spacing w:val="6"/>
        </w:rPr>
      </w:pPr>
    </w:p>
    <w:p w14:paraId="5F99E2BB">
      <w:pPr>
        <w:pStyle w:val="8"/>
        <w:rPr>
          <w:b/>
          <w:bCs/>
          <w:spacing w:val="6"/>
        </w:rPr>
      </w:pPr>
    </w:p>
    <w:p w14:paraId="6BAD9D33"/>
    <w:p w14:paraId="4AF827B2">
      <w:pPr>
        <w:pStyle w:val="5"/>
        <w:spacing w:before="250" w:line="225" w:lineRule="auto"/>
        <w:ind w:left="2453"/>
        <w:outlineLvl w:val="0"/>
        <w:rPr>
          <w:b/>
          <w:bCs/>
          <w:spacing w:val="6"/>
        </w:rPr>
      </w:pPr>
    </w:p>
    <w:p w14:paraId="5C6C5837">
      <w:pPr>
        <w:pStyle w:val="5"/>
        <w:spacing w:before="250" w:line="225" w:lineRule="auto"/>
        <w:ind w:left="2453"/>
        <w:outlineLvl w:val="0"/>
        <w:rPr>
          <w:b/>
          <w:bCs/>
          <w:spacing w:val="6"/>
        </w:rPr>
      </w:pPr>
    </w:p>
    <w:p w14:paraId="289C08D6">
      <w:pPr>
        <w:pStyle w:val="5"/>
        <w:spacing w:before="250" w:line="225" w:lineRule="auto"/>
        <w:jc w:val="both"/>
        <w:outlineLvl w:val="0"/>
        <w:rPr>
          <w:b/>
          <w:bCs/>
          <w:spacing w:val="6"/>
        </w:rPr>
      </w:pPr>
    </w:p>
    <w:p w14:paraId="5670C8A2">
      <w:pPr>
        <w:pStyle w:val="5"/>
        <w:spacing w:before="250" w:line="225" w:lineRule="auto"/>
        <w:ind w:left="2453"/>
        <w:outlineLvl w:val="0"/>
        <w:rPr>
          <w:b/>
          <w:bCs/>
          <w:spacing w:val="6"/>
        </w:rPr>
      </w:pPr>
    </w:p>
    <w:p w14:paraId="78CE3732">
      <w:pPr>
        <w:pStyle w:val="5"/>
        <w:spacing w:before="250" w:line="225" w:lineRule="auto"/>
        <w:ind w:left="2453"/>
        <w:outlineLvl w:val="0"/>
      </w:pPr>
      <w:r>
        <w:rPr>
          <w:b/>
          <w:bCs/>
          <w:spacing w:val="6"/>
        </w:rPr>
        <w:t>第七部分采购项目要求</w:t>
      </w:r>
    </w:p>
    <w:p w14:paraId="4ECA674F">
      <w:pPr>
        <w:spacing w:line="249" w:lineRule="auto"/>
        <w:rPr>
          <w:rFonts w:ascii="Arial"/>
          <w:sz w:val="21"/>
        </w:rPr>
      </w:pPr>
    </w:p>
    <w:p w14:paraId="661EACC1">
      <w:pPr>
        <w:pStyle w:val="5"/>
        <w:spacing w:before="91" w:line="221" w:lineRule="auto"/>
        <w:ind w:left="623"/>
        <w:outlineLvl w:val="1"/>
        <w:rPr>
          <w:sz w:val="28"/>
          <w:szCs w:val="28"/>
        </w:rPr>
      </w:pPr>
      <w:r>
        <w:rPr>
          <w:rFonts w:hint="eastAsia"/>
          <w:b/>
          <w:bCs/>
          <w:spacing w:val="-7"/>
          <w:sz w:val="28"/>
          <w:szCs w:val="28"/>
          <w:lang w:val="en-US" w:eastAsia="zh-CN"/>
        </w:rPr>
        <w:t>一、</w:t>
      </w:r>
      <w:r>
        <w:rPr>
          <w:b/>
          <w:bCs/>
          <w:spacing w:val="-7"/>
          <w:sz w:val="28"/>
          <w:szCs w:val="28"/>
        </w:rPr>
        <w:t>技术标准和要求</w:t>
      </w:r>
    </w:p>
    <w:p w14:paraId="5F79A472">
      <w:pPr>
        <w:pStyle w:val="5"/>
        <w:spacing w:before="178" w:line="220" w:lineRule="auto"/>
        <w:ind w:left="519"/>
        <w:rPr>
          <w:rFonts w:hint="default" w:ascii="宋体" w:hAnsi="宋体" w:eastAsia="宋体" w:cs="宋体"/>
          <w:spacing w:val="-1"/>
          <w:sz w:val="24"/>
          <w:szCs w:val="24"/>
          <w:lang w:val="en-US" w:eastAsia="zh-CN"/>
        </w:rPr>
      </w:pPr>
      <w:r>
        <w:rPr>
          <w:spacing w:val="-3"/>
          <w:sz w:val="24"/>
          <w:szCs w:val="24"/>
        </w:rPr>
        <w:t>1、建</w:t>
      </w:r>
      <w:r>
        <w:rPr>
          <w:rFonts w:hint="eastAsia" w:ascii="宋体" w:hAnsi="宋体" w:eastAsia="宋体" w:cs="宋体"/>
          <w:spacing w:val="-1"/>
          <w:sz w:val="24"/>
          <w:szCs w:val="24"/>
          <w:lang w:val="en-US" w:eastAsia="zh-CN"/>
        </w:rPr>
        <w:t>设工期：</w:t>
      </w:r>
      <w:r>
        <w:rPr>
          <w:rFonts w:hint="eastAsia" w:cs="宋体"/>
          <w:spacing w:val="-1"/>
          <w:sz w:val="24"/>
          <w:szCs w:val="24"/>
          <w:lang w:val="en-US" w:eastAsia="zh-CN"/>
        </w:rPr>
        <w:t>6个月（具体以合同约定执行）</w:t>
      </w:r>
    </w:p>
    <w:p w14:paraId="4421BB26">
      <w:pPr>
        <w:pStyle w:val="5"/>
        <w:spacing w:before="178" w:line="220" w:lineRule="auto"/>
        <w:ind w:left="519"/>
        <w:rPr>
          <w:rFonts w:hint="eastAsia" w:eastAsia="宋体"/>
          <w:sz w:val="24"/>
          <w:szCs w:val="24"/>
          <w:highlight w:val="yellow"/>
          <w:lang w:eastAsia="zh-CN"/>
        </w:rPr>
      </w:pPr>
      <w:r>
        <w:rPr>
          <w:rFonts w:ascii="宋体" w:hAnsi="宋体" w:eastAsia="宋体" w:cs="宋体"/>
          <w:spacing w:val="-1"/>
          <w:sz w:val="24"/>
          <w:szCs w:val="24"/>
        </w:rPr>
        <w:t>2、</w:t>
      </w:r>
      <w:r>
        <w:rPr>
          <w:spacing w:val="-1"/>
          <w:sz w:val="24"/>
          <w:szCs w:val="24"/>
          <w:highlight w:val="none"/>
        </w:rPr>
        <w:t>建设地点：</w:t>
      </w:r>
      <w:r>
        <w:rPr>
          <w:rFonts w:hint="eastAsia" w:cs="宋体"/>
          <w:spacing w:val="-1"/>
          <w:sz w:val="24"/>
          <w:szCs w:val="24"/>
          <w:lang w:eastAsia="zh-CN"/>
        </w:rPr>
        <w:t>久治县</w:t>
      </w:r>
    </w:p>
    <w:p w14:paraId="498287BE">
      <w:pPr>
        <w:pStyle w:val="5"/>
        <w:spacing w:before="178" w:line="220" w:lineRule="auto"/>
        <w:ind w:left="519"/>
        <w:rPr>
          <w:sz w:val="24"/>
          <w:szCs w:val="24"/>
        </w:rPr>
      </w:pPr>
      <w:r>
        <w:rPr>
          <w:spacing w:val="-1"/>
          <w:sz w:val="24"/>
          <w:szCs w:val="24"/>
        </w:rPr>
        <w:t>3、建设内容：详见工程量清单。</w:t>
      </w:r>
    </w:p>
    <w:p w14:paraId="2BA66562">
      <w:pPr>
        <w:pStyle w:val="5"/>
        <w:spacing w:before="182" w:line="220" w:lineRule="auto"/>
        <w:ind w:left="513"/>
        <w:rPr>
          <w:sz w:val="24"/>
          <w:szCs w:val="24"/>
        </w:rPr>
      </w:pPr>
      <w:r>
        <w:rPr>
          <w:spacing w:val="-1"/>
          <w:sz w:val="24"/>
          <w:szCs w:val="24"/>
        </w:rPr>
        <w:t>4、项目分包：不允许分包。</w:t>
      </w:r>
    </w:p>
    <w:p w14:paraId="50049B3C">
      <w:pPr>
        <w:pStyle w:val="5"/>
        <w:spacing w:before="178" w:line="220" w:lineRule="auto"/>
        <w:ind w:left="519"/>
        <w:rPr>
          <w:rFonts w:hint="eastAsia"/>
          <w:spacing w:val="-1"/>
          <w:sz w:val="24"/>
          <w:szCs w:val="24"/>
          <w:lang w:eastAsia="zh-CN"/>
        </w:rPr>
      </w:pPr>
      <w:r>
        <w:rPr>
          <w:spacing w:val="-1"/>
          <w:sz w:val="24"/>
          <w:szCs w:val="24"/>
        </w:rPr>
        <w:t>5、</w:t>
      </w:r>
      <w:r>
        <w:rPr>
          <w:rFonts w:hint="eastAsia" w:ascii="宋体" w:hAnsi="宋体" w:eastAsia="宋体" w:cs="宋体"/>
          <w:spacing w:val="-1"/>
          <w:sz w:val="24"/>
          <w:szCs w:val="24"/>
          <w:lang w:val="en-US" w:eastAsia="zh-CN"/>
        </w:rPr>
        <w:t>付</w:t>
      </w:r>
      <w:r>
        <w:rPr>
          <w:rFonts w:hint="eastAsia"/>
          <w:spacing w:val="-1"/>
          <w:sz w:val="24"/>
          <w:szCs w:val="24"/>
          <w:lang w:val="en-US" w:eastAsia="zh-CN"/>
        </w:rPr>
        <w:t>款方式：</w:t>
      </w:r>
      <w:r>
        <w:rPr>
          <w:rFonts w:hint="eastAsia"/>
          <w:spacing w:val="-1"/>
          <w:sz w:val="24"/>
          <w:szCs w:val="24"/>
          <w:lang w:eastAsia="zh-CN"/>
        </w:rPr>
        <w:t>签订合同后支付30%，施工完成支付67%，质保期1年，</w:t>
      </w:r>
    </w:p>
    <w:p w14:paraId="43059C6A">
      <w:pPr>
        <w:pStyle w:val="5"/>
        <w:spacing w:before="178" w:line="220" w:lineRule="auto"/>
        <w:ind w:left="519"/>
        <w:rPr>
          <w:rFonts w:hint="default"/>
          <w:spacing w:val="-1"/>
          <w:sz w:val="24"/>
          <w:szCs w:val="24"/>
          <w:lang w:val="en-US" w:eastAsia="zh-CN"/>
        </w:rPr>
      </w:pPr>
      <w:r>
        <w:rPr>
          <w:rFonts w:hint="eastAsia"/>
          <w:spacing w:val="-1"/>
          <w:sz w:val="24"/>
          <w:szCs w:val="24"/>
          <w:lang w:eastAsia="zh-CN"/>
        </w:rPr>
        <w:t>无质量问题支付剩余的3%。</w:t>
      </w:r>
    </w:p>
    <w:p w14:paraId="4EA03C94">
      <w:pPr>
        <w:pStyle w:val="5"/>
        <w:spacing w:before="183" w:line="360" w:lineRule="auto"/>
        <w:ind w:left="516"/>
        <w:outlineLvl w:val="0"/>
        <w:rPr>
          <w:sz w:val="24"/>
          <w:szCs w:val="24"/>
        </w:rPr>
      </w:pPr>
      <w:r>
        <w:rPr>
          <w:spacing w:val="-2"/>
          <w:sz w:val="24"/>
          <w:szCs w:val="24"/>
        </w:rPr>
        <w:t>6、工程质量：合格。</w:t>
      </w:r>
    </w:p>
    <w:p w14:paraId="7B4C4041">
      <w:pPr>
        <w:pStyle w:val="5"/>
        <w:spacing w:before="182" w:line="360" w:lineRule="auto"/>
        <w:ind w:left="38" w:right="29" w:firstLine="477"/>
        <w:rPr>
          <w:sz w:val="24"/>
          <w:szCs w:val="24"/>
        </w:rPr>
      </w:pPr>
      <w:r>
        <w:rPr>
          <w:rFonts w:hint="eastAsia"/>
          <w:spacing w:val="-2"/>
          <w:sz w:val="24"/>
          <w:szCs w:val="24"/>
          <w:lang w:val="en-US" w:eastAsia="zh-CN"/>
        </w:rPr>
        <w:t>7</w:t>
      </w:r>
      <w:r>
        <w:rPr>
          <w:spacing w:val="-2"/>
          <w:sz w:val="24"/>
          <w:szCs w:val="24"/>
        </w:rPr>
        <w:t>、工程建设应执行的技术规范：本工程在施工过程中必须严格执行国家、</w:t>
      </w:r>
      <w:r>
        <w:rPr>
          <w:spacing w:val="-1"/>
          <w:sz w:val="24"/>
          <w:szCs w:val="24"/>
        </w:rPr>
        <w:t>行业的现行有关各专业工程施工质量验收规范及验收统一标准。</w:t>
      </w:r>
    </w:p>
    <w:p w14:paraId="4D2453B4">
      <w:pPr>
        <w:spacing w:line="360" w:lineRule="auto"/>
        <w:rPr>
          <w:sz w:val="24"/>
          <w:szCs w:val="24"/>
        </w:rPr>
        <w:sectPr>
          <w:headerReference r:id="rId36" w:type="default"/>
          <w:footerReference r:id="rId37" w:type="default"/>
          <w:pgSz w:w="11850" w:h="16783"/>
          <w:pgMar w:top="1199" w:right="1777" w:bottom="1197" w:left="1777" w:header="971" w:footer="1035" w:gutter="0"/>
          <w:cols w:space="720" w:num="1"/>
        </w:sectPr>
      </w:pPr>
    </w:p>
    <w:p w14:paraId="0B49DA36">
      <w:pPr>
        <w:pStyle w:val="5"/>
        <w:spacing w:before="292" w:line="225" w:lineRule="auto"/>
        <w:ind w:left="2172"/>
        <w:outlineLvl w:val="0"/>
      </w:pPr>
      <w:bookmarkStart w:id="592" w:name="bookmark16"/>
      <w:bookmarkEnd w:id="592"/>
      <w:bookmarkStart w:id="593" w:name="bookmark15"/>
      <w:bookmarkEnd w:id="593"/>
      <w:r>
        <w:rPr>
          <w:b/>
          <w:bCs/>
          <w:spacing w:val="2"/>
        </w:rPr>
        <w:t>第八部分响应文件格式</w:t>
      </w:r>
    </w:p>
    <w:p w14:paraId="69A1DB05">
      <w:pPr>
        <w:spacing w:line="272" w:lineRule="auto"/>
        <w:rPr>
          <w:rFonts w:ascii="Arial"/>
          <w:sz w:val="21"/>
        </w:rPr>
      </w:pPr>
    </w:p>
    <w:p w14:paraId="0F09D5CF">
      <w:pPr>
        <w:pStyle w:val="5"/>
        <w:spacing w:before="91" w:line="220" w:lineRule="auto"/>
        <w:ind w:left="662"/>
        <w:rPr>
          <w:sz w:val="28"/>
          <w:szCs w:val="28"/>
        </w:rPr>
      </w:pPr>
      <w:r>
        <w:rPr>
          <w:spacing w:val="-1"/>
          <w:sz w:val="28"/>
          <w:szCs w:val="28"/>
        </w:rPr>
        <w:t>供应商应严格按照本格式要求编制响应文件。</w:t>
      </w:r>
    </w:p>
    <w:p w14:paraId="3711F2FA">
      <w:pPr>
        <w:spacing w:line="220" w:lineRule="auto"/>
        <w:rPr>
          <w:sz w:val="28"/>
          <w:szCs w:val="28"/>
        </w:rPr>
        <w:sectPr>
          <w:footerReference r:id="rId38" w:type="default"/>
          <w:pgSz w:w="11850" w:h="16783"/>
          <w:pgMar w:top="1199" w:right="1777" w:bottom="1197" w:left="1777" w:header="971" w:footer="1035" w:gutter="0"/>
          <w:cols w:space="720" w:num="1"/>
        </w:sectPr>
      </w:pPr>
    </w:p>
    <w:p w14:paraId="0D75147F">
      <w:pPr>
        <w:pStyle w:val="5"/>
        <w:spacing w:before="280" w:line="220" w:lineRule="auto"/>
        <w:ind w:left="57"/>
        <w:rPr>
          <w:sz w:val="28"/>
          <w:szCs w:val="28"/>
        </w:rPr>
      </w:pPr>
      <w:r>
        <w:rPr>
          <w:b/>
          <w:bCs/>
          <w:spacing w:val="-9"/>
          <w:sz w:val="28"/>
          <w:szCs w:val="28"/>
        </w:rPr>
        <w:t>附件1：响应文件封面</w:t>
      </w:r>
    </w:p>
    <w:p w14:paraId="5CF44A51">
      <w:pPr>
        <w:spacing w:line="372" w:lineRule="auto"/>
        <w:rPr>
          <w:rFonts w:ascii="Arial"/>
          <w:sz w:val="21"/>
        </w:rPr>
      </w:pPr>
    </w:p>
    <w:p w14:paraId="24188980">
      <w:pPr>
        <w:pStyle w:val="5"/>
        <w:spacing w:before="101" w:line="225" w:lineRule="auto"/>
        <w:ind w:right="28"/>
        <w:jc w:val="right"/>
        <w:rPr>
          <w:sz w:val="31"/>
          <w:szCs w:val="31"/>
        </w:rPr>
      </w:pPr>
      <w:r>
        <w:rPr>
          <w:b/>
          <w:bCs/>
          <w:spacing w:val="2"/>
          <w:sz w:val="31"/>
          <w:szCs w:val="31"/>
        </w:rPr>
        <w:t>正本/副本</w:t>
      </w:r>
    </w:p>
    <w:p w14:paraId="7F566E68">
      <w:pPr>
        <w:spacing w:line="270" w:lineRule="auto"/>
        <w:rPr>
          <w:rFonts w:ascii="Arial"/>
          <w:sz w:val="21"/>
        </w:rPr>
      </w:pPr>
    </w:p>
    <w:p w14:paraId="32B96C9A">
      <w:pPr>
        <w:spacing w:line="270" w:lineRule="auto"/>
        <w:rPr>
          <w:rFonts w:ascii="Arial"/>
          <w:sz w:val="21"/>
        </w:rPr>
      </w:pPr>
    </w:p>
    <w:p w14:paraId="3A4765AC">
      <w:pPr>
        <w:spacing w:line="270" w:lineRule="auto"/>
        <w:rPr>
          <w:rFonts w:ascii="Arial"/>
          <w:sz w:val="21"/>
        </w:rPr>
      </w:pPr>
    </w:p>
    <w:p w14:paraId="1FB9D00A">
      <w:pPr>
        <w:pStyle w:val="5"/>
        <w:spacing w:before="179" w:line="222" w:lineRule="auto"/>
        <w:ind w:left="1640"/>
        <w:rPr>
          <w:sz w:val="55"/>
          <w:szCs w:val="55"/>
        </w:rPr>
      </w:pPr>
      <w:r>
        <w:rPr>
          <w:b/>
          <w:bCs/>
          <w:spacing w:val="3"/>
          <w:sz w:val="55"/>
          <w:szCs w:val="55"/>
        </w:rPr>
        <w:t>青海省政府采购项目</w:t>
      </w:r>
    </w:p>
    <w:p w14:paraId="663EE529">
      <w:pPr>
        <w:spacing w:line="305" w:lineRule="auto"/>
        <w:rPr>
          <w:rFonts w:ascii="Arial"/>
          <w:sz w:val="21"/>
        </w:rPr>
      </w:pPr>
    </w:p>
    <w:p w14:paraId="41631D31">
      <w:pPr>
        <w:spacing w:line="305" w:lineRule="auto"/>
        <w:rPr>
          <w:rFonts w:ascii="Arial"/>
          <w:sz w:val="21"/>
        </w:rPr>
      </w:pPr>
    </w:p>
    <w:p w14:paraId="5A694B3E">
      <w:pPr>
        <w:spacing w:line="305" w:lineRule="auto"/>
        <w:rPr>
          <w:rFonts w:ascii="Arial"/>
          <w:sz w:val="21"/>
        </w:rPr>
      </w:pPr>
    </w:p>
    <w:p w14:paraId="715393D7">
      <w:pPr>
        <w:pStyle w:val="5"/>
        <w:spacing w:before="230" w:line="223" w:lineRule="auto"/>
        <w:ind w:left="2223"/>
        <w:outlineLvl w:val="1"/>
        <w:rPr>
          <w:sz w:val="71"/>
          <w:szCs w:val="71"/>
        </w:rPr>
      </w:pPr>
      <w:r>
        <w:rPr>
          <w:b/>
          <w:bCs/>
          <w:spacing w:val="-32"/>
          <w:sz w:val="71"/>
          <w:szCs w:val="71"/>
        </w:rPr>
        <w:t>响应文件</w:t>
      </w:r>
    </w:p>
    <w:p w14:paraId="4990653D">
      <w:pPr>
        <w:spacing w:line="260" w:lineRule="auto"/>
        <w:rPr>
          <w:rFonts w:ascii="Arial"/>
          <w:sz w:val="21"/>
        </w:rPr>
      </w:pPr>
    </w:p>
    <w:p w14:paraId="73E8E4DE">
      <w:pPr>
        <w:spacing w:line="260" w:lineRule="auto"/>
        <w:rPr>
          <w:rFonts w:ascii="Arial"/>
          <w:sz w:val="21"/>
        </w:rPr>
      </w:pPr>
    </w:p>
    <w:p w14:paraId="3D0A3403">
      <w:pPr>
        <w:spacing w:line="260" w:lineRule="auto"/>
        <w:rPr>
          <w:rFonts w:ascii="Arial"/>
          <w:sz w:val="21"/>
        </w:rPr>
      </w:pPr>
    </w:p>
    <w:p w14:paraId="0BC257C7">
      <w:pPr>
        <w:spacing w:line="260" w:lineRule="auto"/>
        <w:rPr>
          <w:rFonts w:ascii="Arial"/>
          <w:sz w:val="21"/>
        </w:rPr>
      </w:pPr>
    </w:p>
    <w:p w14:paraId="5AEE481D">
      <w:pPr>
        <w:spacing w:line="260" w:lineRule="auto"/>
        <w:rPr>
          <w:rFonts w:ascii="Arial"/>
          <w:sz w:val="21"/>
        </w:rPr>
      </w:pPr>
    </w:p>
    <w:p w14:paraId="50CD681B">
      <w:pPr>
        <w:pStyle w:val="5"/>
        <w:spacing w:before="114" w:line="478" w:lineRule="auto"/>
        <w:ind w:left="37" w:right="5828"/>
      </w:pPr>
      <w:r>
        <w:rPr>
          <w:b/>
          <w:bCs/>
          <w:spacing w:val="-7"/>
        </w:rPr>
        <w:t>采购项目编号：采购项目名称：</w:t>
      </w:r>
    </w:p>
    <w:p w14:paraId="11DD8F26">
      <w:pPr>
        <w:spacing w:line="251" w:lineRule="auto"/>
        <w:rPr>
          <w:rFonts w:ascii="Arial"/>
          <w:sz w:val="21"/>
        </w:rPr>
      </w:pPr>
    </w:p>
    <w:p w14:paraId="29004060">
      <w:pPr>
        <w:spacing w:line="251" w:lineRule="auto"/>
        <w:rPr>
          <w:rFonts w:ascii="Arial"/>
          <w:sz w:val="21"/>
        </w:rPr>
      </w:pPr>
    </w:p>
    <w:p w14:paraId="2DF83533">
      <w:pPr>
        <w:spacing w:line="251" w:lineRule="auto"/>
        <w:rPr>
          <w:rFonts w:ascii="Arial"/>
          <w:sz w:val="21"/>
        </w:rPr>
      </w:pPr>
    </w:p>
    <w:p w14:paraId="526EAD0D">
      <w:pPr>
        <w:spacing w:line="252" w:lineRule="auto"/>
        <w:rPr>
          <w:rFonts w:ascii="Arial"/>
          <w:sz w:val="21"/>
        </w:rPr>
      </w:pPr>
    </w:p>
    <w:p w14:paraId="00DAD5E1">
      <w:pPr>
        <w:spacing w:line="252" w:lineRule="auto"/>
        <w:rPr>
          <w:rFonts w:ascii="Arial"/>
          <w:sz w:val="21"/>
        </w:rPr>
      </w:pPr>
    </w:p>
    <w:p w14:paraId="7F682A92">
      <w:pPr>
        <w:spacing w:line="252" w:lineRule="auto"/>
        <w:rPr>
          <w:rFonts w:ascii="Arial"/>
          <w:sz w:val="21"/>
        </w:rPr>
      </w:pPr>
    </w:p>
    <w:p w14:paraId="16618F17">
      <w:pPr>
        <w:spacing w:line="252" w:lineRule="auto"/>
        <w:rPr>
          <w:rFonts w:ascii="Arial"/>
          <w:sz w:val="21"/>
        </w:rPr>
      </w:pPr>
    </w:p>
    <w:p w14:paraId="0E9D5DD1">
      <w:pPr>
        <w:pStyle w:val="5"/>
        <w:spacing w:before="102" w:line="225" w:lineRule="auto"/>
        <w:ind w:firstLine="666" w:firstLineChars="200"/>
        <w:rPr>
          <w:sz w:val="31"/>
          <w:szCs w:val="31"/>
        </w:rPr>
      </w:pPr>
      <w:r>
        <w:rPr>
          <w:b/>
          <w:bCs/>
          <w:spacing w:val="11"/>
          <w:sz w:val="31"/>
          <w:szCs w:val="31"/>
        </w:rPr>
        <w:t>供应商</w:t>
      </w:r>
      <w:r>
        <w:rPr>
          <w:b/>
          <w:bCs/>
          <w:spacing w:val="-14"/>
          <w:sz w:val="31"/>
          <w:szCs w:val="31"/>
        </w:rPr>
        <w:t>：（</w:t>
      </w:r>
      <w:r>
        <w:rPr>
          <w:b/>
          <w:bCs/>
          <w:spacing w:val="11"/>
          <w:sz w:val="31"/>
          <w:szCs w:val="31"/>
        </w:rPr>
        <w:t>公章）</w:t>
      </w:r>
    </w:p>
    <w:p w14:paraId="4F60B885">
      <w:pPr>
        <w:pStyle w:val="5"/>
        <w:spacing w:before="244" w:line="356" w:lineRule="auto"/>
        <w:ind w:left="3196" w:right="635" w:hanging="2577"/>
        <w:rPr>
          <w:b/>
          <w:bCs/>
          <w:spacing w:val="8"/>
          <w:sz w:val="31"/>
          <w:szCs w:val="31"/>
        </w:rPr>
      </w:pPr>
      <w:r>
        <w:rPr>
          <w:b/>
          <w:bCs/>
          <w:spacing w:val="8"/>
          <w:sz w:val="31"/>
          <w:szCs w:val="31"/>
        </w:rPr>
        <w:t>法定代表人或委托代理人</w:t>
      </w:r>
      <w:r>
        <w:rPr>
          <w:b/>
          <w:bCs/>
          <w:spacing w:val="-14"/>
          <w:sz w:val="31"/>
          <w:szCs w:val="31"/>
        </w:rPr>
        <w:t>：（</w:t>
      </w:r>
      <w:r>
        <w:rPr>
          <w:b/>
          <w:bCs/>
          <w:spacing w:val="8"/>
          <w:sz w:val="31"/>
          <w:szCs w:val="31"/>
        </w:rPr>
        <w:t>签字或盖章）</w:t>
      </w:r>
    </w:p>
    <w:p w14:paraId="75C42685">
      <w:pPr>
        <w:pStyle w:val="5"/>
        <w:spacing w:before="244" w:line="356" w:lineRule="auto"/>
        <w:ind w:left="3196" w:right="635" w:hanging="2577"/>
        <w:jc w:val="center"/>
        <w:rPr>
          <w:sz w:val="31"/>
          <w:szCs w:val="31"/>
        </w:rPr>
      </w:pPr>
      <w:r>
        <w:rPr>
          <w:b/>
          <w:bCs/>
          <w:spacing w:val="-9"/>
          <w:sz w:val="31"/>
          <w:szCs w:val="31"/>
        </w:rPr>
        <w:t>年</w:t>
      </w:r>
      <w:r>
        <w:rPr>
          <w:rFonts w:hint="eastAsia"/>
          <w:b/>
          <w:bCs/>
          <w:spacing w:val="-9"/>
          <w:sz w:val="31"/>
          <w:szCs w:val="31"/>
          <w:lang w:val="en-US" w:eastAsia="zh-CN"/>
        </w:rPr>
        <w:t xml:space="preserve">  </w:t>
      </w:r>
      <w:r>
        <w:rPr>
          <w:b/>
          <w:bCs/>
          <w:spacing w:val="-9"/>
          <w:sz w:val="31"/>
          <w:szCs w:val="31"/>
        </w:rPr>
        <w:t>月</w:t>
      </w:r>
      <w:r>
        <w:rPr>
          <w:rFonts w:hint="eastAsia"/>
          <w:b/>
          <w:bCs/>
          <w:spacing w:val="-9"/>
          <w:sz w:val="31"/>
          <w:szCs w:val="31"/>
          <w:lang w:val="en-US" w:eastAsia="zh-CN"/>
        </w:rPr>
        <w:t xml:space="preserve">  </w:t>
      </w:r>
      <w:r>
        <w:rPr>
          <w:b/>
          <w:bCs/>
          <w:spacing w:val="-9"/>
          <w:sz w:val="31"/>
          <w:szCs w:val="31"/>
        </w:rPr>
        <w:t>日</w:t>
      </w:r>
    </w:p>
    <w:p w14:paraId="6CFC7A4C">
      <w:pPr>
        <w:spacing w:line="356" w:lineRule="auto"/>
        <w:rPr>
          <w:sz w:val="31"/>
          <w:szCs w:val="31"/>
        </w:rPr>
        <w:sectPr>
          <w:footerReference r:id="rId39" w:type="default"/>
          <w:pgSz w:w="11850" w:h="16783"/>
          <w:pgMar w:top="1199" w:right="1777" w:bottom="1197" w:left="1777" w:header="971" w:footer="1035" w:gutter="0"/>
          <w:cols w:space="720" w:num="1"/>
        </w:sectPr>
      </w:pPr>
    </w:p>
    <w:p w14:paraId="49CA3951">
      <w:pPr>
        <w:pStyle w:val="5"/>
        <w:spacing w:before="280" w:line="220" w:lineRule="auto"/>
        <w:ind w:left="57"/>
        <w:rPr>
          <w:sz w:val="28"/>
          <w:szCs w:val="28"/>
        </w:rPr>
      </w:pPr>
      <w:r>
        <w:rPr>
          <w:b/>
          <w:bCs/>
          <w:spacing w:val="-7"/>
          <w:sz w:val="28"/>
          <w:szCs w:val="28"/>
        </w:rPr>
        <w:t>附件2：响应文件目录</w:t>
      </w:r>
    </w:p>
    <w:p w14:paraId="32E68DA0">
      <w:pPr>
        <w:spacing w:line="384" w:lineRule="auto"/>
        <w:rPr>
          <w:rFonts w:ascii="Arial"/>
          <w:sz w:val="21"/>
        </w:rPr>
      </w:pPr>
    </w:p>
    <w:p w14:paraId="45A35330">
      <w:pPr>
        <w:pStyle w:val="5"/>
        <w:spacing w:before="78" w:line="219" w:lineRule="auto"/>
        <w:ind w:left="45"/>
        <w:rPr>
          <w:sz w:val="24"/>
          <w:szCs w:val="24"/>
        </w:rPr>
      </w:pPr>
      <w:r>
        <w:rPr>
          <w:spacing w:val="-1"/>
          <w:sz w:val="24"/>
          <w:szCs w:val="24"/>
        </w:rPr>
        <w:t>（1）磋商函及磋商函附录……………………………………………所在页码</w:t>
      </w:r>
    </w:p>
    <w:p w14:paraId="6FE57937">
      <w:pPr>
        <w:pStyle w:val="5"/>
        <w:spacing w:before="183" w:line="219" w:lineRule="auto"/>
        <w:ind w:left="45"/>
        <w:rPr>
          <w:sz w:val="24"/>
          <w:szCs w:val="24"/>
        </w:rPr>
      </w:pPr>
      <w:r>
        <w:rPr>
          <w:spacing w:val="-1"/>
          <w:sz w:val="24"/>
          <w:szCs w:val="24"/>
        </w:rPr>
        <w:t>（2）法定代表人证明书………………………………………………所在页码</w:t>
      </w:r>
    </w:p>
    <w:p w14:paraId="6EE6CAD7">
      <w:pPr>
        <w:pStyle w:val="5"/>
        <w:spacing w:before="183" w:line="219" w:lineRule="auto"/>
        <w:ind w:left="45"/>
        <w:rPr>
          <w:sz w:val="24"/>
          <w:szCs w:val="24"/>
        </w:rPr>
      </w:pPr>
      <w:r>
        <w:rPr>
          <w:spacing w:val="-1"/>
          <w:sz w:val="24"/>
          <w:szCs w:val="24"/>
        </w:rPr>
        <w:t>（3）法定代表人授权书………………………………………………所在页码</w:t>
      </w:r>
    </w:p>
    <w:p w14:paraId="287E4770">
      <w:pPr>
        <w:pStyle w:val="5"/>
        <w:spacing w:before="180" w:line="219" w:lineRule="auto"/>
        <w:ind w:left="45"/>
        <w:rPr>
          <w:sz w:val="24"/>
          <w:szCs w:val="24"/>
        </w:rPr>
      </w:pPr>
      <w:r>
        <w:rPr>
          <w:spacing w:val="-1"/>
          <w:sz w:val="24"/>
          <w:szCs w:val="24"/>
        </w:rPr>
        <w:t>（4）供应商诚信承诺书………………………………………………所在页码</w:t>
      </w:r>
    </w:p>
    <w:p w14:paraId="14DD94DA">
      <w:pPr>
        <w:pStyle w:val="5"/>
        <w:spacing w:before="183" w:line="220" w:lineRule="auto"/>
        <w:ind w:left="45"/>
        <w:rPr>
          <w:sz w:val="24"/>
          <w:szCs w:val="24"/>
        </w:rPr>
      </w:pPr>
      <w:r>
        <w:rPr>
          <w:spacing w:val="-1"/>
          <w:sz w:val="24"/>
          <w:szCs w:val="24"/>
        </w:rPr>
        <w:t>（5）资格审查资料……………………………………………………所在页码</w:t>
      </w:r>
    </w:p>
    <w:p w14:paraId="63EEF21B">
      <w:pPr>
        <w:pStyle w:val="5"/>
        <w:spacing w:before="180" w:line="219" w:lineRule="auto"/>
        <w:ind w:left="45"/>
        <w:rPr>
          <w:sz w:val="24"/>
          <w:szCs w:val="24"/>
        </w:rPr>
      </w:pPr>
      <w:r>
        <w:rPr>
          <w:spacing w:val="-1"/>
          <w:sz w:val="24"/>
          <w:szCs w:val="24"/>
        </w:rPr>
        <w:t>（6）项目管理机构……………………………………………………所在页码</w:t>
      </w:r>
    </w:p>
    <w:p w14:paraId="74B1749E">
      <w:pPr>
        <w:pStyle w:val="5"/>
        <w:spacing w:before="180" w:line="219" w:lineRule="auto"/>
        <w:ind w:left="45"/>
        <w:rPr>
          <w:sz w:val="24"/>
          <w:szCs w:val="24"/>
        </w:rPr>
      </w:pPr>
      <w:r>
        <w:rPr>
          <w:spacing w:val="-2"/>
          <w:sz w:val="24"/>
          <w:szCs w:val="24"/>
        </w:rPr>
        <w:t>（7）已标价工程量清单………………………………………………所在页码</w:t>
      </w:r>
    </w:p>
    <w:p w14:paraId="2A84B601">
      <w:pPr>
        <w:pStyle w:val="5"/>
        <w:spacing w:before="184" w:line="221" w:lineRule="auto"/>
        <w:ind w:left="45"/>
        <w:rPr>
          <w:sz w:val="24"/>
          <w:szCs w:val="24"/>
        </w:rPr>
      </w:pPr>
      <w:r>
        <w:rPr>
          <w:spacing w:val="-1"/>
          <w:sz w:val="24"/>
          <w:szCs w:val="24"/>
        </w:rPr>
        <w:t>（8）施工组织设计……………………………………………………所在页码</w:t>
      </w:r>
    </w:p>
    <w:p w14:paraId="0A4D39F5">
      <w:pPr>
        <w:pStyle w:val="5"/>
        <w:spacing w:before="181" w:line="219" w:lineRule="auto"/>
        <w:ind w:left="45"/>
        <w:rPr>
          <w:sz w:val="24"/>
          <w:szCs w:val="24"/>
        </w:rPr>
      </w:pPr>
      <w:r>
        <w:rPr>
          <w:spacing w:val="-1"/>
          <w:sz w:val="24"/>
          <w:szCs w:val="24"/>
        </w:rPr>
        <w:t>（9）磋商保证金证明材料……………………………………………所在页码</w:t>
      </w:r>
    </w:p>
    <w:p w14:paraId="52CB7420">
      <w:pPr>
        <w:pStyle w:val="5"/>
        <w:spacing w:before="181" w:line="220" w:lineRule="auto"/>
        <w:ind w:left="45"/>
        <w:rPr>
          <w:sz w:val="24"/>
          <w:szCs w:val="24"/>
        </w:rPr>
      </w:pPr>
      <w:r>
        <w:rPr>
          <w:spacing w:val="-1"/>
          <w:sz w:val="24"/>
          <w:szCs w:val="24"/>
        </w:rPr>
        <w:t>（10）无重大违法记录声明……………………………………………所在页码</w:t>
      </w:r>
    </w:p>
    <w:p w14:paraId="53ACC665">
      <w:pPr>
        <w:pStyle w:val="5"/>
        <w:spacing w:before="182" w:line="219" w:lineRule="auto"/>
        <w:ind w:left="45"/>
        <w:rPr>
          <w:sz w:val="24"/>
          <w:szCs w:val="24"/>
        </w:rPr>
      </w:pPr>
      <w:r>
        <w:rPr>
          <w:spacing w:val="-1"/>
          <w:sz w:val="24"/>
          <w:szCs w:val="24"/>
        </w:rPr>
        <w:t>（11）类似业绩证明材料………………………………………………所在页码</w:t>
      </w:r>
    </w:p>
    <w:p w14:paraId="07593EE1">
      <w:pPr>
        <w:pStyle w:val="5"/>
        <w:spacing w:before="181" w:line="219" w:lineRule="auto"/>
        <w:ind w:left="45"/>
        <w:rPr>
          <w:sz w:val="24"/>
          <w:szCs w:val="24"/>
        </w:rPr>
      </w:pPr>
      <w:r>
        <w:rPr>
          <w:spacing w:val="-1"/>
          <w:sz w:val="24"/>
          <w:szCs w:val="24"/>
        </w:rPr>
        <w:t>（12）供应商认为在其他方面有必要说明的事项……………………所在页码</w:t>
      </w:r>
    </w:p>
    <w:p w14:paraId="407BBBDE">
      <w:pPr>
        <w:pStyle w:val="5"/>
        <w:spacing w:before="183" w:line="220" w:lineRule="auto"/>
        <w:ind w:left="45"/>
        <w:rPr>
          <w:sz w:val="24"/>
          <w:szCs w:val="24"/>
        </w:rPr>
      </w:pPr>
      <w:r>
        <w:rPr>
          <w:spacing w:val="-1"/>
          <w:sz w:val="24"/>
          <w:szCs w:val="24"/>
        </w:rPr>
        <w:t>（13）中小企业声明函…………………………………………………所在页码</w:t>
      </w:r>
    </w:p>
    <w:p w14:paraId="0A88B0D4">
      <w:pPr>
        <w:pStyle w:val="5"/>
        <w:spacing w:before="182" w:line="220" w:lineRule="auto"/>
        <w:ind w:left="45"/>
        <w:rPr>
          <w:sz w:val="24"/>
          <w:szCs w:val="24"/>
        </w:rPr>
      </w:pPr>
      <w:r>
        <w:rPr>
          <w:spacing w:val="-1"/>
          <w:sz w:val="24"/>
          <w:szCs w:val="24"/>
        </w:rPr>
        <w:t>（14）残疾人福利性单位声明函………………………………………所在页码</w:t>
      </w:r>
    </w:p>
    <w:p w14:paraId="3A788719">
      <w:pPr>
        <w:pStyle w:val="5"/>
        <w:spacing w:before="180" w:line="219" w:lineRule="auto"/>
        <w:ind w:left="45"/>
        <w:rPr>
          <w:sz w:val="24"/>
          <w:szCs w:val="24"/>
        </w:rPr>
      </w:pPr>
      <w:r>
        <w:rPr>
          <w:spacing w:val="-1"/>
          <w:sz w:val="24"/>
          <w:szCs w:val="24"/>
        </w:rPr>
        <w:t>（15）监狱企业证明材料………………………………………………所在页码</w:t>
      </w:r>
    </w:p>
    <w:p w14:paraId="415A7E12">
      <w:pPr>
        <w:spacing w:line="219" w:lineRule="auto"/>
        <w:rPr>
          <w:sz w:val="24"/>
          <w:szCs w:val="24"/>
        </w:rPr>
        <w:sectPr>
          <w:footerReference r:id="rId40" w:type="default"/>
          <w:pgSz w:w="11850" w:h="16783"/>
          <w:pgMar w:top="1199" w:right="1777" w:bottom="1197" w:left="1777" w:header="971" w:footer="1035" w:gutter="0"/>
          <w:cols w:space="720" w:num="1"/>
        </w:sectPr>
      </w:pPr>
    </w:p>
    <w:p w14:paraId="42229C6D">
      <w:pPr>
        <w:pStyle w:val="5"/>
        <w:spacing w:before="280" w:line="220" w:lineRule="auto"/>
        <w:ind w:left="57"/>
        <w:rPr>
          <w:sz w:val="28"/>
          <w:szCs w:val="28"/>
        </w:rPr>
      </w:pPr>
      <w:r>
        <w:rPr>
          <w:b/>
          <w:bCs/>
          <w:spacing w:val="-6"/>
          <w:sz w:val="28"/>
          <w:szCs w:val="28"/>
        </w:rPr>
        <w:t>附件3：磋商函及磋商函附录</w:t>
      </w:r>
    </w:p>
    <w:p w14:paraId="3E25202C">
      <w:pPr>
        <w:spacing w:line="394" w:lineRule="auto"/>
        <w:rPr>
          <w:rFonts w:ascii="Arial"/>
          <w:sz w:val="21"/>
        </w:rPr>
      </w:pPr>
    </w:p>
    <w:p w14:paraId="144DFCF7">
      <w:pPr>
        <w:pStyle w:val="5"/>
        <w:spacing w:before="101" w:line="226" w:lineRule="auto"/>
        <w:ind w:left="3208"/>
        <w:rPr>
          <w:sz w:val="31"/>
          <w:szCs w:val="31"/>
        </w:rPr>
      </w:pPr>
      <w:r>
        <w:rPr>
          <w:b/>
          <w:bCs/>
          <w:spacing w:val="3"/>
          <w:sz w:val="31"/>
          <w:szCs w:val="31"/>
        </w:rPr>
        <w:t>（一）磋商函</w:t>
      </w:r>
    </w:p>
    <w:p w14:paraId="16E059A6">
      <w:pPr>
        <w:spacing w:line="254" w:lineRule="auto"/>
        <w:rPr>
          <w:rFonts w:ascii="Arial"/>
          <w:sz w:val="21"/>
        </w:rPr>
      </w:pPr>
    </w:p>
    <w:p w14:paraId="226BAB19">
      <w:pPr>
        <w:spacing w:line="255" w:lineRule="auto"/>
        <w:rPr>
          <w:rFonts w:ascii="Arial"/>
          <w:sz w:val="21"/>
        </w:rPr>
      </w:pPr>
    </w:p>
    <w:p w14:paraId="2C0A5E69">
      <w:pPr>
        <w:pStyle w:val="5"/>
        <w:spacing w:before="78" w:line="219" w:lineRule="auto"/>
        <w:ind w:left="34"/>
        <w:rPr>
          <w:rFonts w:hint="eastAsia" w:eastAsia="宋体"/>
          <w:sz w:val="24"/>
          <w:szCs w:val="24"/>
          <w:lang w:eastAsia="zh-CN"/>
        </w:rPr>
      </w:pPr>
      <w:r>
        <w:rPr>
          <w:b/>
          <w:bCs/>
          <w:spacing w:val="-3"/>
          <w:sz w:val="24"/>
          <w:szCs w:val="24"/>
        </w:rPr>
        <w:t>致：</w:t>
      </w:r>
      <w:r>
        <w:rPr>
          <w:rFonts w:hint="eastAsia"/>
          <w:b/>
          <w:bCs/>
          <w:spacing w:val="-3"/>
          <w:sz w:val="24"/>
          <w:szCs w:val="24"/>
          <w:lang w:eastAsia="zh-CN"/>
        </w:rPr>
        <w:t>青海鑫洲项目管理有限公司</w:t>
      </w:r>
    </w:p>
    <w:p w14:paraId="7E1F2BDA">
      <w:pPr>
        <w:pStyle w:val="5"/>
        <w:spacing w:before="156" w:line="352" w:lineRule="auto"/>
        <w:ind w:left="36" w:right="81" w:firstLine="495"/>
        <w:rPr>
          <w:sz w:val="24"/>
          <w:szCs w:val="24"/>
        </w:rPr>
      </w:pPr>
      <w:r>
        <w:rPr>
          <w:spacing w:val="1"/>
          <w:sz w:val="24"/>
          <w:szCs w:val="24"/>
        </w:rPr>
        <w:t>1.我方已仔细研究了</w:t>
      </w:r>
      <w:r>
        <w:rPr>
          <w:spacing w:val="1"/>
          <w:sz w:val="24"/>
          <w:szCs w:val="24"/>
          <w:u w:val="single" w:color="auto"/>
        </w:rPr>
        <w:t>（项目名称）</w:t>
      </w:r>
      <w:r>
        <w:rPr>
          <w:spacing w:val="1"/>
          <w:sz w:val="24"/>
          <w:szCs w:val="24"/>
        </w:rPr>
        <w:t>磋商文件的全部内容，愿意</w:t>
      </w:r>
      <w:r>
        <w:rPr>
          <w:spacing w:val="-8"/>
          <w:sz w:val="24"/>
          <w:szCs w:val="24"/>
        </w:rPr>
        <w:t>以人民币（大写）元(¥</w:t>
      </w:r>
      <w:r>
        <w:rPr>
          <w:spacing w:val="-9"/>
          <w:sz w:val="24"/>
          <w:szCs w:val="24"/>
        </w:rPr>
        <w:t>)的总报价，施工工期自</w:t>
      </w:r>
      <w:r>
        <w:rPr>
          <w:spacing w:val="-9"/>
          <w:sz w:val="24"/>
          <w:szCs w:val="24"/>
          <w:u w:val="single" w:color="auto"/>
        </w:rPr>
        <w:t>/</w:t>
      </w:r>
      <w:r>
        <w:rPr>
          <w:spacing w:val="-9"/>
          <w:sz w:val="24"/>
          <w:szCs w:val="24"/>
        </w:rPr>
        <w:t>年</w:t>
      </w:r>
      <w:r>
        <w:rPr>
          <w:spacing w:val="-9"/>
          <w:sz w:val="24"/>
          <w:szCs w:val="24"/>
          <w:u w:val="single" w:color="auto"/>
        </w:rPr>
        <w:t>/</w:t>
      </w:r>
      <w:r>
        <w:rPr>
          <w:spacing w:val="-9"/>
          <w:sz w:val="24"/>
          <w:szCs w:val="24"/>
        </w:rPr>
        <w:t>月</w:t>
      </w:r>
      <w:r>
        <w:rPr>
          <w:spacing w:val="-9"/>
          <w:sz w:val="24"/>
          <w:szCs w:val="24"/>
          <w:u w:val="single" w:color="auto"/>
        </w:rPr>
        <w:t>/</w:t>
      </w:r>
      <w:r>
        <w:rPr>
          <w:spacing w:val="-9"/>
          <w:sz w:val="24"/>
          <w:szCs w:val="24"/>
        </w:rPr>
        <w:t>日</w:t>
      </w:r>
      <w:r>
        <w:rPr>
          <w:spacing w:val="-4"/>
          <w:sz w:val="24"/>
          <w:szCs w:val="24"/>
        </w:rPr>
        <w:t>至</w:t>
      </w:r>
      <w:r>
        <w:rPr>
          <w:spacing w:val="-4"/>
          <w:sz w:val="24"/>
          <w:szCs w:val="24"/>
          <w:u w:val="single" w:color="auto"/>
        </w:rPr>
        <w:t>/</w:t>
      </w:r>
      <w:r>
        <w:rPr>
          <w:spacing w:val="-4"/>
          <w:sz w:val="24"/>
          <w:szCs w:val="24"/>
        </w:rPr>
        <w:t>年月日，计日历天，按合同约定实施和</w:t>
      </w:r>
      <w:r>
        <w:rPr>
          <w:spacing w:val="-5"/>
          <w:sz w:val="24"/>
          <w:szCs w:val="24"/>
        </w:rPr>
        <w:t>完成承包工程，修补</w:t>
      </w:r>
      <w:r>
        <w:rPr>
          <w:spacing w:val="-1"/>
          <w:sz w:val="24"/>
          <w:szCs w:val="24"/>
        </w:rPr>
        <w:t>工程中的任何缺陷，工程质量达到一次性交验合格。</w:t>
      </w:r>
    </w:p>
    <w:p w14:paraId="2B2D01C0">
      <w:pPr>
        <w:pStyle w:val="5"/>
        <w:spacing w:before="37" w:line="344" w:lineRule="auto"/>
        <w:ind w:left="36" w:right="21" w:firstLine="480"/>
        <w:rPr>
          <w:sz w:val="24"/>
          <w:szCs w:val="24"/>
        </w:rPr>
      </w:pPr>
      <w:r>
        <w:rPr>
          <w:spacing w:val="-10"/>
          <w:sz w:val="24"/>
          <w:szCs w:val="24"/>
        </w:rPr>
        <w:t>我方的上述磋商报价中，包括：安全文明施工费：元；规费：元；</w:t>
      </w:r>
      <w:r>
        <w:rPr>
          <w:spacing w:val="-1"/>
          <w:sz w:val="24"/>
          <w:szCs w:val="24"/>
        </w:rPr>
        <w:t>人工费：元；暂列金额：</w:t>
      </w:r>
      <w:r>
        <w:rPr>
          <w:spacing w:val="-2"/>
          <w:sz w:val="24"/>
          <w:szCs w:val="24"/>
        </w:rPr>
        <w:t>元；暂估价：元。</w:t>
      </w:r>
    </w:p>
    <w:p w14:paraId="799B77ED">
      <w:pPr>
        <w:pStyle w:val="5"/>
        <w:spacing w:before="39" w:line="344" w:lineRule="auto"/>
        <w:ind w:left="34" w:right="165" w:firstLine="482"/>
        <w:rPr>
          <w:sz w:val="24"/>
          <w:szCs w:val="24"/>
        </w:rPr>
      </w:pPr>
      <w:r>
        <w:rPr>
          <w:sz w:val="24"/>
          <w:szCs w:val="24"/>
        </w:rPr>
        <w:t>2.磋商有效期自开始之日起</w:t>
      </w:r>
      <w:r>
        <w:rPr>
          <w:rFonts w:hint="eastAsia"/>
          <w:sz w:val="24"/>
          <w:szCs w:val="24"/>
          <w:u w:val="single"/>
          <w:lang w:val="en-US" w:eastAsia="zh-CN"/>
        </w:rPr>
        <w:t xml:space="preserve">     </w:t>
      </w:r>
      <w:r>
        <w:rPr>
          <w:sz w:val="24"/>
          <w:szCs w:val="24"/>
        </w:rPr>
        <w:t>内有</w:t>
      </w:r>
      <w:r>
        <w:rPr>
          <w:spacing w:val="-1"/>
          <w:sz w:val="24"/>
          <w:szCs w:val="24"/>
        </w:rPr>
        <w:t>效。我方承诺在磋商有效期内不修改、撤销响应报价文件。</w:t>
      </w:r>
    </w:p>
    <w:p w14:paraId="04476C10">
      <w:pPr>
        <w:pStyle w:val="5"/>
        <w:spacing w:before="39" w:line="345" w:lineRule="auto"/>
        <w:ind w:left="513" w:firstLine="5"/>
        <w:rPr>
          <w:sz w:val="24"/>
          <w:szCs w:val="24"/>
        </w:rPr>
      </w:pPr>
      <w:r>
        <w:rPr>
          <w:spacing w:val="-9"/>
          <w:sz w:val="24"/>
          <w:szCs w:val="24"/>
        </w:rPr>
        <w:t>3.随同本磋商函提交磋商保证金一份，金额为人</w:t>
      </w:r>
      <w:r>
        <w:rPr>
          <w:spacing w:val="-10"/>
          <w:sz w:val="24"/>
          <w:szCs w:val="24"/>
        </w:rPr>
        <w:t>民币（大写）元(¥)。</w:t>
      </w:r>
      <w:r>
        <w:rPr>
          <w:spacing w:val="-2"/>
          <w:sz w:val="24"/>
          <w:szCs w:val="24"/>
        </w:rPr>
        <w:t>4.如我方中标：</w:t>
      </w:r>
    </w:p>
    <w:p w14:paraId="17F0EEBC">
      <w:pPr>
        <w:pStyle w:val="5"/>
        <w:spacing w:before="37" w:line="290" w:lineRule="auto"/>
        <w:ind w:left="34" w:right="81" w:firstLine="491"/>
        <w:rPr>
          <w:sz w:val="24"/>
          <w:szCs w:val="24"/>
        </w:rPr>
      </w:pPr>
      <w:r>
        <w:rPr>
          <w:spacing w:val="-2"/>
          <w:sz w:val="24"/>
          <w:szCs w:val="24"/>
        </w:rPr>
        <w:t>（1）我方承诺在收到成交通知书后，在成交通知书规定的期限内与采购人签订合同。</w:t>
      </w:r>
    </w:p>
    <w:p w14:paraId="33169D33">
      <w:pPr>
        <w:pStyle w:val="5"/>
        <w:spacing w:before="180" w:line="219" w:lineRule="auto"/>
        <w:ind w:left="525"/>
        <w:rPr>
          <w:sz w:val="24"/>
          <w:szCs w:val="24"/>
        </w:rPr>
      </w:pPr>
      <w:r>
        <w:rPr>
          <w:spacing w:val="-1"/>
          <w:sz w:val="24"/>
          <w:szCs w:val="24"/>
        </w:rPr>
        <w:t>（2）随同本磋商函递交的磋商函附录属于合同文件的组成部分。</w:t>
      </w:r>
    </w:p>
    <w:p w14:paraId="6FDC3713">
      <w:pPr>
        <w:pStyle w:val="5"/>
        <w:spacing w:before="180" w:line="220" w:lineRule="auto"/>
        <w:ind w:left="525"/>
        <w:rPr>
          <w:sz w:val="24"/>
          <w:szCs w:val="24"/>
        </w:rPr>
      </w:pPr>
      <w:r>
        <w:rPr>
          <w:spacing w:val="-1"/>
          <w:sz w:val="24"/>
          <w:szCs w:val="24"/>
        </w:rPr>
        <w:t>（3）我方承诺在合同约定的期限内完成并移交全部合同工程。</w:t>
      </w:r>
    </w:p>
    <w:p w14:paraId="7920719C">
      <w:pPr>
        <w:pStyle w:val="5"/>
        <w:spacing w:before="182" w:line="347" w:lineRule="auto"/>
        <w:ind w:left="34" w:right="165" w:firstLine="484"/>
        <w:rPr>
          <w:sz w:val="24"/>
          <w:szCs w:val="24"/>
        </w:rPr>
      </w:pPr>
      <w:r>
        <w:rPr>
          <w:spacing w:val="-1"/>
          <w:sz w:val="24"/>
          <w:szCs w:val="24"/>
        </w:rPr>
        <w:t>5.我方在此声明，所递交的响应报价文件及有关资料内容完整、真实和准</w:t>
      </w:r>
      <w:r>
        <w:rPr>
          <w:spacing w:val="-5"/>
          <w:sz w:val="24"/>
          <w:szCs w:val="24"/>
        </w:rPr>
        <w:t>确。</w:t>
      </w:r>
    </w:p>
    <w:p w14:paraId="77D28684">
      <w:pPr>
        <w:spacing w:line="249" w:lineRule="auto"/>
        <w:rPr>
          <w:rFonts w:ascii="Arial"/>
          <w:sz w:val="21"/>
        </w:rPr>
      </w:pPr>
    </w:p>
    <w:p w14:paraId="5B8927C3">
      <w:pPr>
        <w:spacing w:line="249" w:lineRule="auto"/>
        <w:rPr>
          <w:rFonts w:ascii="Arial"/>
          <w:sz w:val="21"/>
        </w:rPr>
      </w:pPr>
    </w:p>
    <w:p w14:paraId="67B99BB7">
      <w:pPr>
        <w:spacing w:line="250" w:lineRule="auto"/>
        <w:rPr>
          <w:rFonts w:ascii="Arial"/>
          <w:sz w:val="21"/>
        </w:rPr>
      </w:pPr>
    </w:p>
    <w:p w14:paraId="7C0F531D">
      <w:pPr>
        <w:pStyle w:val="5"/>
        <w:spacing w:before="79" w:line="219" w:lineRule="auto"/>
        <w:ind w:left="3012"/>
        <w:rPr>
          <w:sz w:val="24"/>
          <w:szCs w:val="24"/>
        </w:rPr>
      </w:pPr>
      <w:r>
        <w:rPr>
          <w:b/>
          <w:bCs/>
          <w:spacing w:val="2"/>
          <w:sz w:val="24"/>
          <w:szCs w:val="24"/>
        </w:rPr>
        <w:t>供应商</w:t>
      </w:r>
      <w:r>
        <w:rPr>
          <w:b/>
          <w:bCs/>
          <w:spacing w:val="-19"/>
          <w:sz w:val="24"/>
          <w:szCs w:val="24"/>
        </w:rPr>
        <w:t>：（</w:t>
      </w:r>
      <w:r>
        <w:rPr>
          <w:b/>
          <w:bCs/>
          <w:spacing w:val="2"/>
          <w:sz w:val="24"/>
          <w:szCs w:val="24"/>
        </w:rPr>
        <w:t>公章）</w:t>
      </w:r>
    </w:p>
    <w:p w14:paraId="4C81A6D4">
      <w:pPr>
        <w:pStyle w:val="5"/>
        <w:spacing w:before="182" w:line="345" w:lineRule="auto"/>
        <w:ind w:left="3672" w:right="1275" w:hanging="1984"/>
        <w:rPr>
          <w:b/>
          <w:bCs/>
          <w:spacing w:val="-2"/>
          <w:sz w:val="24"/>
          <w:szCs w:val="24"/>
        </w:rPr>
      </w:pPr>
      <w:r>
        <w:rPr>
          <w:b/>
          <w:bCs/>
          <w:spacing w:val="-2"/>
          <w:sz w:val="24"/>
          <w:szCs w:val="24"/>
        </w:rPr>
        <w:t>法定代表人或委托代理人</w:t>
      </w:r>
      <w:r>
        <w:rPr>
          <w:b/>
          <w:bCs/>
          <w:spacing w:val="-15"/>
          <w:sz w:val="24"/>
          <w:szCs w:val="24"/>
        </w:rPr>
        <w:t>：（</w:t>
      </w:r>
      <w:r>
        <w:rPr>
          <w:b/>
          <w:bCs/>
          <w:spacing w:val="-2"/>
          <w:sz w:val="24"/>
          <w:szCs w:val="24"/>
        </w:rPr>
        <w:t>签字或盖章）</w:t>
      </w:r>
    </w:p>
    <w:p w14:paraId="1BAAF50E">
      <w:pPr>
        <w:pStyle w:val="5"/>
        <w:spacing w:before="182" w:line="345" w:lineRule="auto"/>
        <w:ind w:left="3472" w:leftChars="1611" w:right="1275" w:hanging="89" w:hangingChars="41"/>
        <w:rPr>
          <w:sz w:val="24"/>
          <w:szCs w:val="24"/>
        </w:rPr>
      </w:pPr>
      <w:r>
        <w:rPr>
          <w:b/>
          <w:bCs/>
          <w:spacing w:val="-12"/>
          <w:sz w:val="24"/>
          <w:szCs w:val="24"/>
        </w:rPr>
        <w:t>年</w:t>
      </w:r>
      <w:r>
        <w:rPr>
          <w:rFonts w:hint="eastAsia"/>
          <w:b/>
          <w:bCs/>
          <w:spacing w:val="-12"/>
          <w:sz w:val="24"/>
          <w:szCs w:val="24"/>
          <w:lang w:val="en-US" w:eastAsia="zh-CN"/>
        </w:rPr>
        <w:t xml:space="preserve">  </w:t>
      </w:r>
      <w:r>
        <w:rPr>
          <w:b/>
          <w:bCs/>
          <w:spacing w:val="-12"/>
          <w:sz w:val="24"/>
          <w:szCs w:val="24"/>
        </w:rPr>
        <w:t>月</w:t>
      </w:r>
      <w:r>
        <w:rPr>
          <w:rFonts w:hint="eastAsia"/>
          <w:b/>
          <w:bCs/>
          <w:spacing w:val="-12"/>
          <w:sz w:val="24"/>
          <w:szCs w:val="24"/>
          <w:lang w:val="en-US" w:eastAsia="zh-CN"/>
        </w:rPr>
        <w:t xml:space="preserve">  </w:t>
      </w:r>
      <w:r>
        <w:rPr>
          <w:b/>
          <w:bCs/>
          <w:spacing w:val="-12"/>
          <w:sz w:val="24"/>
          <w:szCs w:val="24"/>
        </w:rPr>
        <w:t>日</w:t>
      </w:r>
    </w:p>
    <w:p w14:paraId="3E528C0D">
      <w:pPr>
        <w:spacing w:line="345" w:lineRule="auto"/>
        <w:rPr>
          <w:sz w:val="24"/>
          <w:szCs w:val="24"/>
        </w:rPr>
        <w:sectPr>
          <w:headerReference r:id="rId41" w:type="default"/>
          <w:footerReference r:id="rId42" w:type="default"/>
          <w:pgSz w:w="11850" w:h="16783"/>
          <w:pgMar w:top="1199" w:right="1722" w:bottom="1197" w:left="1777" w:header="971" w:footer="1035" w:gutter="0"/>
          <w:cols w:space="720" w:num="1"/>
        </w:sectPr>
      </w:pPr>
    </w:p>
    <w:p w14:paraId="2869587E">
      <w:pPr>
        <w:pStyle w:val="5"/>
        <w:spacing w:before="288" w:line="225" w:lineRule="auto"/>
        <w:ind w:left="3081"/>
        <w:rPr>
          <w:sz w:val="31"/>
          <w:szCs w:val="31"/>
        </w:rPr>
      </w:pPr>
      <w:r>
        <w:rPr>
          <w:b/>
          <w:bCs/>
          <w:spacing w:val="4"/>
          <w:sz w:val="31"/>
          <w:szCs w:val="31"/>
        </w:rPr>
        <w:t>（二）磋商函附录</w:t>
      </w:r>
    </w:p>
    <w:p w14:paraId="1D3E09EB">
      <w:pPr>
        <w:pStyle w:val="5"/>
        <w:spacing w:before="244" w:line="224" w:lineRule="auto"/>
        <w:ind w:left="2750"/>
        <w:rPr>
          <w:sz w:val="31"/>
          <w:szCs w:val="31"/>
        </w:rPr>
      </w:pPr>
      <w:r>
        <w:rPr>
          <w:b/>
          <w:bCs/>
          <w:spacing w:val="6"/>
          <w:sz w:val="31"/>
          <w:szCs w:val="31"/>
        </w:rPr>
        <w:t>竞争性磋商首次报价表</w:t>
      </w:r>
    </w:p>
    <w:p w14:paraId="1BBC444B">
      <w:pPr>
        <w:spacing w:line="336" w:lineRule="auto"/>
        <w:rPr>
          <w:rFonts w:ascii="Arial"/>
          <w:sz w:val="21"/>
        </w:rPr>
      </w:pPr>
    </w:p>
    <w:p w14:paraId="6001F934">
      <w:pPr>
        <w:spacing w:line="337" w:lineRule="auto"/>
        <w:rPr>
          <w:rFonts w:ascii="Arial"/>
          <w:sz w:val="21"/>
        </w:rPr>
      </w:pPr>
    </w:p>
    <w:p w14:paraId="560FB7E4">
      <w:pPr>
        <w:pStyle w:val="5"/>
        <w:spacing w:before="78" w:line="219" w:lineRule="auto"/>
        <w:ind w:left="228"/>
        <w:rPr>
          <w:sz w:val="24"/>
          <w:szCs w:val="24"/>
        </w:rPr>
      </w:pPr>
      <w:r>
        <w:rPr>
          <w:b/>
          <w:bCs/>
          <w:spacing w:val="-3"/>
          <w:sz w:val="24"/>
          <w:szCs w:val="24"/>
        </w:rPr>
        <w:t>供应商名称（盖章）：</w:t>
      </w:r>
    </w:p>
    <w:p w14:paraId="5648851F">
      <w:pPr>
        <w:pStyle w:val="5"/>
        <w:spacing w:before="181" w:line="212" w:lineRule="auto"/>
        <w:ind w:left="5147"/>
        <w:rPr>
          <w:sz w:val="24"/>
          <w:szCs w:val="24"/>
        </w:rPr>
      </w:pPr>
      <w:r>
        <w:rPr>
          <w:spacing w:val="-2"/>
          <w:sz w:val="24"/>
          <w:szCs w:val="24"/>
        </w:rPr>
        <w:t>磋商日期：</w:t>
      </w:r>
      <w:r>
        <w:rPr>
          <w:rFonts w:hint="eastAsia"/>
          <w:spacing w:val="-2"/>
          <w:sz w:val="24"/>
          <w:szCs w:val="24"/>
          <w:lang w:val="en-US" w:eastAsia="zh-CN"/>
        </w:rPr>
        <w:t xml:space="preserve"> </w:t>
      </w:r>
      <w:r>
        <w:rPr>
          <w:spacing w:val="-2"/>
          <w:sz w:val="24"/>
          <w:szCs w:val="24"/>
        </w:rPr>
        <w:t>年</w:t>
      </w:r>
      <w:r>
        <w:rPr>
          <w:rFonts w:hint="eastAsia"/>
          <w:spacing w:val="-2"/>
          <w:sz w:val="24"/>
          <w:szCs w:val="24"/>
          <w:lang w:val="en-US" w:eastAsia="zh-CN"/>
        </w:rPr>
        <w:t xml:space="preserve"> </w:t>
      </w:r>
      <w:r>
        <w:rPr>
          <w:spacing w:val="-2"/>
          <w:sz w:val="24"/>
          <w:szCs w:val="24"/>
        </w:rPr>
        <w:t>月</w:t>
      </w:r>
      <w:r>
        <w:rPr>
          <w:rFonts w:hint="eastAsia"/>
          <w:spacing w:val="-2"/>
          <w:sz w:val="24"/>
          <w:szCs w:val="24"/>
          <w:lang w:val="en-US" w:eastAsia="zh-CN"/>
        </w:rPr>
        <w:t xml:space="preserve"> </w:t>
      </w:r>
      <w:r>
        <w:rPr>
          <w:spacing w:val="-2"/>
          <w:sz w:val="24"/>
          <w:szCs w:val="24"/>
        </w:rPr>
        <w:t>日</w:t>
      </w:r>
    </w:p>
    <w:tbl>
      <w:tblPr>
        <w:tblStyle w:val="13"/>
        <w:tblW w:w="86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9"/>
        <w:gridCol w:w="1699"/>
        <w:gridCol w:w="1205"/>
        <w:gridCol w:w="1211"/>
        <w:gridCol w:w="2639"/>
        <w:gridCol w:w="1205"/>
      </w:tblGrid>
      <w:tr w14:paraId="63664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719" w:type="dxa"/>
            <w:vAlign w:val="top"/>
          </w:tcPr>
          <w:p w14:paraId="63B3D795">
            <w:pPr>
              <w:pStyle w:val="14"/>
              <w:spacing w:before="253" w:line="222" w:lineRule="auto"/>
              <w:ind w:left="124"/>
            </w:pPr>
            <w:r>
              <w:rPr>
                <w:spacing w:val="-5"/>
              </w:rPr>
              <w:t>序号</w:t>
            </w:r>
          </w:p>
        </w:tc>
        <w:tc>
          <w:tcPr>
            <w:tcW w:w="1699" w:type="dxa"/>
            <w:vAlign w:val="top"/>
          </w:tcPr>
          <w:p w14:paraId="365D2A3B">
            <w:pPr>
              <w:pStyle w:val="14"/>
              <w:spacing w:before="253" w:line="221" w:lineRule="auto"/>
            </w:pPr>
            <w:r>
              <w:t>响应报价</w:t>
            </w:r>
            <w:r>
              <w:rPr>
                <w:rFonts w:hint="eastAsia"/>
                <w:lang w:eastAsia="zh-CN"/>
              </w:rPr>
              <w:t>（元）</w:t>
            </w:r>
          </w:p>
        </w:tc>
        <w:tc>
          <w:tcPr>
            <w:tcW w:w="1205" w:type="dxa"/>
            <w:vAlign w:val="top"/>
          </w:tcPr>
          <w:p w14:paraId="6DE1B202">
            <w:pPr>
              <w:pStyle w:val="14"/>
              <w:spacing w:before="253" w:line="221" w:lineRule="auto"/>
              <w:ind w:left="132"/>
            </w:pPr>
            <w:r>
              <w:rPr>
                <w:rFonts w:hint="eastAsia"/>
                <w:spacing w:val="-4"/>
              </w:rPr>
              <w:t>项目经理姓名及编号</w:t>
            </w:r>
          </w:p>
        </w:tc>
        <w:tc>
          <w:tcPr>
            <w:tcW w:w="1211" w:type="dxa"/>
            <w:vAlign w:val="top"/>
          </w:tcPr>
          <w:p w14:paraId="55F182CA">
            <w:pPr>
              <w:pStyle w:val="14"/>
              <w:spacing w:before="253" w:line="221" w:lineRule="auto"/>
              <w:ind w:left="133"/>
            </w:pPr>
            <w:r>
              <w:rPr>
                <w:spacing w:val="-4"/>
              </w:rPr>
              <w:t>工程质量</w:t>
            </w:r>
          </w:p>
        </w:tc>
        <w:tc>
          <w:tcPr>
            <w:tcW w:w="2639" w:type="dxa"/>
            <w:vAlign w:val="top"/>
          </w:tcPr>
          <w:p w14:paraId="35870013">
            <w:pPr>
              <w:pStyle w:val="14"/>
              <w:spacing w:before="253" w:line="221" w:lineRule="auto"/>
              <w:ind w:left="135" w:firstLine="696" w:firstLineChars="300"/>
            </w:pPr>
            <w:r>
              <w:rPr>
                <w:spacing w:val="-4"/>
              </w:rPr>
              <w:t>建设工期</w:t>
            </w:r>
          </w:p>
        </w:tc>
        <w:tc>
          <w:tcPr>
            <w:tcW w:w="1205" w:type="dxa"/>
            <w:vAlign w:val="top"/>
          </w:tcPr>
          <w:p w14:paraId="45B38AC3">
            <w:pPr>
              <w:pStyle w:val="14"/>
              <w:spacing w:before="253" w:line="222" w:lineRule="auto"/>
              <w:ind w:left="371"/>
            </w:pPr>
            <w:r>
              <w:rPr>
                <w:spacing w:val="-7"/>
              </w:rPr>
              <w:t>备注</w:t>
            </w:r>
          </w:p>
        </w:tc>
      </w:tr>
      <w:tr w14:paraId="059F1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8" w:hRule="atLeast"/>
        </w:trPr>
        <w:tc>
          <w:tcPr>
            <w:tcW w:w="719" w:type="dxa"/>
            <w:vAlign w:val="top"/>
          </w:tcPr>
          <w:p w14:paraId="1FAD5289">
            <w:pPr>
              <w:rPr>
                <w:rFonts w:ascii="Arial"/>
                <w:sz w:val="21"/>
              </w:rPr>
            </w:pPr>
          </w:p>
        </w:tc>
        <w:tc>
          <w:tcPr>
            <w:tcW w:w="1699" w:type="dxa"/>
            <w:vAlign w:val="top"/>
          </w:tcPr>
          <w:p w14:paraId="4055E1FA">
            <w:pPr>
              <w:rPr>
                <w:rFonts w:ascii="Arial"/>
                <w:sz w:val="21"/>
              </w:rPr>
            </w:pPr>
          </w:p>
        </w:tc>
        <w:tc>
          <w:tcPr>
            <w:tcW w:w="1205" w:type="dxa"/>
            <w:vAlign w:val="top"/>
          </w:tcPr>
          <w:p w14:paraId="32321E84">
            <w:pPr>
              <w:rPr>
                <w:rFonts w:ascii="Arial"/>
                <w:sz w:val="21"/>
              </w:rPr>
            </w:pPr>
          </w:p>
        </w:tc>
        <w:tc>
          <w:tcPr>
            <w:tcW w:w="1211" w:type="dxa"/>
            <w:vAlign w:val="top"/>
          </w:tcPr>
          <w:p w14:paraId="0646D06F">
            <w:pPr>
              <w:rPr>
                <w:rFonts w:ascii="Arial"/>
                <w:sz w:val="21"/>
              </w:rPr>
            </w:pPr>
          </w:p>
        </w:tc>
        <w:tc>
          <w:tcPr>
            <w:tcW w:w="2639" w:type="dxa"/>
            <w:vAlign w:val="top"/>
          </w:tcPr>
          <w:p w14:paraId="02BFC26C">
            <w:pPr>
              <w:rPr>
                <w:rFonts w:ascii="Arial"/>
                <w:sz w:val="21"/>
              </w:rPr>
            </w:pPr>
          </w:p>
        </w:tc>
        <w:tc>
          <w:tcPr>
            <w:tcW w:w="1205" w:type="dxa"/>
            <w:vAlign w:val="top"/>
          </w:tcPr>
          <w:p w14:paraId="7D5D1550">
            <w:pPr>
              <w:rPr>
                <w:rFonts w:ascii="Arial"/>
                <w:sz w:val="21"/>
              </w:rPr>
            </w:pPr>
          </w:p>
        </w:tc>
      </w:tr>
    </w:tbl>
    <w:p w14:paraId="20C0A73D">
      <w:pPr>
        <w:pStyle w:val="5"/>
        <w:spacing w:before="157" w:line="220" w:lineRule="auto"/>
        <w:ind w:left="228"/>
        <w:rPr>
          <w:b/>
          <w:bCs/>
          <w:spacing w:val="-1"/>
          <w:sz w:val="24"/>
          <w:szCs w:val="24"/>
        </w:rPr>
      </w:pPr>
    </w:p>
    <w:p w14:paraId="02465F50">
      <w:pPr>
        <w:pStyle w:val="5"/>
        <w:spacing w:before="157" w:line="220" w:lineRule="auto"/>
        <w:ind w:left="228"/>
        <w:rPr>
          <w:b/>
          <w:bCs/>
          <w:spacing w:val="-1"/>
          <w:sz w:val="24"/>
          <w:szCs w:val="24"/>
        </w:rPr>
      </w:pPr>
    </w:p>
    <w:p w14:paraId="5F09ECD0">
      <w:pPr>
        <w:pStyle w:val="5"/>
        <w:spacing w:before="157" w:line="220" w:lineRule="auto"/>
        <w:ind w:left="228"/>
        <w:rPr>
          <w:sz w:val="24"/>
          <w:szCs w:val="24"/>
        </w:rPr>
      </w:pPr>
      <w:r>
        <w:rPr>
          <w:b/>
          <w:bCs/>
          <w:spacing w:val="-1"/>
          <w:sz w:val="24"/>
          <w:szCs w:val="24"/>
        </w:rPr>
        <w:t>注：</w:t>
      </w:r>
      <w:r>
        <w:rPr>
          <w:spacing w:val="-1"/>
          <w:sz w:val="24"/>
          <w:szCs w:val="24"/>
        </w:rPr>
        <w:t>1.填写此表时不得改变表格形式。</w:t>
      </w:r>
    </w:p>
    <w:p w14:paraId="34A0DFCA">
      <w:pPr>
        <w:pStyle w:val="5"/>
        <w:spacing w:before="178" w:line="345" w:lineRule="auto"/>
        <w:ind w:left="230" w:right="220" w:firstLine="480"/>
        <w:rPr>
          <w:sz w:val="24"/>
          <w:szCs w:val="24"/>
        </w:rPr>
      </w:pPr>
      <w:r>
        <w:rPr>
          <w:spacing w:val="2"/>
          <w:sz w:val="24"/>
          <w:szCs w:val="24"/>
        </w:rPr>
        <w:t>2.竞争性磋商响应报价必须包括：施工总价（安全防护、文明施工措施费</w:t>
      </w:r>
      <w:r>
        <w:rPr>
          <w:spacing w:val="-1"/>
          <w:sz w:val="24"/>
          <w:szCs w:val="24"/>
        </w:rPr>
        <w:t>等费用）、保险费、税金及不可预见费等全部费用。</w:t>
      </w:r>
    </w:p>
    <w:p w14:paraId="20E58E03">
      <w:pPr>
        <w:pStyle w:val="5"/>
        <w:spacing w:before="37" w:line="219" w:lineRule="auto"/>
        <w:ind w:left="713"/>
        <w:rPr>
          <w:sz w:val="24"/>
          <w:szCs w:val="24"/>
        </w:rPr>
      </w:pPr>
      <w:r>
        <w:rPr>
          <w:spacing w:val="-2"/>
          <w:sz w:val="24"/>
          <w:szCs w:val="24"/>
        </w:rPr>
        <w:t>3.“建设工期”是指供应商完工交付验收的总工期。</w:t>
      </w:r>
    </w:p>
    <w:p w14:paraId="39A27F0B">
      <w:pPr>
        <w:pStyle w:val="5"/>
        <w:spacing w:before="180" w:line="219" w:lineRule="auto"/>
        <w:ind w:left="707"/>
        <w:rPr>
          <w:sz w:val="24"/>
          <w:szCs w:val="24"/>
        </w:rPr>
      </w:pPr>
      <w:r>
        <w:rPr>
          <w:sz w:val="24"/>
          <w:szCs w:val="24"/>
        </w:rPr>
        <w:t>4.竞争性磋商响应最初报价不能有两个或</w:t>
      </w:r>
      <w:r>
        <w:rPr>
          <w:spacing w:val="-1"/>
          <w:sz w:val="24"/>
          <w:szCs w:val="24"/>
        </w:rPr>
        <w:t>两个以上的报价方案。</w:t>
      </w:r>
    </w:p>
    <w:p w14:paraId="572D7858">
      <w:pPr>
        <w:spacing w:line="246" w:lineRule="auto"/>
        <w:rPr>
          <w:rFonts w:ascii="Arial"/>
          <w:sz w:val="21"/>
        </w:rPr>
      </w:pPr>
    </w:p>
    <w:p w14:paraId="57BF50CA">
      <w:pPr>
        <w:spacing w:line="246" w:lineRule="auto"/>
        <w:rPr>
          <w:rFonts w:ascii="Arial"/>
          <w:sz w:val="21"/>
        </w:rPr>
      </w:pPr>
    </w:p>
    <w:p w14:paraId="28DE1496">
      <w:pPr>
        <w:spacing w:line="246" w:lineRule="auto"/>
        <w:rPr>
          <w:rFonts w:ascii="Arial"/>
          <w:sz w:val="21"/>
        </w:rPr>
      </w:pPr>
    </w:p>
    <w:p w14:paraId="25FBC710">
      <w:pPr>
        <w:spacing w:line="246" w:lineRule="auto"/>
        <w:rPr>
          <w:rFonts w:ascii="Arial"/>
          <w:sz w:val="21"/>
        </w:rPr>
      </w:pPr>
    </w:p>
    <w:p w14:paraId="0B7B1EB9">
      <w:pPr>
        <w:spacing w:line="246" w:lineRule="auto"/>
        <w:rPr>
          <w:rFonts w:ascii="Arial"/>
          <w:sz w:val="21"/>
        </w:rPr>
      </w:pPr>
    </w:p>
    <w:p w14:paraId="663DB2FF">
      <w:pPr>
        <w:spacing w:line="246" w:lineRule="auto"/>
        <w:rPr>
          <w:rFonts w:ascii="Arial"/>
          <w:sz w:val="21"/>
        </w:rPr>
      </w:pPr>
    </w:p>
    <w:p w14:paraId="11B58FE0">
      <w:pPr>
        <w:spacing w:line="246" w:lineRule="auto"/>
        <w:rPr>
          <w:rFonts w:ascii="Arial"/>
          <w:sz w:val="21"/>
        </w:rPr>
      </w:pPr>
    </w:p>
    <w:p w14:paraId="57ED6A2E">
      <w:pPr>
        <w:spacing w:line="246" w:lineRule="auto"/>
        <w:rPr>
          <w:rFonts w:ascii="Arial"/>
          <w:sz w:val="21"/>
        </w:rPr>
      </w:pPr>
    </w:p>
    <w:p w14:paraId="17B7BB02">
      <w:pPr>
        <w:spacing w:line="247" w:lineRule="auto"/>
        <w:rPr>
          <w:rFonts w:ascii="Arial"/>
          <w:sz w:val="21"/>
        </w:rPr>
      </w:pPr>
    </w:p>
    <w:p w14:paraId="66E0276C">
      <w:pPr>
        <w:spacing w:line="247" w:lineRule="auto"/>
        <w:rPr>
          <w:rFonts w:ascii="Arial"/>
          <w:sz w:val="21"/>
        </w:rPr>
      </w:pPr>
    </w:p>
    <w:p w14:paraId="65117A0F">
      <w:pPr>
        <w:spacing w:line="247" w:lineRule="auto"/>
        <w:rPr>
          <w:rFonts w:ascii="Arial"/>
          <w:sz w:val="21"/>
        </w:rPr>
      </w:pPr>
    </w:p>
    <w:p w14:paraId="32144500">
      <w:pPr>
        <w:spacing w:line="247" w:lineRule="auto"/>
        <w:rPr>
          <w:rFonts w:ascii="Arial"/>
          <w:sz w:val="21"/>
        </w:rPr>
      </w:pPr>
    </w:p>
    <w:p w14:paraId="3E55F5FE">
      <w:pPr>
        <w:pStyle w:val="5"/>
        <w:spacing w:before="78" w:line="219" w:lineRule="auto"/>
        <w:ind w:left="3206"/>
        <w:rPr>
          <w:sz w:val="24"/>
          <w:szCs w:val="24"/>
        </w:rPr>
      </w:pPr>
      <w:r>
        <w:rPr>
          <w:b/>
          <w:bCs/>
          <w:spacing w:val="2"/>
          <w:sz w:val="24"/>
          <w:szCs w:val="24"/>
        </w:rPr>
        <w:t>供应商</w:t>
      </w:r>
      <w:r>
        <w:rPr>
          <w:b/>
          <w:bCs/>
          <w:spacing w:val="-19"/>
          <w:sz w:val="24"/>
          <w:szCs w:val="24"/>
        </w:rPr>
        <w:t>：（</w:t>
      </w:r>
      <w:r>
        <w:rPr>
          <w:b/>
          <w:bCs/>
          <w:spacing w:val="2"/>
          <w:sz w:val="24"/>
          <w:szCs w:val="24"/>
        </w:rPr>
        <w:t>公章）</w:t>
      </w:r>
    </w:p>
    <w:p w14:paraId="672302DD">
      <w:pPr>
        <w:pStyle w:val="5"/>
        <w:spacing w:before="181" w:line="219" w:lineRule="auto"/>
        <w:ind w:left="1883"/>
        <w:rPr>
          <w:sz w:val="24"/>
          <w:szCs w:val="24"/>
        </w:rPr>
      </w:pPr>
      <w:r>
        <w:rPr>
          <w:b/>
          <w:bCs/>
          <w:spacing w:val="-1"/>
          <w:sz w:val="24"/>
          <w:szCs w:val="24"/>
        </w:rPr>
        <w:t>法定代表人或委托代理人</w:t>
      </w:r>
      <w:r>
        <w:rPr>
          <w:b/>
          <w:bCs/>
          <w:spacing w:val="-13"/>
          <w:sz w:val="24"/>
          <w:szCs w:val="24"/>
        </w:rPr>
        <w:t>：（</w:t>
      </w:r>
      <w:r>
        <w:rPr>
          <w:b/>
          <w:bCs/>
          <w:spacing w:val="-1"/>
          <w:sz w:val="24"/>
          <w:szCs w:val="24"/>
        </w:rPr>
        <w:t>签字或盖章）</w:t>
      </w:r>
    </w:p>
    <w:p w14:paraId="666511A3">
      <w:pPr>
        <w:pStyle w:val="5"/>
        <w:spacing w:before="183" w:line="220" w:lineRule="auto"/>
        <w:ind w:left="3627"/>
        <w:outlineLvl w:val="1"/>
        <w:rPr>
          <w:sz w:val="24"/>
          <w:szCs w:val="24"/>
        </w:rPr>
      </w:pPr>
      <w:r>
        <w:rPr>
          <w:b/>
          <w:bCs/>
          <w:spacing w:val="-12"/>
          <w:sz w:val="24"/>
          <w:szCs w:val="24"/>
        </w:rPr>
        <w:t>年</w:t>
      </w:r>
      <w:r>
        <w:rPr>
          <w:rFonts w:hint="eastAsia"/>
          <w:b/>
          <w:bCs/>
          <w:spacing w:val="-12"/>
          <w:sz w:val="24"/>
          <w:szCs w:val="24"/>
          <w:lang w:val="en-US" w:eastAsia="zh-CN"/>
        </w:rPr>
        <w:t xml:space="preserve">  </w:t>
      </w:r>
      <w:r>
        <w:rPr>
          <w:b/>
          <w:bCs/>
          <w:spacing w:val="-12"/>
          <w:sz w:val="24"/>
          <w:szCs w:val="24"/>
        </w:rPr>
        <w:t>月</w:t>
      </w:r>
      <w:r>
        <w:rPr>
          <w:rFonts w:hint="eastAsia"/>
          <w:b/>
          <w:bCs/>
          <w:spacing w:val="-12"/>
          <w:sz w:val="24"/>
          <w:szCs w:val="24"/>
          <w:lang w:val="en-US" w:eastAsia="zh-CN"/>
        </w:rPr>
        <w:t xml:space="preserve">  </w:t>
      </w:r>
      <w:r>
        <w:rPr>
          <w:b/>
          <w:bCs/>
          <w:spacing w:val="-12"/>
          <w:sz w:val="24"/>
          <w:szCs w:val="24"/>
        </w:rPr>
        <w:t>日</w:t>
      </w:r>
    </w:p>
    <w:p w14:paraId="47D1C790">
      <w:pPr>
        <w:spacing w:line="220" w:lineRule="auto"/>
        <w:rPr>
          <w:sz w:val="24"/>
          <w:szCs w:val="24"/>
        </w:rPr>
        <w:sectPr>
          <w:headerReference r:id="rId43" w:type="default"/>
          <w:footerReference r:id="rId44" w:type="default"/>
          <w:pgSz w:w="11850" w:h="16783"/>
          <w:pgMar w:top="1199" w:right="1583" w:bottom="1197" w:left="1583" w:header="971" w:footer="1035" w:gutter="0"/>
          <w:cols w:space="720" w:num="1"/>
        </w:sectPr>
      </w:pPr>
    </w:p>
    <w:p w14:paraId="04F4A2F1">
      <w:pPr>
        <w:pStyle w:val="5"/>
        <w:spacing w:before="280" w:line="220" w:lineRule="auto"/>
        <w:ind w:left="57"/>
        <w:outlineLvl w:val="1"/>
        <w:rPr>
          <w:sz w:val="28"/>
          <w:szCs w:val="28"/>
        </w:rPr>
      </w:pPr>
      <w:r>
        <w:rPr>
          <w:b/>
          <w:bCs/>
          <w:spacing w:val="-6"/>
          <w:sz w:val="28"/>
          <w:szCs w:val="28"/>
        </w:rPr>
        <w:t>附件4：法定代表人证明书</w:t>
      </w:r>
    </w:p>
    <w:p w14:paraId="7DA1DFD1">
      <w:pPr>
        <w:spacing w:line="313" w:lineRule="auto"/>
        <w:rPr>
          <w:rFonts w:ascii="Arial"/>
          <w:sz w:val="21"/>
        </w:rPr>
      </w:pPr>
    </w:p>
    <w:p w14:paraId="6D861154">
      <w:pPr>
        <w:spacing w:line="313" w:lineRule="auto"/>
        <w:rPr>
          <w:rFonts w:ascii="Arial"/>
          <w:sz w:val="21"/>
        </w:rPr>
      </w:pPr>
    </w:p>
    <w:p w14:paraId="22C45675">
      <w:pPr>
        <w:pStyle w:val="5"/>
        <w:spacing w:before="114" w:line="412" w:lineRule="auto"/>
        <w:ind w:left="34" w:right="2704" w:firstLine="2682"/>
        <w:rPr>
          <w:rFonts w:hint="eastAsia" w:eastAsia="宋体"/>
          <w:sz w:val="24"/>
          <w:szCs w:val="24"/>
          <w:lang w:eastAsia="zh-CN"/>
        </w:rPr>
      </w:pPr>
      <w:r>
        <w:rPr>
          <w:b/>
          <w:bCs/>
          <w:spacing w:val="5"/>
        </w:rPr>
        <w:t>法定代表人证明书</w:t>
      </w:r>
      <w:r>
        <w:rPr>
          <w:b/>
          <w:bCs/>
          <w:spacing w:val="-3"/>
          <w:sz w:val="24"/>
          <w:szCs w:val="24"/>
        </w:rPr>
        <w:t>致：</w:t>
      </w:r>
      <w:r>
        <w:rPr>
          <w:rFonts w:hint="eastAsia"/>
          <w:b/>
          <w:bCs/>
          <w:spacing w:val="-3"/>
          <w:sz w:val="24"/>
          <w:szCs w:val="24"/>
          <w:lang w:eastAsia="zh-CN"/>
        </w:rPr>
        <w:t>青海鑫洲项目管理有限公司</w:t>
      </w:r>
    </w:p>
    <w:p w14:paraId="1DE6DE1A">
      <w:pPr>
        <w:pStyle w:val="5"/>
        <w:tabs>
          <w:tab w:val="left" w:pos="640"/>
        </w:tabs>
        <w:spacing w:before="71" w:line="347" w:lineRule="auto"/>
        <w:ind w:left="35" w:right="110" w:firstLine="469"/>
        <w:rPr>
          <w:sz w:val="24"/>
          <w:szCs w:val="24"/>
        </w:rPr>
      </w:pPr>
      <w:r>
        <w:rPr>
          <w:sz w:val="24"/>
          <w:szCs w:val="24"/>
          <w:u w:val="single" w:color="auto"/>
        </w:rPr>
        <w:tab/>
      </w:r>
      <w:r>
        <w:rPr>
          <w:spacing w:val="-4"/>
          <w:sz w:val="24"/>
          <w:szCs w:val="24"/>
          <w:u w:val="single" w:color="auto"/>
        </w:rPr>
        <w:t>（法定代表人姓名）</w:t>
      </w:r>
      <w:r>
        <w:rPr>
          <w:spacing w:val="-4"/>
          <w:sz w:val="24"/>
          <w:szCs w:val="24"/>
        </w:rPr>
        <w:t>现任我单位职务，为法定代表人，特</w:t>
      </w:r>
      <w:r>
        <w:rPr>
          <w:spacing w:val="-3"/>
          <w:sz w:val="24"/>
          <w:szCs w:val="24"/>
        </w:rPr>
        <w:t>此证明。</w:t>
      </w:r>
    </w:p>
    <w:p w14:paraId="72E40461">
      <w:pPr>
        <w:spacing w:line="420" w:lineRule="auto"/>
        <w:rPr>
          <w:rFonts w:ascii="Arial"/>
          <w:sz w:val="21"/>
        </w:rPr>
      </w:pPr>
    </w:p>
    <w:p w14:paraId="7F483F84">
      <w:pPr>
        <w:pStyle w:val="5"/>
        <w:spacing w:before="78" w:line="219" w:lineRule="auto"/>
        <w:ind w:left="515"/>
        <w:rPr>
          <w:sz w:val="24"/>
          <w:szCs w:val="24"/>
        </w:rPr>
      </w:pPr>
      <w:r>
        <w:rPr>
          <w:spacing w:val="-2"/>
          <w:sz w:val="24"/>
          <w:szCs w:val="24"/>
        </w:rPr>
        <w:t>法定代表人基本情况：</w:t>
      </w:r>
    </w:p>
    <w:p w14:paraId="0AE0CAA3">
      <w:pPr>
        <w:pStyle w:val="5"/>
        <w:spacing w:before="181" w:line="351" w:lineRule="auto"/>
        <w:ind w:left="514" w:right="4130"/>
        <w:rPr>
          <w:sz w:val="24"/>
          <w:szCs w:val="24"/>
        </w:rPr>
      </w:pPr>
      <w:r>
        <w:rPr>
          <w:spacing w:val="-13"/>
          <w:sz w:val="24"/>
          <w:szCs w:val="24"/>
        </w:rPr>
        <w:t>性别：年龄：民族：</w:t>
      </w:r>
      <w:r>
        <w:rPr>
          <w:spacing w:val="-4"/>
          <w:sz w:val="24"/>
          <w:szCs w:val="24"/>
        </w:rPr>
        <w:t>地址：</w:t>
      </w:r>
    </w:p>
    <w:p w14:paraId="6407EAF1">
      <w:pPr>
        <w:pStyle w:val="5"/>
        <w:spacing w:before="20" w:line="220" w:lineRule="auto"/>
        <w:ind w:left="520"/>
        <w:rPr>
          <w:sz w:val="24"/>
          <w:szCs w:val="24"/>
        </w:rPr>
      </w:pPr>
      <w:r>
        <w:rPr>
          <w:spacing w:val="-3"/>
          <w:sz w:val="24"/>
          <w:szCs w:val="24"/>
        </w:rPr>
        <w:t>身份证号码：</w:t>
      </w:r>
    </w:p>
    <w:p w14:paraId="0D48DFC7">
      <w:pPr>
        <w:pStyle w:val="5"/>
        <w:spacing w:before="182" w:line="219" w:lineRule="auto"/>
        <w:ind w:left="532"/>
        <w:rPr>
          <w:sz w:val="24"/>
          <w:szCs w:val="24"/>
        </w:rPr>
      </w:pPr>
      <w:r>
        <w:rPr>
          <w:spacing w:val="-1"/>
          <w:sz w:val="24"/>
          <w:szCs w:val="24"/>
        </w:rPr>
        <w:t>附法定代表人第二代身份证双面扫描（或复印）件</w:t>
      </w:r>
    </w:p>
    <w:p w14:paraId="3C539087">
      <w:pPr>
        <w:spacing w:line="249" w:lineRule="auto"/>
        <w:rPr>
          <w:rFonts w:ascii="Arial"/>
          <w:sz w:val="21"/>
        </w:rPr>
      </w:pPr>
    </w:p>
    <w:p w14:paraId="084505EF">
      <w:pPr>
        <w:spacing w:line="249" w:lineRule="auto"/>
        <w:rPr>
          <w:rFonts w:ascii="Arial"/>
          <w:sz w:val="21"/>
        </w:rPr>
      </w:pPr>
    </w:p>
    <w:p w14:paraId="7F496365">
      <w:pPr>
        <w:spacing w:line="249" w:lineRule="auto"/>
        <w:rPr>
          <w:rFonts w:ascii="Arial"/>
          <w:sz w:val="21"/>
        </w:rPr>
      </w:pPr>
    </w:p>
    <w:p w14:paraId="7E55D47B">
      <w:pPr>
        <w:spacing w:line="250" w:lineRule="auto"/>
        <w:rPr>
          <w:rFonts w:ascii="Arial"/>
          <w:sz w:val="21"/>
        </w:rPr>
      </w:pPr>
    </w:p>
    <w:p w14:paraId="16B29811">
      <w:pPr>
        <w:spacing w:line="250" w:lineRule="auto"/>
        <w:rPr>
          <w:rFonts w:ascii="Arial"/>
          <w:sz w:val="21"/>
        </w:rPr>
      </w:pPr>
    </w:p>
    <w:p w14:paraId="4B4E0DD1">
      <w:pPr>
        <w:spacing w:line="250" w:lineRule="auto"/>
        <w:rPr>
          <w:rFonts w:ascii="Arial"/>
          <w:sz w:val="21"/>
        </w:rPr>
      </w:pPr>
    </w:p>
    <w:p w14:paraId="3AEAAC62">
      <w:pPr>
        <w:spacing w:line="250" w:lineRule="auto"/>
        <w:rPr>
          <w:rFonts w:ascii="Arial"/>
          <w:sz w:val="21"/>
        </w:rPr>
      </w:pPr>
    </w:p>
    <w:p w14:paraId="53B5E6B0">
      <w:pPr>
        <w:spacing w:line="250" w:lineRule="auto"/>
        <w:rPr>
          <w:rFonts w:ascii="Arial"/>
          <w:sz w:val="21"/>
        </w:rPr>
      </w:pPr>
    </w:p>
    <w:p w14:paraId="76FA0209">
      <w:pPr>
        <w:spacing w:line="250" w:lineRule="auto"/>
        <w:rPr>
          <w:rFonts w:ascii="Arial"/>
          <w:sz w:val="21"/>
        </w:rPr>
      </w:pPr>
    </w:p>
    <w:p w14:paraId="4366FAE0">
      <w:pPr>
        <w:spacing w:line="250" w:lineRule="auto"/>
        <w:rPr>
          <w:rFonts w:ascii="Arial"/>
          <w:sz w:val="21"/>
        </w:rPr>
      </w:pPr>
    </w:p>
    <w:p w14:paraId="6EFC63EB">
      <w:pPr>
        <w:spacing w:line="250" w:lineRule="auto"/>
        <w:rPr>
          <w:rFonts w:ascii="Arial"/>
          <w:sz w:val="21"/>
        </w:rPr>
      </w:pPr>
    </w:p>
    <w:p w14:paraId="3417AB2C">
      <w:pPr>
        <w:spacing w:line="250" w:lineRule="auto"/>
        <w:rPr>
          <w:rFonts w:ascii="Arial"/>
          <w:sz w:val="21"/>
        </w:rPr>
      </w:pPr>
    </w:p>
    <w:p w14:paraId="37BA614F">
      <w:pPr>
        <w:spacing w:line="250" w:lineRule="auto"/>
        <w:rPr>
          <w:rFonts w:ascii="Arial"/>
          <w:sz w:val="21"/>
        </w:rPr>
      </w:pPr>
    </w:p>
    <w:p w14:paraId="3F7063C3">
      <w:pPr>
        <w:spacing w:line="250" w:lineRule="auto"/>
        <w:rPr>
          <w:rFonts w:ascii="Arial"/>
          <w:sz w:val="21"/>
        </w:rPr>
      </w:pPr>
    </w:p>
    <w:p w14:paraId="456C4E7E">
      <w:pPr>
        <w:spacing w:line="250" w:lineRule="auto"/>
        <w:rPr>
          <w:rFonts w:ascii="Arial"/>
          <w:sz w:val="21"/>
        </w:rPr>
      </w:pPr>
    </w:p>
    <w:p w14:paraId="19C9F41F">
      <w:pPr>
        <w:pStyle w:val="5"/>
        <w:spacing w:before="78" w:line="219" w:lineRule="auto"/>
        <w:ind w:left="3012"/>
        <w:rPr>
          <w:sz w:val="24"/>
          <w:szCs w:val="24"/>
        </w:rPr>
      </w:pPr>
      <w:r>
        <w:rPr>
          <w:b/>
          <w:bCs/>
          <w:spacing w:val="2"/>
          <w:sz w:val="24"/>
          <w:szCs w:val="24"/>
        </w:rPr>
        <w:t>供应商</w:t>
      </w:r>
      <w:r>
        <w:rPr>
          <w:b/>
          <w:bCs/>
          <w:spacing w:val="-19"/>
          <w:sz w:val="24"/>
          <w:szCs w:val="24"/>
        </w:rPr>
        <w:t>：（</w:t>
      </w:r>
      <w:r>
        <w:rPr>
          <w:b/>
          <w:bCs/>
          <w:spacing w:val="2"/>
          <w:sz w:val="24"/>
          <w:szCs w:val="24"/>
        </w:rPr>
        <w:t>公章）</w:t>
      </w:r>
    </w:p>
    <w:p w14:paraId="0293A074">
      <w:pPr>
        <w:pStyle w:val="5"/>
        <w:spacing w:before="181" w:line="406" w:lineRule="auto"/>
        <w:ind w:left="3472" w:leftChars="1155" w:right="1220" w:hanging="1047" w:hangingChars="442"/>
        <w:rPr>
          <w:b/>
          <w:bCs/>
          <w:spacing w:val="-2"/>
          <w:sz w:val="24"/>
          <w:szCs w:val="24"/>
        </w:rPr>
      </w:pPr>
      <w:r>
        <w:rPr>
          <w:b/>
          <w:bCs/>
          <w:spacing w:val="-2"/>
          <w:sz w:val="24"/>
          <w:szCs w:val="24"/>
        </w:rPr>
        <w:t>法定代表人</w:t>
      </w:r>
      <w:r>
        <w:rPr>
          <w:b/>
          <w:bCs/>
          <w:spacing w:val="-15"/>
          <w:sz w:val="24"/>
          <w:szCs w:val="24"/>
        </w:rPr>
        <w:t>：（</w:t>
      </w:r>
      <w:r>
        <w:rPr>
          <w:b/>
          <w:bCs/>
          <w:spacing w:val="-2"/>
          <w:sz w:val="24"/>
          <w:szCs w:val="24"/>
        </w:rPr>
        <w:t>签字或盖章）</w:t>
      </w:r>
    </w:p>
    <w:p w14:paraId="36ACEA84">
      <w:pPr>
        <w:pStyle w:val="5"/>
        <w:spacing w:before="181" w:line="406" w:lineRule="auto"/>
        <w:ind w:left="3472" w:leftChars="1611" w:right="1220" w:hanging="89" w:hangingChars="41"/>
        <w:rPr>
          <w:sz w:val="24"/>
          <w:szCs w:val="24"/>
        </w:rPr>
      </w:pPr>
      <w:r>
        <w:rPr>
          <w:b/>
          <w:bCs/>
          <w:spacing w:val="-12"/>
          <w:sz w:val="24"/>
          <w:szCs w:val="24"/>
        </w:rPr>
        <w:t>年</w:t>
      </w:r>
      <w:r>
        <w:rPr>
          <w:rFonts w:hint="eastAsia"/>
          <w:b/>
          <w:bCs/>
          <w:spacing w:val="-12"/>
          <w:sz w:val="24"/>
          <w:szCs w:val="24"/>
          <w:lang w:val="en-US" w:eastAsia="zh-CN"/>
        </w:rPr>
        <w:t xml:space="preserve">  </w:t>
      </w:r>
      <w:r>
        <w:rPr>
          <w:b/>
          <w:bCs/>
          <w:spacing w:val="-12"/>
          <w:sz w:val="24"/>
          <w:szCs w:val="24"/>
        </w:rPr>
        <w:t>月</w:t>
      </w:r>
      <w:r>
        <w:rPr>
          <w:rFonts w:hint="eastAsia"/>
          <w:b/>
          <w:bCs/>
          <w:spacing w:val="-12"/>
          <w:sz w:val="24"/>
          <w:szCs w:val="24"/>
          <w:lang w:val="en-US" w:eastAsia="zh-CN"/>
        </w:rPr>
        <w:t xml:space="preserve">  </w:t>
      </w:r>
      <w:r>
        <w:rPr>
          <w:b/>
          <w:bCs/>
          <w:spacing w:val="-12"/>
          <w:sz w:val="24"/>
          <w:szCs w:val="24"/>
        </w:rPr>
        <w:t>日</w:t>
      </w:r>
    </w:p>
    <w:p w14:paraId="3F4DB500">
      <w:pPr>
        <w:spacing w:line="406" w:lineRule="auto"/>
        <w:rPr>
          <w:sz w:val="24"/>
          <w:szCs w:val="24"/>
        </w:rPr>
        <w:sectPr>
          <w:headerReference r:id="rId45" w:type="default"/>
          <w:footerReference r:id="rId46" w:type="default"/>
          <w:pgSz w:w="11850" w:h="16783"/>
          <w:pgMar w:top="1199" w:right="1777" w:bottom="1197" w:left="1777" w:header="971" w:footer="1035" w:gutter="0"/>
          <w:cols w:space="720" w:num="1"/>
        </w:sectPr>
      </w:pPr>
    </w:p>
    <w:p w14:paraId="66F3FE88">
      <w:pPr>
        <w:pStyle w:val="5"/>
        <w:spacing w:before="280" w:line="220" w:lineRule="auto"/>
        <w:ind w:left="57"/>
        <w:rPr>
          <w:sz w:val="28"/>
          <w:szCs w:val="28"/>
        </w:rPr>
      </w:pPr>
      <w:r>
        <w:rPr>
          <w:b/>
          <w:bCs/>
          <w:spacing w:val="-7"/>
          <w:sz w:val="28"/>
          <w:szCs w:val="28"/>
        </w:rPr>
        <w:t>附件5：法定代表人授权书</w:t>
      </w:r>
    </w:p>
    <w:p w14:paraId="53730E0E">
      <w:pPr>
        <w:spacing w:line="313" w:lineRule="auto"/>
        <w:rPr>
          <w:rFonts w:ascii="Arial"/>
          <w:sz w:val="21"/>
        </w:rPr>
      </w:pPr>
    </w:p>
    <w:p w14:paraId="479E3295">
      <w:pPr>
        <w:spacing w:line="313" w:lineRule="auto"/>
        <w:rPr>
          <w:rFonts w:ascii="Arial"/>
          <w:sz w:val="21"/>
        </w:rPr>
      </w:pPr>
    </w:p>
    <w:p w14:paraId="4D4F5ECA">
      <w:pPr>
        <w:pStyle w:val="5"/>
        <w:spacing w:before="114" w:line="412" w:lineRule="auto"/>
        <w:ind w:left="34" w:right="2536" w:firstLine="2905"/>
        <w:rPr>
          <w:rFonts w:hint="eastAsia" w:eastAsia="宋体"/>
          <w:sz w:val="24"/>
          <w:szCs w:val="24"/>
          <w:lang w:eastAsia="zh-CN"/>
        </w:rPr>
      </w:pPr>
      <w:r>
        <w:rPr>
          <w:b/>
          <w:bCs/>
          <w:spacing w:val="5"/>
        </w:rPr>
        <w:t>法定代表人授权书</w:t>
      </w:r>
      <w:r>
        <w:rPr>
          <w:b/>
          <w:bCs/>
          <w:spacing w:val="-3"/>
          <w:sz w:val="24"/>
          <w:szCs w:val="24"/>
        </w:rPr>
        <w:t>致：</w:t>
      </w:r>
      <w:r>
        <w:rPr>
          <w:rFonts w:hint="eastAsia"/>
          <w:b/>
          <w:bCs/>
          <w:spacing w:val="-3"/>
          <w:sz w:val="24"/>
          <w:szCs w:val="24"/>
          <w:lang w:eastAsia="zh-CN"/>
        </w:rPr>
        <w:t>青海鑫洲项目管理有限公司</w:t>
      </w:r>
    </w:p>
    <w:p w14:paraId="11A9D6F4">
      <w:pPr>
        <w:pStyle w:val="5"/>
        <w:tabs>
          <w:tab w:val="left" w:pos="760"/>
        </w:tabs>
        <w:spacing w:before="72" w:line="219" w:lineRule="auto"/>
        <w:ind w:left="504"/>
        <w:rPr>
          <w:sz w:val="24"/>
          <w:szCs w:val="24"/>
        </w:rPr>
      </w:pPr>
      <w:r>
        <w:rPr>
          <w:sz w:val="24"/>
          <w:szCs w:val="24"/>
          <w:u w:val="single" w:color="auto"/>
        </w:rPr>
        <w:tab/>
      </w:r>
      <w:r>
        <w:rPr>
          <w:spacing w:val="-11"/>
          <w:sz w:val="24"/>
          <w:szCs w:val="24"/>
          <w:u w:val="single" w:color="auto"/>
        </w:rPr>
        <w:t>（供应商名称）</w:t>
      </w:r>
      <w:r>
        <w:rPr>
          <w:spacing w:val="-11"/>
          <w:sz w:val="24"/>
          <w:szCs w:val="24"/>
        </w:rPr>
        <w:t>系中华人民共和国合法企业，法定地址。</w:t>
      </w:r>
    </w:p>
    <w:p w14:paraId="3A08ADA9">
      <w:pPr>
        <w:pStyle w:val="5"/>
        <w:tabs>
          <w:tab w:val="left" w:pos="760"/>
        </w:tabs>
        <w:spacing w:before="183" w:line="350" w:lineRule="auto"/>
        <w:ind w:left="34" w:right="81" w:firstLine="470"/>
        <w:rPr>
          <w:sz w:val="24"/>
          <w:szCs w:val="24"/>
        </w:rPr>
      </w:pPr>
      <w:r>
        <w:rPr>
          <w:sz w:val="24"/>
          <w:szCs w:val="24"/>
          <w:u w:val="single" w:color="auto"/>
        </w:rPr>
        <w:tab/>
      </w:r>
      <w:r>
        <w:rPr>
          <w:spacing w:val="-2"/>
          <w:sz w:val="24"/>
          <w:szCs w:val="24"/>
          <w:u w:val="single" w:color="auto"/>
        </w:rPr>
        <w:t>（法定代表人姓名）</w:t>
      </w:r>
      <w:r>
        <w:rPr>
          <w:spacing w:val="-2"/>
          <w:sz w:val="24"/>
          <w:szCs w:val="24"/>
        </w:rPr>
        <w:t>特授权</w:t>
      </w:r>
      <w:r>
        <w:rPr>
          <w:spacing w:val="-2"/>
          <w:sz w:val="24"/>
          <w:szCs w:val="24"/>
          <w:u w:val="single" w:color="auto"/>
        </w:rPr>
        <w:t>（委托代理人姓名）</w:t>
      </w:r>
      <w:r>
        <w:rPr>
          <w:spacing w:val="-2"/>
          <w:sz w:val="24"/>
          <w:szCs w:val="24"/>
        </w:rPr>
        <w:t>代表我</w:t>
      </w:r>
      <w:r>
        <w:rPr>
          <w:spacing w:val="-3"/>
          <w:sz w:val="24"/>
          <w:szCs w:val="24"/>
        </w:rPr>
        <w:t>单位全权办理</w:t>
      </w:r>
      <w:r>
        <w:rPr>
          <w:spacing w:val="-2"/>
          <w:sz w:val="24"/>
          <w:szCs w:val="24"/>
        </w:rPr>
        <w:t>针对项目标段的磋商、答疑等具体工作，并签署全部有关的文件、资料。</w:t>
      </w:r>
    </w:p>
    <w:p w14:paraId="1093D66E">
      <w:pPr>
        <w:pStyle w:val="5"/>
        <w:spacing w:before="33" w:line="220" w:lineRule="auto"/>
        <w:ind w:left="516"/>
        <w:rPr>
          <w:sz w:val="24"/>
          <w:szCs w:val="24"/>
        </w:rPr>
      </w:pPr>
      <w:r>
        <w:rPr>
          <w:spacing w:val="-1"/>
          <w:sz w:val="24"/>
          <w:szCs w:val="24"/>
        </w:rPr>
        <w:t>我单位对被授权人的签名负全部责任。</w:t>
      </w:r>
    </w:p>
    <w:p w14:paraId="04864244">
      <w:pPr>
        <w:pStyle w:val="5"/>
        <w:spacing w:before="183" w:line="344" w:lineRule="auto"/>
        <w:ind w:left="33" w:right="81" w:firstLine="480"/>
        <w:rPr>
          <w:sz w:val="24"/>
          <w:szCs w:val="24"/>
        </w:rPr>
      </w:pPr>
      <w:r>
        <w:rPr>
          <w:spacing w:val="2"/>
          <w:sz w:val="24"/>
          <w:szCs w:val="24"/>
        </w:rPr>
        <w:t>在撤销授权的书面通知以前，本授权书一直有效，被授权人签署的所有文</w:t>
      </w:r>
      <w:r>
        <w:rPr>
          <w:spacing w:val="-1"/>
          <w:sz w:val="24"/>
          <w:szCs w:val="24"/>
        </w:rPr>
        <w:t>件（在授权书有效期内签署的）不因授权的撤销而失效。</w:t>
      </w:r>
    </w:p>
    <w:p w14:paraId="79F3B477">
      <w:pPr>
        <w:pStyle w:val="5"/>
        <w:spacing w:before="38" w:line="220" w:lineRule="auto"/>
        <w:ind w:left="513"/>
        <w:rPr>
          <w:sz w:val="24"/>
          <w:szCs w:val="24"/>
        </w:rPr>
      </w:pPr>
      <w:r>
        <w:rPr>
          <w:spacing w:val="-1"/>
          <w:sz w:val="24"/>
          <w:szCs w:val="24"/>
        </w:rPr>
        <w:t>授权期限：同磋商有效期。</w:t>
      </w:r>
    </w:p>
    <w:p w14:paraId="1441F8C0">
      <w:pPr>
        <w:pStyle w:val="5"/>
        <w:spacing w:before="180" w:line="220" w:lineRule="auto"/>
        <w:ind w:left="525"/>
        <w:rPr>
          <w:sz w:val="24"/>
          <w:szCs w:val="24"/>
        </w:rPr>
      </w:pPr>
      <w:r>
        <w:rPr>
          <w:spacing w:val="-2"/>
          <w:sz w:val="24"/>
          <w:szCs w:val="24"/>
        </w:rPr>
        <w:t>（注：授权期限必须满足磋商有效期的要求）</w:t>
      </w:r>
    </w:p>
    <w:p w14:paraId="15DE5264">
      <w:pPr>
        <w:spacing w:line="283" w:lineRule="auto"/>
        <w:rPr>
          <w:rFonts w:ascii="Arial"/>
          <w:sz w:val="21"/>
        </w:rPr>
      </w:pPr>
    </w:p>
    <w:p w14:paraId="090FA82E">
      <w:pPr>
        <w:spacing w:line="283" w:lineRule="auto"/>
        <w:rPr>
          <w:rFonts w:ascii="Arial"/>
          <w:sz w:val="21"/>
        </w:rPr>
      </w:pPr>
    </w:p>
    <w:p w14:paraId="12CE0D43">
      <w:pPr>
        <w:pStyle w:val="5"/>
        <w:spacing w:before="78" w:line="220" w:lineRule="auto"/>
        <w:ind w:left="34"/>
        <w:rPr>
          <w:rFonts w:hint="eastAsia" w:eastAsia="宋体"/>
          <w:sz w:val="24"/>
          <w:szCs w:val="24"/>
          <w:lang w:eastAsia="zh-CN"/>
        </w:rPr>
      </w:pPr>
      <w:r>
        <w:rPr>
          <w:spacing w:val="-2"/>
          <w:sz w:val="24"/>
          <w:szCs w:val="24"/>
        </w:rPr>
        <w:t>被授权人联系电话：</w:t>
      </w:r>
    </w:p>
    <w:p w14:paraId="2159C252">
      <w:pPr>
        <w:pStyle w:val="5"/>
        <w:spacing w:before="182" w:line="220" w:lineRule="auto"/>
        <w:ind w:left="34"/>
        <w:rPr>
          <w:rFonts w:hint="eastAsia" w:eastAsia="宋体"/>
          <w:sz w:val="24"/>
          <w:szCs w:val="24"/>
          <w:lang w:eastAsia="zh-CN"/>
        </w:rPr>
      </w:pPr>
      <w:r>
        <w:rPr>
          <w:spacing w:val="-1"/>
          <w:sz w:val="24"/>
          <w:szCs w:val="24"/>
        </w:rPr>
        <w:t>被授权人（委托代理人）签字：授权人（法定代表人）签字：</w:t>
      </w:r>
    </w:p>
    <w:p w14:paraId="33618B60">
      <w:pPr>
        <w:pStyle w:val="5"/>
        <w:spacing w:before="182" w:line="220" w:lineRule="auto"/>
        <w:ind w:left="35"/>
        <w:rPr>
          <w:rFonts w:hint="eastAsia" w:eastAsia="宋体"/>
          <w:sz w:val="24"/>
          <w:szCs w:val="24"/>
          <w:lang w:eastAsia="zh-CN"/>
        </w:rPr>
      </w:pPr>
      <w:r>
        <w:rPr>
          <w:spacing w:val="-2"/>
          <w:sz w:val="24"/>
          <w:szCs w:val="24"/>
        </w:rPr>
        <w:t>职务：职务：</w:t>
      </w:r>
    </w:p>
    <w:p w14:paraId="6674BC9B">
      <w:pPr>
        <w:pStyle w:val="5"/>
        <w:spacing w:before="180" w:line="219" w:lineRule="auto"/>
        <w:ind w:left="52"/>
        <w:rPr>
          <w:sz w:val="24"/>
          <w:szCs w:val="24"/>
        </w:rPr>
      </w:pPr>
      <w:r>
        <w:rPr>
          <w:spacing w:val="-1"/>
          <w:sz w:val="24"/>
          <w:szCs w:val="24"/>
        </w:rPr>
        <w:t>附被授权人第二代身份证双面扫描（或复印）件</w:t>
      </w:r>
    </w:p>
    <w:p w14:paraId="5F7BFACC">
      <w:pPr>
        <w:spacing w:line="299" w:lineRule="auto"/>
        <w:rPr>
          <w:rFonts w:ascii="Arial"/>
          <w:sz w:val="21"/>
        </w:rPr>
      </w:pPr>
    </w:p>
    <w:p w14:paraId="65214462">
      <w:pPr>
        <w:spacing w:line="299" w:lineRule="auto"/>
        <w:rPr>
          <w:rFonts w:ascii="Arial"/>
          <w:sz w:val="21"/>
        </w:rPr>
      </w:pPr>
    </w:p>
    <w:p w14:paraId="27E2C971">
      <w:pPr>
        <w:spacing w:line="300" w:lineRule="auto"/>
        <w:rPr>
          <w:rFonts w:ascii="Arial"/>
          <w:sz w:val="21"/>
        </w:rPr>
      </w:pPr>
    </w:p>
    <w:p w14:paraId="4D010284">
      <w:pPr>
        <w:pStyle w:val="5"/>
        <w:spacing w:before="79" w:line="219" w:lineRule="auto"/>
        <w:ind w:left="3012"/>
        <w:rPr>
          <w:sz w:val="24"/>
          <w:szCs w:val="24"/>
        </w:rPr>
      </w:pPr>
      <w:r>
        <w:rPr>
          <w:b/>
          <w:bCs/>
          <w:spacing w:val="2"/>
          <w:sz w:val="24"/>
          <w:szCs w:val="24"/>
        </w:rPr>
        <w:t>供应商</w:t>
      </w:r>
      <w:r>
        <w:rPr>
          <w:b/>
          <w:bCs/>
          <w:spacing w:val="-19"/>
          <w:sz w:val="24"/>
          <w:szCs w:val="24"/>
        </w:rPr>
        <w:t>：（</w:t>
      </w:r>
      <w:r>
        <w:rPr>
          <w:b/>
          <w:bCs/>
          <w:spacing w:val="2"/>
          <w:sz w:val="24"/>
          <w:szCs w:val="24"/>
        </w:rPr>
        <w:t>公章）</w:t>
      </w:r>
    </w:p>
    <w:p w14:paraId="30800FD2">
      <w:pPr>
        <w:pStyle w:val="5"/>
        <w:spacing w:before="183" w:line="219" w:lineRule="auto"/>
        <w:ind w:left="1688" w:firstLine="1195" w:firstLineChars="500"/>
        <w:rPr>
          <w:sz w:val="24"/>
          <w:szCs w:val="24"/>
        </w:rPr>
      </w:pPr>
      <w:r>
        <w:rPr>
          <w:b/>
          <w:bCs/>
          <w:spacing w:val="-1"/>
          <w:sz w:val="24"/>
          <w:szCs w:val="24"/>
        </w:rPr>
        <w:t>法定代表人</w:t>
      </w:r>
      <w:r>
        <w:rPr>
          <w:b/>
          <w:bCs/>
          <w:spacing w:val="-13"/>
          <w:sz w:val="24"/>
          <w:szCs w:val="24"/>
        </w:rPr>
        <w:t>：（</w:t>
      </w:r>
      <w:r>
        <w:rPr>
          <w:b/>
          <w:bCs/>
          <w:spacing w:val="-1"/>
          <w:sz w:val="24"/>
          <w:szCs w:val="24"/>
        </w:rPr>
        <w:t>签字或盖章）</w:t>
      </w:r>
    </w:p>
    <w:p w14:paraId="34682207">
      <w:pPr>
        <w:pStyle w:val="5"/>
        <w:spacing w:before="180" w:line="220" w:lineRule="auto"/>
        <w:ind w:left="3673"/>
        <w:outlineLvl w:val="1"/>
        <w:rPr>
          <w:sz w:val="24"/>
          <w:szCs w:val="24"/>
        </w:rPr>
      </w:pPr>
      <w:r>
        <w:rPr>
          <w:b/>
          <w:bCs/>
          <w:spacing w:val="-12"/>
          <w:sz w:val="24"/>
          <w:szCs w:val="24"/>
        </w:rPr>
        <w:t>年</w:t>
      </w:r>
      <w:r>
        <w:rPr>
          <w:rFonts w:hint="eastAsia"/>
          <w:b/>
          <w:bCs/>
          <w:spacing w:val="-12"/>
          <w:sz w:val="24"/>
          <w:szCs w:val="24"/>
          <w:lang w:val="en-US" w:eastAsia="zh-CN"/>
        </w:rPr>
        <w:t xml:space="preserve">  </w:t>
      </w:r>
      <w:r>
        <w:rPr>
          <w:b/>
          <w:bCs/>
          <w:spacing w:val="-12"/>
          <w:sz w:val="24"/>
          <w:szCs w:val="24"/>
        </w:rPr>
        <w:t>月</w:t>
      </w:r>
      <w:r>
        <w:rPr>
          <w:rFonts w:hint="eastAsia"/>
          <w:b/>
          <w:bCs/>
          <w:spacing w:val="-12"/>
          <w:sz w:val="24"/>
          <w:szCs w:val="24"/>
          <w:lang w:val="en-US" w:eastAsia="zh-CN"/>
        </w:rPr>
        <w:t xml:space="preserve">  </w:t>
      </w:r>
      <w:r>
        <w:rPr>
          <w:b/>
          <w:bCs/>
          <w:spacing w:val="-12"/>
          <w:sz w:val="24"/>
          <w:szCs w:val="24"/>
        </w:rPr>
        <w:t>日</w:t>
      </w:r>
    </w:p>
    <w:p w14:paraId="226D3499">
      <w:pPr>
        <w:spacing w:line="220" w:lineRule="auto"/>
        <w:rPr>
          <w:sz w:val="24"/>
          <w:szCs w:val="24"/>
        </w:rPr>
        <w:sectPr>
          <w:headerReference r:id="rId47" w:type="default"/>
          <w:footerReference r:id="rId48" w:type="default"/>
          <w:pgSz w:w="11850" w:h="16783"/>
          <w:pgMar w:top="1199" w:right="1722" w:bottom="1197" w:left="1777" w:header="971" w:footer="1035" w:gutter="0"/>
          <w:cols w:space="720" w:num="1"/>
        </w:sectPr>
      </w:pPr>
    </w:p>
    <w:p w14:paraId="02402C45">
      <w:pPr>
        <w:pStyle w:val="5"/>
        <w:spacing w:before="280" w:line="220" w:lineRule="auto"/>
        <w:ind w:left="57"/>
        <w:rPr>
          <w:sz w:val="28"/>
          <w:szCs w:val="28"/>
        </w:rPr>
      </w:pPr>
      <w:r>
        <w:rPr>
          <w:b/>
          <w:bCs/>
          <w:spacing w:val="-6"/>
          <w:sz w:val="28"/>
          <w:szCs w:val="28"/>
        </w:rPr>
        <w:t>附件6：供应商诚信承诺书</w:t>
      </w:r>
    </w:p>
    <w:p w14:paraId="19AA6656">
      <w:pPr>
        <w:spacing w:line="312" w:lineRule="auto"/>
        <w:rPr>
          <w:rFonts w:ascii="Arial"/>
          <w:sz w:val="21"/>
        </w:rPr>
      </w:pPr>
    </w:p>
    <w:p w14:paraId="592DBBBC">
      <w:pPr>
        <w:spacing w:line="312" w:lineRule="auto"/>
        <w:rPr>
          <w:rFonts w:ascii="Arial"/>
          <w:sz w:val="21"/>
        </w:rPr>
      </w:pPr>
    </w:p>
    <w:p w14:paraId="496C5621">
      <w:pPr>
        <w:pStyle w:val="5"/>
        <w:spacing w:before="114" w:line="225" w:lineRule="auto"/>
        <w:ind w:left="2758"/>
      </w:pPr>
      <w:r>
        <w:rPr>
          <w:b/>
          <w:bCs/>
          <w:spacing w:val="5"/>
        </w:rPr>
        <w:t>供应商诚信承诺书</w:t>
      </w:r>
    </w:p>
    <w:p w14:paraId="75EC8361">
      <w:pPr>
        <w:spacing w:line="298" w:lineRule="auto"/>
        <w:rPr>
          <w:rFonts w:ascii="Arial"/>
          <w:sz w:val="21"/>
        </w:rPr>
      </w:pPr>
    </w:p>
    <w:p w14:paraId="702BEC9B">
      <w:pPr>
        <w:pStyle w:val="5"/>
        <w:spacing w:before="78" w:line="219" w:lineRule="auto"/>
        <w:ind w:left="34"/>
        <w:rPr>
          <w:rFonts w:hint="eastAsia" w:eastAsia="宋体"/>
          <w:sz w:val="24"/>
          <w:szCs w:val="24"/>
          <w:lang w:eastAsia="zh-CN"/>
        </w:rPr>
      </w:pPr>
      <w:r>
        <w:rPr>
          <w:b/>
          <w:bCs/>
          <w:spacing w:val="-3"/>
          <w:sz w:val="24"/>
          <w:szCs w:val="24"/>
        </w:rPr>
        <w:t>致：</w:t>
      </w:r>
      <w:r>
        <w:rPr>
          <w:rFonts w:hint="eastAsia"/>
          <w:b/>
          <w:bCs/>
          <w:spacing w:val="-3"/>
          <w:sz w:val="24"/>
          <w:szCs w:val="24"/>
          <w:lang w:eastAsia="zh-CN"/>
        </w:rPr>
        <w:t>青海鑫洲项目管理有限公司</w:t>
      </w:r>
    </w:p>
    <w:p w14:paraId="042DC777">
      <w:pPr>
        <w:pStyle w:val="5"/>
        <w:spacing w:before="181" w:line="348" w:lineRule="auto"/>
        <w:ind w:left="34" w:right="80" w:firstLine="482"/>
        <w:rPr>
          <w:sz w:val="24"/>
          <w:szCs w:val="24"/>
        </w:rPr>
      </w:pPr>
      <w:r>
        <w:rPr>
          <w:spacing w:val="2"/>
          <w:sz w:val="24"/>
          <w:szCs w:val="24"/>
        </w:rPr>
        <w:t>为了诚实、客观、有序地参与青海省政府采购活动，愿就以下内容作出承</w:t>
      </w:r>
      <w:r>
        <w:rPr>
          <w:spacing w:val="-5"/>
          <w:sz w:val="24"/>
          <w:szCs w:val="24"/>
        </w:rPr>
        <w:t>诺：</w:t>
      </w:r>
    </w:p>
    <w:p w14:paraId="34659EEF">
      <w:pPr>
        <w:pStyle w:val="5"/>
        <w:spacing w:before="27" w:line="290" w:lineRule="auto"/>
        <w:ind w:left="39" w:right="16" w:firstLine="479"/>
        <w:rPr>
          <w:sz w:val="24"/>
          <w:szCs w:val="24"/>
        </w:rPr>
      </w:pPr>
      <w:r>
        <w:rPr>
          <w:spacing w:val="-3"/>
          <w:sz w:val="24"/>
          <w:szCs w:val="24"/>
        </w:rPr>
        <w:t>一、自觉遵守各项法律、法规、规章、制度以及社会公德</w:t>
      </w:r>
      <w:r>
        <w:rPr>
          <w:spacing w:val="-4"/>
          <w:sz w:val="24"/>
          <w:szCs w:val="24"/>
        </w:rPr>
        <w:t>，维护廉洁环境，</w:t>
      </w:r>
      <w:r>
        <w:rPr>
          <w:spacing w:val="-1"/>
          <w:sz w:val="24"/>
          <w:szCs w:val="24"/>
        </w:rPr>
        <w:t>与同场竞争的供应商平等参加政府采购活动。</w:t>
      </w:r>
    </w:p>
    <w:p w14:paraId="3D2795C3">
      <w:pPr>
        <w:pStyle w:val="5"/>
        <w:spacing w:before="180" w:line="350" w:lineRule="auto"/>
        <w:ind w:left="34" w:right="80" w:firstLine="483"/>
        <w:jc w:val="both"/>
        <w:rPr>
          <w:sz w:val="24"/>
          <w:szCs w:val="24"/>
        </w:rPr>
      </w:pPr>
      <w:r>
        <w:rPr>
          <w:spacing w:val="2"/>
          <w:sz w:val="24"/>
          <w:szCs w:val="24"/>
        </w:rPr>
        <w:t>二、参加</w:t>
      </w:r>
      <w:r>
        <w:rPr>
          <w:rFonts w:hint="eastAsia"/>
          <w:spacing w:val="2"/>
          <w:sz w:val="24"/>
          <w:szCs w:val="24"/>
          <w:lang w:eastAsia="zh-CN"/>
        </w:rPr>
        <w:t>青海鑫洲项目管理有限公司</w:t>
      </w:r>
      <w:r>
        <w:rPr>
          <w:spacing w:val="2"/>
          <w:sz w:val="24"/>
          <w:szCs w:val="24"/>
        </w:rPr>
        <w:t>组织的政府采购活动时，严格按照磋商文件的规定和要求提供所需的相关材料，并对所提供的各类资料的真实</w:t>
      </w:r>
      <w:r>
        <w:rPr>
          <w:spacing w:val="-1"/>
          <w:sz w:val="24"/>
          <w:szCs w:val="24"/>
        </w:rPr>
        <w:t>性负责，不虚假应标，不虚列业绩。</w:t>
      </w:r>
    </w:p>
    <w:p w14:paraId="22BED5EE">
      <w:pPr>
        <w:pStyle w:val="5"/>
        <w:spacing w:before="37" w:line="289" w:lineRule="auto"/>
        <w:ind w:left="37" w:right="80" w:firstLine="477"/>
        <w:rPr>
          <w:sz w:val="24"/>
          <w:szCs w:val="24"/>
        </w:rPr>
      </w:pPr>
      <w:r>
        <w:rPr>
          <w:spacing w:val="2"/>
          <w:sz w:val="24"/>
          <w:szCs w:val="24"/>
        </w:rPr>
        <w:t>三、尊重参与政府采购活动各相关方的合法行为，接受政府采购活动依法</w:t>
      </w:r>
      <w:r>
        <w:rPr>
          <w:spacing w:val="-2"/>
          <w:sz w:val="24"/>
          <w:szCs w:val="24"/>
        </w:rPr>
        <w:t>形成的意见、结果。</w:t>
      </w:r>
    </w:p>
    <w:p w14:paraId="7F792E15">
      <w:pPr>
        <w:pStyle w:val="5"/>
        <w:spacing w:before="182" w:line="289" w:lineRule="auto"/>
        <w:ind w:left="36" w:right="80" w:firstLine="500"/>
        <w:rPr>
          <w:sz w:val="24"/>
          <w:szCs w:val="24"/>
        </w:rPr>
      </w:pPr>
      <w:r>
        <w:rPr>
          <w:spacing w:val="2"/>
          <w:sz w:val="24"/>
          <w:szCs w:val="24"/>
        </w:rPr>
        <w:t>四、依法参加政府采购活动，不围标、串标</w:t>
      </w:r>
      <w:r>
        <w:rPr>
          <w:spacing w:val="1"/>
          <w:sz w:val="24"/>
          <w:szCs w:val="24"/>
        </w:rPr>
        <w:t>，维护市场秩序，不提供“三</w:t>
      </w:r>
      <w:r>
        <w:rPr>
          <w:spacing w:val="-5"/>
          <w:sz w:val="24"/>
          <w:szCs w:val="24"/>
        </w:rPr>
        <w:t>无”产品、以次充好。</w:t>
      </w:r>
    </w:p>
    <w:p w14:paraId="7CE4AE5D">
      <w:pPr>
        <w:pStyle w:val="5"/>
        <w:spacing w:before="181" w:line="290" w:lineRule="auto"/>
        <w:ind w:left="34" w:firstLine="483"/>
        <w:rPr>
          <w:sz w:val="24"/>
          <w:szCs w:val="24"/>
        </w:rPr>
      </w:pPr>
      <w:r>
        <w:rPr>
          <w:spacing w:val="2"/>
          <w:sz w:val="24"/>
          <w:szCs w:val="24"/>
        </w:rPr>
        <w:t>五、积极推动政府采购活动健康开展，对采购活动有疑问、异议时，按法</w:t>
      </w:r>
      <w:r>
        <w:rPr>
          <w:spacing w:val="-3"/>
          <w:sz w:val="24"/>
          <w:szCs w:val="24"/>
        </w:rPr>
        <w:t>律规定的程序实名（加盖单位公章和法定代表人签名）反映情况，不恶意中伤、</w:t>
      </w:r>
    </w:p>
    <w:p w14:paraId="7F5464A9">
      <w:pPr>
        <w:pStyle w:val="5"/>
        <w:spacing w:before="181" w:line="219" w:lineRule="auto"/>
        <w:ind w:left="36"/>
        <w:rPr>
          <w:sz w:val="24"/>
          <w:szCs w:val="24"/>
        </w:rPr>
      </w:pPr>
      <w:r>
        <w:rPr>
          <w:spacing w:val="-1"/>
          <w:sz w:val="24"/>
          <w:szCs w:val="24"/>
        </w:rPr>
        <w:t>无事生非，以和谐、平等的心态参加政府采购活动。</w:t>
      </w:r>
    </w:p>
    <w:p w14:paraId="76174288">
      <w:pPr>
        <w:pStyle w:val="5"/>
        <w:spacing w:before="182" w:line="345" w:lineRule="auto"/>
        <w:ind w:left="63" w:right="80" w:firstLine="452"/>
        <w:rPr>
          <w:sz w:val="24"/>
          <w:szCs w:val="24"/>
        </w:rPr>
      </w:pPr>
      <w:r>
        <w:rPr>
          <w:spacing w:val="2"/>
          <w:sz w:val="24"/>
          <w:szCs w:val="24"/>
        </w:rPr>
        <w:t>六、认真履行成交供应商应承担的责任和义务，全面执行合同规定的各项</w:t>
      </w:r>
      <w:r>
        <w:rPr>
          <w:spacing w:val="-3"/>
          <w:sz w:val="24"/>
          <w:szCs w:val="24"/>
        </w:rPr>
        <w:t>内容，保质保量地按时完成工作任务。</w:t>
      </w:r>
    </w:p>
    <w:p w14:paraId="14098E73">
      <w:pPr>
        <w:pStyle w:val="5"/>
        <w:spacing w:before="36" w:line="346" w:lineRule="auto"/>
        <w:ind w:left="57" w:right="80" w:firstLine="457"/>
        <w:rPr>
          <w:sz w:val="24"/>
          <w:szCs w:val="24"/>
        </w:rPr>
      </w:pPr>
      <w:r>
        <w:rPr>
          <w:spacing w:val="2"/>
          <w:sz w:val="24"/>
          <w:szCs w:val="24"/>
        </w:rPr>
        <w:t>若本企业（单位）发生有悖于上述承诺的行为，愿意接受《中华人民共和</w:t>
      </w:r>
      <w:r>
        <w:rPr>
          <w:spacing w:val="-1"/>
          <w:sz w:val="24"/>
          <w:szCs w:val="24"/>
        </w:rPr>
        <w:t>国政府采购法》和《政府采购法实施条例》中对供应商的相</w:t>
      </w:r>
      <w:r>
        <w:rPr>
          <w:spacing w:val="-2"/>
          <w:sz w:val="24"/>
          <w:szCs w:val="24"/>
        </w:rPr>
        <w:t>关处理。</w:t>
      </w:r>
    </w:p>
    <w:p w14:paraId="3AF5395D">
      <w:pPr>
        <w:pStyle w:val="5"/>
        <w:spacing w:before="36" w:line="219" w:lineRule="auto"/>
        <w:ind w:left="515"/>
        <w:rPr>
          <w:sz w:val="24"/>
          <w:szCs w:val="24"/>
        </w:rPr>
      </w:pPr>
      <w:r>
        <w:rPr>
          <w:spacing w:val="-1"/>
          <w:sz w:val="24"/>
          <w:szCs w:val="24"/>
        </w:rPr>
        <w:t>本承诺是采购项目响应文件的组成部分。</w:t>
      </w:r>
    </w:p>
    <w:p w14:paraId="78F467DA">
      <w:pPr>
        <w:spacing w:line="254" w:lineRule="auto"/>
        <w:rPr>
          <w:rFonts w:ascii="Arial"/>
          <w:sz w:val="21"/>
        </w:rPr>
      </w:pPr>
    </w:p>
    <w:p w14:paraId="3B77141A">
      <w:pPr>
        <w:spacing w:line="254" w:lineRule="auto"/>
        <w:rPr>
          <w:rFonts w:ascii="Arial"/>
          <w:sz w:val="21"/>
        </w:rPr>
      </w:pPr>
    </w:p>
    <w:p w14:paraId="42C61C3B">
      <w:pPr>
        <w:spacing w:line="255" w:lineRule="auto"/>
        <w:rPr>
          <w:rFonts w:ascii="Arial"/>
          <w:sz w:val="21"/>
        </w:rPr>
      </w:pPr>
    </w:p>
    <w:p w14:paraId="590AD168">
      <w:pPr>
        <w:spacing w:line="255" w:lineRule="auto"/>
        <w:rPr>
          <w:rFonts w:ascii="Arial"/>
          <w:sz w:val="21"/>
        </w:rPr>
      </w:pPr>
    </w:p>
    <w:p w14:paraId="536BF15D">
      <w:pPr>
        <w:pStyle w:val="5"/>
        <w:spacing w:before="78" w:line="219" w:lineRule="auto"/>
        <w:ind w:left="3012"/>
        <w:rPr>
          <w:sz w:val="24"/>
          <w:szCs w:val="24"/>
        </w:rPr>
      </w:pPr>
      <w:r>
        <w:rPr>
          <w:b/>
          <w:bCs/>
          <w:spacing w:val="2"/>
          <w:sz w:val="24"/>
          <w:szCs w:val="24"/>
        </w:rPr>
        <w:t>供应商</w:t>
      </w:r>
      <w:r>
        <w:rPr>
          <w:b/>
          <w:bCs/>
          <w:spacing w:val="-19"/>
          <w:sz w:val="24"/>
          <w:szCs w:val="24"/>
        </w:rPr>
        <w:t>：（</w:t>
      </w:r>
      <w:r>
        <w:rPr>
          <w:b/>
          <w:bCs/>
          <w:spacing w:val="2"/>
          <w:sz w:val="24"/>
          <w:szCs w:val="24"/>
        </w:rPr>
        <w:t>公章）</w:t>
      </w:r>
    </w:p>
    <w:p w14:paraId="5CEB7C03">
      <w:pPr>
        <w:pStyle w:val="5"/>
        <w:spacing w:before="181" w:line="219" w:lineRule="auto"/>
        <w:ind w:left="1688"/>
        <w:rPr>
          <w:sz w:val="24"/>
          <w:szCs w:val="24"/>
        </w:rPr>
      </w:pPr>
      <w:r>
        <w:rPr>
          <w:b/>
          <w:bCs/>
          <w:spacing w:val="-1"/>
          <w:sz w:val="24"/>
          <w:szCs w:val="24"/>
        </w:rPr>
        <w:t>法定代表人或委托代理人</w:t>
      </w:r>
      <w:r>
        <w:rPr>
          <w:b/>
          <w:bCs/>
          <w:spacing w:val="-13"/>
          <w:sz w:val="24"/>
          <w:szCs w:val="24"/>
        </w:rPr>
        <w:t>：（</w:t>
      </w:r>
      <w:r>
        <w:rPr>
          <w:b/>
          <w:bCs/>
          <w:spacing w:val="-1"/>
          <w:sz w:val="24"/>
          <w:szCs w:val="24"/>
        </w:rPr>
        <w:t>签字或盖章）</w:t>
      </w:r>
    </w:p>
    <w:p w14:paraId="51618833">
      <w:pPr>
        <w:pStyle w:val="5"/>
        <w:spacing w:before="262" w:line="220" w:lineRule="auto"/>
        <w:ind w:left="3673"/>
        <w:outlineLvl w:val="1"/>
        <w:rPr>
          <w:sz w:val="24"/>
          <w:szCs w:val="24"/>
        </w:rPr>
      </w:pPr>
      <w:r>
        <w:rPr>
          <w:b/>
          <w:bCs/>
          <w:spacing w:val="-12"/>
          <w:sz w:val="24"/>
          <w:szCs w:val="24"/>
        </w:rPr>
        <w:t>年</w:t>
      </w:r>
      <w:r>
        <w:rPr>
          <w:rFonts w:hint="eastAsia"/>
          <w:b/>
          <w:bCs/>
          <w:spacing w:val="-12"/>
          <w:sz w:val="24"/>
          <w:szCs w:val="24"/>
          <w:lang w:val="en-US" w:eastAsia="zh-CN"/>
        </w:rPr>
        <w:t xml:space="preserve">  </w:t>
      </w:r>
      <w:r>
        <w:rPr>
          <w:b/>
          <w:bCs/>
          <w:spacing w:val="-12"/>
          <w:sz w:val="24"/>
          <w:szCs w:val="24"/>
        </w:rPr>
        <w:t>月</w:t>
      </w:r>
      <w:r>
        <w:rPr>
          <w:rFonts w:hint="eastAsia"/>
          <w:b/>
          <w:bCs/>
          <w:spacing w:val="-12"/>
          <w:sz w:val="24"/>
          <w:szCs w:val="24"/>
          <w:lang w:val="en-US" w:eastAsia="zh-CN"/>
        </w:rPr>
        <w:t xml:space="preserve">  </w:t>
      </w:r>
      <w:r>
        <w:rPr>
          <w:b/>
          <w:bCs/>
          <w:spacing w:val="-12"/>
          <w:sz w:val="24"/>
          <w:szCs w:val="24"/>
        </w:rPr>
        <w:t>日</w:t>
      </w:r>
    </w:p>
    <w:p w14:paraId="6A3DEF01">
      <w:pPr>
        <w:spacing w:line="220" w:lineRule="auto"/>
        <w:rPr>
          <w:sz w:val="24"/>
          <w:szCs w:val="24"/>
        </w:rPr>
        <w:sectPr>
          <w:headerReference r:id="rId49" w:type="default"/>
          <w:footerReference r:id="rId50" w:type="default"/>
          <w:pgSz w:w="11850" w:h="16783"/>
          <w:pgMar w:top="1199" w:right="1723" w:bottom="1197" w:left="1777" w:header="971" w:footer="1035" w:gutter="0"/>
          <w:cols w:space="720" w:num="1"/>
        </w:sectPr>
      </w:pPr>
    </w:p>
    <w:p w14:paraId="2AEA4365">
      <w:pPr>
        <w:pStyle w:val="5"/>
        <w:spacing w:before="280" w:line="220" w:lineRule="auto"/>
        <w:ind w:left="417"/>
        <w:rPr>
          <w:sz w:val="28"/>
          <w:szCs w:val="28"/>
        </w:rPr>
      </w:pPr>
      <w:r>
        <w:rPr>
          <w:b/>
          <w:bCs/>
          <w:spacing w:val="-8"/>
          <w:sz w:val="28"/>
          <w:szCs w:val="28"/>
        </w:rPr>
        <w:t>附件7：资格审查资料</w:t>
      </w:r>
    </w:p>
    <w:p w14:paraId="6BFD5724">
      <w:pPr>
        <w:spacing w:line="387" w:lineRule="auto"/>
        <w:rPr>
          <w:rFonts w:ascii="Arial"/>
          <w:sz w:val="21"/>
        </w:rPr>
      </w:pPr>
    </w:p>
    <w:p w14:paraId="55A9372A">
      <w:pPr>
        <w:pStyle w:val="5"/>
        <w:spacing w:before="114" w:line="225" w:lineRule="auto"/>
        <w:ind w:left="3452"/>
      </w:pPr>
      <w:r>
        <w:rPr>
          <w:b/>
          <w:bCs/>
          <w:spacing w:val="2"/>
        </w:rPr>
        <w:t>资格审查资料</w:t>
      </w:r>
    </w:p>
    <w:p w14:paraId="0D906F66">
      <w:pPr>
        <w:spacing w:line="445" w:lineRule="auto"/>
        <w:rPr>
          <w:rFonts w:ascii="Arial"/>
          <w:sz w:val="21"/>
        </w:rPr>
      </w:pPr>
    </w:p>
    <w:p w14:paraId="39F0D951">
      <w:pPr>
        <w:pStyle w:val="5"/>
        <w:spacing w:before="101" w:line="218" w:lineRule="auto"/>
        <w:ind w:left="2809"/>
        <w:rPr>
          <w:sz w:val="31"/>
          <w:szCs w:val="31"/>
        </w:rPr>
      </w:pPr>
      <w:r>
        <w:rPr>
          <w:b/>
          <w:bCs/>
          <w:spacing w:val="5"/>
          <w:sz w:val="31"/>
          <w:szCs w:val="31"/>
        </w:rPr>
        <w:t>（一）供应商基本情况表</w:t>
      </w:r>
    </w:p>
    <w:tbl>
      <w:tblPr>
        <w:tblStyle w:val="13"/>
        <w:tblW w:w="90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03"/>
        <w:gridCol w:w="929"/>
        <w:gridCol w:w="1250"/>
        <w:gridCol w:w="1259"/>
        <w:gridCol w:w="165"/>
        <w:gridCol w:w="1086"/>
        <w:gridCol w:w="663"/>
        <w:gridCol w:w="596"/>
        <w:gridCol w:w="1256"/>
      </w:tblGrid>
      <w:tr w14:paraId="0E7D7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803" w:type="dxa"/>
            <w:vAlign w:val="top"/>
          </w:tcPr>
          <w:p w14:paraId="22254874">
            <w:pPr>
              <w:pStyle w:val="14"/>
              <w:spacing w:before="149" w:line="228" w:lineRule="auto"/>
              <w:ind w:left="382"/>
              <w:rPr>
                <w:sz w:val="20"/>
                <w:szCs w:val="20"/>
              </w:rPr>
            </w:pPr>
            <w:r>
              <w:rPr>
                <w:spacing w:val="8"/>
                <w:sz w:val="20"/>
                <w:szCs w:val="20"/>
              </w:rPr>
              <w:t>供应商名称</w:t>
            </w:r>
          </w:p>
        </w:tc>
        <w:tc>
          <w:tcPr>
            <w:tcW w:w="7204" w:type="dxa"/>
            <w:gridSpan w:val="8"/>
            <w:vAlign w:val="top"/>
          </w:tcPr>
          <w:p w14:paraId="16902D33">
            <w:pPr>
              <w:rPr>
                <w:rFonts w:ascii="Arial"/>
                <w:sz w:val="21"/>
              </w:rPr>
            </w:pPr>
          </w:p>
        </w:tc>
      </w:tr>
      <w:tr w14:paraId="05531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803" w:type="dxa"/>
            <w:vAlign w:val="top"/>
          </w:tcPr>
          <w:p w14:paraId="128DE990">
            <w:pPr>
              <w:pStyle w:val="14"/>
              <w:spacing w:before="169" w:line="230" w:lineRule="auto"/>
              <w:ind w:left="485"/>
              <w:rPr>
                <w:sz w:val="20"/>
                <w:szCs w:val="20"/>
              </w:rPr>
            </w:pPr>
            <w:r>
              <w:rPr>
                <w:spacing w:val="7"/>
                <w:sz w:val="20"/>
                <w:szCs w:val="20"/>
              </w:rPr>
              <w:t>注册地址</w:t>
            </w:r>
          </w:p>
        </w:tc>
        <w:tc>
          <w:tcPr>
            <w:tcW w:w="3603" w:type="dxa"/>
            <w:gridSpan w:val="4"/>
            <w:vAlign w:val="top"/>
          </w:tcPr>
          <w:p w14:paraId="51C79D9C">
            <w:pPr>
              <w:rPr>
                <w:rFonts w:ascii="Arial"/>
                <w:sz w:val="21"/>
              </w:rPr>
            </w:pPr>
          </w:p>
        </w:tc>
        <w:tc>
          <w:tcPr>
            <w:tcW w:w="1749" w:type="dxa"/>
            <w:gridSpan w:val="2"/>
            <w:vAlign w:val="top"/>
          </w:tcPr>
          <w:p w14:paraId="5F5C4305">
            <w:pPr>
              <w:pStyle w:val="14"/>
              <w:spacing w:before="170" w:line="228" w:lineRule="auto"/>
              <w:ind w:left="502"/>
              <w:rPr>
                <w:sz w:val="20"/>
                <w:szCs w:val="20"/>
              </w:rPr>
            </w:pPr>
            <w:r>
              <w:rPr>
                <w:spacing w:val="3"/>
                <w:sz w:val="20"/>
                <w:szCs w:val="20"/>
              </w:rPr>
              <w:t>邮政编码</w:t>
            </w:r>
          </w:p>
        </w:tc>
        <w:tc>
          <w:tcPr>
            <w:tcW w:w="1852" w:type="dxa"/>
            <w:gridSpan w:val="2"/>
            <w:vAlign w:val="top"/>
          </w:tcPr>
          <w:p w14:paraId="1C6C4743">
            <w:pPr>
              <w:rPr>
                <w:rFonts w:ascii="Arial"/>
                <w:sz w:val="21"/>
              </w:rPr>
            </w:pPr>
          </w:p>
        </w:tc>
      </w:tr>
      <w:tr w14:paraId="5F9C5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803" w:type="dxa"/>
            <w:vAlign w:val="top"/>
          </w:tcPr>
          <w:p w14:paraId="1E3312B9">
            <w:pPr>
              <w:pStyle w:val="14"/>
              <w:spacing w:before="181" w:line="230" w:lineRule="auto"/>
              <w:ind w:left="486"/>
              <w:rPr>
                <w:sz w:val="20"/>
                <w:szCs w:val="20"/>
              </w:rPr>
            </w:pPr>
            <w:r>
              <w:rPr>
                <w:spacing w:val="7"/>
                <w:sz w:val="20"/>
                <w:szCs w:val="20"/>
              </w:rPr>
              <w:t>联系方式</w:t>
            </w:r>
          </w:p>
        </w:tc>
        <w:tc>
          <w:tcPr>
            <w:tcW w:w="929" w:type="dxa"/>
            <w:vAlign w:val="top"/>
          </w:tcPr>
          <w:p w14:paraId="712289B3">
            <w:pPr>
              <w:pStyle w:val="14"/>
              <w:spacing w:before="181" w:line="231" w:lineRule="auto"/>
              <w:ind w:left="154"/>
              <w:rPr>
                <w:sz w:val="20"/>
                <w:szCs w:val="20"/>
              </w:rPr>
            </w:pPr>
            <w:r>
              <w:rPr>
                <w:spacing w:val="6"/>
                <w:sz w:val="20"/>
                <w:szCs w:val="20"/>
              </w:rPr>
              <w:t>联系人</w:t>
            </w:r>
          </w:p>
        </w:tc>
        <w:tc>
          <w:tcPr>
            <w:tcW w:w="2674" w:type="dxa"/>
            <w:gridSpan w:val="3"/>
            <w:vAlign w:val="top"/>
          </w:tcPr>
          <w:p w14:paraId="0DE5443A">
            <w:pPr>
              <w:rPr>
                <w:rFonts w:ascii="Arial"/>
                <w:sz w:val="21"/>
              </w:rPr>
            </w:pPr>
          </w:p>
        </w:tc>
        <w:tc>
          <w:tcPr>
            <w:tcW w:w="1749" w:type="dxa"/>
            <w:gridSpan w:val="2"/>
            <w:vAlign w:val="top"/>
          </w:tcPr>
          <w:p w14:paraId="453913B9">
            <w:pPr>
              <w:pStyle w:val="14"/>
              <w:spacing w:before="181" w:line="231" w:lineRule="auto"/>
              <w:ind w:left="669"/>
              <w:rPr>
                <w:sz w:val="20"/>
                <w:szCs w:val="20"/>
              </w:rPr>
            </w:pPr>
            <w:r>
              <w:rPr>
                <w:spacing w:val="-12"/>
                <w:sz w:val="20"/>
                <w:szCs w:val="20"/>
              </w:rPr>
              <w:t>电话</w:t>
            </w:r>
          </w:p>
        </w:tc>
        <w:tc>
          <w:tcPr>
            <w:tcW w:w="1852" w:type="dxa"/>
            <w:gridSpan w:val="2"/>
            <w:vAlign w:val="top"/>
          </w:tcPr>
          <w:p w14:paraId="0892764C">
            <w:pPr>
              <w:rPr>
                <w:rFonts w:ascii="Arial"/>
                <w:sz w:val="21"/>
              </w:rPr>
            </w:pPr>
          </w:p>
        </w:tc>
      </w:tr>
      <w:tr w14:paraId="51943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803" w:type="dxa"/>
            <w:vAlign w:val="top"/>
          </w:tcPr>
          <w:p w14:paraId="68441D6A">
            <w:pPr>
              <w:rPr>
                <w:rFonts w:ascii="Arial"/>
                <w:sz w:val="21"/>
              </w:rPr>
            </w:pPr>
          </w:p>
        </w:tc>
        <w:tc>
          <w:tcPr>
            <w:tcW w:w="929" w:type="dxa"/>
            <w:vAlign w:val="top"/>
          </w:tcPr>
          <w:p w14:paraId="6DDC88E3">
            <w:pPr>
              <w:pStyle w:val="14"/>
              <w:spacing w:before="172" w:line="228" w:lineRule="auto"/>
              <w:ind w:left="205"/>
              <w:rPr>
                <w:sz w:val="20"/>
                <w:szCs w:val="20"/>
              </w:rPr>
            </w:pPr>
            <w:r>
              <w:rPr>
                <w:spacing w:val="1"/>
                <w:sz w:val="20"/>
                <w:szCs w:val="20"/>
              </w:rPr>
              <w:t>传真</w:t>
            </w:r>
          </w:p>
        </w:tc>
        <w:tc>
          <w:tcPr>
            <w:tcW w:w="2674" w:type="dxa"/>
            <w:gridSpan w:val="3"/>
            <w:vAlign w:val="top"/>
          </w:tcPr>
          <w:p w14:paraId="15225698">
            <w:pPr>
              <w:rPr>
                <w:rFonts w:ascii="Arial"/>
                <w:sz w:val="21"/>
              </w:rPr>
            </w:pPr>
          </w:p>
        </w:tc>
        <w:tc>
          <w:tcPr>
            <w:tcW w:w="1749" w:type="dxa"/>
            <w:gridSpan w:val="2"/>
            <w:vAlign w:val="top"/>
          </w:tcPr>
          <w:p w14:paraId="0F24B7F5">
            <w:pPr>
              <w:pStyle w:val="14"/>
              <w:spacing w:before="173" w:line="233" w:lineRule="auto"/>
              <w:ind w:left="661"/>
              <w:rPr>
                <w:sz w:val="20"/>
                <w:szCs w:val="20"/>
              </w:rPr>
            </w:pPr>
            <w:r>
              <w:rPr>
                <w:spacing w:val="-8"/>
                <w:sz w:val="20"/>
                <w:szCs w:val="20"/>
              </w:rPr>
              <w:t>网址</w:t>
            </w:r>
          </w:p>
        </w:tc>
        <w:tc>
          <w:tcPr>
            <w:tcW w:w="1852" w:type="dxa"/>
            <w:gridSpan w:val="2"/>
            <w:vAlign w:val="top"/>
          </w:tcPr>
          <w:p w14:paraId="1919E6C9">
            <w:pPr>
              <w:rPr>
                <w:rFonts w:ascii="Arial"/>
                <w:sz w:val="21"/>
              </w:rPr>
            </w:pPr>
          </w:p>
        </w:tc>
      </w:tr>
      <w:tr w14:paraId="5B4F7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803" w:type="dxa"/>
            <w:vAlign w:val="top"/>
          </w:tcPr>
          <w:p w14:paraId="05C406D6">
            <w:pPr>
              <w:pStyle w:val="14"/>
              <w:spacing w:before="176" w:line="229" w:lineRule="auto"/>
              <w:ind w:left="488"/>
              <w:rPr>
                <w:sz w:val="20"/>
                <w:szCs w:val="20"/>
              </w:rPr>
            </w:pPr>
            <w:r>
              <w:rPr>
                <w:spacing w:val="6"/>
                <w:sz w:val="20"/>
                <w:szCs w:val="20"/>
              </w:rPr>
              <w:t>组织结构</w:t>
            </w:r>
          </w:p>
        </w:tc>
        <w:tc>
          <w:tcPr>
            <w:tcW w:w="7204" w:type="dxa"/>
            <w:gridSpan w:val="8"/>
            <w:vAlign w:val="top"/>
          </w:tcPr>
          <w:p w14:paraId="02C51742">
            <w:pPr>
              <w:rPr>
                <w:rFonts w:ascii="Arial"/>
                <w:sz w:val="21"/>
              </w:rPr>
            </w:pPr>
          </w:p>
        </w:tc>
      </w:tr>
      <w:tr w14:paraId="29B84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803" w:type="dxa"/>
            <w:vAlign w:val="top"/>
          </w:tcPr>
          <w:p w14:paraId="43DBE9AA">
            <w:pPr>
              <w:pStyle w:val="14"/>
              <w:spacing w:before="174" w:line="228" w:lineRule="auto"/>
              <w:ind w:left="383"/>
              <w:rPr>
                <w:sz w:val="20"/>
                <w:szCs w:val="20"/>
              </w:rPr>
            </w:pPr>
            <w:r>
              <w:rPr>
                <w:spacing w:val="7"/>
                <w:sz w:val="20"/>
                <w:szCs w:val="20"/>
              </w:rPr>
              <w:t>法定代表人</w:t>
            </w:r>
          </w:p>
        </w:tc>
        <w:tc>
          <w:tcPr>
            <w:tcW w:w="929" w:type="dxa"/>
            <w:vAlign w:val="top"/>
          </w:tcPr>
          <w:p w14:paraId="7116CEAE">
            <w:pPr>
              <w:pStyle w:val="14"/>
              <w:spacing w:before="174" w:line="228" w:lineRule="auto"/>
              <w:ind w:left="257"/>
              <w:rPr>
                <w:sz w:val="20"/>
                <w:szCs w:val="20"/>
              </w:rPr>
            </w:pPr>
            <w:r>
              <w:rPr>
                <w:spacing w:val="4"/>
                <w:sz w:val="20"/>
                <w:szCs w:val="20"/>
              </w:rPr>
              <w:t>姓名</w:t>
            </w:r>
          </w:p>
        </w:tc>
        <w:tc>
          <w:tcPr>
            <w:tcW w:w="1250" w:type="dxa"/>
            <w:vAlign w:val="top"/>
          </w:tcPr>
          <w:p w14:paraId="0ACAB0D8">
            <w:pPr>
              <w:rPr>
                <w:rFonts w:ascii="Arial"/>
                <w:sz w:val="21"/>
              </w:rPr>
            </w:pPr>
          </w:p>
        </w:tc>
        <w:tc>
          <w:tcPr>
            <w:tcW w:w="1259" w:type="dxa"/>
            <w:vAlign w:val="top"/>
          </w:tcPr>
          <w:p w14:paraId="33C316BE">
            <w:pPr>
              <w:pStyle w:val="14"/>
              <w:spacing w:before="174" w:line="228" w:lineRule="auto"/>
              <w:ind w:left="214"/>
              <w:rPr>
                <w:sz w:val="20"/>
                <w:szCs w:val="20"/>
              </w:rPr>
            </w:pPr>
            <w:r>
              <w:rPr>
                <w:spacing w:val="7"/>
                <w:sz w:val="20"/>
                <w:szCs w:val="20"/>
              </w:rPr>
              <w:t>技术职称</w:t>
            </w:r>
          </w:p>
        </w:tc>
        <w:tc>
          <w:tcPr>
            <w:tcW w:w="1251" w:type="dxa"/>
            <w:gridSpan w:val="2"/>
            <w:vAlign w:val="top"/>
          </w:tcPr>
          <w:p w14:paraId="0CC0F06B">
            <w:pPr>
              <w:rPr>
                <w:rFonts w:ascii="Arial"/>
                <w:sz w:val="21"/>
              </w:rPr>
            </w:pPr>
          </w:p>
        </w:tc>
        <w:tc>
          <w:tcPr>
            <w:tcW w:w="1259" w:type="dxa"/>
            <w:gridSpan w:val="2"/>
            <w:vAlign w:val="top"/>
          </w:tcPr>
          <w:p w14:paraId="72276BD8">
            <w:pPr>
              <w:pStyle w:val="14"/>
              <w:spacing w:before="173" w:line="231" w:lineRule="auto"/>
              <w:ind w:left="450"/>
              <w:rPr>
                <w:sz w:val="20"/>
                <w:szCs w:val="20"/>
              </w:rPr>
            </w:pPr>
            <w:r>
              <w:rPr>
                <w:spacing w:val="-8"/>
                <w:sz w:val="20"/>
                <w:szCs w:val="20"/>
              </w:rPr>
              <w:t>电话</w:t>
            </w:r>
          </w:p>
        </w:tc>
        <w:tc>
          <w:tcPr>
            <w:tcW w:w="1256" w:type="dxa"/>
            <w:vAlign w:val="top"/>
          </w:tcPr>
          <w:p w14:paraId="2D6B273B">
            <w:pPr>
              <w:rPr>
                <w:rFonts w:ascii="Arial"/>
                <w:sz w:val="21"/>
              </w:rPr>
            </w:pPr>
          </w:p>
        </w:tc>
      </w:tr>
      <w:tr w14:paraId="2E6CA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803" w:type="dxa"/>
            <w:vAlign w:val="top"/>
          </w:tcPr>
          <w:p w14:paraId="6E7FBB0F">
            <w:pPr>
              <w:pStyle w:val="14"/>
              <w:spacing w:before="177" w:line="228" w:lineRule="auto"/>
              <w:ind w:left="383"/>
              <w:rPr>
                <w:sz w:val="20"/>
                <w:szCs w:val="20"/>
              </w:rPr>
            </w:pPr>
            <w:r>
              <w:rPr>
                <w:spacing w:val="7"/>
                <w:sz w:val="20"/>
                <w:szCs w:val="20"/>
              </w:rPr>
              <w:t>技术负责人</w:t>
            </w:r>
          </w:p>
        </w:tc>
        <w:tc>
          <w:tcPr>
            <w:tcW w:w="929" w:type="dxa"/>
            <w:vAlign w:val="top"/>
          </w:tcPr>
          <w:p w14:paraId="0366E118">
            <w:pPr>
              <w:pStyle w:val="14"/>
              <w:spacing w:before="177" w:line="228" w:lineRule="auto"/>
              <w:ind w:left="257"/>
              <w:rPr>
                <w:sz w:val="20"/>
                <w:szCs w:val="20"/>
              </w:rPr>
            </w:pPr>
            <w:r>
              <w:rPr>
                <w:spacing w:val="4"/>
                <w:sz w:val="20"/>
                <w:szCs w:val="20"/>
              </w:rPr>
              <w:t>姓名</w:t>
            </w:r>
          </w:p>
        </w:tc>
        <w:tc>
          <w:tcPr>
            <w:tcW w:w="1250" w:type="dxa"/>
            <w:vAlign w:val="top"/>
          </w:tcPr>
          <w:p w14:paraId="5CC94F8C">
            <w:pPr>
              <w:rPr>
                <w:rFonts w:ascii="Arial"/>
                <w:sz w:val="21"/>
              </w:rPr>
            </w:pPr>
          </w:p>
        </w:tc>
        <w:tc>
          <w:tcPr>
            <w:tcW w:w="1259" w:type="dxa"/>
            <w:vAlign w:val="top"/>
          </w:tcPr>
          <w:p w14:paraId="3048E79D">
            <w:pPr>
              <w:pStyle w:val="14"/>
              <w:spacing w:before="177" w:line="228" w:lineRule="auto"/>
              <w:ind w:left="214"/>
              <w:rPr>
                <w:sz w:val="20"/>
                <w:szCs w:val="20"/>
              </w:rPr>
            </w:pPr>
            <w:r>
              <w:rPr>
                <w:spacing w:val="7"/>
                <w:sz w:val="20"/>
                <w:szCs w:val="20"/>
              </w:rPr>
              <w:t>技术职称</w:t>
            </w:r>
          </w:p>
        </w:tc>
        <w:tc>
          <w:tcPr>
            <w:tcW w:w="1251" w:type="dxa"/>
            <w:gridSpan w:val="2"/>
            <w:vAlign w:val="top"/>
          </w:tcPr>
          <w:p w14:paraId="6D8EE3E8">
            <w:pPr>
              <w:rPr>
                <w:rFonts w:ascii="Arial"/>
                <w:sz w:val="21"/>
              </w:rPr>
            </w:pPr>
          </w:p>
        </w:tc>
        <w:tc>
          <w:tcPr>
            <w:tcW w:w="1259" w:type="dxa"/>
            <w:gridSpan w:val="2"/>
            <w:vAlign w:val="top"/>
          </w:tcPr>
          <w:p w14:paraId="3E1A537D">
            <w:pPr>
              <w:pStyle w:val="14"/>
              <w:spacing w:before="176" w:line="231" w:lineRule="auto"/>
              <w:ind w:left="450"/>
              <w:rPr>
                <w:sz w:val="20"/>
                <w:szCs w:val="20"/>
              </w:rPr>
            </w:pPr>
            <w:r>
              <w:rPr>
                <w:spacing w:val="-8"/>
                <w:sz w:val="20"/>
                <w:szCs w:val="20"/>
              </w:rPr>
              <w:t>电话</w:t>
            </w:r>
          </w:p>
        </w:tc>
        <w:tc>
          <w:tcPr>
            <w:tcW w:w="1256" w:type="dxa"/>
            <w:vAlign w:val="top"/>
          </w:tcPr>
          <w:p w14:paraId="724FC327">
            <w:pPr>
              <w:rPr>
                <w:rFonts w:ascii="Arial"/>
                <w:sz w:val="21"/>
              </w:rPr>
            </w:pPr>
          </w:p>
        </w:tc>
      </w:tr>
      <w:tr w14:paraId="7BA6D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803" w:type="dxa"/>
            <w:vAlign w:val="top"/>
          </w:tcPr>
          <w:p w14:paraId="0BC54CB5">
            <w:pPr>
              <w:pStyle w:val="14"/>
              <w:spacing w:before="182" w:line="230" w:lineRule="auto"/>
              <w:ind w:left="487"/>
              <w:rPr>
                <w:sz w:val="20"/>
                <w:szCs w:val="20"/>
              </w:rPr>
            </w:pPr>
            <w:r>
              <w:rPr>
                <w:spacing w:val="6"/>
                <w:sz w:val="20"/>
                <w:szCs w:val="20"/>
              </w:rPr>
              <w:t>成立时间</w:t>
            </w:r>
          </w:p>
        </w:tc>
        <w:tc>
          <w:tcPr>
            <w:tcW w:w="2179" w:type="dxa"/>
            <w:gridSpan w:val="2"/>
            <w:vAlign w:val="top"/>
          </w:tcPr>
          <w:p w14:paraId="389CC429">
            <w:pPr>
              <w:rPr>
                <w:rFonts w:ascii="Arial"/>
                <w:sz w:val="21"/>
              </w:rPr>
            </w:pPr>
          </w:p>
        </w:tc>
        <w:tc>
          <w:tcPr>
            <w:tcW w:w="5025" w:type="dxa"/>
            <w:gridSpan w:val="6"/>
            <w:vAlign w:val="top"/>
          </w:tcPr>
          <w:p w14:paraId="3836AAF5">
            <w:pPr>
              <w:pStyle w:val="14"/>
              <w:spacing w:before="183" w:line="228" w:lineRule="auto"/>
              <w:ind w:left="1895"/>
              <w:rPr>
                <w:sz w:val="20"/>
                <w:szCs w:val="20"/>
              </w:rPr>
            </w:pPr>
            <w:r>
              <w:rPr>
                <w:spacing w:val="5"/>
                <w:sz w:val="20"/>
                <w:szCs w:val="20"/>
              </w:rPr>
              <w:t>员工总人数：</w:t>
            </w:r>
          </w:p>
        </w:tc>
      </w:tr>
      <w:tr w14:paraId="70AE8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803" w:type="dxa"/>
            <w:vAlign w:val="top"/>
          </w:tcPr>
          <w:p w14:paraId="19059FD8">
            <w:pPr>
              <w:pStyle w:val="14"/>
              <w:spacing w:before="174" w:line="228" w:lineRule="auto"/>
              <w:ind w:left="280"/>
              <w:rPr>
                <w:sz w:val="20"/>
                <w:szCs w:val="20"/>
              </w:rPr>
            </w:pPr>
            <w:r>
              <w:rPr>
                <w:spacing w:val="7"/>
                <w:sz w:val="20"/>
                <w:szCs w:val="20"/>
              </w:rPr>
              <w:t>企业资质等级</w:t>
            </w:r>
          </w:p>
        </w:tc>
        <w:tc>
          <w:tcPr>
            <w:tcW w:w="2179" w:type="dxa"/>
            <w:gridSpan w:val="2"/>
            <w:vAlign w:val="top"/>
          </w:tcPr>
          <w:p w14:paraId="3F5286E6">
            <w:pPr>
              <w:rPr>
                <w:rFonts w:ascii="Arial"/>
                <w:sz w:val="21"/>
              </w:rPr>
            </w:pPr>
          </w:p>
        </w:tc>
        <w:tc>
          <w:tcPr>
            <w:tcW w:w="1259" w:type="dxa"/>
            <w:vMerge w:val="restart"/>
            <w:tcBorders>
              <w:bottom w:val="nil"/>
            </w:tcBorders>
            <w:vAlign w:val="top"/>
          </w:tcPr>
          <w:p w14:paraId="508B3D47">
            <w:pPr>
              <w:spacing w:line="246" w:lineRule="auto"/>
              <w:rPr>
                <w:rFonts w:ascii="Arial"/>
                <w:sz w:val="21"/>
              </w:rPr>
            </w:pPr>
          </w:p>
          <w:p w14:paraId="49A6B178">
            <w:pPr>
              <w:spacing w:line="247" w:lineRule="auto"/>
              <w:rPr>
                <w:rFonts w:ascii="Arial"/>
                <w:sz w:val="21"/>
              </w:rPr>
            </w:pPr>
          </w:p>
          <w:p w14:paraId="4388D781">
            <w:pPr>
              <w:spacing w:line="247" w:lineRule="auto"/>
              <w:rPr>
                <w:rFonts w:ascii="Arial"/>
                <w:sz w:val="21"/>
              </w:rPr>
            </w:pPr>
          </w:p>
          <w:p w14:paraId="5F3EAB5A">
            <w:pPr>
              <w:spacing w:line="247" w:lineRule="auto"/>
              <w:rPr>
                <w:rFonts w:ascii="Arial"/>
                <w:sz w:val="21"/>
              </w:rPr>
            </w:pPr>
          </w:p>
          <w:p w14:paraId="00A38B57">
            <w:pPr>
              <w:spacing w:line="247" w:lineRule="auto"/>
              <w:rPr>
                <w:rFonts w:ascii="Arial"/>
                <w:sz w:val="21"/>
              </w:rPr>
            </w:pPr>
          </w:p>
          <w:p w14:paraId="36A518CD">
            <w:pPr>
              <w:pStyle w:val="14"/>
              <w:spacing w:before="65" w:line="229" w:lineRule="auto"/>
              <w:ind w:left="426"/>
              <w:rPr>
                <w:sz w:val="20"/>
                <w:szCs w:val="20"/>
              </w:rPr>
            </w:pPr>
            <w:r>
              <w:rPr>
                <w:spacing w:val="4"/>
                <w:sz w:val="20"/>
                <w:szCs w:val="20"/>
              </w:rPr>
              <w:t>其中</w:t>
            </w:r>
          </w:p>
        </w:tc>
        <w:tc>
          <w:tcPr>
            <w:tcW w:w="1914" w:type="dxa"/>
            <w:gridSpan w:val="3"/>
            <w:vAlign w:val="top"/>
          </w:tcPr>
          <w:p w14:paraId="4C70A610">
            <w:pPr>
              <w:pStyle w:val="14"/>
              <w:spacing w:before="173" w:line="229" w:lineRule="auto"/>
              <w:ind w:left="530"/>
              <w:rPr>
                <w:sz w:val="20"/>
                <w:szCs w:val="20"/>
              </w:rPr>
            </w:pPr>
            <w:r>
              <w:rPr>
                <w:spacing w:val="6"/>
                <w:sz w:val="20"/>
                <w:szCs w:val="20"/>
              </w:rPr>
              <w:t>项目经理</w:t>
            </w:r>
          </w:p>
        </w:tc>
        <w:tc>
          <w:tcPr>
            <w:tcW w:w="1852" w:type="dxa"/>
            <w:gridSpan w:val="2"/>
            <w:vAlign w:val="top"/>
          </w:tcPr>
          <w:p w14:paraId="7164DC94">
            <w:pPr>
              <w:rPr>
                <w:rFonts w:ascii="Arial"/>
                <w:sz w:val="21"/>
              </w:rPr>
            </w:pPr>
          </w:p>
        </w:tc>
      </w:tr>
      <w:tr w14:paraId="7B9E4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803" w:type="dxa"/>
            <w:vAlign w:val="top"/>
          </w:tcPr>
          <w:p w14:paraId="6C6930E0">
            <w:pPr>
              <w:pStyle w:val="14"/>
              <w:spacing w:before="176" w:line="228" w:lineRule="auto"/>
              <w:ind w:left="389"/>
              <w:rPr>
                <w:sz w:val="20"/>
                <w:szCs w:val="20"/>
              </w:rPr>
            </w:pPr>
            <w:r>
              <w:rPr>
                <w:spacing w:val="6"/>
                <w:sz w:val="20"/>
                <w:szCs w:val="20"/>
              </w:rPr>
              <w:t>营业执照号</w:t>
            </w:r>
          </w:p>
        </w:tc>
        <w:tc>
          <w:tcPr>
            <w:tcW w:w="2179" w:type="dxa"/>
            <w:gridSpan w:val="2"/>
            <w:vAlign w:val="top"/>
          </w:tcPr>
          <w:p w14:paraId="5E6A12A5">
            <w:pPr>
              <w:rPr>
                <w:rFonts w:ascii="Arial"/>
                <w:sz w:val="21"/>
              </w:rPr>
            </w:pPr>
          </w:p>
        </w:tc>
        <w:tc>
          <w:tcPr>
            <w:tcW w:w="1259" w:type="dxa"/>
            <w:vMerge w:val="continue"/>
            <w:tcBorders>
              <w:top w:val="nil"/>
              <w:bottom w:val="nil"/>
            </w:tcBorders>
            <w:vAlign w:val="top"/>
          </w:tcPr>
          <w:p w14:paraId="0E07D49A">
            <w:pPr>
              <w:rPr>
                <w:rFonts w:ascii="Arial"/>
                <w:sz w:val="21"/>
              </w:rPr>
            </w:pPr>
          </w:p>
        </w:tc>
        <w:tc>
          <w:tcPr>
            <w:tcW w:w="1914" w:type="dxa"/>
            <w:gridSpan w:val="3"/>
            <w:vAlign w:val="top"/>
          </w:tcPr>
          <w:p w14:paraId="55B9BBF1">
            <w:pPr>
              <w:pStyle w:val="14"/>
              <w:spacing w:before="176" w:line="228" w:lineRule="auto"/>
              <w:ind w:left="323"/>
              <w:rPr>
                <w:sz w:val="20"/>
                <w:szCs w:val="20"/>
              </w:rPr>
            </w:pPr>
            <w:r>
              <w:rPr>
                <w:spacing w:val="7"/>
                <w:sz w:val="20"/>
                <w:szCs w:val="20"/>
              </w:rPr>
              <w:t>高级职称人员</w:t>
            </w:r>
          </w:p>
        </w:tc>
        <w:tc>
          <w:tcPr>
            <w:tcW w:w="1852" w:type="dxa"/>
            <w:gridSpan w:val="2"/>
            <w:vAlign w:val="top"/>
          </w:tcPr>
          <w:p w14:paraId="764AE4B2">
            <w:pPr>
              <w:rPr>
                <w:rFonts w:ascii="Arial"/>
                <w:sz w:val="21"/>
              </w:rPr>
            </w:pPr>
          </w:p>
        </w:tc>
      </w:tr>
      <w:tr w14:paraId="42D29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803" w:type="dxa"/>
            <w:vAlign w:val="top"/>
          </w:tcPr>
          <w:p w14:paraId="601299A0">
            <w:pPr>
              <w:pStyle w:val="14"/>
              <w:spacing w:before="173" w:line="230" w:lineRule="auto"/>
              <w:ind w:left="485"/>
              <w:rPr>
                <w:sz w:val="20"/>
                <w:szCs w:val="20"/>
              </w:rPr>
            </w:pPr>
            <w:r>
              <w:rPr>
                <w:spacing w:val="7"/>
                <w:sz w:val="20"/>
                <w:szCs w:val="20"/>
              </w:rPr>
              <w:t>注册资金</w:t>
            </w:r>
          </w:p>
        </w:tc>
        <w:tc>
          <w:tcPr>
            <w:tcW w:w="2179" w:type="dxa"/>
            <w:gridSpan w:val="2"/>
            <w:vAlign w:val="top"/>
          </w:tcPr>
          <w:p w14:paraId="659B25F5">
            <w:pPr>
              <w:rPr>
                <w:rFonts w:ascii="Arial"/>
                <w:sz w:val="21"/>
              </w:rPr>
            </w:pPr>
          </w:p>
        </w:tc>
        <w:tc>
          <w:tcPr>
            <w:tcW w:w="1259" w:type="dxa"/>
            <w:vMerge w:val="continue"/>
            <w:tcBorders>
              <w:top w:val="nil"/>
              <w:bottom w:val="nil"/>
            </w:tcBorders>
            <w:vAlign w:val="top"/>
          </w:tcPr>
          <w:p w14:paraId="59FAC42A">
            <w:pPr>
              <w:rPr>
                <w:rFonts w:ascii="Arial"/>
                <w:sz w:val="21"/>
              </w:rPr>
            </w:pPr>
          </w:p>
        </w:tc>
        <w:tc>
          <w:tcPr>
            <w:tcW w:w="1914" w:type="dxa"/>
            <w:gridSpan w:val="3"/>
            <w:vAlign w:val="top"/>
          </w:tcPr>
          <w:p w14:paraId="6FDA0306">
            <w:pPr>
              <w:pStyle w:val="14"/>
              <w:spacing w:before="173" w:line="229" w:lineRule="auto"/>
              <w:ind w:left="337"/>
              <w:rPr>
                <w:sz w:val="20"/>
                <w:szCs w:val="20"/>
              </w:rPr>
            </w:pPr>
            <w:r>
              <w:rPr>
                <w:spacing w:val="4"/>
                <w:sz w:val="20"/>
                <w:szCs w:val="20"/>
              </w:rPr>
              <w:t>中级职称人员</w:t>
            </w:r>
          </w:p>
        </w:tc>
        <w:tc>
          <w:tcPr>
            <w:tcW w:w="1852" w:type="dxa"/>
            <w:gridSpan w:val="2"/>
            <w:vAlign w:val="top"/>
          </w:tcPr>
          <w:p w14:paraId="07F427B6">
            <w:pPr>
              <w:rPr>
                <w:rFonts w:ascii="Arial"/>
                <w:sz w:val="21"/>
              </w:rPr>
            </w:pPr>
          </w:p>
        </w:tc>
      </w:tr>
      <w:tr w14:paraId="3B9C7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803" w:type="dxa"/>
            <w:vAlign w:val="top"/>
          </w:tcPr>
          <w:p w14:paraId="26ED812B">
            <w:pPr>
              <w:pStyle w:val="14"/>
              <w:spacing w:before="178" w:line="229" w:lineRule="auto"/>
              <w:ind w:left="486"/>
              <w:rPr>
                <w:sz w:val="20"/>
                <w:szCs w:val="20"/>
              </w:rPr>
            </w:pPr>
            <w:r>
              <w:rPr>
                <w:spacing w:val="7"/>
                <w:sz w:val="20"/>
                <w:szCs w:val="20"/>
              </w:rPr>
              <w:t>开户银行</w:t>
            </w:r>
          </w:p>
        </w:tc>
        <w:tc>
          <w:tcPr>
            <w:tcW w:w="2179" w:type="dxa"/>
            <w:gridSpan w:val="2"/>
            <w:vAlign w:val="top"/>
          </w:tcPr>
          <w:p w14:paraId="3B1659DB">
            <w:pPr>
              <w:rPr>
                <w:rFonts w:ascii="Arial"/>
                <w:sz w:val="21"/>
              </w:rPr>
            </w:pPr>
          </w:p>
        </w:tc>
        <w:tc>
          <w:tcPr>
            <w:tcW w:w="1259" w:type="dxa"/>
            <w:vMerge w:val="continue"/>
            <w:tcBorders>
              <w:top w:val="nil"/>
              <w:bottom w:val="nil"/>
            </w:tcBorders>
            <w:vAlign w:val="top"/>
          </w:tcPr>
          <w:p w14:paraId="2651AFE0">
            <w:pPr>
              <w:rPr>
                <w:rFonts w:ascii="Arial"/>
                <w:sz w:val="21"/>
              </w:rPr>
            </w:pPr>
          </w:p>
        </w:tc>
        <w:tc>
          <w:tcPr>
            <w:tcW w:w="1914" w:type="dxa"/>
            <w:gridSpan w:val="3"/>
            <w:vAlign w:val="top"/>
          </w:tcPr>
          <w:p w14:paraId="301D264D">
            <w:pPr>
              <w:pStyle w:val="14"/>
              <w:spacing w:before="178" w:line="230" w:lineRule="auto"/>
              <w:ind w:left="317"/>
              <w:rPr>
                <w:sz w:val="20"/>
                <w:szCs w:val="20"/>
              </w:rPr>
            </w:pPr>
            <w:r>
              <w:rPr>
                <w:spacing w:val="8"/>
                <w:sz w:val="20"/>
                <w:szCs w:val="20"/>
              </w:rPr>
              <w:t>初级职称人员</w:t>
            </w:r>
          </w:p>
        </w:tc>
        <w:tc>
          <w:tcPr>
            <w:tcW w:w="1852" w:type="dxa"/>
            <w:gridSpan w:val="2"/>
            <w:vAlign w:val="top"/>
          </w:tcPr>
          <w:p w14:paraId="06BBE49D">
            <w:pPr>
              <w:rPr>
                <w:rFonts w:ascii="Arial"/>
                <w:sz w:val="21"/>
              </w:rPr>
            </w:pPr>
          </w:p>
        </w:tc>
      </w:tr>
      <w:tr w14:paraId="2E995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803" w:type="dxa"/>
            <w:vAlign w:val="top"/>
          </w:tcPr>
          <w:p w14:paraId="776367D6">
            <w:pPr>
              <w:pStyle w:val="14"/>
              <w:spacing w:before="178" w:line="230" w:lineRule="auto"/>
              <w:ind w:left="700"/>
              <w:rPr>
                <w:sz w:val="20"/>
                <w:szCs w:val="20"/>
              </w:rPr>
            </w:pPr>
            <w:r>
              <w:rPr>
                <w:spacing w:val="3"/>
                <w:sz w:val="20"/>
                <w:szCs w:val="20"/>
              </w:rPr>
              <w:t>账号</w:t>
            </w:r>
          </w:p>
        </w:tc>
        <w:tc>
          <w:tcPr>
            <w:tcW w:w="2179" w:type="dxa"/>
            <w:gridSpan w:val="2"/>
            <w:vAlign w:val="top"/>
          </w:tcPr>
          <w:p w14:paraId="676FAFB6">
            <w:pPr>
              <w:rPr>
                <w:rFonts w:ascii="Arial"/>
                <w:sz w:val="21"/>
              </w:rPr>
            </w:pPr>
          </w:p>
        </w:tc>
        <w:tc>
          <w:tcPr>
            <w:tcW w:w="1259" w:type="dxa"/>
            <w:vMerge w:val="continue"/>
            <w:tcBorders>
              <w:top w:val="nil"/>
            </w:tcBorders>
            <w:vAlign w:val="top"/>
          </w:tcPr>
          <w:p w14:paraId="7DA4F0E6">
            <w:pPr>
              <w:rPr>
                <w:rFonts w:ascii="Arial"/>
                <w:sz w:val="21"/>
              </w:rPr>
            </w:pPr>
          </w:p>
        </w:tc>
        <w:tc>
          <w:tcPr>
            <w:tcW w:w="1914" w:type="dxa"/>
            <w:gridSpan w:val="3"/>
            <w:vAlign w:val="top"/>
          </w:tcPr>
          <w:p w14:paraId="5128E00D">
            <w:pPr>
              <w:pStyle w:val="14"/>
              <w:spacing w:before="178" w:line="230" w:lineRule="auto"/>
              <w:ind w:left="686"/>
              <w:rPr>
                <w:sz w:val="20"/>
                <w:szCs w:val="20"/>
              </w:rPr>
            </w:pPr>
            <w:r>
              <w:rPr>
                <w:sz w:val="20"/>
                <w:szCs w:val="20"/>
              </w:rPr>
              <w:t>技工</w:t>
            </w:r>
          </w:p>
        </w:tc>
        <w:tc>
          <w:tcPr>
            <w:tcW w:w="1852" w:type="dxa"/>
            <w:gridSpan w:val="2"/>
            <w:vAlign w:val="top"/>
          </w:tcPr>
          <w:p w14:paraId="0085D547">
            <w:pPr>
              <w:rPr>
                <w:rFonts w:ascii="Arial"/>
                <w:sz w:val="21"/>
              </w:rPr>
            </w:pPr>
          </w:p>
        </w:tc>
      </w:tr>
      <w:tr w14:paraId="6A3D0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0" w:hRule="atLeast"/>
        </w:trPr>
        <w:tc>
          <w:tcPr>
            <w:tcW w:w="1803" w:type="dxa"/>
            <w:vAlign w:val="top"/>
          </w:tcPr>
          <w:p w14:paraId="63C23297">
            <w:pPr>
              <w:spacing w:line="281" w:lineRule="auto"/>
              <w:rPr>
                <w:rFonts w:ascii="Arial"/>
                <w:sz w:val="21"/>
              </w:rPr>
            </w:pPr>
          </w:p>
          <w:p w14:paraId="7B83C3BE">
            <w:pPr>
              <w:spacing w:line="282" w:lineRule="auto"/>
              <w:rPr>
                <w:rFonts w:ascii="Arial"/>
                <w:sz w:val="21"/>
              </w:rPr>
            </w:pPr>
          </w:p>
          <w:p w14:paraId="491612F0">
            <w:pPr>
              <w:pStyle w:val="14"/>
              <w:spacing w:before="65" w:line="229" w:lineRule="auto"/>
              <w:ind w:left="487"/>
              <w:rPr>
                <w:sz w:val="20"/>
                <w:szCs w:val="20"/>
              </w:rPr>
            </w:pPr>
            <w:r>
              <w:rPr>
                <w:spacing w:val="6"/>
                <w:sz w:val="20"/>
                <w:szCs w:val="20"/>
              </w:rPr>
              <w:t>经营范围</w:t>
            </w:r>
          </w:p>
        </w:tc>
        <w:tc>
          <w:tcPr>
            <w:tcW w:w="7204" w:type="dxa"/>
            <w:gridSpan w:val="8"/>
            <w:vAlign w:val="top"/>
          </w:tcPr>
          <w:p w14:paraId="6494C252">
            <w:pPr>
              <w:rPr>
                <w:rFonts w:ascii="Arial"/>
                <w:sz w:val="21"/>
              </w:rPr>
            </w:pPr>
          </w:p>
        </w:tc>
      </w:tr>
      <w:tr w14:paraId="0108A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1803" w:type="dxa"/>
            <w:vAlign w:val="top"/>
          </w:tcPr>
          <w:p w14:paraId="247408E8">
            <w:pPr>
              <w:spacing w:line="279" w:lineRule="auto"/>
              <w:rPr>
                <w:rFonts w:ascii="Arial"/>
                <w:sz w:val="21"/>
              </w:rPr>
            </w:pPr>
          </w:p>
          <w:p w14:paraId="5D8E8F9F">
            <w:pPr>
              <w:pStyle w:val="14"/>
              <w:spacing w:before="65" w:line="230" w:lineRule="auto"/>
              <w:ind w:left="699"/>
              <w:rPr>
                <w:sz w:val="20"/>
                <w:szCs w:val="20"/>
              </w:rPr>
            </w:pPr>
            <w:r>
              <w:rPr>
                <w:spacing w:val="3"/>
                <w:sz w:val="20"/>
                <w:szCs w:val="20"/>
              </w:rPr>
              <w:t>备注</w:t>
            </w:r>
          </w:p>
        </w:tc>
        <w:tc>
          <w:tcPr>
            <w:tcW w:w="7204" w:type="dxa"/>
            <w:gridSpan w:val="8"/>
            <w:vAlign w:val="top"/>
          </w:tcPr>
          <w:p w14:paraId="6F310D34">
            <w:pPr>
              <w:rPr>
                <w:rFonts w:ascii="Arial"/>
                <w:sz w:val="21"/>
              </w:rPr>
            </w:pPr>
          </w:p>
        </w:tc>
      </w:tr>
    </w:tbl>
    <w:p w14:paraId="0ACA4F0E">
      <w:pPr>
        <w:pStyle w:val="5"/>
        <w:spacing w:before="156" w:line="219" w:lineRule="auto"/>
        <w:ind w:left="393"/>
        <w:rPr>
          <w:sz w:val="24"/>
          <w:szCs w:val="24"/>
        </w:rPr>
      </w:pPr>
      <w:r>
        <w:rPr>
          <w:b/>
          <w:bCs/>
          <w:spacing w:val="-1"/>
          <w:sz w:val="24"/>
          <w:szCs w:val="24"/>
        </w:rPr>
        <w:t>注：</w:t>
      </w:r>
      <w:r>
        <w:rPr>
          <w:spacing w:val="-1"/>
          <w:sz w:val="24"/>
          <w:szCs w:val="24"/>
        </w:rPr>
        <w:t>后附供应商营业执照、资质证书等相关证明文件</w:t>
      </w:r>
    </w:p>
    <w:p w14:paraId="027BB16B">
      <w:pPr>
        <w:spacing w:line="219" w:lineRule="auto"/>
        <w:rPr>
          <w:sz w:val="24"/>
          <w:szCs w:val="24"/>
        </w:rPr>
        <w:sectPr>
          <w:headerReference r:id="rId51" w:type="default"/>
          <w:footerReference r:id="rId52" w:type="default"/>
          <w:pgSz w:w="11850" w:h="16783"/>
          <w:pgMar w:top="1199" w:right="1419" w:bottom="1197" w:left="1418" w:header="971" w:footer="1035" w:gutter="0"/>
          <w:cols w:space="720" w:num="1"/>
        </w:sectPr>
      </w:pPr>
    </w:p>
    <w:p w14:paraId="3C88C11D">
      <w:pPr>
        <w:pStyle w:val="5"/>
        <w:spacing w:before="288" w:line="224" w:lineRule="auto"/>
        <w:ind w:left="50"/>
        <w:rPr>
          <w:sz w:val="31"/>
          <w:szCs w:val="31"/>
        </w:rPr>
      </w:pPr>
      <w:r>
        <w:rPr>
          <w:b/>
          <w:bCs/>
          <w:spacing w:val="2"/>
          <w:sz w:val="31"/>
          <w:szCs w:val="31"/>
        </w:rPr>
        <w:t>（二）财务状况报告及依法缴纳税收和社会保障资金的相关</w:t>
      </w:r>
    </w:p>
    <w:p w14:paraId="17798CE1">
      <w:pPr>
        <w:pStyle w:val="5"/>
        <w:spacing w:before="38" w:line="225" w:lineRule="auto"/>
        <w:ind w:left="3838"/>
        <w:rPr>
          <w:sz w:val="31"/>
          <w:szCs w:val="31"/>
        </w:rPr>
      </w:pPr>
      <w:r>
        <w:rPr>
          <w:b/>
          <w:bCs/>
          <w:sz w:val="31"/>
          <w:szCs w:val="31"/>
        </w:rPr>
        <w:t>材料</w:t>
      </w:r>
    </w:p>
    <w:p w14:paraId="07AED706">
      <w:pPr>
        <w:spacing w:line="344" w:lineRule="auto"/>
        <w:rPr>
          <w:rFonts w:ascii="Arial"/>
          <w:sz w:val="21"/>
        </w:rPr>
      </w:pPr>
    </w:p>
    <w:p w14:paraId="33521C32">
      <w:pPr>
        <w:pStyle w:val="5"/>
        <w:spacing w:before="78" w:line="350" w:lineRule="auto"/>
        <w:ind w:left="44" w:right="26" w:firstLine="455"/>
        <w:rPr>
          <w:sz w:val="24"/>
          <w:szCs w:val="24"/>
        </w:rPr>
      </w:pPr>
      <w:r>
        <w:rPr>
          <w:spacing w:val="-1"/>
          <w:sz w:val="24"/>
          <w:szCs w:val="24"/>
        </w:rPr>
        <w:t>“财务状况报告”须附</w:t>
      </w:r>
      <w:r>
        <w:rPr>
          <w:rFonts w:hint="eastAsia"/>
          <w:spacing w:val="-1"/>
          <w:sz w:val="24"/>
          <w:szCs w:val="24"/>
          <w:lang w:val="en-US" w:eastAsia="zh-CN"/>
        </w:rPr>
        <w:t>2024年</w:t>
      </w:r>
      <w:r>
        <w:rPr>
          <w:spacing w:val="-1"/>
          <w:sz w:val="24"/>
          <w:szCs w:val="24"/>
        </w:rPr>
        <w:t>经第三方机构审计的财务会计报表，包括</w:t>
      </w:r>
      <w:r>
        <w:rPr>
          <w:spacing w:val="-2"/>
          <w:sz w:val="24"/>
          <w:szCs w:val="24"/>
        </w:rPr>
        <w:t>资产负债表、现金流量表、利润表和财务（会计）报表附注,并提供第三方机构</w:t>
      </w:r>
      <w:r>
        <w:rPr>
          <w:spacing w:val="-1"/>
          <w:sz w:val="24"/>
          <w:szCs w:val="24"/>
        </w:rPr>
        <w:t>的营业执照、执业证书；或供应商基本开户银行近三个月内出具的资信证明。</w:t>
      </w:r>
    </w:p>
    <w:p w14:paraId="75AE54A2">
      <w:pPr>
        <w:pStyle w:val="5"/>
        <w:spacing w:before="34" w:line="220" w:lineRule="auto"/>
        <w:ind w:left="37"/>
        <w:rPr>
          <w:sz w:val="24"/>
          <w:szCs w:val="24"/>
        </w:rPr>
      </w:pPr>
      <w:r>
        <w:rPr>
          <w:spacing w:val="-1"/>
          <w:sz w:val="24"/>
          <w:szCs w:val="24"/>
        </w:rPr>
        <w:t>扫描（或复印）件应全面、完整、清晰；</w:t>
      </w:r>
    </w:p>
    <w:p w14:paraId="6E149B2F">
      <w:pPr>
        <w:pStyle w:val="5"/>
        <w:spacing w:before="181" w:line="350" w:lineRule="auto"/>
        <w:ind w:left="40" w:right="26" w:firstLine="473"/>
        <w:rPr>
          <w:sz w:val="24"/>
          <w:szCs w:val="24"/>
        </w:rPr>
      </w:pPr>
      <w:r>
        <w:rPr>
          <w:spacing w:val="-1"/>
          <w:sz w:val="24"/>
          <w:szCs w:val="24"/>
        </w:rPr>
        <w:t>近半年内任意3个月的依法缴纳税收和社会保</w:t>
      </w:r>
      <w:r>
        <w:rPr>
          <w:spacing w:val="-2"/>
          <w:sz w:val="24"/>
          <w:szCs w:val="24"/>
        </w:rPr>
        <w:t>障资金记录的证明材料；依法</w:t>
      </w:r>
      <w:r>
        <w:rPr>
          <w:spacing w:val="-1"/>
          <w:sz w:val="24"/>
          <w:szCs w:val="24"/>
        </w:rPr>
        <w:t>免税或不需要缴纳社会保障资金的供应商需提供相应文件证明其依法免税或不</w:t>
      </w:r>
      <w:r>
        <w:rPr>
          <w:spacing w:val="-2"/>
          <w:sz w:val="24"/>
          <w:szCs w:val="24"/>
        </w:rPr>
        <w:t>需要缴纳社会保障资金。</w:t>
      </w:r>
    </w:p>
    <w:p w14:paraId="7103B227">
      <w:pPr>
        <w:spacing w:line="350" w:lineRule="auto"/>
        <w:rPr>
          <w:sz w:val="24"/>
          <w:szCs w:val="24"/>
        </w:rPr>
        <w:sectPr>
          <w:headerReference r:id="rId53" w:type="default"/>
          <w:footerReference r:id="rId54" w:type="default"/>
          <w:pgSz w:w="11850" w:h="16783"/>
          <w:pgMar w:top="1199" w:right="1777" w:bottom="1194" w:left="1777" w:header="971" w:footer="1035" w:gutter="0"/>
          <w:cols w:space="720" w:num="1"/>
        </w:sectPr>
      </w:pPr>
    </w:p>
    <w:p w14:paraId="497F76E9">
      <w:pPr>
        <w:pStyle w:val="5"/>
        <w:spacing w:before="289" w:line="225" w:lineRule="auto"/>
        <w:ind w:left="2404"/>
        <w:outlineLvl w:val="1"/>
        <w:rPr>
          <w:sz w:val="31"/>
          <w:szCs w:val="31"/>
        </w:rPr>
      </w:pPr>
      <w:r>
        <w:rPr>
          <w:b/>
          <w:bCs/>
          <w:spacing w:val="5"/>
          <w:sz w:val="31"/>
          <w:szCs w:val="31"/>
        </w:rPr>
        <w:t>（三）其他资格审查资料</w:t>
      </w:r>
    </w:p>
    <w:p w14:paraId="22189736">
      <w:pPr>
        <w:spacing w:line="225" w:lineRule="auto"/>
        <w:rPr>
          <w:sz w:val="31"/>
          <w:szCs w:val="31"/>
        </w:rPr>
        <w:sectPr>
          <w:footerReference r:id="rId55" w:type="default"/>
          <w:pgSz w:w="11850" w:h="16783"/>
          <w:pgMar w:top="1199" w:right="1777" w:bottom="1197" w:left="1777" w:header="971" w:footer="1035" w:gutter="0"/>
          <w:cols w:space="720" w:num="1"/>
        </w:sectPr>
      </w:pPr>
    </w:p>
    <w:p w14:paraId="66901775">
      <w:pPr>
        <w:pStyle w:val="5"/>
        <w:spacing w:before="280" w:line="220" w:lineRule="auto"/>
        <w:ind w:left="417"/>
        <w:rPr>
          <w:sz w:val="28"/>
          <w:szCs w:val="28"/>
        </w:rPr>
      </w:pPr>
      <w:r>
        <w:rPr>
          <w:b/>
          <w:bCs/>
          <w:spacing w:val="-7"/>
          <w:sz w:val="28"/>
          <w:szCs w:val="28"/>
        </w:rPr>
        <w:t>附件8：项目管理机构</w:t>
      </w:r>
    </w:p>
    <w:p w14:paraId="1E70517B">
      <w:pPr>
        <w:pStyle w:val="5"/>
        <w:spacing w:before="285" w:line="219" w:lineRule="auto"/>
        <w:ind w:left="3321"/>
        <w:rPr>
          <w:sz w:val="24"/>
          <w:szCs w:val="24"/>
        </w:rPr>
      </w:pPr>
      <w:r>
        <w:rPr>
          <w:b/>
          <w:bCs/>
          <w:spacing w:val="-4"/>
          <w:sz w:val="24"/>
          <w:szCs w:val="24"/>
        </w:rPr>
        <w:t>（一）项目管理机构组成表</w:t>
      </w:r>
    </w:p>
    <w:tbl>
      <w:tblPr>
        <w:tblStyle w:val="13"/>
        <w:tblW w:w="9007"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0"/>
        <w:gridCol w:w="975"/>
        <w:gridCol w:w="939"/>
        <w:gridCol w:w="1073"/>
        <w:gridCol w:w="936"/>
        <w:gridCol w:w="936"/>
        <w:gridCol w:w="1272"/>
        <w:gridCol w:w="936"/>
        <w:gridCol w:w="1000"/>
      </w:tblGrid>
      <w:tr w14:paraId="06A20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940" w:type="dxa"/>
            <w:vMerge w:val="restart"/>
            <w:tcBorders>
              <w:top w:val="single" w:color="000000" w:sz="2" w:space="0"/>
              <w:left w:val="single" w:color="000000" w:sz="2" w:space="0"/>
              <w:bottom w:val="nil"/>
            </w:tcBorders>
            <w:vAlign w:val="top"/>
          </w:tcPr>
          <w:p w14:paraId="72282EB7">
            <w:pPr>
              <w:spacing w:line="444" w:lineRule="auto"/>
              <w:rPr>
                <w:rFonts w:ascii="Arial"/>
                <w:sz w:val="21"/>
              </w:rPr>
            </w:pPr>
          </w:p>
          <w:p w14:paraId="34B33F9C">
            <w:pPr>
              <w:pStyle w:val="14"/>
              <w:spacing w:before="78" w:line="220" w:lineRule="auto"/>
              <w:ind w:left="238"/>
            </w:pPr>
            <w:r>
              <w:rPr>
                <w:spacing w:val="-6"/>
              </w:rPr>
              <w:t>职务</w:t>
            </w:r>
          </w:p>
        </w:tc>
        <w:tc>
          <w:tcPr>
            <w:tcW w:w="975" w:type="dxa"/>
            <w:vMerge w:val="restart"/>
            <w:tcBorders>
              <w:top w:val="single" w:color="000000" w:sz="2" w:space="0"/>
              <w:bottom w:val="nil"/>
            </w:tcBorders>
            <w:vAlign w:val="top"/>
          </w:tcPr>
          <w:p w14:paraId="65B97534">
            <w:pPr>
              <w:spacing w:line="444" w:lineRule="auto"/>
              <w:rPr>
                <w:rFonts w:ascii="Arial"/>
                <w:sz w:val="21"/>
              </w:rPr>
            </w:pPr>
          </w:p>
          <w:p w14:paraId="2A7E2ABF">
            <w:pPr>
              <w:pStyle w:val="14"/>
              <w:spacing w:before="78" w:line="220" w:lineRule="auto"/>
              <w:ind w:left="250"/>
            </w:pPr>
            <w:r>
              <w:rPr>
                <w:spacing w:val="-5"/>
              </w:rPr>
              <w:t>姓名</w:t>
            </w:r>
          </w:p>
        </w:tc>
        <w:tc>
          <w:tcPr>
            <w:tcW w:w="939" w:type="dxa"/>
            <w:vMerge w:val="restart"/>
            <w:tcBorders>
              <w:top w:val="single" w:color="000000" w:sz="2" w:space="0"/>
              <w:bottom w:val="nil"/>
            </w:tcBorders>
            <w:vAlign w:val="top"/>
          </w:tcPr>
          <w:p w14:paraId="6AA88670">
            <w:pPr>
              <w:spacing w:line="444" w:lineRule="auto"/>
              <w:rPr>
                <w:rFonts w:ascii="Arial"/>
                <w:sz w:val="21"/>
              </w:rPr>
            </w:pPr>
          </w:p>
          <w:p w14:paraId="665DA518">
            <w:pPr>
              <w:pStyle w:val="14"/>
              <w:spacing w:before="78" w:line="222" w:lineRule="auto"/>
              <w:ind w:left="233"/>
            </w:pPr>
            <w:r>
              <w:rPr>
                <w:spacing w:val="-6"/>
              </w:rPr>
              <w:t>职称</w:t>
            </w:r>
          </w:p>
        </w:tc>
        <w:tc>
          <w:tcPr>
            <w:tcW w:w="5153" w:type="dxa"/>
            <w:gridSpan w:val="5"/>
            <w:tcBorders>
              <w:top w:val="single" w:color="000000" w:sz="2" w:space="0"/>
            </w:tcBorders>
            <w:vAlign w:val="top"/>
          </w:tcPr>
          <w:p w14:paraId="24F1C44C">
            <w:pPr>
              <w:pStyle w:val="14"/>
              <w:spacing w:before="118" w:line="218" w:lineRule="auto"/>
              <w:ind w:left="1501"/>
            </w:pPr>
            <w:r>
              <w:rPr>
                <w:spacing w:val="-2"/>
              </w:rPr>
              <w:t>执业或职业资格证明</w:t>
            </w:r>
          </w:p>
        </w:tc>
        <w:tc>
          <w:tcPr>
            <w:tcW w:w="1000" w:type="dxa"/>
            <w:vMerge w:val="restart"/>
            <w:tcBorders>
              <w:top w:val="single" w:color="000000" w:sz="2" w:space="0"/>
              <w:bottom w:val="nil"/>
              <w:right w:val="single" w:color="000000" w:sz="2" w:space="0"/>
            </w:tcBorders>
            <w:vAlign w:val="top"/>
          </w:tcPr>
          <w:p w14:paraId="19793A68">
            <w:pPr>
              <w:spacing w:line="443" w:lineRule="auto"/>
              <w:rPr>
                <w:rFonts w:ascii="Arial"/>
                <w:sz w:val="21"/>
              </w:rPr>
            </w:pPr>
          </w:p>
          <w:p w14:paraId="5D46C83E">
            <w:pPr>
              <w:pStyle w:val="14"/>
              <w:spacing w:before="78" w:line="222" w:lineRule="auto"/>
              <w:ind w:left="268"/>
            </w:pPr>
            <w:r>
              <w:rPr>
                <w:spacing w:val="-7"/>
              </w:rPr>
              <w:t>备注</w:t>
            </w:r>
          </w:p>
        </w:tc>
      </w:tr>
      <w:tr w14:paraId="0ABE6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940" w:type="dxa"/>
            <w:vMerge w:val="continue"/>
            <w:tcBorders>
              <w:top w:val="nil"/>
              <w:left w:val="single" w:color="000000" w:sz="2" w:space="0"/>
            </w:tcBorders>
            <w:vAlign w:val="top"/>
          </w:tcPr>
          <w:p w14:paraId="06C7AC0D">
            <w:pPr>
              <w:rPr>
                <w:rFonts w:ascii="Arial"/>
                <w:sz w:val="21"/>
              </w:rPr>
            </w:pPr>
          </w:p>
        </w:tc>
        <w:tc>
          <w:tcPr>
            <w:tcW w:w="975" w:type="dxa"/>
            <w:vMerge w:val="continue"/>
            <w:tcBorders>
              <w:top w:val="nil"/>
            </w:tcBorders>
            <w:vAlign w:val="top"/>
          </w:tcPr>
          <w:p w14:paraId="24D65153">
            <w:pPr>
              <w:rPr>
                <w:rFonts w:ascii="Arial"/>
                <w:sz w:val="21"/>
              </w:rPr>
            </w:pPr>
          </w:p>
        </w:tc>
        <w:tc>
          <w:tcPr>
            <w:tcW w:w="939" w:type="dxa"/>
            <w:vMerge w:val="continue"/>
            <w:tcBorders>
              <w:top w:val="nil"/>
            </w:tcBorders>
            <w:vAlign w:val="top"/>
          </w:tcPr>
          <w:p w14:paraId="18D1B1A9">
            <w:pPr>
              <w:rPr>
                <w:rFonts w:ascii="Arial"/>
                <w:sz w:val="21"/>
              </w:rPr>
            </w:pPr>
          </w:p>
        </w:tc>
        <w:tc>
          <w:tcPr>
            <w:tcW w:w="1073" w:type="dxa"/>
            <w:vAlign w:val="top"/>
          </w:tcPr>
          <w:p w14:paraId="38B7103E">
            <w:pPr>
              <w:pStyle w:val="14"/>
              <w:spacing w:before="112" w:line="262" w:lineRule="auto"/>
              <w:ind w:left="420" w:right="170" w:hanging="239"/>
            </w:pPr>
            <w:r>
              <w:rPr>
                <w:spacing w:val="-4"/>
              </w:rPr>
              <w:t>证书名</w:t>
            </w:r>
            <w:r>
              <w:t>称</w:t>
            </w:r>
          </w:p>
        </w:tc>
        <w:tc>
          <w:tcPr>
            <w:tcW w:w="936" w:type="dxa"/>
            <w:vAlign w:val="top"/>
          </w:tcPr>
          <w:p w14:paraId="603A14A4">
            <w:pPr>
              <w:pStyle w:val="14"/>
              <w:spacing w:before="311" w:line="221" w:lineRule="auto"/>
              <w:ind w:left="238"/>
            </w:pPr>
            <w:r>
              <w:rPr>
                <w:spacing w:val="-7"/>
              </w:rPr>
              <w:t>级别</w:t>
            </w:r>
          </w:p>
        </w:tc>
        <w:tc>
          <w:tcPr>
            <w:tcW w:w="936" w:type="dxa"/>
            <w:vAlign w:val="top"/>
          </w:tcPr>
          <w:p w14:paraId="7DC3582B">
            <w:pPr>
              <w:pStyle w:val="14"/>
              <w:spacing w:before="311" w:line="222" w:lineRule="auto"/>
              <w:ind w:left="234"/>
            </w:pPr>
            <w:r>
              <w:rPr>
                <w:spacing w:val="-5"/>
              </w:rPr>
              <w:t>证号</w:t>
            </w:r>
          </w:p>
        </w:tc>
        <w:tc>
          <w:tcPr>
            <w:tcW w:w="1272" w:type="dxa"/>
            <w:vAlign w:val="top"/>
          </w:tcPr>
          <w:p w14:paraId="1AFA9965">
            <w:pPr>
              <w:pStyle w:val="14"/>
              <w:spacing w:before="311" w:line="221" w:lineRule="auto"/>
              <w:ind w:left="403"/>
            </w:pPr>
            <w:r>
              <w:rPr>
                <w:spacing w:val="-6"/>
              </w:rPr>
              <w:t>专业</w:t>
            </w:r>
          </w:p>
        </w:tc>
        <w:tc>
          <w:tcPr>
            <w:tcW w:w="936" w:type="dxa"/>
            <w:vAlign w:val="top"/>
          </w:tcPr>
          <w:p w14:paraId="26093A49">
            <w:pPr>
              <w:pStyle w:val="14"/>
              <w:spacing w:before="112" w:line="262" w:lineRule="auto"/>
              <w:ind w:left="367" w:right="101" w:hanging="252"/>
            </w:pPr>
            <w:r>
              <w:rPr>
                <w:spacing w:val="-4"/>
              </w:rPr>
              <w:t>养老保</w:t>
            </w:r>
            <w:r>
              <w:t>险</w:t>
            </w:r>
          </w:p>
        </w:tc>
        <w:tc>
          <w:tcPr>
            <w:tcW w:w="1000" w:type="dxa"/>
            <w:vMerge w:val="continue"/>
            <w:tcBorders>
              <w:top w:val="nil"/>
              <w:right w:val="single" w:color="000000" w:sz="2" w:space="0"/>
            </w:tcBorders>
            <w:vAlign w:val="top"/>
          </w:tcPr>
          <w:p w14:paraId="19624D48">
            <w:pPr>
              <w:rPr>
                <w:rFonts w:ascii="Arial"/>
                <w:sz w:val="21"/>
              </w:rPr>
            </w:pPr>
          </w:p>
        </w:tc>
      </w:tr>
      <w:tr w14:paraId="3A31B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940" w:type="dxa"/>
            <w:tcBorders>
              <w:left w:val="single" w:color="000000" w:sz="2" w:space="0"/>
            </w:tcBorders>
            <w:vAlign w:val="top"/>
          </w:tcPr>
          <w:p w14:paraId="3B825D08">
            <w:pPr>
              <w:rPr>
                <w:rFonts w:ascii="Arial"/>
                <w:sz w:val="21"/>
              </w:rPr>
            </w:pPr>
          </w:p>
        </w:tc>
        <w:tc>
          <w:tcPr>
            <w:tcW w:w="975" w:type="dxa"/>
            <w:vAlign w:val="top"/>
          </w:tcPr>
          <w:p w14:paraId="60954885">
            <w:pPr>
              <w:rPr>
                <w:rFonts w:ascii="Arial"/>
                <w:sz w:val="21"/>
              </w:rPr>
            </w:pPr>
          </w:p>
        </w:tc>
        <w:tc>
          <w:tcPr>
            <w:tcW w:w="939" w:type="dxa"/>
            <w:vAlign w:val="top"/>
          </w:tcPr>
          <w:p w14:paraId="02DEAF9D">
            <w:pPr>
              <w:rPr>
                <w:rFonts w:ascii="Arial"/>
                <w:sz w:val="21"/>
              </w:rPr>
            </w:pPr>
          </w:p>
        </w:tc>
        <w:tc>
          <w:tcPr>
            <w:tcW w:w="1073" w:type="dxa"/>
            <w:vAlign w:val="top"/>
          </w:tcPr>
          <w:p w14:paraId="73EDBC3F">
            <w:pPr>
              <w:rPr>
                <w:rFonts w:ascii="Arial"/>
                <w:sz w:val="21"/>
              </w:rPr>
            </w:pPr>
          </w:p>
        </w:tc>
        <w:tc>
          <w:tcPr>
            <w:tcW w:w="936" w:type="dxa"/>
            <w:vAlign w:val="top"/>
          </w:tcPr>
          <w:p w14:paraId="12678F69">
            <w:pPr>
              <w:rPr>
                <w:rFonts w:ascii="Arial"/>
                <w:sz w:val="21"/>
              </w:rPr>
            </w:pPr>
          </w:p>
        </w:tc>
        <w:tc>
          <w:tcPr>
            <w:tcW w:w="936" w:type="dxa"/>
            <w:vAlign w:val="top"/>
          </w:tcPr>
          <w:p w14:paraId="578046D7">
            <w:pPr>
              <w:rPr>
                <w:rFonts w:ascii="Arial"/>
                <w:sz w:val="21"/>
              </w:rPr>
            </w:pPr>
          </w:p>
        </w:tc>
        <w:tc>
          <w:tcPr>
            <w:tcW w:w="1272" w:type="dxa"/>
            <w:vAlign w:val="top"/>
          </w:tcPr>
          <w:p w14:paraId="3E08004A">
            <w:pPr>
              <w:rPr>
                <w:rFonts w:ascii="Arial"/>
                <w:sz w:val="21"/>
              </w:rPr>
            </w:pPr>
          </w:p>
        </w:tc>
        <w:tc>
          <w:tcPr>
            <w:tcW w:w="936" w:type="dxa"/>
            <w:vAlign w:val="top"/>
          </w:tcPr>
          <w:p w14:paraId="720D18E6">
            <w:pPr>
              <w:rPr>
                <w:rFonts w:ascii="Arial"/>
                <w:sz w:val="21"/>
              </w:rPr>
            </w:pPr>
          </w:p>
        </w:tc>
        <w:tc>
          <w:tcPr>
            <w:tcW w:w="1000" w:type="dxa"/>
            <w:tcBorders>
              <w:right w:val="single" w:color="000000" w:sz="2" w:space="0"/>
            </w:tcBorders>
            <w:vAlign w:val="top"/>
          </w:tcPr>
          <w:p w14:paraId="5C3E6C37">
            <w:pPr>
              <w:rPr>
                <w:rFonts w:ascii="Arial"/>
                <w:sz w:val="21"/>
              </w:rPr>
            </w:pPr>
          </w:p>
        </w:tc>
      </w:tr>
      <w:tr w14:paraId="5B8A7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940" w:type="dxa"/>
            <w:tcBorders>
              <w:left w:val="single" w:color="000000" w:sz="2" w:space="0"/>
            </w:tcBorders>
            <w:vAlign w:val="top"/>
          </w:tcPr>
          <w:p w14:paraId="6F098D0B">
            <w:pPr>
              <w:rPr>
                <w:rFonts w:ascii="Arial"/>
                <w:sz w:val="21"/>
              </w:rPr>
            </w:pPr>
          </w:p>
        </w:tc>
        <w:tc>
          <w:tcPr>
            <w:tcW w:w="975" w:type="dxa"/>
            <w:vAlign w:val="top"/>
          </w:tcPr>
          <w:p w14:paraId="3854FB16">
            <w:pPr>
              <w:rPr>
                <w:rFonts w:ascii="Arial"/>
                <w:sz w:val="21"/>
              </w:rPr>
            </w:pPr>
          </w:p>
        </w:tc>
        <w:tc>
          <w:tcPr>
            <w:tcW w:w="939" w:type="dxa"/>
            <w:vAlign w:val="top"/>
          </w:tcPr>
          <w:p w14:paraId="74E2B913">
            <w:pPr>
              <w:rPr>
                <w:rFonts w:ascii="Arial"/>
                <w:sz w:val="21"/>
              </w:rPr>
            </w:pPr>
          </w:p>
        </w:tc>
        <w:tc>
          <w:tcPr>
            <w:tcW w:w="1073" w:type="dxa"/>
            <w:vAlign w:val="top"/>
          </w:tcPr>
          <w:p w14:paraId="51286163">
            <w:pPr>
              <w:rPr>
                <w:rFonts w:ascii="Arial"/>
                <w:sz w:val="21"/>
              </w:rPr>
            </w:pPr>
          </w:p>
        </w:tc>
        <w:tc>
          <w:tcPr>
            <w:tcW w:w="936" w:type="dxa"/>
            <w:vAlign w:val="top"/>
          </w:tcPr>
          <w:p w14:paraId="48A03E73">
            <w:pPr>
              <w:rPr>
                <w:rFonts w:ascii="Arial"/>
                <w:sz w:val="21"/>
              </w:rPr>
            </w:pPr>
          </w:p>
        </w:tc>
        <w:tc>
          <w:tcPr>
            <w:tcW w:w="936" w:type="dxa"/>
            <w:vAlign w:val="top"/>
          </w:tcPr>
          <w:p w14:paraId="58851E56">
            <w:pPr>
              <w:rPr>
                <w:rFonts w:ascii="Arial"/>
                <w:sz w:val="21"/>
              </w:rPr>
            </w:pPr>
          </w:p>
        </w:tc>
        <w:tc>
          <w:tcPr>
            <w:tcW w:w="1272" w:type="dxa"/>
            <w:vAlign w:val="top"/>
          </w:tcPr>
          <w:p w14:paraId="047E9414">
            <w:pPr>
              <w:rPr>
                <w:rFonts w:ascii="Arial"/>
                <w:sz w:val="21"/>
              </w:rPr>
            </w:pPr>
          </w:p>
        </w:tc>
        <w:tc>
          <w:tcPr>
            <w:tcW w:w="936" w:type="dxa"/>
            <w:vAlign w:val="top"/>
          </w:tcPr>
          <w:p w14:paraId="3CC369BE">
            <w:pPr>
              <w:rPr>
                <w:rFonts w:ascii="Arial"/>
                <w:sz w:val="21"/>
              </w:rPr>
            </w:pPr>
          </w:p>
        </w:tc>
        <w:tc>
          <w:tcPr>
            <w:tcW w:w="1000" w:type="dxa"/>
            <w:tcBorders>
              <w:right w:val="single" w:color="000000" w:sz="2" w:space="0"/>
            </w:tcBorders>
            <w:vAlign w:val="top"/>
          </w:tcPr>
          <w:p w14:paraId="61A65B71">
            <w:pPr>
              <w:rPr>
                <w:rFonts w:ascii="Arial"/>
                <w:sz w:val="21"/>
              </w:rPr>
            </w:pPr>
          </w:p>
        </w:tc>
      </w:tr>
      <w:tr w14:paraId="5D4E7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940" w:type="dxa"/>
            <w:tcBorders>
              <w:left w:val="single" w:color="000000" w:sz="2" w:space="0"/>
            </w:tcBorders>
            <w:vAlign w:val="top"/>
          </w:tcPr>
          <w:p w14:paraId="71902B6E">
            <w:pPr>
              <w:rPr>
                <w:rFonts w:ascii="Arial"/>
                <w:sz w:val="21"/>
              </w:rPr>
            </w:pPr>
          </w:p>
        </w:tc>
        <w:tc>
          <w:tcPr>
            <w:tcW w:w="975" w:type="dxa"/>
            <w:vAlign w:val="top"/>
          </w:tcPr>
          <w:p w14:paraId="683DC391">
            <w:pPr>
              <w:rPr>
                <w:rFonts w:ascii="Arial"/>
                <w:sz w:val="21"/>
              </w:rPr>
            </w:pPr>
          </w:p>
        </w:tc>
        <w:tc>
          <w:tcPr>
            <w:tcW w:w="939" w:type="dxa"/>
            <w:vAlign w:val="top"/>
          </w:tcPr>
          <w:p w14:paraId="4A3ADC62">
            <w:pPr>
              <w:rPr>
                <w:rFonts w:ascii="Arial"/>
                <w:sz w:val="21"/>
              </w:rPr>
            </w:pPr>
          </w:p>
        </w:tc>
        <w:tc>
          <w:tcPr>
            <w:tcW w:w="1073" w:type="dxa"/>
            <w:vAlign w:val="top"/>
          </w:tcPr>
          <w:p w14:paraId="668C8FF0">
            <w:pPr>
              <w:rPr>
                <w:rFonts w:ascii="Arial"/>
                <w:sz w:val="21"/>
              </w:rPr>
            </w:pPr>
          </w:p>
        </w:tc>
        <w:tc>
          <w:tcPr>
            <w:tcW w:w="936" w:type="dxa"/>
            <w:vAlign w:val="top"/>
          </w:tcPr>
          <w:p w14:paraId="0F45A551">
            <w:pPr>
              <w:rPr>
                <w:rFonts w:ascii="Arial"/>
                <w:sz w:val="21"/>
              </w:rPr>
            </w:pPr>
          </w:p>
        </w:tc>
        <w:tc>
          <w:tcPr>
            <w:tcW w:w="936" w:type="dxa"/>
            <w:vAlign w:val="top"/>
          </w:tcPr>
          <w:p w14:paraId="780E7D78">
            <w:pPr>
              <w:rPr>
                <w:rFonts w:ascii="Arial"/>
                <w:sz w:val="21"/>
              </w:rPr>
            </w:pPr>
          </w:p>
        </w:tc>
        <w:tc>
          <w:tcPr>
            <w:tcW w:w="1272" w:type="dxa"/>
            <w:vAlign w:val="top"/>
          </w:tcPr>
          <w:p w14:paraId="374B277B">
            <w:pPr>
              <w:rPr>
                <w:rFonts w:ascii="Arial"/>
                <w:sz w:val="21"/>
              </w:rPr>
            </w:pPr>
          </w:p>
        </w:tc>
        <w:tc>
          <w:tcPr>
            <w:tcW w:w="936" w:type="dxa"/>
            <w:vAlign w:val="top"/>
          </w:tcPr>
          <w:p w14:paraId="7DA43756">
            <w:pPr>
              <w:rPr>
                <w:rFonts w:ascii="Arial"/>
                <w:sz w:val="21"/>
              </w:rPr>
            </w:pPr>
          </w:p>
        </w:tc>
        <w:tc>
          <w:tcPr>
            <w:tcW w:w="1000" w:type="dxa"/>
            <w:tcBorders>
              <w:right w:val="single" w:color="000000" w:sz="2" w:space="0"/>
            </w:tcBorders>
            <w:vAlign w:val="top"/>
          </w:tcPr>
          <w:p w14:paraId="6FB6BF3C">
            <w:pPr>
              <w:rPr>
                <w:rFonts w:ascii="Arial"/>
                <w:sz w:val="21"/>
              </w:rPr>
            </w:pPr>
          </w:p>
        </w:tc>
      </w:tr>
      <w:tr w14:paraId="692BC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940" w:type="dxa"/>
            <w:tcBorders>
              <w:left w:val="single" w:color="000000" w:sz="2" w:space="0"/>
            </w:tcBorders>
            <w:vAlign w:val="top"/>
          </w:tcPr>
          <w:p w14:paraId="6136B22B">
            <w:pPr>
              <w:rPr>
                <w:rFonts w:ascii="Arial"/>
                <w:sz w:val="21"/>
              </w:rPr>
            </w:pPr>
          </w:p>
        </w:tc>
        <w:tc>
          <w:tcPr>
            <w:tcW w:w="975" w:type="dxa"/>
            <w:vAlign w:val="top"/>
          </w:tcPr>
          <w:p w14:paraId="172A4C6B">
            <w:pPr>
              <w:rPr>
                <w:rFonts w:ascii="Arial"/>
                <w:sz w:val="21"/>
              </w:rPr>
            </w:pPr>
          </w:p>
        </w:tc>
        <w:tc>
          <w:tcPr>
            <w:tcW w:w="939" w:type="dxa"/>
            <w:vAlign w:val="top"/>
          </w:tcPr>
          <w:p w14:paraId="60A3E1B6">
            <w:pPr>
              <w:rPr>
                <w:rFonts w:ascii="Arial"/>
                <w:sz w:val="21"/>
              </w:rPr>
            </w:pPr>
          </w:p>
        </w:tc>
        <w:tc>
          <w:tcPr>
            <w:tcW w:w="1073" w:type="dxa"/>
            <w:vAlign w:val="top"/>
          </w:tcPr>
          <w:p w14:paraId="5AF55738">
            <w:pPr>
              <w:rPr>
                <w:rFonts w:ascii="Arial"/>
                <w:sz w:val="21"/>
              </w:rPr>
            </w:pPr>
          </w:p>
        </w:tc>
        <w:tc>
          <w:tcPr>
            <w:tcW w:w="936" w:type="dxa"/>
            <w:vAlign w:val="top"/>
          </w:tcPr>
          <w:p w14:paraId="14A58CE4">
            <w:pPr>
              <w:rPr>
                <w:rFonts w:ascii="Arial"/>
                <w:sz w:val="21"/>
              </w:rPr>
            </w:pPr>
          </w:p>
        </w:tc>
        <w:tc>
          <w:tcPr>
            <w:tcW w:w="936" w:type="dxa"/>
            <w:vAlign w:val="top"/>
          </w:tcPr>
          <w:p w14:paraId="47C92A63">
            <w:pPr>
              <w:rPr>
                <w:rFonts w:ascii="Arial"/>
                <w:sz w:val="21"/>
              </w:rPr>
            </w:pPr>
          </w:p>
        </w:tc>
        <w:tc>
          <w:tcPr>
            <w:tcW w:w="1272" w:type="dxa"/>
            <w:vAlign w:val="top"/>
          </w:tcPr>
          <w:p w14:paraId="78891AF9">
            <w:pPr>
              <w:rPr>
                <w:rFonts w:ascii="Arial"/>
                <w:sz w:val="21"/>
              </w:rPr>
            </w:pPr>
          </w:p>
        </w:tc>
        <w:tc>
          <w:tcPr>
            <w:tcW w:w="936" w:type="dxa"/>
            <w:vAlign w:val="top"/>
          </w:tcPr>
          <w:p w14:paraId="3CC7051A">
            <w:pPr>
              <w:rPr>
                <w:rFonts w:ascii="Arial"/>
                <w:sz w:val="21"/>
              </w:rPr>
            </w:pPr>
          </w:p>
        </w:tc>
        <w:tc>
          <w:tcPr>
            <w:tcW w:w="1000" w:type="dxa"/>
            <w:tcBorders>
              <w:right w:val="single" w:color="000000" w:sz="2" w:space="0"/>
            </w:tcBorders>
            <w:vAlign w:val="top"/>
          </w:tcPr>
          <w:p w14:paraId="7FCBAF9D">
            <w:pPr>
              <w:rPr>
                <w:rFonts w:ascii="Arial"/>
                <w:sz w:val="21"/>
              </w:rPr>
            </w:pPr>
          </w:p>
        </w:tc>
      </w:tr>
      <w:tr w14:paraId="3A657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940" w:type="dxa"/>
            <w:tcBorders>
              <w:left w:val="single" w:color="000000" w:sz="2" w:space="0"/>
            </w:tcBorders>
            <w:vAlign w:val="top"/>
          </w:tcPr>
          <w:p w14:paraId="4F65863C">
            <w:pPr>
              <w:rPr>
                <w:rFonts w:ascii="Arial"/>
                <w:sz w:val="21"/>
              </w:rPr>
            </w:pPr>
          </w:p>
        </w:tc>
        <w:tc>
          <w:tcPr>
            <w:tcW w:w="975" w:type="dxa"/>
            <w:vAlign w:val="top"/>
          </w:tcPr>
          <w:p w14:paraId="694D97CF">
            <w:pPr>
              <w:rPr>
                <w:rFonts w:ascii="Arial"/>
                <w:sz w:val="21"/>
              </w:rPr>
            </w:pPr>
          </w:p>
        </w:tc>
        <w:tc>
          <w:tcPr>
            <w:tcW w:w="939" w:type="dxa"/>
            <w:vAlign w:val="top"/>
          </w:tcPr>
          <w:p w14:paraId="429B37EB">
            <w:pPr>
              <w:rPr>
                <w:rFonts w:ascii="Arial"/>
                <w:sz w:val="21"/>
              </w:rPr>
            </w:pPr>
          </w:p>
        </w:tc>
        <w:tc>
          <w:tcPr>
            <w:tcW w:w="1073" w:type="dxa"/>
            <w:vAlign w:val="top"/>
          </w:tcPr>
          <w:p w14:paraId="535311B3">
            <w:pPr>
              <w:rPr>
                <w:rFonts w:ascii="Arial"/>
                <w:sz w:val="21"/>
              </w:rPr>
            </w:pPr>
          </w:p>
        </w:tc>
        <w:tc>
          <w:tcPr>
            <w:tcW w:w="936" w:type="dxa"/>
            <w:vAlign w:val="top"/>
          </w:tcPr>
          <w:p w14:paraId="75503BD6">
            <w:pPr>
              <w:rPr>
                <w:rFonts w:ascii="Arial"/>
                <w:sz w:val="21"/>
              </w:rPr>
            </w:pPr>
          </w:p>
        </w:tc>
        <w:tc>
          <w:tcPr>
            <w:tcW w:w="936" w:type="dxa"/>
            <w:vAlign w:val="top"/>
          </w:tcPr>
          <w:p w14:paraId="6BEB6A5C">
            <w:pPr>
              <w:rPr>
                <w:rFonts w:ascii="Arial"/>
                <w:sz w:val="21"/>
              </w:rPr>
            </w:pPr>
          </w:p>
        </w:tc>
        <w:tc>
          <w:tcPr>
            <w:tcW w:w="1272" w:type="dxa"/>
            <w:vAlign w:val="top"/>
          </w:tcPr>
          <w:p w14:paraId="4A4271E9">
            <w:pPr>
              <w:rPr>
                <w:rFonts w:ascii="Arial"/>
                <w:sz w:val="21"/>
              </w:rPr>
            </w:pPr>
          </w:p>
        </w:tc>
        <w:tc>
          <w:tcPr>
            <w:tcW w:w="936" w:type="dxa"/>
            <w:vAlign w:val="top"/>
          </w:tcPr>
          <w:p w14:paraId="112128A8">
            <w:pPr>
              <w:rPr>
                <w:rFonts w:ascii="Arial"/>
                <w:sz w:val="21"/>
              </w:rPr>
            </w:pPr>
          </w:p>
        </w:tc>
        <w:tc>
          <w:tcPr>
            <w:tcW w:w="1000" w:type="dxa"/>
            <w:tcBorders>
              <w:right w:val="single" w:color="000000" w:sz="2" w:space="0"/>
            </w:tcBorders>
            <w:vAlign w:val="top"/>
          </w:tcPr>
          <w:p w14:paraId="3C457837">
            <w:pPr>
              <w:rPr>
                <w:rFonts w:ascii="Arial"/>
                <w:sz w:val="21"/>
              </w:rPr>
            </w:pPr>
          </w:p>
        </w:tc>
      </w:tr>
      <w:tr w14:paraId="301C3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940" w:type="dxa"/>
            <w:tcBorders>
              <w:left w:val="single" w:color="000000" w:sz="2" w:space="0"/>
            </w:tcBorders>
            <w:vAlign w:val="top"/>
          </w:tcPr>
          <w:p w14:paraId="2B81AEA9">
            <w:pPr>
              <w:rPr>
                <w:rFonts w:ascii="Arial"/>
                <w:sz w:val="21"/>
              </w:rPr>
            </w:pPr>
          </w:p>
        </w:tc>
        <w:tc>
          <w:tcPr>
            <w:tcW w:w="975" w:type="dxa"/>
            <w:vAlign w:val="top"/>
          </w:tcPr>
          <w:p w14:paraId="0887FE70">
            <w:pPr>
              <w:rPr>
                <w:rFonts w:ascii="Arial"/>
                <w:sz w:val="21"/>
              </w:rPr>
            </w:pPr>
          </w:p>
        </w:tc>
        <w:tc>
          <w:tcPr>
            <w:tcW w:w="939" w:type="dxa"/>
            <w:vAlign w:val="top"/>
          </w:tcPr>
          <w:p w14:paraId="6BD0C030">
            <w:pPr>
              <w:rPr>
                <w:rFonts w:ascii="Arial"/>
                <w:sz w:val="21"/>
              </w:rPr>
            </w:pPr>
          </w:p>
        </w:tc>
        <w:tc>
          <w:tcPr>
            <w:tcW w:w="1073" w:type="dxa"/>
            <w:vAlign w:val="top"/>
          </w:tcPr>
          <w:p w14:paraId="340E2A80">
            <w:pPr>
              <w:rPr>
                <w:rFonts w:ascii="Arial"/>
                <w:sz w:val="21"/>
              </w:rPr>
            </w:pPr>
          </w:p>
        </w:tc>
        <w:tc>
          <w:tcPr>
            <w:tcW w:w="936" w:type="dxa"/>
            <w:vAlign w:val="top"/>
          </w:tcPr>
          <w:p w14:paraId="2EABC6E6">
            <w:pPr>
              <w:rPr>
                <w:rFonts w:ascii="Arial"/>
                <w:sz w:val="21"/>
              </w:rPr>
            </w:pPr>
          </w:p>
        </w:tc>
        <w:tc>
          <w:tcPr>
            <w:tcW w:w="936" w:type="dxa"/>
            <w:vAlign w:val="top"/>
          </w:tcPr>
          <w:p w14:paraId="2513F672">
            <w:pPr>
              <w:rPr>
                <w:rFonts w:ascii="Arial"/>
                <w:sz w:val="21"/>
              </w:rPr>
            </w:pPr>
          </w:p>
        </w:tc>
        <w:tc>
          <w:tcPr>
            <w:tcW w:w="1272" w:type="dxa"/>
            <w:vAlign w:val="top"/>
          </w:tcPr>
          <w:p w14:paraId="16E569AD">
            <w:pPr>
              <w:rPr>
                <w:rFonts w:ascii="Arial"/>
                <w:sz w:val="21"/>
              </w:rPr>
            </w:pPr>
          </w:p>
        </w:tc>
        <w:tc>
          <w:tcPr>
            <w:tcW w:w="936" w:type="dxa"/>
            <w:vAlign w:val="top"/>
          </w:tcPr>
          <w:p w14:paraId="0942AA60">
            <w:pPr>
              <w:rPr>
                <w:rFonts w:ascii="Arial"/>
                <w:sz w:val="21"/>
              </w:rPr>
            </w:pPr>
          </w:p>
        </w:tc>
        <w:tc>
          <w:tcPr>
            <w:tcW w:w="1000" w:type="dxa"/>
            <w:tcBorders>
              <w:right w:val="single" w:color="000000" w:sz="2" w:space="0"/>
            </w:tcBorders>
            <w:vAlign w:val="top"/>
          </w:tcPr>
          <w:p w14:paraId="65E9988D">
            <w:pPr>
              <w:rPr>
                <w:rFonts w:ascii="Arial"/>
                <w:sz w:val="21"/>
              </w:rPr>
            </w:pPr>
          </w:p>
        </w:tc>
      </w:tr>
      <w:tr w14:paraId="7038E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940" w:type="dxa"/>
            <w:tcBorders>
              <w:left w:val="single" w:color="000000" w:sz="2" w:space="0"/>
              <w:bottom w:val="single" w:color="000000" w:sz="2" w:space="0"/>
            </w:tcBorders>
            <w:vAlign w:val="top"/>
          </w:tcPr>
          <w:p w14:paraId="46A9C85D">
            <w:pPr>
              <w:rPr>
                <w:rFonts w:ascii="Arial"/>
                <w:sz w:val="21"/>
              </w:rPr>
            </w:pPr>
          </w:p>
        </w:tc>
        <w:tc>
          <w:tcPr>
            <w:tcW w:w="975" w:type="dxa"/>
            <w:tcBorders>
              <w:bottom w:val="single" w:color="000000" w:sz="2" w:space="0"/>
            </w:tcBorders>
            <w:vAlign w:val="top"/>
          </w:tcPr>
          <w:p w14:paraId="3CBC6742">
            <w:pPr>
              <w:rPr>
                <w:rFonts w:ascii="Arial"/>
                <w:sz w:val="21"/>
              </w:rPr>
            </w:pPr>
          </w:p>
        </w:tc>
        <w:tc>
          <w:tcPr>
            <w:tcW w:w="939" w:type="dxa"/>
            <w:tcBorders>
              <w:bottom w:val="single" w:color="000000" w:sz="2" w:space="0"/>
            </w:tcBorders>
            <w:vAlign w:val="top"/>
          </w:tcPr>
          <w:p w14:paraId="3CAA3AB4">
            <w:pPr>
              <w:rPr>
                <w:rFonts w:ascii="Arial"/>
                <w:sz w:val="21"/>
              </w:rPr>
            </w:pPr>
          </w:p>
        </w:tc>
        <w:tc>
          <w:tcPr>
            <w:tcW w:w="1073" w:type="dxa"/>
            <w:tcBorders>
              <w:bottom w:val="single" w:color="000000" w:sz="2" w:space="0"/>
            </w:tcBorders>
            <w:vAlign w:val="top"/>
          </w:tcPr>
          <w:p w14:paraId="62CE6BF9">
            <w:pPr>
              <w:rPr>
                <w:rFonts w:ascii="Arial"/>
                <w:sz w:val="21"/>
              </w:rPr>
            </w:pPr>
          </w:p>
        </w:tc>
        <w:tc>
          <w:tcPr>
            <w:tcW w:w="936" w:type="dxa"/>
            <w:tcBorders>
              <w:bottom w:val="single" w:color="000000" w:sz="2" w:space="0"/>
            </w:tcBorders>
            <w:vAlign w:val="top"/>
          </w:tcPr>
          <w:p w14:paraId="3248B34E">
            <w:pPr>
              <w:rPr>
                <w:rFonts w:ascii="Arial"/>
                <w:sz w:val="21"/>
              </w:rPr>
            </w:pPr>
          </w:p>
        </w:tc>
        <w:tc>
          <w:tcPr>
            <w:tcW w:w="936" w:type="dxa"/>
            <w:tcBorders>
              <w:bottom w:val="single" w:color="000000" w:sz="2" w:space="0"/>
            </w:tcBorders>
            <w:vAlign w:val="top"/>
          </w:tcPr>
          <w:p w14:paraId="0FAB945D">
            <w:pPr>
              <w:rPr>
                <w:rFonts w:ascii="Arial"/>
                <w:sz w:val="21"/>
              </w:rPr>
            </w:pPr>
          </w:p>
        </w:tc>
        <w:tc>
          <w:tcPr>
            <w:tcW w:w="1272" w:type="dxa"/>
            <w:tcBorders>
              <w:bottom w:val="single" w:color="000000" w:sz="2" w:space="0"/>
            </w:tcBorders>
            <w:vAlign w:val="top"/>
          </w:tcPr>
          <w:p w14:paraId="635A7C15">
            <w:pPr>
              <w:rPr>
                <w:rFonts w:ascii="Arial"/>
                <w:sz w:val="21"/>
              </w:rPr>
            </w:pPr>
          </w:p>
        </w:tc>
        <w:tc>
          <w:tcPr>
            <w:tcW w:w="936" w:type="dxa"/>
            <w:tcBorders>
              <w:bottom w:val="single" w:color="000000" w:sz="2" w:space="0"/>
            </w:tcBorders>
            <w:vAlign w:val="top"/>
          </w:tcPr>
          <w:p w14:paraId="169FFE85">
            <w:pPr>
              <w:rPr>
                <w:rFonts w:ascii="Arial"/>
                <w:sz w:val="21"/>
              </w:rPr>
            </w:pPr>
          </w:p>
        </w:tc>
        <w:tc>
          <w:tcPr>
            <w:tcW w:w="1000" w:type="dxa"/>
            <w:tcBorders>
              <w:bottom w:val="single" w:color="000000" w:sz="2" w:space="0"/>
              <w:right w:val="single" w:color="000000" w:sz="2" w:space="0"/>
            </w:tcBorders>
            <w:vAlign w:val="top"/>
          </w:tcPr>
          <w:p w14:paraId="24EBC174">
            <w:pPr>
              <w:rPr>
                <w:rFonts w:ascii="Arial"/>
                <w:sz w:val="21"/>
              </w:rPr>
            </w:pPr>
          </w:p>
        </w:tc>
      </w:tr>
    </w:tbl>
    <w:p w14:paraId="18E32049">
      <w:pPr>
        <w:rPr>
          <w:b/>
          <w:bCs/>
          <w:spacing w:val="-4"/>
          <w:sz w:val="24"/>
          <w:szCs w:val="24"/>
        </w:rPr>
      </w:pPr>
      <w:r>
        <w:rPr>
          <w:b/>
          <w:bCs/>
          <w:spacing w:val="-4"/>
          <w:sz w:val="24"/>
          <w:szCs w:val="24"/>
        </w:rPr>
        <w:br w:type="page"/>
      </w:r>
    </w:p>
    <w:p w14:paraId="76CA798B">
      <w:pPr>
        <w:pStyle w:val="5"/>
        <w:spacing w:before="115" w:line="219" w:lineRule="auto"/>
        <w:ind w:left="3563"/>
        <w:rPr>
          <w:sz w:val="24"/>
          <w:szCs w:val="24"/>
        </w:rPr>
      </w:pPr>
      <w:r>
        <w:rPr>
          <w:b/>
          <w:bCs/>
          <w:spacing w:val="-4"/>
          <w:sz w:val="24"/>
          <w:szCs w:val="24"/>
        </w:rPr>
        <w:t>（二）主要人员简历表</w:t>
      </w:r>
    </w:p>
    <w:p w14:paraId="43EA3270">
      <w:pPr>
        <w:pStyle w:val="5"/>
        <w:spacing w:before="112" w:line="279" w:lineRule="auto"/>
        <w:ind w:left="393" w:right="285" w:firstLine="466"/>
        <w:jc w:val="both"/>
        <w:rPr>
          <w:sz w:val="24"/>
          <w:szCs w:val="24"/>
        </w:rPr>
      </w:pPr>
      <w:r>
        <w:rPr>
          <w:spacing w:val="2"/>
          <w:sz w:val="24"/>
          <w:szCs w:val="24"/>
        </w:rPr>
        <w:t>“主要人员简历表”中的项目经理应附建造师</w:t>
      </w:r>
      <w:r>
        <w:rPr>
          <w:spacing w:val="1"/>
          <w:sz w:val="24"/>
          <w:szCs w:val="24"/>
        </w:rPr>
        <w:t>执业资格证、注册证、安全</w:t>
      </w:r>
      <w:r>
        <w:rPr>
          <w:spacing w:val="-2"/>
          <w:sz w:val="24"/>
          <w:szCs w:val="24"/>
        </w:rPr>
        <w:t>生产考核合格证书、身份证，管理过的项目业绩须附生效的合同、中标（成交）</w:t>
      </w:r>
      <w:r>
        <w:rPr>
          <w:spacing w:val="-1"/>
          <w:sz w:val="24"/>
          <w:szCs w:val="24"/>
        </w:rPr>
        <w:t>通知书为准；其他主要人员应附职称证（执业证或上岗证书）。</w:t>
      </w:r>
    </w:p>
    <w:tbl>
      <w:tblPr>
        <w:tblStyle w:val="13"/>
        <w:tblW w:w="8598" w:type="dxa"/>
        <w:tblInd w:w="2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8"/>
        <w:gridCol w:w="217"/>
        <w:gridCol w:w="1459"/>
        <w:gridCol w:w="1028"/>
        <w:gridCol w:w="1507"/>
        <w:gridCol w:w="1732"/>
        <w:gridCol w:w="1457"/>
      </w:tblGrid>
      <w:tr w14:paraId="04B8D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198" w:type="dxa"/>
            <w:vAlign w:val="top"/>
          </w:tcPr>
          <w:p w14:paraId="55C17A97">
            <w:pPr>
              <w:pStyle w:val="14"/>
              <w:spacing w:before="118" w:line="216" w:lineRule="auto"/>
              <w:ind w:left="366"/>
            </w:pPr>
            <w:r>
              <w:rPr>
                <w:spacing w:val="-5"/>
              </w:rPr>
              <w:t>姓名</w:t>
            </w:r>
          </w:p>
        </w:tc>
        <w:tc>
          <w:tcPr>
            <w:tcW w:w="1676" w:type="dxa"/>
            <w:gridSpan w:val="2"/>
            <w:vAlign w:val="top"/>
          </w:tcPr>
          <w:p w14:paraId="02E112C7">
            <w:pPr>
              <w:rPr>
                <w:rFonts w:ascii="Arial"/>
                <w:sz w:val="21"/>
              </w:rPr>
            </w:pPr>
          </w:p>
        </w:tc>
        <w:tc>
          <w:tcPr>
            <w:tcW w:w="1028" w:type="dxa"/>
            <w:vAlign w:val="top"/>
          </w:tcPr>
          <w:p w14:paraId="0E5673B3">
            <w:pPr>
              <w:pStyle w:val="14"/>
              <w:spacing w:before="118" w:line="216" w:lineRule="auto"/>
              <w:ind w:left="281"/>
            </w:pPr>
            <w:r>
              <w:rPr>
                <w:spacing w:val="-6"/>
              </w:rPr>
              <w:t>年龄</w:t>
            </w:r>
          </w:p>
        </w:tc>
        <w:tc>
          <w:tcPr>
            <w:tcW w:w="1507" w:type="dxa"/>
            <w:vAlign w:val="top"/>
          </w:tcPr>
          <w:p w14:paraId="3FE46C9A">
            <w:pPr>
              <w:rPr>
                <w:rFonts w:ascii="Arial"/>
                <w:sz w:val="21"/>
              </w:rPr>
            </w:pPr>
          </w:p>
        </w:tc>
        <w:tc>
          <w:tcPr>
            <w:tcW w:w="1732" w:type="dxa"/>
            <w:vAlign w:val="top"/>
          </w:tcPr>
          <w:p w14:paraId="04127DBB">
            <w:pPr>
              <w:pStyle w:val="14"/>
              <w:spacing w:before="118" w:line="216" w:lineRule="auto"/>
              <w:ind w:left="637"/>
            </w:pPr>
            <w:r>
              <w:rPr>
                <w:spacing w:val="-8"/>
              </w:rPr>
              <w:t>学历</w:t>
            </w:r>
          </w:p>
        </w:tc>
        <w:tc>
          <w:tcPr>
            <w:tcW w:w="1457" w:type="dxa"/>
            <w:vAlign w:val="top"/>
          </w:tcPr>
          <w:p w14:paraId="46FED53E">
            <w:pPr>
              <w:rPr>
                <w:rFonts w:ascii="Arial"/>
                <w:sz w:val="21"/>
              </w:rPr>
            </w:pPr>
          </w:p>
        </w:tc>
      </w:tr>
      <w:tr w14:paraId="5CAA3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198" w:type="dxa"/>
            <w:vAlign w:val="top"/>
          </w:tcPr>
          <w:p w14:paraId="1AAA23DA">
            <w:pPr>
              <w:pStyle w:val="14"/>
              <w:spacing w:before="315" w:line="222" w:lineRule="auto"/>
              <w:ind w:left="367"/>
            </w:pPr>
            <w:r>
              <w:rPr>
                <w:spacing w:val="-6"/>
              </w:rPr>
              <w:t>职称</w:t>
            </w:r>
          </w:p>
        </w:tc>
        <w:tc>
          <w:tcPr>
            <w:tcW w:w="1676" w:type="dxa"/>
            <w:gridSpan w:val="2"/>
            <w:vAlign w:val="top"/>
          </w:tcPr>
          <w:p w14:paraId="3ECE98AD">
            <w:pPr>
              <w:rPr>
                <w:rFonts w:ascii="Arial"/>
                <w:sz w:val="21"/>
              </w:rPr>
            </w:pPr>
          </w:p>
        </w:tc>
        <w:tc>
          <w:tcPr>
            <w:tcW w:w="1028" w:type="dxa"/>
            <w:vAlign w:val="top"/>
          </w:tcPr>
          <w:p w14:paraId="3C599F25">
            <w:pPr>
              <w:pStyle w:val="14"/>
              <w:spacing w:before="315" w:line="220" w:lineRule="auto"/>
              <w:ind w:left="281"/>
            </w:pPr>
            <w:r>
              <w:rPr>
                <w:spacing w:val="-6"/>
              </w:rPr>
              <w:t>职务</w:t>
            </w:r>
          </w:p>
        </w:tc>
        <w:tc>
          <w:tcPr>
            <w:tcW w:w="1507" w:type="dxa"/>
            <w:vAlign w:val="top"/>
          </w:tcPr>
          <w:p w14:paraId="31E26B35">
            <w:pPr>
              <w:rPr>
                <w:rFonts w:ascii="Arial"/>
                <w:sz w:val="21"/>
              </w:rPr>
            </w:pPr>
          </w:p>
        </w:tc>
        <w:tc>
          <w:tcPr>
            <w:tcW w:w="1732" w:type="dxa"/>
            <w:vAlign w:val="top"/>
          </w:tcPr>
          <w:p w14:paraId="6C945DB9">
            <w:pPr>
              <w:pStyle w:val="14"/>
              <w:spacing w:before="112" w:line="262" w:lineRule="auto"/>
              <w:ind w:left="753" w:right="143" w:hanging="600"/>
            </w:pPr>
            <w:r>
              <w:rPr>
                <w:spacing w:val="-2"/>
              </w:rPr>
              <w:t>拟在本合同任</w:t>
            </w:r>
            <w:r>
              <w:t>职</w:t>
            </w:r>
          </w:p>
        </w:tc>
        <w:tc>
          <w:tcPr>
            <w:tcW w:w="1457" w:type="dxa"/>
            <w:vAlign w:val="top"/>
          </w:tcPr>
          <w:p w14:paraId="14A16D90">
            <w:pPr>
              <w:rPr>
                <w:rFonts w:ascii="Arial"/>
                <w:sz w:val="21"/>
              </w:rPr>
            </w:pPr>
          </w:p>
        </w:tc>
      </w:tr>
      <w:tr w14:paraId="6DABB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874" w:type="dxa"/>
            <w:gridSpan w:val="3"/>
            <w:vAlign w:val="top"/>
          </w:tcPr>
          <w:p w14:paraId="3978AF98">
            <w:pPr>
              <w:pStyle w:val="14"/>
              <w:spacing w:before="115" w:line="214" w:lineRule="auto"/>
              <w:ind w:left="968"/>
            </w:pPr>
            <w:r>
              <w:rPr>
                <w:spacing w:val="-4"/>
              </w:rPr>
              <w:t>毕业学校</w:t>
            </w:r>
          </w:p>
        </w:tc>
        <w:tc>
          <w:tcPr>
            <w:tcW w:w="5724" w:type="dxa"/>
            <w:gridSpan w:val="4"/>
            <w:vAlign w:val="top"/>
          </w:tcPr>
          <w:p w14:paraId="639A82E1">
            <w:pPr>
              <w:pStyle w:val="14"/>
              <w:spacing w:before="115" w:line="214" w:lineRule="auto"/>
              <w:ind w:left="1789"/>
            </w:pPr>
            <w:r>
              <w:rPr>
                <w:spacing w:val="-3"/>
              </w:rPr>
              <w:t>年毕业于学校专业</w:t>
            </w:r>
          </w:p>
        </w:tc>
      </w:tr>
      <w:tr w14:paraId="35757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598" w:type="dxa"/>
            <w:gridSpan w:val="7"/>
            <w:vAlign w:val="top"/>
          </w:tcPr>
          <w:p w14:paraId="748DB2C8">
            <w:pPr>
              <w:pStyle w:val="14"/>
              <w:spacing w:before="117" w:line="213" w:lineRule="auto"/>
              <w:ind w:left="3588"/>
            </w:pPr>
            <w:r>
              <w:rPr>
                <w:spacing w:val="-2"/>
              </w:rPr>
              <w:t>主要工作经历</w:t>
            </w:r>
          </w:p>
        </w:tc>
      </w:tr>
      <w:tr w14:paraId="64001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415" w:type="dxa"/>
            <w:gridSpan w:val="2"/>
            <w:vAlign w:val="top"/>
          </w:tcPr>
          <w:p w14:paraId="5C3CE57C">
            <w:pPr>
              <w:pStyle w:val="14"/>
              <w:spacing w:before="318" w:line="222" w:lineRule="auto"/>
              <w:ind w:left="425"/>
              <w:outlineLvl w:val="1"/>
            </w:pPr>
            <w:r>
              <w:rPr>
                <w:spacing w:val="-11"/>
              </w:rPr>
              <w:t>时间</w:t>
            </w:r>
          </w:p>
        </w:tc>
        <w:tc>
          <w:tcPr>
            <w:tcW w:w="3994" w:type="dxa"/>
            <w:gridSpan w:val="3"/>
            <w:vAlign w:val="top"/>
          </w:tcPr>
          <w:p w14:paraId="4AE56A1F">
            <w:pPr>
              <w:pStyle w:val="14"/>
              <w:spacing w:before="318" w:line="220" w:lineRule="auto"/>
              <w:ind w:left="1045"/>
            </w:pPr>
            <w:r>
              <w:rPr>
                <w:spacing w:val="-2"/>
              </w:rPr>
              <w:t>参加过的类似项目</w:t>
            </w:r>
          </w:p>
        </w:tc>
        <w:tc>
          <w:tcPr>
            <w:tcW w:w="1732" w:type="dxa"/>
            <w:vAlign w:val="top"/>
          </w:tcPr>
          <w:p w14:paraId="06A394F5">
            <w:pPr>
              <w:pStyle w:val="14"/>
              <w:spacing w:before="318" w:line="220" w:lineRule="auto"/>
              <w:ind w:left="394"/>
            </w:pPr>
            <w:r>
              <w:rPr>
                <w:spacing w:val="-3"/>
              </w:rPr>
              <w:t>担任职务</w:t>
            </w:r>
          </w:p>
        </w:tc>
        <w:tc>
          <w:tcPr>
            <w:tcW w:w="1457" w:type="dxa"/>
            <w:vAlign w:val="top"/>
          </w:tcPr>
          <w:p w14:paraId="44DF772E">
            <w:pPr>
              <w:pStyle w:val="14"/>
              <w:spacing w:before="115" w:line="261" w:lineRule="auto"/>
              <w:ind w:left="378" w:right="126" w:hanging="240"/>
            </w:pPr>
            <w:r>
              <w:rPr>
                <w:spacing w:val="-3"/>
              </w:rPr>
              <w:t>发包人及联</w:t>
            </w:r>
            <w:r>
              <w:rPr>
                <w:spacing w:val="-5"/>
              </w:rPr>
              <w:t>系电话</w:t>
            </w:r>
          </w:p>
        </w:tc>
      </w:tr>
      <w:tr w14:paraId="129DA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5" w:type="dxa"/>
            <w:gridSpan w:val="2"/>
            <w:vAlign w:val="top"/>
          </w:tcPr>
          <w:p w14:paraId="40B4815F">
            <w:pPr>
              <w:rPr>
                <w:rFonts w:ascii="Arial"/>
                <w:sz w:val="21"/>
              </w:rPr>
            </w:pPr>
          </w:p>
        </w:tc>
        <w:tc>
          <w:tcPr>
            <w:tcW w:w="3994" w:type="dxa"/>
            <w:gridSpan w:val="3"/>
            <w:vAlign w:val="top"/>
          </w:tcPr>
          <w:p w14:paraId="0EFB1FCD">
            <w:pPr>
              <w:rPr>
                <w:rFonts w:ascii="Arial"/>
                <w:sz w:val="21"/>
              </w:rPr>
            </w:pPr>
          </w:p>
        </w:tc>
        <w:tc>
          <w:tcPr>
            <w:tcW w:w="1732" w:type="dxa"/>
            <w:vAlign w:val="top"/>
          </w:tcPr>
          <w:p w14:paraId="16BE4697">
            <w:pPr>
              <w:rPr>
                <w:rFonts w:ascii="Arial"/>
                <w:sz w:val="21"/>
              </w:rPr>
            </w:pPr>
          </w:p>
        </w:tc>
        <w:tc>
          <w:tcPr>
            <w:tcW w:w="1457" w:type="dxa"/>
            <w:vAlign w:val="top"/>
          </w:tcPr>
          <w:p w14:paraId="7725299B">
            <w:pPr>
              <w:rPr>
                <w:rFonts w:ascii="Arial"/>
                <w:sz w:val="21"/>
              </w:rPr>
            </w:pPr>
          </w:p>
        </w:tc>
      </w:tr>
      <w:tr w14:paraId="7D214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5" w:type="dxa"/>
            <w:gridSpan w:val="2"/>
            <w:vAlign w:val="top"/>
          </w:tcPr>
          <w:p w14:paraId="47842B20">
            <w:pPr>
              <w:rPr>
                <w:rFonts w:ascii="Arial"/>
                <w:sz w:val="21"/>
              </w:rPr>
            </w:pPr>
          </w:p>
        </w:tc>
        <w:tc>
          <w:tcPr>
            <w:tcW w:w="3994" w:type="dxa"/>
            <w:gridSpan w:val="3"/>
            <w:vAlign w:val="top"/>
          </w:tcPr>
          <w:p w14:paraId="4A9A42FA">
            <w:pPr>
              <w:rPr>
                <w:rFonts w:ascii="Arial"/>
                <w:sz w:val="21"/>
              </w:rPr>
            </w:pPr>
          </w:p>
        </w:tc>
        <w:tc>
          <w:tcPr>
            <w:tcW w:w="1732" w:type="dxa"/>
            <w:vAlign w:val="top"/>
          </w:tcPr>
          <w:p w14:paraId="27729C8E">
            <w:pPr>
              <w:rPr>
                <w:rFonts w:ascii="Arial"/>
                <w:sz w:val="21"/>
              </w:rPr>
            </w:pPr>
          </w:p>
        </w:tc>
        <w:tc>
          <w:tcPr>
            <w:tcW w:w="1457" w:type="dxa"/>
            <w:vAlign w:val="top"/>
          </w:tcPr>
          <w:p w14:paraId="55C3F3E4">
            <w:pPr>
              <w:rPr>
                <w:rFonts w:ascii="Arial"/>
                <w:sz w:val="21"/>
              </w:rPr>
            </w:pPr>
          </w:p>
        </w:tc>
      </w:tr>
      <w:tr w14:paraId="65CE2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5" w:type="dxa"/>
            <w:gridSpan w:val="2"/>
            <w:vAlign w:val="top"/>
          </w:tcPr>
          <w:p w14:paraId="25E6BC40">
            <w:pPr>
              <w:rPr>
                <w:rFonts w:ascii="Arial"/>
                <w:sz w:val="21"/>
              </w:rPr>
            </w:pPr>
          </w:p>
        </w:tc>
        <w:tc>
          <w:tcPr>
            <w:tcW w:w="3994" w:type="dxa"/>
            <w:gridSpan w:val="3"/>
            <w:vAlign w:val="top"/>
          </w:tcPr>
          <w:p w14:paraId="08CCBCD4">
            <w:pPr>
              <w:rPr>
                <w:rFonts w:ascii="Arial"/>
                <w:sz w:val="21"/>
              </w:rPr>
            </w:pPr>
          </w:p>
        </w:tc>
        <w:tc>
          <w:tcPr>
            <w:tcW w:w="1732" w:type="dxa"/>
            <w:vAlign w:val="top"/>
          </w:tcPr>
          <w:p w14:paraId="4DE8656C">
            <w:pPr>
              <w:rPr>
                <w:rFonts w:ascii="Arial"/>
                <w:sz w:val="21"/>
              </w:rPr>
            </w:pPr>
          </w:p>
        </w:tc>
        <w:tc>
          <w:tcPr>
            <w:tcW w:w="1457" w:type="dxa"/>
            <w:vAlign w:val="top"/>
          </w:tcPr>
          <w:p w14:paraId="26D7DFF7">
            <w:pPr>
              <w:rPr>
                <w:rFonts w:ascii="Arial"/>
                <w:sz w:val="21"/>
              </w:rPr>
            </w:pPr>
          </w:p>
        </w:tc>
      </w:tr>
      <w:tr w14:paraId="5B6D1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5" w:type="dxa"/>
            <w:gridSpan w:val="2"/>
            <w:vAlign w:val="top"/>
          </w:tcPr>
          <w:p w14:paraId="1A15B883">
            <w:pPr>
              <w:rPr>
                <w:rFonts w:ascii="Arial"/>
                <w:sz w:val="21"/>
              </w:rPr>
            </w:pPr>
          </w:p>
        </w:tc>
        <w:tc>
          <w:tcPr>
            <w:tcW w:w="3994" w:type="dxa"/>
            <w:gridSpan w:val="3"/>
            <w:vAlign w:val="top"/>
          </w:tcPr>
          <w:p w14:paraId="7F30B281">
            <w:pPr>
              <w:rPr>
                <w:rFonts w:ascii="Arial"/>
                <w:sz w:val="21"/>
              </w:rPr>
            </w:pPr>
          </w:p>
        </w:tc>
        <w:tc>
          <w:tcPr>
            <w:tcW w:w="1732" w:type="dxa"/>
            <w:vAlign w:val="top"/>
          </w:tcPr>
          <w:p w14:paraId="0F5456FF">
            <w:pPr>
              <w:rPr>
                <w:rFonts w:ascii="Arial"/>
                <w:sz w:val="21"/>
              </w:rPr>
            </w:pPr>
          </w:p>
        </w:tc>
        <w:tc>
          <w:tcPr>
            <w:tcW w:w="1457" w:type="dxa"/>
            <w:vAlign w:val="top"/>
          </w:tcPr>
          <w:p w14:paraId="2AF5030B">
            <w:pPr>
              <w:rPr>
                <w:rFonts w:ascii="Arial"/>
                <w:sz w:val="21"/>
              </w:rPr>
            </w:pPr>
          </w:p>
        </w:tc>
      </w:tr>
      <w:tr w14:paraId="30672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5" w:type="dxa"/>
            <w:gridSpan w:val="2"/>
            <w:vAlign w:val="top"/>
          </w:tcPr>
          <w:p w14:paraId="6789AD4B">
            <w:pPr>
              <w:rPr>
                <w:rFonts w:ascii="Arial"/>
                <w:sz w:val="21"/>
              </w:rPr>
            </w:pPr>
          </w:p>
        </w:tc>
        <w:tc>
          <w:tcPr>
            <w:tcW w:w="3994" w:type="dxa"/>
            <w:gridSpan w:val="3"/>
            <w:vAlign w:val="top"/>
          </w:tcPr>
          <w:p w14:paraId="1062BDF9">
            <w:pPr>
              <w:rPr>
                <w:rFonts w:ascii="Arial"/>
                <w:sz w:val="21"/>
              </w:rPr>
            </w:pPr>
          </w:p>
        </w:tc>
        <w:tc>
          <w:tcPr>
            <w:tcW w:w="1732" w:type="dxa"/>
            <w:vAlign w:val="top"/>
          </w:tcPr>
          <w:p w14:paraId="79E36529">
            <w:pPr>
              <w:rPr>
                <w:rFonts w:ascii="Arial"/>
                <w:sz w:val="21"/>
              </w:rPr>
            </w:pPr>
          </w:p>
        </w:tc>
        <w:tc>
          <w:tcPr>
            <w:tcW w:w="1457" w:type="dxa"/>
            <w:vAlign w:val="top"/>
          </w:tcPr>
          <w:p w14:paraId="021CDC72">
            <w:pPr>
              <w:rPr>
                <w:rFonts w:ascii="Arial"/>
                <w:sz w:val="21"/>
              </w:rPr>
            </w:pPr>
          </w:p>
        </w:tc>
      </w:tr>
      <w:tr w14:paraId="3F50C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415" w:type="dxa"/>
            <w:gridSpan w:val="2"/>
            <w:vAlign w:val="top"/>
          </w:tcPr>
          <w:p w14:paraId="1ADDD591">
            <w:pPr>
              <w:rPr>
                <w:rFonts w:ascii="Arial"/>
                <w:sz w:val="21"/>
              </w:rPr>
            </w:pPr>
          </w:p>
        </w:tc>
        <w:tc>
          <w:tcPr>
            <w:tcW w:w="3994" w:type="dxa"/>
            <w:gridSpan w:val="3"/>
            <w:vAlign w:val="top"/>
          </w:tcPr>
          <w:p w14:paraId="2A5E6A51">
            <w:pPr>
              <w:rPr>
                <w:rFonts w:ascii="Arial"/>
                <w:sz w:val="21"/>
              </w:rPr>
            </w:pPr>
          </w:p>
        </w:tc>
        <w:tc>
          <w:tcPr>
            <w:tcW w:w="1732" w:type="dxa"/>
            <w:vAlign w:val="top"/>
          </w:tcPr>
          <w:p w14:paraId="11A453D2">
            <w:pPr>
              <w:rPr>
                <w:rFonts w:ascii="Arial"/>
                <w:sz w:val="21"/>
              </w:rPr>
            </w:pPr>
          </w:p>
        </w:tc>
        <w:tc>
          <w:tcPr>
            <w:tcW w:w="1457" w:type="dxa"/>
            <w:vAlign w:val="top"/>
          </w:tcPr>
          <w:p w14:paraId="26F7BA10">
            <w:pPr>
              <w:rPr>
                <w:rFonts w:ascii="Arial"/>
                <w:sz w:val="21"/>
              </w:rPr>
            </w:pPr>
          </w:p>
        </w:tc>
      </w:tr>
    </w:tbl>
    <w:p w14:paraId="4D8CD690">
      <w:pPr>
        <w:rPr>
          <w:rFonts w:ascii="Arial"/>
          <w:sz w:val="21"/>
        </w:rPr>
      </w:pPr>
    </w:p>
    <w:p w14:paraId="3F346AFA">
      <w:pPr>
        <w:rPr>
          <w:rFonts w:ascii="Arial" w:hAnsi="Arial" w:eastAsia="Arial" w:cs="Arial"/>
          <w:sz w:val="21"/>
          <w:szCs w:val="21"/>
        </w:rPr>
        <w:sectPr>
          <w:headerReference r:id="rId56" w:type="default"/>
          <w:footerReference r:id="rId57" w:type="default"/>
          <w:pgSz w:w="11850" w:h="16783"/>
          <w:pgMar w:top="1199" w:right="1419" w:bottom="1194" w:left="1418" w:header="971" w:footer="1035" w:gutter="0"/>
          <w:cols w:space="720" w:num="1"/>
        </w:sectPr>
      </w:pPr>
    </w:p>
    <w:p w14:paraId="0D1391BB">
      <w:pPr>
        <w:pStyle w:val="5"/>
        <w:spacing w:before="280" w:line="219" w:lineRule="auto"/>
        <w:ind w:left="57"/>
        <w:outlineLvl w:val="1"/>
        <w:rPr>
          <w:sz w:val="28"/>
          <w:szCs w:val="28"/>
        </w:rPr>
      </w:pPr>
      <w:r>
        <w:rPr>
          <w:b/>
          <w:bCs/>
          <w:spacing w:val="-6"/>
          <w:sz w:val="28"/>
          <w:szCs w:val="28"/>
        </w:rPr>
        <w:t>附件9：已标价工程量清单</w:t>
      </w:r>
    </w:p>
    <w:p w14:paraId="25249765">
      <w:pPr>
        <w:spacing w:line="219" w:lineRule="auto"/>
        <w:rPr>
          <w:rFonts w:hint="eastAsia" w:eastAsia="宋体"/>
          <w:sz w:val="28"/>
          <w:szCs w:val="28"/>
          <w:lang w:eastAsia="zh-CN"/>
        </w:rPr>
        <w:sectPr>
          <w:headerReference r:id="rId58" w:type="default"/>
          <w:footerReference r:id="rId59" w:type="default"/>
          <w:pgSz w:w="11850" w:h="16783"/>
          <w:pgMar w:top="1199" w:right="1777" w:bottom="1197" w:left="1777" w:header="971" w:footer="1035" w:gutter="0"/>
          <w:cols w:space="720" w:num="1"/>
        </w:sectPr>
      </w:pPr>
      <w:r>
        <w:rPr>
          <w:rFonts w:hint="eastAsia" w:eastAsia="宋体"/>
          <w:sz w:val="28"/>
          <w:szCs w:val="28"/>
          <w:lang w:eastAsia="zh-CN"/>
        </w:rPr>
        <w:t>（详见附件）</w:t>
      </w:r>
    </w:p>
    <w:p w14:paraId="4DEAC566">
      <w:pPr>
        <w:pStyle w:val="5"/>
        <w:spacing w:before="280" w:line="220" w:lineRule="auto"/>
        <w:ind w:left="57"/>
        <w:rPr>
          <w:sz w:val="28"/>
          <w:szCs w:val="28"/>
        </w:rPr>
      </w:pPr>
      <w:r>
        <w:rPr>
          <w:b/>
          <w:bCs/>
          <w:spacing w:val="-8"/>
          <w:sz w:val="28"/>
          <w:szCs w:val="28"/>
        </w:rPr>
        <w:t>附件10：施工组织设计</w:t>
      </w:r>
    </w:p>
    <w:p w14:paraId="6CF53FCC">
      <w:pPr>
        <w:spacing w:line="253" w:lineRule="auto"/>
        <w:rPr>
          <w:rFonts w:ascii="Arial"/>
          <w:sz w:val="21"/>
        </w:rPr>
      </w:pPr>
    </w:p>
    <w:p w14:paraId="29AF208E">
      <w:pPr>
        <w:spacing w:line="253" w:lineRule="auto"/>
        <w:rPr>
          <w:rFonts w:ascii="Arial"/>
          <w:sz w:val="21"/>
        </w:rPr>
      </w:pPr>
    </w:p>
    <w:p w14:paraId="59C6B58E">
      <w:pPr>
        <w:pStyle w:val="5"/>
        <w:spacing w:before="113" w:line="227" w:lineRule="auto"/>
        <w:ind w:left="3075"/>
      </w:pPr>
      <w:r>
        <w:rPr>
          <w:b/>
          <w:bCs/>
          <w:spacing w:val="5"/>
        </w:rPr>
        <w:t>施工组织设计</w:t>
      </w:r>
    </w:p>
    <w:p w14:paraId="16896EBC">
      <w:pPr>
        <w:spacing w:line="293" w:lineRule="auto"/>
        <w:rPr>
          <w:rFonts w:ascii="Arial"/>
          <w:sz w:val="21"/>
        </w:rPr>
      </w:pPr>
    </w:p>
    <w:p w14:paraId="4BB046B5">
      <w:pPr>
        <w:pStyle w:val="5"/>
        <w:spacing w:before="78" w:line="352" w:lineRule="auto"/>
        <w:ind w:left="37" w:right="110" w:firstLine="494"/>
        <w:rPr>
          <w:sz w:val="24"/>
          <w:szCs w:val="24"/>
        </w:rPr>
      </w:pPr>
      <w:r>
        <w:rPr>
          <w:spacing w:val="-1"/>
          <w:sz w:val="24"/>
          <w:szCs w:val="24"/>
        </w:rPr>
        <w:t>1.供应商编制施工组织设计的要求：编制时应简明扼要地说明施工方法、</w:t>
      </w:r>
      <w:r>
        <w:rPr>
          <w:sz w:val="24"/>
          <w:szCs w:val="24"/>
        </w:rPr>
        <w:t>工程质量、安全生产、文明施工、环境保护、</w:t>
      </w:r>
      <w:r>
        <w:rPr>
          <w:spacing w:val="-1"/>
          <w:sz w:val="24"/>
          <w:szCs w:val="24"/>
        </w:rPr>
        <w:t>冬雨季施工、工程进度、技术组</w:t>
      </w:r>
      <w:r>
        <w:rPr>
          <w:sz w:val="24"/>
          <w:szCs w:val="24"/>
        </w:rPr>
        <w:t>织等主要措施。用图表形式阐明本项目的施工</w:t>
      </w:r>
      <w:r>
        <w:rPr>
          <w:spacing w:val="-1"/>
          <w:sz w:val="24"/>
          <w:szCs w:val="24"/>
        </w:rPr>
        <w:t>进度计划以及拟投入主要施工设备、劳动力、项目管理机构等。</w:t>
      </w:r>
    </w:p>
    <w:p w14:paraId="20B21A21">
      <w:pPr>
        <w:pStyle w:val="5"/>
        <w:spacing w:before="37" w:line="220" w:lineRule="auto"/>
        <w:ind w:left="517"/>
        <w:rPr>
          <w:sz w:val="24"/>
          <w:szCs w:val="24"/>
        </w:rPr>
      </w:pPr>
      <w:r>
        <w:rPr>
          <w:spacing w:val="-2"/>
          <w:sz w:val="24"/>
          <w:szCs w:val="24"/>
        </w:rPr>
        <w:t>2.图表及格式要求：</w:t>
      </w:r>
    </w:p>
    <w:p w14:paraId="431F6B67">
      <w:pPr>
        <w:pStyle w:val="5"/>
        <w:spacing w:before="180" w:line="219" w:lineRule="auto"/>
        <w:ind w:left="765"/>
        <w:rPr>
          <w:sz w:val="24"/>
          <w:szCs w:val="24"/>
        </w:rPr>
      </w:pPr>
      <w:r>
        <w:rPr>
          <w:spacing w:val="-2"/>
          <w:sz w:val="24"/>
          <w:szCs w:val="24"/>
        </w:rPr>
        <w:t>（一）拟投入的主要施工设备表</w:t>
      </w:r>
    </w:p>
    <w:p w14:paraId="0F5BCFD0">
      <w:pPr>
        <w:pStyle w:val="5"/>
        <w:spacing w:before="183" w:line="220" w:lineRule="auto"/>
        <w:ind w:left="765"/>
        <w:rPr>
          <w:sz w:val="24"/>
          <w:szCs w:val="24"/>
        </w:rPr>
      </w:pPr>
      <w:r>
        <w:rPr>
          <w:spacing w:val="-3"/>
          <w:sz w:val="24"/>
          <w:szCs w:val="24"/>
        </w:rPr>
        <w:t>（二）劳动力计划表</w:t>
      </w:r>
    </w:p>
    <w:p w14:paraId="77428091">
      <w:pPr>
        <w:pStyle w:val="5"/>
        <w:spacing w:before="179" w:line="221" w:lineRule="auto"/>
        <w:ind w:left="765"/>
        <w:rPr>
          <w:sz w:val="24"/>
          <w:szCs w:val="24"/>
        </w:rPr>
      </w:pPr>
      <w:r>
        <w:rPr>
          <w:spacing w:val="-3"/>
          <w:sz w:val="24"/>
          <w:szCs w:val="24"/>
        </w:rPr>
        <w:t>（三）进度计划</w:t>
      </w:r>
    </w:p>
    <w:p w14:paraId="74DB53A6">
      <w:pPr>
        <w:spacing w:line="221" w:lineRule="auto"/>
        <w:rPr>
          <w:sz w:val="24"/>
          <w:szCs w:val="24"/>
        </w:rPr>
        <w:sectPr>
          <w:footerReference r:id="rId60" w:type="default"/>
          <w:pgSz w:w="11850" w:h="16783"/>
          <w:pgMar w:top="1199" w:right="1777" w:bottom="1197" w:left="1777" w:header="971" w:footer="1035" w:gutter="0"/>
          <w:cols w:space="720" w:num="1"/>
        </w:sectPr>
      </w:pPr>
    </w:p>
    <w:p w14:paraId="4935A794">
      <w:pPr>
        <w:pStyle w:val="5"/>
        <w:spacing w:before="289" w:line="218" w:lineRule="auto"/>
        <w:ind w:left="1892"/>
        <w:rPr>
          <w:sz w:val="31"/>
          <w:szCs w:val="31"/>
        </w:rPr>
      </w:pPr>
      <w:r>
        <w:rPr>
          <w:b/>
          <w:bCs/>
          <w:spacing w:val="6"/>
          <w:sz w:val="31"/>
          <w:szCs w:val="31"/>
        </w:rPr>
        <w:t>（一）拟投入本项目的主要施工设备表</w:t>
      </w:r>
    </w:p>
    <w:tbl>
      <w:tblPr>
        <w:tblStyle w:val="13"/>
        <w:tblW w:w="90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1"/>
        <w:gridCol w:w="2126"/>
        <w:gridCol w:w="849"/>
        <w:gridCol w:w="614"/>
        <w:gridCol w:w="700"/>
        <w:gridCol w:w="700"/>
        <w:gridCol w:w="1119"/>
        <w:gridCol w:w="700"/>
        <w:gridCol w:w="979"/>
        <w:gridCol w:w="726"/>
      </w:tblGrid>
      <w:tr w14:paraId="47B3B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81" w:type="dxa"/>
            <w:textDirection w:val="tbRlV"/>
            <w:vAlign w:val="top"/>
          </w:tcPr>
          <w:p w14:paraId="1177B651">
            <w:pPr>
              <w:pStyle w:val="14"/>
              <w:spacing w:before="184" w:line="218" w:lineRule="auto"/>
              <w:ind w:left="167"/>
              <w:rPr>
                <w:sz w:val="20"/>
                <w:szCs w:val="20"/>
              </w:rPr>
            </w:pPr>
            <w:r>
              <w:rPr>
                <w:b/>
                <w:bCs/>
                <w:spacing w:val="7"/>
                <w:sz w:val="20"/>
                <w:szCs w:val="20"/>
              </w:rPr>
              <w:t>序号</w:t>
            </w:r>
          </w:p>
        </w:tc>
        <w:tc>
          <w:tcPr>
            <w:tcW w:w="2126" w:type="dxa"/>
            <w:vAlign w:val="top"/>
          </w:tcPr>
          <w:p w14:paraId="775079E1">
            <w:pPr>
              <w:pStyle w:val="14"/>
              <w:spacing w:before="301" w:line="230" w:lineRule="auto"/>
              <w:ind w:left="332"/>
              <w:rPr>
                <w:sz w:val="20"/>
                <w:szCs w:val="20"/>
              </w:rPr>
            </w:pPr>
            <w:r>
              <w:rPr>
                <w:b/>
                <w:bCs/>
                <w:spacing w:val="-4"/>
                <w:sz w:val="20"/>
                <w:szCs w:val="20"/>
              </w:rPr>
              <w:t>设备名称</w:t>
            </w:r>
          </w:p>
        </w:tc>
        <w:tc>
          <w:tcPr>
            <w:tcW w:w="849" w:type="dxa"/>
            <w:vAlign w:val="top"/>
          </w:tcPr>
          <w:p w14:paraId="1E2A57B9">
            <w:pPr>
              <w:pStyle w:val="14"/>
              <w:spacing w:before="167" w:line="239" w:lineRule="auto"/>
              <w:ind w:left="220" w:right="212" w:firstLine="5"/>
              <w:rPr>
                <w:sz w:val="20"/>
                <w:szCs w:val="20"/>
              </w:rPr>
            </w:pPr>
            <w:r>
              <w:rPr>
                <w:b/>
                <w:bCs/>
                <w:sz w:val="20"/>
                <w:szCs w:val="20"/>
              </w:rPr>
              <w:t>型号</w:t>
            </w:r>
            <w:r>
              <w:rPr>
                <w:b/>
                <w:bCs/>
                <w:spacing w:val="3"/>
                <w:sz w:val="20"/>
                <w:szCs w:val="20"/>
              </w:rPr>
              <w:t>规格</w:t>
            </w:r>
          </w:p>
        </w:tc>
        <w:tc>
          <w:tcPr>
            <w:tcW w:w="614" w:type="dxa"/>
            <w:textDirection w:val="tbRlV"/>
            <w:vAlign w:val="top"/>
          </w:tcPr>
          <w:p w14:paraId="3F2E8D9A">
            <w:pPr>
              <w:pStyle w:val="14"/>
              <w:spacing w:before="199" w:line="216" w:lineRule="auto"/>
              <w:ind w:left="167"/>
              <w:rPr>
                <w:sz w:val="20"/>
                <w:szCs w:val="20"/>
              </w:rPr>
            </w:pPr>
            <w:r>
              <w:rPr>
                <w:b/>
                <w:bCs/>
                <w:spacing w:val="7"/>
                <w:sz w:val="20"/>
                <w:szCs w:val="20"/>
              </w:rPr>
              <w:t>数量</w:t>
            </w:r>
          </w:p>
        </w:tc>
        <w:tc>
          <w:tcPr>
            <w:tcW w:w="700" w:type="dxa"/>
            <w:vAlign w:val="top"/>
          </w:tcPr>
          <w:p w14:paraId="77FF7863">
            <w:pPr>
              <w:pStyle w:val="14"/>
              <w:spacing w:before="167" w:line="239" w:lineRule="auto"/>
              <w:ind w:left="145" w:right="137" w:firstLine="20"/>
              <w:rPr>
                <w:sz w:val="20"/>
                <w:szCs w:val="20"/>
              </w:rPr>
            </w:pPr>
            <w:r>
              <w:rPr>
                <w:b/>
                <w:bCs/>
                <w:spacing w:val="-7"/>
                <w:sz w:val="20"/>
                <w:szCs w:val="20"/>
              </w:rPr>
              <w:t>国别</w:t>
            </w:r>
            <w:r>
              <w:rPr>
                <w:b/>
                <w:bCs/>
                <w:spacing w:val="3"/>
                <w:sz w:val="20"/>
                <w:szCs w:val="20"/>
              </w:rPr>
              <w:t>产地</w:t>
            </w:r>
          </w:p>
        </w:tc>
        <w:tc>
          <w:tcPr>
            <w:tcW w:w="700" w:type="dxa"/>
            <w:vAlign w:val="top"/>
          </w:tcPr>
          <w:p w14:paraId="7A2A4D99">
            <w:pPr>
              <w:pStyle w:val="14"/>
              <w:spacing w:before="167" w:line="239" w:lineRule="auto"/>
              <w:ind w:left="145" w:right="138"/>
              <w:rPr>
                <w:sz w:val="20"/>
                <w:szCs w:val="20"/>
              </w:rPr>
            </w:pPr>
            <w:r>
              <w:rPr>
                <w:b/>
                <w:bCs/>
                <w:spacing w:val="3"/>
                <w:sz w:val="20"/>
                <w:szCs w:val="20"/>
              </w:rPr>
              <w:t>制造年份</w:t>
            </w:r>
          </w:p>
        </w:tc>
        <w:tc>
          <w:tcPr>
            <w:tcW w:w="1119" w:type="dxa"/>
            <w:vAlign w:val="top"/>
          </w:tcPr>
          <w:p w14:paraId="34B1F106">
            <w:pPr>
              <w:pStyle w:val="14"/>
              <w:spacing w:before="165" w:line="246" w:lineRule="auto"/>
              <w:ind w:left="257" w:right="136" w:hanging="110"/>
              <w:rPr>
                <w:sz w:val="20"/>
                <w:szCs w:val="20"/>
              </w:rPr>
            </w:pPr>
            <w:r>
              <w:rPr>
                <w:b/>
                <w:bCs/>
                <w:spacing w:val="5"/>
                <w:sz w:val="20"/>
                <w:szCs w:val="20"/>
              </w:rPr>
              <w:t>定额功率</w:t>
            </w:r>
            <w:r>
              <w:rPr>
                <w:b/>
                <w:bCs/>
                <w:spacing w:val="-2"/>
                <w:sz w:val="20"/>
                <w:szCs w:val="20"/>
              </w:rPr>
              <w:t>（KW）</w:t>
            </w:r>
          </w:p>
        </w:tc>
        <w:tc>
          <w:tcPr>
            <w:tcW w:w="700" w:type="dxa"/>
            <w:vAlign w:val="top"/>
          </w:tcPr>
          <w:p w14:paraId="356AA016">
            <w:pPr>
              <w:pStyle w:val="14"/>
              <w:spacing w:before="167" w:line="239" w:lineRule="auto"/>
              <w:ind w:left="154" w:right="136" w:hanging="6"/>
              <w:rPr>
                <w:sz w:val="20"/>
                <w:szCs w:val="20"/>
              </w:rPr>
            </w:pPr>
            <w:r>
              <w:rPr>
                <w:b/>
                <w:bCs/>
                <w:spacing w:val="3"/>
                <w:sz w:val="20"/>
                <w:szCs w:val="20"/>
              </w:rPr>
              <w:t>生产</w:t>
            </w:r>
            <w:r>
              <w:rPr>
                <w:b/>
                <w:bCs/>
                <w:spacing w:val="-1"/>
                <w:sz w:val="20"/>
                <w:szCs w:val="20"/>
              </w:rPr>
              <w:t>能力</w:t>
            </w:r>
          </w:p>
        </w:tc>
        <w:tc>
          <w:tcPr>
            <w:tcW w:w="979" w:type="dxa"/>
            <w:vAlign w:val="top"/>
          </w:tcPr>
          <w:p w14:paraId="308068C4">
            <w:pPr>
              <w:pStyle w:val="14"/>
              <w:spacing w:before="167" w:line="239" w:lineRule="auto"/>
              <w:ind w:left="183" w:right="169"/>
              <w:rPr>
                <w:sz w:val="20"/>
                <w:szCs w:val="20"/>
              </w:rPr>
            </w:pPr>
            <w:r>
              <w:rPr>
                <w:b/>
                <w:bCs/>
                <w:spacing w:val="5"/>
                <w:sz w:val="20"/>
                <w:szCs w:val="20"/>
              </w:rPr>
              <w:t>用于施</w:t>
            </w:r>
            <w:r>
              <w:rPr>
                <w:b/>
                <w:bCs/>
                <w:spacing w:val="4"/>
                <w:sz w:val="20"/>
                <w:szCs w:val="20"/>
              </w:rPr>
              <w:t>工部位</w:t>
            </w:r>
          </w:p>
        </w:tc>
        <w:tc>
          <w:tcPr>
            <w:tcW w:w="726" w:type="dxa"/>
            <w:vAlign w:val="top"/>
          </w:tcPr>
          <w:p w14:paraId="7AAE01E9">
            <w:pPr>
              <w:pStyle w:val="14"/>
              <w:spacing w:before="301" w:line="230" w:lineRule="auto"/>
              <w:ind w:left="160"/>
              <w:rPr>
                <w:sz w:val="20"/>
                <w:szCs w:val="20"/>
              </w:rPr>
            </w:pPr>
            <w:r>
              <w:rPr>
                <w:b/>
                <w:bCs/>
                <w:spacing w:val="2"/>
                <w:sz w:val="20"/>
                <w:szCs w:val="20"/>
              </w:rPr>
              <w:t>备注</w:t>
            </w:r>
          </w:p>
        </w:tc>
      </w:tr>
      <w:tr w14:paraId="3A463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81" w:type="dxa"/>
            <w:vAlign w:val="top"/>
          </w:tcPr>
          <w:p w14:paraId="3A8E3AA8">
            <w:pPr>
              <w:rPr>
                <w:rFonts w:ascii="Arial"/>
                <w:sz w:val="21"/>
              </w:rPr>
            </w:pPr>
          </w:p>
        </w:tc>
        <w:tc>
          <w:tcPr>
            <w:tcW w:w="2126" w:type="dxa"/>
            <w:vAlign w:val="top"/>
          </w:tcPr>
          <w:p w14:paraId="605CEFE3">
            <w:pPr>
              <w:rPr>
                <w:rFonts w:ascii="Arial"/>
                <w:sz w:val="21"/>
              </w:rPr>
            </w:pPr>
          </w:p>
        </w:tc>
        <w:tc>
          <w:tcPr>
            <w:tcW w:w="849" w:type="dxa"/>
            <w:vAlign w:val="top"/>
          </w:tcPr>
          <w:p w14:paraId="699FF3CD">
            <w:pPr>
              <w:rPr>
                <w:rFonts w:ascii="Arial"/>
                <w:sz w:val="21"/>
              </w:rPr>
            </w:pPr>
          </w:p>
        </w:tc>
        <w:tc>
          <w:tcPr>
            <w:tcW w:w="614" w:type="dxa"/>
            <w:vAlign w:val="top"/>
          </w:tcPr>
          <w:p w14:paraId="38A80124">
            <w:pPr>
              <w:rPr>
                <w:rFonts w:ascii="Arial"/>
                <w:sz w:val="21"/>
              </w:rPr>
            </w:pPr>
          </w:p>
        </w:tc>
        <w:tc>
          <w:tcPr>
            <w:tcW w:w="700" w:type="dxa"/>
            <w:vAlign w:val="top"/>
          </w:tcPr>
          <w:p w14:paraId="636935CE">
            <w:pPr>
              <w:rPr>
                <w:rFonts w:ascii="Arial"/>
                <w:sz w:val="21"/>
              </w:rPr>
            </w:pPr>
          </w:p>
        </w:tc>
        <w:tc>
          <w:tcPr>
            <w:tcW w:w="700" w:type="dxa"/>
            <w:vAlign w:val="top"/>
          </w:tcPr>
          <w:p w14:paraId="3797C6DC">
            <w:pPr>
              <w:rPr>
                <w:rFonts w:ascii="Arial"/>
                <w:sz w:val="21"/>
              </w:rPr>
            </w:pPr>
          </w:p>
        </w:tc>
        <w:tc>
          <w:tcPr>
            <w:tcW w:w="1119" w:type="dxa"/>
            <w:vAlign w:val="top"/>
          </w:tcPr>
          <w:p w14:paraId="5B3AC8FC">
            <w:pPr>
              <w:rPr>
                <w:rFonts w:ascii="Arial"/>
                <w:sz w:val="21"/>
              </w:rPr>
            </w:pPr>
          </w:p>
        </w:tc>
        <w:tc>
          <w:tcPr>
            <w:tcW w:w="700" w:type="dxa"/>
            <w:vAlign w:val="top"/>
          </w:tcPr>
          <w:p w14:paraId="674C68BA">
            <w:pPr>
              <w:rPr>
                <w:rFonts w:ascii="Arial"/>
                <w:sz w:val="21"/>
              </w:rPr>
            </w:pPr>
          </w:p>
        </w:tc>
        <w:tc>
          <w:tcPr>
            <w:tcW w:w="979" w:type="dxa"/>
            <w:vAlign w:val="top"/>
          </w:tcPr>
          <w:p w14:paraId="5B0D473C">
            <w:pPr>
              <w:rPr>
                <w:rFonts w:ascii="Arial"/>
                <w:sz w:val="21"/>
              </w:rPr>
            </w:pPr>
          </w:p>
        </w:tc>
        <w:tc>
          <w:tcPr>
            <w:tcW w:w="726" w:type="dxa"/>
            <w:vAlign w:val="top"/>
          </w:tcPr>
          <w:p w14:paraId="5C4AA0BF">
            <w:pPr>
              <w:rPr>
                <w:rFonts w:ascii="Arial"/>
                <w:sz w:val="21"/>
              </w:rPr>
            </w:pPr>
          </w:p>
        </w:tc>
      </w:tr>
      <w:tr w14:paraId="3BFC2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581" w:type="dxa"/>
            <w:vAlign w:val="top"/>
          </w:tcPr>
          <w:p w14:paraId="14A9AFA4">
            <w:pPr>
              <w:rPr>
                <w:rFonts w:ascii="Arial"/>
                <w:sz w:val="21"/>
              </w:rPr>
            </w:pPr>
          </w:p>
        </w:tc>
        <w:tc>
          <w:tcPr>
            <w:tcW w:w="2126" w:type="dxa"/>
            <w:vAlign w:val="top"/>
          </w:tcPr>
          <w:p w14:paraId="565F7184">
            <w:pPr>
              <w:rPr>
                <w:rFonts w:ascii="Arial"/>
                <w:sz w:val="21"/>
              </w:rPr>
            </w:pPr>
          </w:p>
        </w:tc>
        <w:tc>
          <w:tcPr>
            <w:tcW w:w="849" w:type="dxa"/>
            <w:vAlign w:val="top"/>
          </w:tcPr>
          <w:p w14:paraId="79D7872A">
            <w:pPr>
              <w:rPr>
                <w:rFonts w:ascii="Arial"/>
                <w:sz w:val="21"/>
              </w:rPr>
            </w:pPr>
          </w:p>
        </w:tc>
        <w:tc>
          <w:tcPr>
            <w:tcW w:w="614" w:type="dxa"/>
            <w:vAlign w:val="top"/>
          </w:tcPr>
          <w:p w14:paraId="3993CD23">
            <w:pPr>
              <w:rPr>
                <w:rFonts w:ascii="Arial"/>
                <w:sz w:val="21"/>
              </w:rPr>
            </w:pPr>
          </w:p>
        </w:tc>
        <w:tc>
          <w:tcPr>
            <w:tcW w:w="700" w:type="dxa"/>
            <w:vAlign w:val="top"/>
          </w:tcPr>
          <w:p w14:paraId="408A1103">
            <w:pPr>
              <w:rPr>
                <w:rFonts w:ascii="Arial"/>
                <w:sz w:val="21"/>
              </w:rPr>
            </w:pPr>
          </w:p>
        </w:tc>
        <w:tc>
          <w:tcPr>
            <w:tcW w:w="700" w:type="dxa"/>
            <w:vAlign w:val="top"/>
          </w:tcPr>
          <w:p w14:paraId="4A25EF76">
            <w:pPr>
              <w:rPr>
                <w:rFonts w:ascii="Arial"/>
                <w:sz w:val="21"/>
              </w:rPr>
            </w:pPr>
          </w:p>
        </w:tc>
        <w:tc>
          <w:tcPr>
            <w:tcW w:w="1119" w:type="dxa"/>
            <w:vAlign w:val="top"/>
          </w:tcPr>
          <w:p w14:paraId="340C91AA">
            <w:pPr>
              <w:rPr>
                <w:rFonts w:ascii="Arial"/>
                <w:sz w:val="21"/>
              </w:rPr>
            </w:pPr>
          </w:p>
        </w:tc>
        <w:tc>
          <w:tcPr>
            <w:tcW w:w="700" w:type="dxa"/>
            <w:vAlign w:val="top"/>
          </w:tcPr>
          <w:p w14:paraId="2303AF91">
            <w:pPr>
              <w:rPr>
                <w:rFonts w:ascii="Arial"/>
                <w:sz w:val="21"/>
              </w:rPr>
            </w:pPr>
          </w:p>
        </w:tc>
        <w:tc>
          <w:tcPr>
            <w:tcW w:w="979" w:type="dxa"/>
            <w:vAlign w:val="top"/>
          </w:tcPr>
          <w:p w14:paraId="2FC353A3">
            <w:pPr>
              <w:rPr>
                <w:rFonts w:ascii="Arial"/>
                <w:sz w:val="21"/>
              </w:rPr>
            </w:pPr>
          </w:p>
        </w:tc>
        <w:tc>
          <w:tcPr>
            <w:tcW w:w="726" w:type="dxa"/>
            <w:vAlign w:val="top"/>
          </w:tcPr>
          <w:p w14:paraId="7F6C274C">
            <w:pPr>
              <w:rPr>
                <w:rFonts w:ascii="Arial"/>
                <w:sz w:val="21"/>
              </w:rPr>
            </w:pPr>
          </w:p>
        </w:tc>
      </w:tr>
      <w:tr w14:paraId="62EF2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581" w:type="dxa"/>
            <w:vAlign w:val="top"/>
          </w:tcPr>
          <w:p w14:paraId="428AC634">
            <w:pPr>
              <w:rPr>
                <w:rFonts w:ascii="Arial"/>
                <w:sz w:val="21"/>
              </w:rPr>
            </w:pPr>
          </w:p>
        </w:tc>
        <w:tc>
          <w:tcPr>
            <w:tcW w:w="2126" w:type="dxa"/>
            <w:vAlign w:val="top"/>
          </w:tcPr>
          <w:p w14:paraId="42C1A080">
            <w:pPr>
              <w:rPr>
                <w:rFonts w:ascii="Arial"/>
                <w:sz w:val="21"/>
              </w:rPr>
            </w:pPr>
          </w:p>
        </w:tc>
        <w:tc>
          <w:tcPr>
            <w:tcW w:w="849" w:type="dxa"/>
            <w:vAlign w:val="top"/>
          </w:tcPr>
          <w:p w14:paraId="26AAC501">
            <w:pPr>
              <w:rPr>
                <w:rFonts w:ascii="Arial"/>
                <w:sz w:val="21"/>
              </w:rPr>
            </w:pPr>
          </w:p>
        </w:tc>
        <w:tc>
          <w:tcPr>
            <w:tcW w:w="614" w:type="dxa"/>
            <w:vAlign w:val="top"/>
          </w:tcPr>
          <w:p w14:paraId="34090707">
            <w:pPr>
              <w:rPr>
                <w:rFonts w:ascii="Arial"/>
                <w:sz w:val="21"/>
              </w:rPr>
            </w:pPr>
          </w:p>
        </w:tc>
        <w:tc>
          <w:tcPr>
            <w:tcW w:w="700" w:type="dxa"/>
            <w:vAlign w:val="top"/>
          </w:tcPr>
          <w:p w14:paraId="523D96B7">
            <w:pPr>
              <w:rPr>
                <w:rFonts w:ascii="Arial"/>
                <w:sz w:val="21"/>
              </w:rPr>
            </w:pPr>
          </w:p>
        </w:tc>
        <w:tc>
          <w:tcPr>
            <w:tcW w:w="700" w:type="dxa"/>
            <w:vAlign w:val="top"/>
          </w:tcPr>
          <w:p w14:paraId="46BDA543">
            <w:pPr>
              <w:rPr>
                <w:rFonts w:ascii="Arial"/>
                <w:sz w:val="21"/>
              </w:rPr>
            </w:pPr>
          </w:p>
        </w:tc>
        <w:tc>
          <w:tcPr>
            <w:tcW w:w="1119" w:type="dxa"/>
            <w:vAlign w:val="top"/>
          </w:tcPr>
          <w:p w14:paraId="01CAA2A2">
            <w:pPr>
              <w:rPr>
                <w:rFonts w:ascii="Arial"/>
                <w:sz w:val="21"/>
              </w:rPr>
            </w:pPr>
          </w:p>
        </w:tc>
        <w:tc>
          <w:tcPr>
            <w:tcW w:w="700" w:type="dxa"/>
            <w:vAlign w:val="top"/>
          </w:tcPr>
          <w:p w14:paraId="24310464">
            <w:pPr>
              <w:rPr>
                <w:rFonts w:ascii="Arial"/>
                <w:sz w:val="21"/>
              </w:rPr>
            </w:pPr>
          </w:p>
        </w:tc>
        <w:tc>
          <w:tcPr>
            <w:tcW w:w="979" w:type="dxa"/>
            <w:vAlign w:val="top"/>
          </w:tcPr>
          <w:p w14:paraId="0EC1E462">
            <w:pPr>
              <w:rPr>
                <w:rFonts w:ascii="Arial"/>
                <w:sz w:val="21"/>
              </w:rPr>
            </w:pPr>
          </w:p>
        </w:tc>
        <w:tc>
          <w:tcPr>
            <w:tcW w:w="726" w:type="dxa"/>
            <w:vAlign w:val="top"/>
          </w:tcPr>
          <w:p w14:paraId="5070190E">
            <w:pPr>
              <w:rPr>
                <w:rFonts w:ascii="Arial"/>
                <w:sz w:val="21"/>
              </w:rPr>
            </w:pPr>
          </w:p>
        </w:tc>
      </w:tr>
      <w:tr w14:paraId="1373D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581" w:type="dxa"/>
            <w:vAlign w:val="top"/>
          </w:tcPr>
          <w:p w14:paraId="5EC97651">
            <w:pPr>
              <w:rPr>
                <w:rFonts w:ascii="Arial"/>
                <w:sz w:val="21"/>
              </w:rPr>
            </w:pPr>
          </w:p>
        </w:tc>
        <w:tc>
          <w:tcPr>
            <w:tcW w:w="2126" w:type="dxa"/>
            <w:vAlign w:val="top"/>
          </w:tcPr>
          <w:p w14:paraId="09A2C94F">
            <w:pPr>
              <w:rPr>
                <w:rFonts w:ascii="Arial"/>
                <w:sz w:val="21"/>
              </w:rPr>
            </w:pPr>
          </w:p>
        </w:tc>
        <w:tc>
          <w:tcPr>
            <w:tcW w:w="849" w:type="dxa"/>
            <w:vAlign w:val="top"/>
          </w:tcPr>
          <w:p w14:paraId="583177B6">
            <w:pPr>
              <w:rPr>
                <w:rFonts w:ascii="Arial"/>
                <w:sz w:val="21"/>
              </w:rPr>
            </w:pPr>
          </w:p>
        </w:tc>
        <w:tc>
          <w:tcPr>
            <w:tcW w:w="614" w:type="dxa"/>
            <w:vAlign w:val="top"/>
          </w:tcPr>
          <w:p w14:paraId="73AAAAE2">
            <w:pPr>
              <w:rPr>
                <w:rFonts w:ascii="Arial"/>
                <w:sz w:val="21"/>
              </w:rPr>
            </w:pPr>
          </w:p>
        </w:tc>
        <w:tc>
          <w:tcPr>
            <w:tcW w:w="700" w:type="dxa"/>
            <w:vAlign w:val="top"/>
          </w:tcPr>
          <w:p w14:paraId="0857AF7E">
            <w:pPr>
              <w:rPr>
                <w:rFonts w:ascii="Arial"/>
                <w:sz w:val="21"/>
              </w:rPr>
            </w:pPr>
          </w:p>
        </w:tc>
        <w:tc>
          <w:tcPr>
            <w:tcW w:w="700" w:type="dxa"/>
            <w:vAlign w:val="top"/>
          </w:tcPr>
          <w:p w14:paraId="7CD21A5C">
            <w:pPr>
              <w:rPr>
                <w:rFonts w:ascii="Arial"/>
                <w:sz w:val="21"/>
              </w:rPr>
            </w:pPr>
          </w:p>
        </w:tc>
        <w:tc>
          <w:tcPr>
            <w:tcW w:w="1119" w:type="dxa"/>
            <w:vAlign w:val="top"/>
          </w:tcPr>
          <w:p w14:paraId="1DEC0530">
            <w:pPr>
              <w:rPr>
                <w:rFonts w:ascii="Arial"/>
                <w:sz w:val="21"/>
              </w:rPr>
            </w:pPr>
          </w:p>
        </w:tc>
        <w:tc>
          <w:tcPr>
            <w:tcW w:w="700" w:type="dxa"/>
            <w:vAlign w:val="top"/>
          </w:tcPr>
          <w:p w14:paraId="611DF19F">
            <w:pPr>
              <w:rPr>
                <w:rFonts w:ascii="Arial"/>
                <w:sz w:val="21"/>
              </w:rPr>
            </w:pPr>
          </w:p>
        </w:tc>
        <w:tc>
          <w:tcPr>
            <w:tcW w:w="979" w:type="dxa"/>
            <w:vAlign w:val="top"/>
          </w:tcPr>
          <w:p w14:paraId="11960B76">
            <w:pPr>
              <w:rPr>
                <w:rFonts w:ascii="Arial"/>
                <w:sz w:val="21"/>
              </w:rPr>
            </w:pPr>
          </w:p>
        </w:tc>
        <w:tc>
          <w:tcPr>
            <w:tcW w:w="726" w:type="dxa"/>
            <w:vAlign w:val="top"/>
          </w:tcPr>
          <w:p w14:paraId="4DB7CE0F">
            <w:pPr>
              <w:rPr>
                <w:rFonts w:ascii="Arial"/>
                <w:sz w:val="21"/>
              </w:rPr>
            </w:pPr>
          </w:p>
        </w:tc>
      </w:tr>
      <w:tr w14:paraId="4EA78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581" w:type="dxa"/>
            <w:vAlign w:val="top"/>
          </w:tcPr>
          <w:p w14:paraId="1C701D74">
            <w:pPr>
              <w:rPr>
                <w:rFonts w:ascii="Arial"/>
                <w:sz w:val="21"/>
              </w:rPr>
            </w:pPr>
          </w:p>
        </w:tc>
        <w:tc>
          <w:tcPr>
            <w:tcW w:w="2126" w:type="dxa"/>
            <w:vAlign w:val="top"/>
          </w:tcPr>
          <w:p w14:paraId="125EEE65">
            <w:pPr>
              <w:rPr>
                <w:rFonts w:ascii="Arial"/>
                <w:sz w:val="21"/>
              </w:rPr>
            </w:pPr>
          </w:p>
        </w:tc>
        <w:tc>
          <w:tcPr>
            <w:tcW w:w="849" w:type="dxa"/>
            <w:vAlign w:val="top"/>
          </w:tcPr>
          <w:p w14:paraId="65AD8CEB">
            <w:pPr>
              <w:rPr>
                <w:rFonts w:ascii="Arial"/>
                <w:sz w:val="21"/>
              </w:rPr>
            </w:pPr>
          </w:p>
        </w:tc>
        <w:tc>
          <w:tcPr>
            <w:tcW w:w="614" w:type="dxa"/>
            <w:vAlign w:val="top"/>
          </w:tcPr>
          <w:p w14:paraId="4E8A462A">
            <w:pPr>
              <w:rPr>
                <w:rFonts w:ascii="Arial"/>
                <w:sz w:val="21"/>
              </w:rPr>
            </w:pPr>
          </w:p>
        </w:tc>
        <w:tc>
          <w:tcPr>
            <w:tcW w:w="700" w:type="dxa"/>
            <w:vAlign w:val="top"/>
          </w:tcPr>
          <w:p w14:paraId="0BED9466">
            <w:pPr>
              <w:rPr>
                <w:rFonts w:ascii="Arial"/>
                <w:sz w:val="21"/>
              </w:rPr>
            </w:pPr>
          </w:p>
        </w:tc>
        <w:tc>
          <w:tcPr>
            <w:tcW w:w="700" w:type="dxa"/>
            <w:vAlign w:val="top"/>
          </w:tcPr>
          <w:p w14:paraId="6F353EDE">
            <w:pPr>
              <w:rPr>
                <w:rFonts w:ascii="Arial"/>
                <w:sz w:val="21"/>
              </w:rPr>
            </w:pPr>
          </w:p>
        </w:tc>
        <w:tc>
          <w:tcPr>
            <w:tcW w:w="1119" w:type="dxa"/>
            <w:vAlign w:val="top"/>
          </w:tcPr>
          <w:p w14:paraId="24E55C35">
            <w:pPr>
              <w:rPr>
                <w:rFonts w:ascii="Arial"/>
                <w:sz w:val="21"/>
              </w:rPr>
            </w:pPr>
          </w:p>
        </w:tc>
        <w:tc>
          <w:tcPr>
            <w:tcW w:w="700" w:type="dxa"/>
            <w:vAlign w:val="top"/>
          </w:tcPr>
          <w:p w14:paraId="0792406E">
            <w:pPr>
              <w:rPr>
                <w:rFonts w:ascii="Arial"/>
                <w:sz w:val="21"/>
              </w:rPr>
            </w:pPr>
          </w:p>
        </w:tc>
        <w:tc>
          <w:tcPr>
            <w:tcW w:w="979" w:type="dxa"/>
            <w:vAlign w:val="top"/>
          </w:tcPr>
          <w:p w14:paraId="494C6E7B">
            <w:pPr>
              <w:rPr>
                <w:rFonts w:ascii="Arial"/>
                <w:sz w:val="21"/>
              </w:rPr>
            </w:pPr>
          </w:p>
        </w:tc>
        <w:tc>
          <w:tcPr>
            <w:tcW w:w="726" w:type="dxa"/>
            <w:vAlign w:val="top"/>
          </w:tcPr>
          <w:p w14:paraId="4A803D2F">
            <w:pPr>
              <w:rPr>
                <w:rFonts w:ascii="Arial"/>
                <w:sz w:val="21"/>
              </w:rPr>
            </w:pPr>
          </w:p>
        </w:tc>
      </w:tr>
      <w:tr w14:paraId="22067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581" w:type="dxa"/>
            <w:vAlign w:val="top"/>
          </w:tcPr>
          <w:p w14:paraId="5374BC80">
            <w:pPr>
              <w:rPr>
                <w:rFonts w:ascii="Arial"/>
                <w:sz w:val="21"/>
              </w:rPr>
            </w:pPr>
          </w:p>
        </w:tc>
        <w:tc>
          <w:tcPr>
            <w:tcW w:w="2126" w:type="dxa"/>
            <w:vAlign w:val="top"/>
          </w:tcPr>
          <w:p w14:paraId="1EDD1A76">
            <w:pPr>
              <w:rPr>
                <w:rFonts w:ascii="Arial"/>
                <w:sz w:val="21"/>
              </w:rPr>
            </w:pPr>
          </w:p>
        </w:tc>
        <w:tc>
          <w:tcPr>
            <w:tcW w:w="849" w:type="dxa"/>
            <w:vAlign w:val="top"/>
          </w:tcPr>
          <w:p w14:paraId="1EEFFBE8">
            <w:pPr>
              <w:rPr>
                <w:rFonts w:ascii="Arial"/>
                <w:sz w:val="21"/>
              </w:rPr>
            </w:pPr>
          </w:p>
        </w:tc>
        <w:tc>
          <w:tcPr>
            <w:tcW w:w="614" w:type="dxa"/>
            <w:vAlign w:val="top"/>
          </w:tcPr>
          <w:p w14:paraId="4C891E0B">
            <w:pPr>
              <w:rPr>
                <w:rFonts w:ascii="Arial"/>
                <w:sz w:val="21"/>
              </w:rPr>
            </w:pPr>
          </w:p>
        </w:tc>
        <w:tc>
          <w:tcPr>
            <w:tcW w:w="700" w:type="dxa"/>
            <w:vAlign w:val="top"/>
          </w:tcPr>
          <w:p w14:paraId="34026F63">
            <w:pPr>
              <w:rPr>
                <w:rFonts w:ascii="Arial"/>
                <w:sz w:val="21"/>
              </w:rPr>
            </w:pPr>
          </w:p>
        </w:tc>
        <w:tc>
          <w:tcPr>
            <w:tcW w:w="700" w:type="dxa"/>
            <w:vAlign w:val="top"/>
          </w:tcPr>
          <w:p w14:paraId="626B436A">
            <w:pPr>
              <w:rPr>
                <w:rFonts w:ascii="Arial"/>
                <w:sz w:val="21"/>
              </w:rPr>
            </w:pPr>
          </w:p>
        </w:tc>
        <w:tc>
          <w:tcPr>
            <w:tcW w:w="1119" w:type="dxa"/>
            <w:vAlign w:val="top"/>
          </w:tcPr>
          <w:p w14:paraId="2322C86E">
            <w:pPr>
              <w:rPr>
                <w:rFonts w:ascii="Arial"/>
                <w:sz w:val="21"/>
              </w:rPr>
            </w:pPr>
          </w:p>
        </w:tc>
        <w:tc>
          <w:tcPr>
            <w:tcW w:w="700" w:type="dxa"/>
            <w:vAlign w:val="top"/>
          </w:tcPr>
          <w:p w14:paraId="506BD3C6">
            <w:pPr>
              <w:rPr>
                <w:rFonts w:ascii="Arial"/>
                <w:sz w:val="21"/>
              </w:rPr>
            </w:pPr>
          </w:p>
        </w:tc>
        <w:tc>
          <w:tcPr>
            <w:tcW w:w="979" w:type="dxa"/>
            <w:vAlign w:val="top"/>
          </w:tcPr>
          <w:p w14:paraId="411D0D15">
            <w:pPr>
              <w:rPr>
                <w:rFonts w:ascii="Arial"/>
                <w:sz w:val="21"/>
              </w:rPr>
            </w:pPr>
          </w:p>
        </w:tc>
        <w:tc>
          <w:tcPr>
            <w:tcW w:w="726" w:type="dxa"/>
            <w:vAlign w:val="top"/>
          </w:tcPr>
          <w:p w14:paraId="3C3E074F">
            <w:pPr>
              <w:rPr>
                <w:rFonts w:ascii="Arial"/>
                <w:sz w:val="21"/>
              </w:rPr>
            </w:pPr>
          </w:p>
        </w:tc>
      </w:tr>
      <w:tr w14:paraId="59709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581" w:type="dxa"/>
            <w:vAlign w:val="top"/>
          </w:tcPr>
          <w:p w14:paraId="526C0B0B">
            <w:pPr>
              <w:rPr>
                <w:rFonts w:ascii="Arial"/>
                <w:sz w:val="21"/>
              </w:rPr>
            </w:pPr>
          </w:p>
        </w:tc>
        <w:tc>
          <w:tcPr>
            <w:tcW w:w="2126" w:type="dxa"/>
            <w:vAlign w:val="top"/>
          </w:tcPr>
          <w:p w14:paraId="51A83CCF">
            <w:pPr>
              <w:rPr>
                <w:rFonts w:ascii="Arial"/>
                <w:sz w:val="21"/>
              </w:rPr>
            </w:pPr>
          </w:p>
        </w:tc>
        <w:tc>
          <w:tcPr>
            <w:tcW w:w="849" w:type="dxa"/>
            <w:vAlign w:val="top"/>
          </w:tcPr>
          <w:p w14:paraId="7DCCB952">
            <w:pPr>
              <w:rPr>
                <w:rFonts w:ascii="Arial"/>
                <w:sz w:val="21"/>
              </w:rPr>
            </w:pPr>
          </w:p>
        </w:tc>
        <w:tc>
          <w:tcPr>
            <w:tcW w:w="614" w:type="dxa"/>
            <w:vAlign w:val="top"/>
          </w:tcPr>
          <w:p w14:paraId="18D28741">
            <w:pPr>
              <w:rPr>
                <w:rFonts w:ascii="Arial"/>
                <w:sz w:val="21"/>
              </w:rPr>
            </w:pPr>
          </w:p>
        </w:tc>
        <w:tc>
          <w:tcPr>
            <w:tcW w:w="700" w:type="dxa"/>
            <w:vAlign w:val="top"/>
          </w:tcPr>
          <w:p w14:paraId="3E29B8F0">
            <w:pPr>
              <w:rPr>
                <w:rFonts w:ascii="Arial"/>
                <w:sz w:val="21"/>
              </w:rPr>
            </w:pPr>
          </w:p>
        </w:tc>
        <w:tc>
          <w:tcPr>
            <w:tcW w:w="700" w:type="dxa"/>
            <w:vAlign w:val="top"/>
          </w:tcPr>
          <w:p w14:paraId="599E269C">
            <w:pPr>
              <w:rPr>
                <w:rFonts w:ascii="Arial"/>
                <w:sz w:val="21"/>
              </w:rPr>
            </w:pPr>
          </w:p>
        </w:tc>
        <w:tc>
          <w:tcPr>
            <w:tcW w:w="1119" w:type="dxa"/>
            <w:vAlign w:val="top"/>
          </w:tcPr>
          <w:p w14:paraId="473BDF30">
            <w:pPr>
              <w:rPr>
                <w:rFonts w:ascii="Arial"/>
                <w:sz w:val="21"/>
              </w:rPr>
            </w:pPr>
          </w:p>
        </w:tc>
        <w:tc>
          <w:tcPr>
            <w:tcW w:w="700" w:type="dxa"/>
            <w:vAlign w:val="top"/>
          </w:tcPr>
          <w:p w14:paraId="0C8423D7">
            <w:pPr>
              <w:rPr>
                <w:rFonts w:ascii="Arial"/>
                <w:sz w:val="21"/>
              </w:rPr>
            </w:pPr>
          </w:p>
        </w:tc>
        <w:tc>
          <w:tcPr>
            <w:tcW w:w="979" w:type="dxa"/>
            <w:vAlign w:val="top"/>
          </w:tcPr>
          <w:p w14:paraId="338E7C98">
            <w:pPr>
              <w:rPr>
                <w:rFonts w:ascii="Arial"/>
                <w:sz w:val="21"/>
              </w:rPr>
            </w:pPr>
          </w:p>
        </w:tc>
        <w:tc>
          <w:tcPr>
            <w:tcW w:w="726" w:type="dxa"/>
            <w:vAlign w:val="top"/>
          </w:tcPr>
          <w:p w14:paraId="6FF89224">
            <w:pPr>
              <w:rPr>
                <w:rFonts w:ascii="Arial"/>
                <w:sz w:val="21"/>
              </w:rPr>
            </w:pPr>
          </w:p>
        </w:tc>
      </w:tr>
      <w:tr w14:paraId="6E539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581" w:type="dxa"/>
            <w:vAlign w:val="top"/>
          </w:tcPr>
          <w:p w14:paraId="4E87C12F">
            <w:pPr>
              <w:rPr>
                <w:rFonts w:ascii="Arial"/>
                <w:sz w:val="21"/>
              </w:rPr>
            </w:pPr>
          </w:p>
        </w:tc>
        <w:tc>
          <w:tcPr>
            <w:tcW w:w="2126" w:type="dxa"/>
            <w:vAlign w:val="top"/>
          </w:tcPr>
          <w:p w14:paraId="44D720FC">
            <w:pPr>
              <w:rPr>
                <w:rFonts w:ascii="Arial"/>
                <w:sz w:val="21"/>
              </w:rPr>
            </w:pPr>
          </w:p>
        </w:tc>
        <w:tc>
          <w:tcPr>
            <w:tcW w:w="849" w:type="dxa"/>
            <w:vAlign w:val="top"/>
          </w:tcPr>
          <w:p w14:paraId="78F3EC7E">
            <w:pPr>
              <w:rPr>
                <w:rFonts w:ascii="Arial"/>
                <w:sz w:val="21"/>
              </w:rPr>
            </w:pPr>
          </w:p>
        </w:tc>
        <w:tc>
          <w:tcPr>
            <w:tcW w:w="614" w:type="dxa"/>
            <w:vAlign w:val="top"/>
          </w:tcPr>
          <w:p w14:paraId="4581AEC9">
            <w:pPr>
              <w:rPr>
                <w:rFonts w:ascii="Arial"/>
                <w:sz w:val="21"/>
              </w:rPr>
            </w:pPr>
          </w:p>
        </w:tc>
        <w:tc>
          <w:tcPr>
            <w:tcW w:w="700" w:type="dxa"/>
            <w:vAlign w:val="top"/>
          </w:tcPr>
          <w:p w14:paraId="1F6F029B">
            <w:pPr>
              <w:rPr>
                <w:rFonts w:ascii="Arial"/>
                <w:sz w:val="21"/>
              </w:rPr>
            </w:pPr>
          </w:p>
        </w:tc>
        <w:tc>
          <w:tcPr>
            <w:tcW w:w="700" w:type="dxa"/>
            <w:vAlign w:val="top"/>
          </w:tcPr>
          <w:p w14:paraId="3FB10FDD">
            <w:pPr>
              <w:rPr>
                <w:rFonts w:ascii="Arial"/>
                <w:sz w:val="21"/>
              </w:rPr>
            </w:pPr>
          </w:p>
        </w:tc>
        <w:tc>
          <w:tcPr>
            <w:tcW w:w="1119" w:type="dxa"/>
            <w:vAlign w:val="top"/>
          </w:tcPr>
          <w:p w14:paraId="7DE372DA">
            <w:pPr>
              <w:rPr>
                <w:rFonts w:ascii="Arial"/>
                <w:sz w:val="21"/>
              </w:rPr>
            </w:pPr>
          </w:p>
        </w:tc>
        <w:tc>
          <w:tcPr>
            <w:tcW w:w="700" w:type="dxa"/>
            <w:vAlign w:val="top"/>
          </w:tcPr>
          <w:p w14:paraId="33AB04A7">
            <w:pPr>
              <w:rPr>
                <w:rFonts w:ascii="Arial"/>
                <w:sz w:val="21"/>
              </w:rPr>
            </w:pPr>
          </w:p>
        </w:tc>
        <w:tc>
          <w:tcPr>
            <w:tcW w:w="979" w:type="dxa"/>
            <w:vAlign w:val="top"/>
          </w:tcPr>
          <w:p w14:paraId="7BB14FA4">
            <w:pPr>
              <w:rPr>
                <w:rFonts w:ascii="Arial"/>
                <w:sz w:val="21"/>
              </w:rPr>
            </w:pPr>
          </w:p>
        </w:tc>
        <w:tc>
          <w:tcPr>
            <w:tcW w:w="726" w:type="dxa"/>
            <w:vAlign w:val="top"/>
          </w:tcPr>
          <w:p w14:paraId="7A8E7B3D">
            <w:pPr>
              <w:rPr>
                <w:rFonts w:ascii="Arial"/>
                <w:sz w:val="21"/>
              </w:rPr>
            </w:pPr>
          </w:p>
        </w:tc>
      </w:tr>
      <w:tr w14:paraId="1210F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581" w:type="dxa"/>
            <w:vAlign w:val="top"/>
          </w:tcPr>
          <w:p w14:paraId="369A12FB">
            <w:pPr>
              <w:rPr>
                <w:rFonts w:ascii="Arial"/>
                <w:sz w:val="21"/>
              </w:rPr>
            </w:pPr>
          </w:p>
        </w:tc>
        <w:tc>
          <w:tcPr>
            <w:tcW w:w="2126" w:type="dxa"/>
            <w:vAlign w:val="top"/>
          </w:tcPr>
          <w:p w14:paraId="3F4BB1BF">
            <w:pPr>
              <w:rPr>
                <w:rFonts w:ascii="Arial"/>
                <w:sz w:val="21"/>
              </w:rPr>
            </w:pPr>
          </w:p>
        </w:tc>
        <w:tc>
          <w:tcPr>
            <w:tcW w:w="849" w:type="dxa"/>
            <w:vAlign w:val="top"/>
          </w:tcPr>
          <w:p w14:paraId="2C63FE7A">
            <w:pPr>
              <w:rPr>
                <w:rFonts w:ascii="Arial"/>
                <w:sz w:val="21"/>
              </w:rPr>
            </w:pPr>
          </w:p>
        </w:tc>
        <w:tc>
          <w:tcPr>
            <w:tcW w:w="614" w:type="dxa"/>
            <w:vAlign w:val="top"/>
          </w:tcPr>
          <w:p w14:paraId="5B2C1F79">
            <w:pPr>
              <w:rPr>
                <w:rFonts w:ascii="Arial"/>
                <w:sz w:val="21"/>
              </w:rPr>
            </w:pPr>
          </w:p>
        </w:tc>
        <w:tc>
          <w:tcPr>
            <w:tcW w:w="700" w:type="dxa"/>
            <w:vAlign w:val="top"/>
          </w:tcPr>
          <w:p w14:paraId="379110F0">
            <w:pPr>
              <w:rPr>
                <w:rFonts w:ascii="Arial"/>
                <w:sz w:val="21"/>
              </w:rPr>
            </w:pPr>
          </w:p>
        </w:tc>
        <w:tc>
          <w:tcPr>
            <w:tcW w:w="700" w:type="dxa"/>
            <w:vAlign w:val="top"/>
          </w:tcPr>
          <w:p w14:paraId="37BC6FEA">
            <w:pPr>
              <w:rPr>
                <w:rFonts w:ascii="Arial"/>
                <w:sz w:val="21"/>
              </w:rPr>
            </w:pPr>
          </w:p>
        </w:tc>
        <w:tc>
          <w:tcPr>
            <w:tcW w:w="1119" w:type="dxa"/>
            <w:vAlign w:val="top"/>
          </w:tcPr>
          <w:p w14:paraId="395D9587">
            <w:pPr>
              <w:rPr>
                <w:rFonts w:ascii="Arial"/>
                <w:sz w:val="21"/>
              </w:rPr>
            </w:pPr>
          </w:p>
        </w:tc>
        <w:tc>
          <w:tcPr>
            <w:tcW w:w="700" w:type="dxa"/>
            <w:vAlign w:val="top"/>
          </w:tcPr>
          <w:p w14:paraId="73B197EA">
            <w:pPr>
              <w:rPr>
                <w:rFonts w:ascii="Arial"/>
                <w:sz w:val="21"/>
              </w:rPr>
            </w:pPr>
          </w:p>
        </w:tc>
        <w:tc>
          <w:tcPr>
            <w:tcW w:w="979" w:type="dxa"/>
            <w:vAlign w:val="top"/>
          </w:tcPr>
          <w:p w14:paraId="422955C6">
            <w:pPr>
              <w:rPr>
                <w:rFonts w:ascii="Arial"/>
                <w:sz w:val="21"/>
              </w:rPr>
            </w:pPr>
          </w:p>
        </w:tc>
        <w:tc>
          <w:tcPr>
            <w:tcW w:w="726" w:type="dxa"/>
            <w:vAlign w:val="top"/>
          </w:tcPr>
          <w:p w14:paraId="495EA833">
            <w:pPr>
              <w:rPr>
                <w:rFonts w:ascii="Arial"/>
                <w:sz w:val="21"/>
              </w:rPr>
            </w:pPr>
          </w:p>
        </w:tc>
      </w:tr>
      <w:tr w14:paraId="616C1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581" w:type="dxa"/>
            <w:vAlign w:val="top"/>
          </w:tcPr>
          <w:p w14:paraId="319A2CA6">
            <w:pPr>
              <w:rPr>
                <w:rFonts w:ascii="Arial"/>
                <w:sz w:val="21"/>
              </w:rPr>
            </w:pPr>
          </w:p>
        </w:tc>
        <w:tc>
          <w:tcPr>
            <w:tcW w:w="2126" w:type="dxa"/>
            <w:vAlign w:val="top"/>
          </w:tcPr>
          <w:p w14:paraId="30BC228D">
            <w:pPr>
              <w:rPr>
                <w:rFonts w:ascii="Arial"/>
                <w:sz w:val="21"/>
              </w:rPr>
            </w:pPr>
          </w:p>
        </w:tc>
        <w:tc>
          <w:tcPr>
            <w:tcW w:w="849" w:type="dxa"/>
            <w:vAlign w:val="top"/>
          </w:tcPr>
          <w:p w14:paraId="7FDC26EC">
            <w:pPr>
              <w:rPr>
                <w:rFonts w:ascii="Arial"/>
                <w:sz w:val="21"/>
              </w:rPr>
            </w:pPr>
          </w:p>
        </w:tc>
        <w:tc>
          <w:tcPr>
            <w:tcW w:w="614" w:type="dxa"/>
            <w:vAlign w:val="top"/>
          </w:tcPr>
          <w:p w14:paraId="7AAB8B51">
            <w:pPr>
              <w:rPr>
                <w:rFonts w:ascii="Arial"/>
                <w:sz w:val="21"/>
              </w:rPr>
            </w:pPr>
          </w:p>
        </w:tc>
        <w:tc>
          <w:tcPr>
            <w:tcW w:w="700" w:type="dxa"/>
            <w:vAlign w:val="top"/>
          </w:tcPr>
          <w:p w14:paraId="20142AE1">
            <w:pPr>
              <w:rPr>
                <w:rFonts w:ascii="Arial"/>
                <w:sz w:val="21"/>
              </w:rPr>
            </w:pPr>
          </w:p>
        </w:tc>
        <w:tc>
          <w:tcPr>
            <w:tcW w:w="700" w:type="dxa"/>
            <w:vAlign w:val="top"/>
          </w:tcPr>
          <w:p w14:paraId="6F3BDE6A">
            <w:pPr>
              <w:rPr>
                <w:rFonts w:ascii="Arial"/>
                <w:sz w:val="21"/>
              </w:rPr>
            </w:pPr>
          </w:p>
        </w:tc>
        <w:tc>
          <w:tcPr>
            <w:tcW w:w="1119" w:type="dxa"/>
            <w:vAlign w:val="top"/>
          </w:tcPr>
          <w:p w14:paraId="27F1458A">
            <w:pPr>
              <w:rPr>
                <w:rFonts w:ascii="Arial"/>
                <w:sz w:val="21"/>
              </w:rPr>
            </w:pPr>
          </w:p>
        </w:tc>
        <w:tc>
          <w:tcPr>
            <w:tcW w:w="700" w:type="dxa"/>
            <w:vAlign w:val="top"/>
          </w:tcPr>
          <w:p w14:paraId="42B5CA20">
            <w:pPr>
              <w:rPr>
                <w:rFonts w:ascii="Arial"/>
                <w:sz w:val="21"/>
              </w:rPr>
            </w:pPr>
          </w:p>
        </w:tc>
        <w:tc>
          <w:tcPr>
            <w:tcW w:w="979" w:type="dxa"/>
            <w:vAlign w:val="top"/>
          </w:tcPr>
          <w:p w14:paraId="036596DD">
            <w:pPr>
              <w:rPr>
                <w:rFonts w:ascii="Arial"/>
                <w:sz w:val="21"/>
              </w:rPr>
            </w:pPr>
          </w:p>
        </w:tc>
        <w:tc>
          <w:tcPr>
            <w:tcW w:w="726" w:type="dxa"/>
            <w:vAlign w:val="top"/>
          </w:tcPr>
          <w:p w14:paraId="259864E2">
            <w:pPr>
              <w:rPr>
                <w:rFonts w:ascii="Arial"/>
                <w:sz w:val="21"/>
              </w:rPr>
            </w:pPr>
          </w:p>
        </w:tc>
      </w:tr>
      <w:tr w14:paraId="25A51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581" w:type="dxa"/>
            <w:vAlign w:val="top"/>
          </w:tcPr>
          <w:p w14:paraId="3CE57DF2">
            <w:pPr>
              <w:rPr>
                <w:rFonts w:ascii="Arial"/>
                <w:sz w:val="21"/>
              </w:rPr>
            </w:pPr>
          </w:p>
        </w:tc>
        <w:tc>
          <w:tcPr>
            <w:tcW w:w="2126" w:type="dxa"/>
            <w:vAlign w:val="top"/>
          </w:tcPr>
          <w:p w14:paraId="4BF8786C">
            <w:pPr>
              <w:rPr>
                <w:rFonts w:ascii="Arial"/>
                <w:sz w:val="21"/>
              </w:rPr>
            </w:pPr>
          </w:p>
        </w:tc>
        <w:tc>
          <w:tcPr>
            <w:tcW w:w="849" w:type="dxa"/>
            <w:vAlign w:val="top"/>
          </w:tcPr>
          <w:p w14:paraId="1413F8AA">
            <w:pPr>
              <w:rPr>
                <w:rFonts w:ascii="Arial"/>
                <w:sz w:val="21"/>
              </w:rPr>
            </w:pPr>
          </w:p>
        </w:tc>
        <w:tc>
          <w:tcPr>
            <w:tcW w:w="614" w:type="dxa"/>
            <w:vAlign w:val="top"/>
          </w:tcPr>
          <w:p w14:paraId="5213CE03">
            <w:pPr>
              <w:rPr>
                <w:rFonts w:ascii="Arial"/>
                <w:sz w:val="21"/>
              </w:rPr>
            </w:pPr>
          </w:p>
        </w:tc>
        <w:tc>
          <w:tcPr>
            <w:tcW w:w="700" w:type="dxa"/>
            <w:vAlign w:val="top"/>
          </w:tcPr>
          <w:p w14:paraId="3E58BE67">
            <w:pPr>
              <w:rPr>
                <w:rFonts w:ascii="Arial"/>
                <w:sz w:val="21"/>
              </w:rPr>
            </w:pPr>
          </w:p>
        </w:tc>
        <w:tc>
          <w:tcPr>
            <w:tcW w:w="700" w:type="dxa"/>
            <w:vAlign w:val="top"/>
          </w:tcPr>
          <w:p w14:paraId="78548E03">
            <w:pPr>
              <w:rPr>
                <w:rFonts w:ascii="Arial"/>
                <w:sz w:val="21"/>
              </w:rPr>
            </w:pPr>
          </w:p>
        </w:tc>
        <w:tc>
          <w:tcPr>
            <w:tcW w:w="1119" w:type="dxa"/>
            <w:vAlign w:val="top"/>
          </w:tcPr>
          <w:p w14:paraId="4FDC5ACD">
            <w:pPr>
              <w:rPr>
                <w:rFonts w:ascii="Arial"/>
                <w:sz w:val="21"/>
              </w:rPr>
            </w:pPr>
          </w:p>
        </w:tc>
        <w:tc>
          <w:tcPr>
            <w:tcW w:w="700" w:type="dxa"/>
            <w:vAlign w:val="top"/>
          </w:tcPr>
          <w:p w14:paraId="323D585F">
            <w:pPr>
              <w:rPr>
                <w:rFonts w:ascii="Arial"/>
                <w:sz w:val="21"/>
              </w:rPr>
            </w:pPr>
          </w:p>
        </w:tc>
        <w:tc>
          <w:tcPr>
            <w:tcW w:w="979" w:type="dxa"/>
            <w:vAlign w:val="top"/>
          </w:tcPr>
          <w:p w14:paraId="5155BF21">
            <w:pPr>
              <w:rPr>
                <w:rFonts w:ascii="Arial"/>
                <w:sz w:val="21"/>
              </w:rPr>
            </w:pPr>
          </w:p>
        </w:tc>
        <w:tc>
          <w:tcPr>
            <w:tcW w:w="726" w:type="dxa"/>
            <w:vAlign w:val="top"/>
          </w:tcPr>
          <w:p w14:paraId="652C0E2B">
            <w:pPr>
              <w:rPr>
                <w:rFonts w:ascii="Arial"/>
                <w:sz w:val="21"/>
              </w:rPr>
            </w:pPr>
          </w:p>
        </w:tc>
      </w:tr>
      <w:tr w14:paraId="651F8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581" w:type="dxa"/>
            <w:vAlign w:val="top"/>
          </w:tcPr>
          <w:p w14:paraId="20952394">
            <w:pPr>
              <w:rPr>
                <w:rFonts w:ascii="Arial"/>
                <w:sz w:val="21"/>
              </w:rPr>
            </w:pPr>
          </w:p>
        </w:tc>
        <w:tc>
          <w:tcPr>
            <w:tcW w:w="2126" w:type="dxa"/>
            <w:vAlign w:val="top"/>
          </w:tcPr>
          <w:p w14:paraId="39E5BFC2">
            <w:pPr>
              <w:rPr>
                <w:rFonts w:ascii="Arial"/>
                <w:sz w:val="21"/>
              </w:rPr>
            </w:pPr>
          </w:p>
        </w:tc>
        <w:tc>
          <w:tcPr>
            <w:tcW w:w="849" w:type="dxa"/>
            <w:vAlign w:val="top"/>
          </w:tcPr>
          <w:p w14:paraId="09A2418B">
            <w:pPr>
              <w:rPr>
                <w:rFonts w:ascii="Arial"/>
                <w:sz w:val="21"/>
              </w:rPr>
            </w:pPr>
          </w:p>
        </w:tc>
        <w:tc>
          <w:tcPr>
            <w:tcW w:w="614" w:type="dxa"/>
            <w:vAlign w:val="top"/>
          </w:tcPr>
          <w:p w14:paraId="39029CEB">
            <w:pPr>
              <w:rPr>
                <w:rFonts w:ascii="Arial"/>
                <w:sz w:val="21"/>
              </w:rPr>
            </w:pPr>
          </w:p>
        </w:tc>
        <w:tc>
          <w:tcPr>
            <w:tcW w:w="700" w:type="dxa"/>
            <w:vAlign w:val="top"/>
          </w:tcPr>
          <w:p w14:paraId="78F602DC">
            <w:pPr>
              <w:rPr>
                <w:rFonts w:ascii="Arial"/>
                <w:sz w:val="21"/>
              </w:rPr>
            </w:pPr>
          </w:p>
        </w:tc>
        <w:tc>
          <w:tcPr>
            <w:tcW w:w="700" w:type="dxa"/>
            <w:vAlign w:val="top"/>
          </w:tcPr>
          <w:p w14:paraId="095D00CD">
            <w:pPr>
              <w:rPr>
                <w:rFonts w:ascii="Arial"/>
                <w:sz w:val="21"/>
              </w:rPr>
            </w:pPr>
          </w:p>
        </w:tc>
        <w:tc>
          <w:tcPr>
            <w:tcW w:w="1119" w:type="dxa"/>
            <w:vAlign w:val="top"/>
          </w:tcPr>
          <w:p w14:paraId="1433F988">
            <w:pPr>
              <w:rPr>
                <w:rFonts w:ascii="Arial"/>
                <w:sz w:val="21"/>
              </w:rPr>
            </w:pPr>
          </w:p>
        </w:tc>
        <w:tc>
          <w:tcPr>
            <w:tcW w:w="700" w:type="dxa"/>
            <w:vAlign w:val="top"/>
          </w:tcPr>
          <w:p w14:paraId="44F9EE26">
            <w:pPr>
              <w:rPr>
                <w:rFonts w:ascii="Arial"/>
                <w:sz w:val="21"/>
              </w:rPr>
            </w:pPr>
          </w:p>
        </w:tc>
        <w:tc>
          <w:tcPr>
            <w:tcW w:w="979" w:type="dxa"/>
            <w:vAlign w:val="top"/>
          </w:tcPr>
          <w:p w14:paraId="5CCD1D70">
            <w:pPr>
              <w:rPr>
                <w:rFonts w:ascii="Arial"/>
                <w:sz w:val="21"/>
              </w:rPr>
            </w:pPr>
          </w:p>
        </w:tc>
        <w:tc>
          <w:tcPr>
            <w:tcW w:w="726" w:type="dxa"/>
            <w:vAlign w:val="top"/>
          </w:tcPr>
          <w:p w14:paraId="1E25C386">
            <w:pPr>
              <w:rPr>
                <w:rFonts w:ascii="Arial"/>
                <w:sz w:val="21"/>
              </w:rPr>
            </w:pPr>
          </w:p>
        </w:tc>
      </w:tr>
    </w:tbl>
    <w:p w14:paraId="605AFC3F">
      <w:pPr>
        <w:rPr>
          <w:rFonts w:ascii="Arial"/>
          <w:sz w:val="21"/>
        </w:rPr>
      </w:pPr>
    </w:p>
    <w:p w14:paraId="3685581F">
      <w:pPr>
        <w:rPr>
          <w:rFonts w:ascii="Arial" w:hAnsi="Arial" w:eastAsia="Arial" w:cs="Arial"/>
          <w:sz w:val="21"/>
          <w:szCs w:val="21"/>
        </w:rPr>
        <w:sectPr>
          <w:headerReference r:id="rId61" w:type="default"/>
          <w:footerReference r:id="rId62" w:type="default"/>
          <w:pgSz w:w="11850" w:h="16783"/>
          <w:pgMar w:top="1199" w:right="1375" w:bottom="1197" w:left="1375" w:header="971" w:footer="1035" w:gutter="0"/>
          <w:cols w:space="720" w:num="1"/>
        </w:sectPr>
      </w:pPr>
    </w:p>
    <w:p w14:paraId="10DDB069">
      <w:pPr>
        <w:pStyle w:val="5"/>
        <w:spacing w:before="289" w:line="218" w:lineRule="auto"/>
        <w:ind w:left="3190"/>
        <w:rPr>
          <w:sz w:val="31"/>
          <w:szCs w:val="31"/>
        </w:rPr>
      </w:pPr>
      <w:r>
        <w:rPr>
          <w:b/>
          <w:bCs/>
          <w:spacing w:val="4"/>
          <w:sz w:val="31"/>
          <w:szCs w:val="31"/>
        </w:rPr>
        <w:t>（二）劳动力计划表</w:t>
      </w:r>
    </w:p>
    <w:tbl>
      <w:tblPr>
        <w:tblStyle w:val="13"/>
        <w:tblW w:w="9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5"/>
        <w:gridCol w:w="1063"/>
        <w:gridCol w:w="1170"/>
        <w:gridCol w:w="1170"/>
        <w:gridCol w:w="1063"/>
        <w:gridCol w:w="959"/>
        <w:gridCol w:w="959"/>
        <w:gridCol w:w="1339"/>
      </w:tblGrid>
      <w:tr w14:paraId="11CFD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495" w:type="dxa"/>
            <w:vMerge w:val="restart"/>
            <w:tcBorders>
              <w:bottom w:val="nil"/>
            </w:tcBorders>
            <w:vAlign w:val="top"/>
          </w:tcPr>
          <w:p w14:paraId="580FE250">
            <w:pPr>
              <w:spacing w:line="260" w:lineRule="auto"/>
              <w:rPr>
                <w:rFonts w:ascii="Arial"/>
                <w:sz w:val="21"/>
              </w:rPr>
            </w:pPr>
          </w:p>
          <w:p w14:paraId="4C8AB87E">
            <w:pPr>
              <w:spacing w:line="261" w:lineRule="auto"/>
              <w:rPr>
                <w:rFonts w:ascii="Arial"/>
                <w:sz w:val="21"/>
              </w:rPr>
            </w:pPr>
          </w:p>
          <w:p w14:paraId="4635ED7D">
            <w:pPr>
              <w:pStyle w:val="14"/>
              <w:spacing w:before="65" w:line="229" w:lineRule="auto"/>
              <w:ind w:left="545"/>
              <w:rPr>
                <w:sz w:val="20"/>
                <w:szCs w:val="20"/>
              </w:rPr>
            </w:pPr>
            <w:r>
              <w:rPr>
                <w:b/>
                <w:bCs/>
                <w:spacing w:val="2"/>
                <w:sz w:val="20"/>
                <w:szCs w:val="20"/>
              </w:rPr>
              <w:t>工种</w:t>
            </w:r>
          </w:p>
        </w:tc>
        <w:tc>
          <w:tcPr>
            <w:tcW w:w="7723" w:type="dxa"/>
            <w:gridSpan w:val="7"/>
            <w:vAlign w:val="top"/>
          </w:tcPr>
          <w:p w14:paraId="368A8E6D">
            <w:pPr>
              <w:pStyle w:val="14"/>
              <w:spacing w:before="237" w:line="228" w:lineRule="auto"/>
              <w:ind w:left="2601"/>
              <w:rPr>
                <w:sz w:val="20"/>
                <w:szCs w:val="20"/>
              </w:rPr>
            </w:pPr>
            <w:r>
              <w:rPr>
                <w:b/>
                <w:bCs/>
                <w:spacing w:val="7"/>
                <w:sz w:val="20"/>
                <w:szCs w:val="20"/>
              </w:rPr>
              <w:t>按工程施工阶段投入劳动力情况</w:t>
            </w:r>
          </w:p>
        </w:tc>
      </w:tr>
      <w:tr w14:paraId="51FE1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495" w:type="dxa"/>
            <w:vMerge w:val="continue"/>
            <w:tcBorders>
              <w:top w:val="nil"/>
            </w:tcBorders>
            <w:vAlign w:val="top"/>
          </w:tcPr>
          <w:p w14:paraId="5666B536">
            <w:pPr>
              <w:rPr>
                <w:rFonts w:ascii="Arial"/>
                <w:sz w:val="21"/>
              </w:rPr>
            </w:pPr>
          </w:p>
        </w:tc>
        <w:tc>
          <w:tcPr>
            <w:tcW w:w="1063" w:type="dxa"/>
            <w:vAlign w:val="top"/>
          </w:tcPr>
          <w:p w14:paraId="3C9A8BFF">
            <w:pPr>
              <w:rPr>
                <w:rFonts w:ascii="Arial"/>
                <w:sz w:val="21"/>
              </w:rPr>
            </w:pPr>
          </w:p>
        </w:tc>
        <w:tc>
          <w:tcPr>
            <w:tcW w:w="1170" w:type="dxa"/>
            <w:vAlign w:val="top"/>
          </w:tcPr>
          <w:p w14:paraId="7BBDD4C1">
            <w:pPr>
              <w:rPr>
                <w:rFonts w:ascii="Arial"/>
                <w:sz w:val="21"/>
              </w:rPr>
            </w:pPr>
          </w:p>
        </w:tc>
        <w:tc>
          <w:tcPr>
            <w:tcW w:w="1170" w:type="dxa"/>
            <w:vAlign w:val="top"/>
          </w:tcPr>
          <w:p w14:paraId="5CFA0974">
            <w:pPr>
              <w:rPr>
                <w:rFonts w:ascii="Arial"/>
                <w:sz w:val="21"/>
              </w:rPr>
            </w:pPr>
          </w:p>
        </w:tc>
        <w:tc>
          <w:tcPr>
            <w:tcW w:w="1063" w:type="dxa"/>
            <w:vAlign w:val="top"/>
          </w:tcPr>
          <w:p w14:paraId="60CED02A">
            <w:pPr>
              <w:rPr>
                <w:rFonts w:ascii="Arial"/>
                <w:sz w:val="21"/>
              </w:rPr>
            </w:pPr>
          </w:p>
        </w:tc>
        <w:tc>
          <w:tcPr>
            <w:tcW w:w="959" w:type="dxa"/>
            <w:vAlign w:val="top"/>
          </w:tcPr>
          <w:p w14:paraId="7FAE5561">
            <w:pPr>
              <w:rPr>
                <w:rFonts w:ascii="Arial"/>
                <w:sz w:val="21"/>
              </w:rPr>
            </w:pPr>
          </w:p>
        </w:tc>
        <w:tc>
          <w:tcPr>
            <w:tcW w:w="959" w:type="dxa"/>
            <w:vAlign w:val="top"/>
          </w:tcPr>
          <w:p w14:paraId="0E3D481B">
            <w:pPr>
              <w:rPr>
                <w:rFonts w:ascii="Arial"/>
                <w:sz w:val="21"/>
              </w:rPr>
            </w:pPr>
          </w:p>
        </w:tc>
        <w:tc>
          <w:tcPr>
            <w:tcW w:w="1339" w:type="dxa"/>
            <w:vAlign w:val="top"/>
          </w:tcPr>
          <w:p w14:paraId="6246C287">
            <w:pPr>
              <w:rPr>
                <w:rFonts w:ascii="Arial"/>
                <w:sz w:val="21"/>
              </w:rPr>
            </w:pPr>
          </w:p>
        </w:tc>
      </w:tr>
      <w:tr w14:paraId="1FA04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1495" w:type="dxa"/>
            <w:vAlign w:val="top"/>
          </w:tcPr>
          <w:p w14:paraId="25FBA3F7">
            <w:pPr>
              <w:rPr>
                <w:rFonts w:ascii="Arial"/>
                <w:sz w:val="21"/>
              </w:rPr>
            </w:pPr>
          </w:p>
        </w:tc>
        <w:tc>
          <w:tcPr>
            <w:tcW w:w="1063" w:type="dxa"/>
            <w:vAlign w:val="top"/>
          </w:tcPr>
          <w:p w14:paraId="4415C7BD">
            <w:pPr>
              <w:rPr>
                <w:rFonts w:ascii="Arial"/>
                <w:sz w:val="21"/>
              </w:rPr>
            </w:pPr>
          </w:p>
        </w:tc>
        <w:tc>
          <w:tcPr>
            <w:tcW w:w="1170" w:type="dxa"/>
            <w:vAlign w:val="top"/>
          </w:tcPr>
          <w:p w14:paraId="586EEB0F">
            <w:pPr>
              <w:rPr>
                <w:rFonts w:ascii="Arial"/>
                <w:sz w:val="21"/>
              </w:rPr>
            </w:pPr>
          </w:p>
        </w:tc>
        <w:tc>
          <w:tcPr>
            <w:tcW w:w="1170" w:type="dxa"/>
            <w:vAlign w:val="top"/>
          </w:tcPr>
          <w:p w14:paraId="142BF084">
            <w:pPr>
              <w:rPr>
                <w:rFonts w:ascii="Arial"/>
                <w:sz w:val="21"/>
              </w:rPr>
            </w:pPr>
          </w:p>
        </w:tc>
        <w:tc>
          <w:tcPr>
            <w:tcW w:w="1063" w:type="dxa"/>
            <w:vAlign w:val="top"/>
          </w:tcPr>
          <w:p w14:paraId="6B0A6E7D">
            <w:pPr>
              <w:rPr>
                <w:rFonts w:ascii="Arial"/>
                <w:sz w:val="21"/>
              </w:rPr>
            </w:pPr>
          </w:p>
        </w:tc>
        <w:tc>
          <w:tcPr>
            <w:tcW w:w="959" w:type="dxa"/>
            <w:vAlign w:val="top"/>
          </w:tcPr>
          <w:p w14:paraId="648E6D8A">
            <w:pPr>
              <w:rPr>
                <w:rFonts w:ascii="Arial"/>
                <w:sz w:val="21"/>
              </w:rPr>
            </w:pPr>
          </w:p>
        </w:tc>
        <w:tc>
          <w:tcPr>
            <w:tcW w:w="959" w:type="dxa"/>
            <w:vAlign w:val="top"/>
          </w:tcPr>
          <w:p w14:paraId="3DEBE955">
            <w:pPr>
              <w:rPr>
                <w:rFonts w:ascii="Arial"/>
                <w:sz w:val="21"/>
              </w:rPr>
            </w:pPr>
          </w:p>
        </w:tc>
        <w:tc>
          <w:tcPr>
            <w:tcW w:w="1339" w:type="dxa"/>
            <w:vAlign w:val="top"/>
          </w:tcPr>
          <w:p w14:paraId="2533FAC8">
            <w:pPr>
              <w:rPr>
                <w:rFonts w:ascii="Arial"/>
                <w:sz w:val="21"/>
              </w:rPr>
            </w:pPr>
          </w:p>
        </w:tc>
      </w:tr>
      <w:tr w14:paraId="76711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495" w:type="dxa"/>
            <w:vAlign w:val="top"/>
          </w:tcPr>
          <w:p w14:paraId="46880526">
            <w:pPr>
              <w:rPr>
                <w:rFonts w:ascii="Arial"/>
                <w:sz w:val="21"/>
              </w:rPr>
            </w:pPr>
          </w:p>
        </w:tc>
        <w:tc>
          <w:tcPr>
            <w:tcW w:w="1063" w:type="dxa"/>
            <w:vAlign w:val="top"/>
          </w:tcPr>
          <w:p w14:paraId="34EBDDBF">
            <w:pPr>
              <w:rPr>
                <w:rFonts w:ascii="Arial"/>
                <w:sz w:val="21"/>
              </w:rPr>
            </w:pPr>
          </w:p>
        </w:tc>
        <w:tc>
          <w:tcPr>
            <w:tcW w:w="1170" w:type="dxa"/>
            <w:vAlign w:val="top"/>
          </w:tcPr>
          <w:p w14:paraId="406F3461">
            <w:pPr>
              <w:rPr>
                <w:rFonts w:ascii="Arial"/>
                <w:sz w:val="21"/>
              </w:rPr>
            </w:pPr>
          </w:p>
        </w:tc>
        <w:tc>
          <w:tcPr>
            <w:tcW w:w="1170" w:type="dxa"/>
            <w:vAlign w:val="top"/>
          </w:tcPr>
          <w:p w14:paraId="1DB8F280">
            <w:pPr>
              <w:rPr>
                <w:rFonts w:ascii="Arial"/>
                <w:sz w:val="21"/>
              </w:rPr>
            </w:pPr>
          </w:p>
        </w:tc>
        <w:tc>
          <w:tcPr>
            <w:tcW w:w="1063" w:type="dxa"/>
            <w:vAlign w:val="top"/>
          </w:tcPr>
          <w:p w14:paraId="4EF8BB43">
            <w:pPr>
              <w:rPr>
                <w:rFonts w:ascii="Arial"/>
                <w:sz w:val="21"/>
              </w:rPr>
            </w:pPr>
          </w:p>
        </w:tc>
        <w:tc>
          <w:tcPr>
            <w:tcW w:w="959" w:type="dxa"/>
            <w:vAlign w:val="top"/>
          </w:tcPr>
          <w:p w14:paraId="171E6F85">
            <w:pPr>
              <w:rPr>
                <w:rFonts w:ascii="Arial"/>
                <w:sz w:val="21"/>
              </w:rPr>
            </w:pPr>
          </w:p>
        </w:tc>
        <w:tc>
          <w:tcPr>
            <w:tcW w:w="959" w:type="dxa"/>
            <w:vAlign w:val="top"/>
          </w:tcPr>
          <w:p w14:paraId="6E21C502">
            <w:pPr>
              <w:rPr>
                <w:rFonts w:ascii="Arial"/>
                <w:sz w:val="21"/>
              </w:rPr>
            </w:pPr>
          </w:p>
        </w:tc>
        <w:tc>
          <w:tcPr>
            <w:tcW w:w="1339" w:type="dxa"/>
            <w:vAlign w:val="top"/>
          </w:tcPr>
          <w:p w14:paraId="062FC363">
            <w:pPr>
              <w:rPr>
                <w:rFonts w:ascii="Arial"/>
                <w:sz w:val="21"/>
              </w:rPr>
            </w:pPr>
          </w:p>
        </w:tc>
      </w:tr>
      <w:tr w14:paraId="7F6A6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1495" w:type="dxa"/>
            <w:vAlign w:val="top"/>
          </w:tcPr>
          <w:p w14:paraId="05E50A46">
            <w:pPr>
              <w:rPr>
                <w:rFonts w:ascii="Arial"/>
                <w:sz w:val="21"/>
              </w:rPr>
            </w:pPr>
          </w:p>
        </w:tc>
        <w:tc>
          <w:tcPr>
            <w:tcW w:w="1063" w:type="dxa"/>
            <w:vAlign w:val="top"/>
          </w:tcPr>
          <w:p w14:paraId="15337866">
            <w:pPr>
              <w:rPr>
                <w:rFonts w:ascii="Arial"/>
                <w:sz w:val="21"/>
              </w:rPr>
            </w:pPr>
          </w:p>
        </w:tc>
        <w:tc>
          <w:tcPr>
            <w:tcW w:w="1170" w:type="dxa"/>
            <w:vAlign w:val="top"/>
          </w:tcPr>
          <w:p w14:paraId="2C1DE50F">
            <w:pPr>
              <w:rPr>
                <w:rFonts w:ascii="Arial"/>
                <w:sz w:val="21"/>
              </w:rPr>
            </w:pPr>
          </w:p>
        </w:tc>
        <w:tc>
          <w:tcPr>
            <w:tcW w:w="1170" w:type="dxa"/>
            <w:vAlign w:val="top"/>
          </w:tcPr>
          <w:p w14:paraId="74AE4E79">
            <w:pPr>
              <w:rPr>
                <w:rFonts w:ascii="Arial"/>
                <w:sz w:val="21"/>
              </w:rPr>
            </w:pPr>
          </w:p>
        </w:tc>
        <w:tc>
          <w:tcPr>
            <w:tcW w:w="1063" w:type="dxa"/>
            <w:vAlign w:val="top"/>
          </w:tcPr>
          <w:p w14:paraId="25252098">
            <w:pPr>
              <w:rPr>
                <w:rFonts w:ascii="Arial"/>
                <w:sz w:val="21"/>
              </w:rPr>
            </w:pPr>
          </w:p>
        </w:tc>
        <w:tc>
          <w:tcPr>
            <w:tcW w:w="959" w:type="dxa"/>
            <w:vAlign w:val="top"/>
          </w:tcPr>
          <w:p w14:paraId="307EB897">
            <w:pPr>
              <w:rPr>
                <w:rFonts w:ascii="Arial"/>
                <w:sz w:val="21"/>
              </w:rPr>
            </w:pPr>
          </w:p>
        </w:tc>
        <w:tc>
          <w:tcPr>
            <w:tcW w:w="959" w:type="dxa"/>
            <w:vAlign w:val="top"/>
          </w:tcPr>
          <w:p w14:paraId="555D965B">
            <w:pPr>
              <w:rPr>
                <w:rFonts w:ascii="Arial"/>
                <w:sz w:val="21"/>
              </w:rPr>
            </w:pPr>
          </w:p>
        </w:tc>
        <w:tc>
          <w:tcPr>
            <w:tcW w:w="1339" w:type="dxa"/>
            <w:vAlign w:val="top"/>
          </w:tcPr>
          <w:p w14:paraId="2128EEA5">
            <w:pPr>
              <w:rPr>
                <w:rFonts w:ascii="Arial"/>
                <w:sz w:val="21"/>
              </w:rPr>
            </w:pPr>
          </w:p>
        </w:tc>
      </w:tr>
      <w:tr w14:paraId="526B5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495" w:type="dxa"/>
            <w:vAlign w:val="top"/>
          </w:tcPr>
          <w:p w14:paraId="731D0317">
            <w:pPr>
              <w:rPr>
                <w:rFonts w:ascii="Arial"/>
                <w:sz w:val="21"/>
              </w:rPr>
            </w:pPr>
          </w:p>
        </w:tc>
        <w:tc>
          <w:tcPr>
            <w:tcW w:w="1063" w:type="dxa"/>
            <w:vAlign w:val="top"/>
          </w:tcPr>
          <w:p w14:paraId="1D996B20">
            <w:pPr>
              <w:rPr>
                <w:rFonts w:ascii="Arial"/>
                <w:sz w:val="21"/>
              </w:rPr>
            </w:pPr>
          </w:p>
        </w:tc>
        <w:tc>
          <w:tcPr>
            <w:tcW w:w="1170" w:type="dxa"/>
            <w:vAlign w:val="top"/>
          </w:tcPr>
          <w:p w14:paraId="3379BFC9">
            <w:pPr>
              <w:rPr>
                <w:rFonts w:ascii="Arial"/>
                <w:sz w:val="21"/>
              </w:rPr>
            </w:pPr>
          </w:p>
        </w:tc>
        <w:tc>
          <w:tcPr>
            <w:tcW w:w="1170" w:type="dxa"/>
            <w:vAlign w:val="top"/>
          </w:tcPr>
          <w:p w14:paraId="3CC2D849">
            <w:pPr>
              <w:rPr>
                <w:rFonts w:ascii="Arial"/>
                <w:sz w:val="21"/>
              </w:rPr>
            </w:pPr>
          </w:p>
        </w:tc>
        <w:tc>
          <w:tcPr>
            <w:tcW w:w="1063" w:type="dxa"/>
            <w:vAlign w:val="top"/>
          </w:tcPr>
          <w:p w14:paraId="3C11BB53">
            <w:pPr>
              <w:rPr>
                <w:rFonts w:ascii="Arial"/>
                <w:sz w:val="21"/>
              </w:rPr>
            </w:pPr>
          </w:p>
        </w:tc>
        <w:tc>
          <w:tcPr>
            <w:tcW w:w="959" w:type="dxa"/>
            <w:vAlign w:val="top"/>
          </w:tcPr>
          <w:p w14:paraId="4D9901ED">
            <w:pPr>
              <w:rPr>
                <w:rFonts w:ascii="Arial"/>
                <w:sz w:val="21"/>
              </w:rPr>
            </w:pPr>
          </w:p>
        </w:tc>
        <w:tc>
          <w:tcPr>
            <w:tcW w:w="959" w:type="dxa"/>
            <w:vAlign w:val="top"/>
          </w:tcPr>
          <w:p w14:paraId="5894636B">
            <w:pPr>
              <w:rPr>
                <w:rFonts w:ascii="Arial"/>
                <w:sz w:val="21"/>
              </w:rPr>
            </w:pPr>
          </w:p>
        </w:tc>
        <w:tc>
          <w:tcPr>
            <w:tcW w:w="1339" w:type="dxa"/>
            <w:vAlign w:val="top"/>
          </w:tcPr>
          <w:p w14:paraId="3DDBADAC">
            <w:pPr>
              <w:rPr>
                <w:rFonts w:ascii="Arial"/>
                <w:sz w:val="21"/>
              </w:rPr>
            </w:pPr>
          </w:p>
        </w:tc>
      </w:tr>
      <w:tr w14:paraId="47D41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1495" w:type="dxa"/>
            <w:vAlign w:val="top"/>
          </w:tcPr>
          <w:p w14:paraId="5611BBC6">
            <w:pPr>
              <w:rPr>
                <w:rFonts w:ascii="Arial"/>
                <w:sz w:val="21"/>
              </w:rPr>
            </w:pPr>
          </w:p>
        </w:tc>
        <w:tc>
          <w:tcPr>
            <w:tcW w:w="1063" w:type="dxa"/>
            <w:vAlign w:val="top"/>
          </w:tcPr>
          <w:p w14:paraId="53709BAA">
            <w:pPr>
              <w:rPr>
                <w:rFonts w:ascii="Arial"/>
                <w:sz w:val="21"/>
              </w:rPr>
            </w:pPr>
          </w:p>
        </w:tc>
        <w:tc>
          <w:tcPr>
            <w:tcW w:w="1170" w:type="dxa"/>
            <w:vAlign w:val="top"/>
          </w:tcPr>
          <w:p w14:paraId="1ADC396E">
            <w:pPr>
              <w:rPr>
                <w:rFonts w:ascii="Arial"/>
                <w:sz w:val="21"/>
              </w:rPr>
            </w:pPr>
          </w:p>
        </w:tc>
        <w:tc>
          <w:tcPr>
            <w:tcW w:w="1170" w:type="dxa"/>
            <w:vAlign w:val="top"/>
          </w:tcPr>
          <w:p w14:paraId="0D66C404">
            <w:pPr>
              <w:rPr>
                <w:rFonts w:ascii="Arial"/>
                <w:sz w:val="21"/>
              </w:rPr>
            </w:pPr>
          </w:p>
        </w:tc>
        <w:tc>
          <w:tcPr>
            <w:tcW w:w="1063" w:type="dxa"/>
            <w:vAlign w:val="top"/>
          </w:tcPr>
          <w:p w14:paraId="1F8C6D0D">
            <w:pPr>
              <w:rPr>
                <w:rFonts w:ascii="Arial"/>
                <w:sz w:val="21"/>
              </w:rPr>
            </w:pPr>
          </w:p>
        </w:tc>
        <w:tc>
          <w:tcPr>
            <w:tcW w:w="959" w:type="dxa"/>
            <w:vAlign w:val="top"/>
          </w:tcPr>
          <w:p w14:paraId="2AE7A567">
            <w:pPr>
              <w:rPr>
                <w:rFonts w:ascii="Arial"/>
                <w:sz w:val="21"/>
              </w:rPr>
            </w:pPr>
          </w:p>
        </w:tc>
        <w:tc>
          <w:tcPr>
            <w:tcW w:w="959" w:type="dxa"/>
            <w:vAlign w:val="top"/>
          </w:tcPr>
          <w:p w14:paraId="2F6A008A">
            <w:pPr>
              <w:rPr>
                <w:rFonts w:ascii="Arial"/>
                <w:sz w:val="21"/>
              </w:rPr>
            </w:pPr>
          </w:p>
        </w:tc>
        <w:tc>
          <w:tcPr>
            <w:tcW w:w="1339" w:type="dxa"/>
            <w:vAlign w:val="top"/>
          </w:tcPr>
          <w:p w14:paraId="3C87B830">
            <w:pPr>
              <w:rPr>
                <w:rFonts w:ascii="Arial"/>
                <w:sz w:val="21"/>
              </w:rPr>
            </w:pPr>
          </w:p>
        </w:tc>
      </w:tr>
      <w:tr w14:paraId="44DFE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1495" w:type="dxa"/>
            <w:vAlign w:val="top"/>
          </w:tcPr>
          <w:p w14:paraId="4909ECD9">
            <w:pPr>
              <w:rPr>
                <w:rFonts w:ascii="Arial"/>
                <w:sz w:val="21"/>
              </w:rPr>
            </w:pPr>
          </w:p>
        </w:tc>
        <w:tc>
          <w:tcPr>
            <w:tcW w:w="1063" w:type="dxa"/>
            <w:vAlign w:val="top"/>
          </w:tcPr>
          <w:p w14:paraId="78E6F15A">
            <w:pPr>
              <w:rPr>
                <w:rFonts w:ascii="Arial"/>
                <w:sz w:val="21"/>
              </w:rPr>
            </w:pPr>
          </w:p>
        </w:tc>
        <w:tc>
          <w:tcPr>
            <w:tcW w:w="1170" w:type="dxa"/>
            <w:vAlign w:val="top"/>
          </w:tcPr>
          <w:p w14:paraId="6DE1CF0A">
            <w:pPr>
              <w:rPr>
                <w:rFonts w:ascii="Arial"/>
                <w:sz w:val="21"/>
              </w:rPr>
            </w:pPr>
          </w:p>
        </w:tc>
        <w:tc>
          <w:tcPr>
            <w:tcW w:w="1170" w:type="dxa"/>
            <w:vAlign w:val="top"/>
          </w:tcPr>
          <w:p w14:paraId="0B86E784">
            <w:pPr>
              <w:rPr>
                <w:rFonts w:ascii="Arial"/>
                <w:sz w:val="21"/>
              </w:rPr>
            </w:pPr>
          </w:p>
        </w:tc>
        <w:tc>
          <w:tcPr>
            <w:tcW w:w="1063" w:type="dxa"/>
            <w:vAlign w:val="top"/>
          </w:tcPr>
          <w:p w14:paraId="20C68D39">
            <w:pPr>
              <w:rPr>
                <w:rFonts w:ascii="Arial"/>
                <w:sz w:val="21"/>
              </w:rPr>
            </w:pPr>
          </w:p>
        </w:tc>
        <w:tc>
          <w:tcPr>
            <w:tcW w:w="959" w:type="dxa"/>
            <w:vAlign w:val="top"/>
          </w:tcPr>
          <w:p w14:paraId="0E8AE064">
            <w:pPr>
              <w:rPr>
                <w:rFonts w:ascii="Arial"/>
                <w:sz w:val="21"/>
              </w:rPr>
            </w:pPr>
          </w:p>
        </w:tc>
        <w:tc>
          <w:tcPr>
            <w:tcW w:w="959" w:type="dxa"/>
            <w:vAlign w:val="top"/>
          </w:tcPr>
          <w:p w14:paraId="765E8196">
            <w:pPr>
              <w:rPr>
                <w:rFonts w:ascii="Arial"/>
                <w:sz w:val="21"/>
              </w:rPr>
            </w:pPr>
          </w:p>
        </w:tc>
        <w:tc>
          <w:tcPr>
            <w:tcW w:w="1339" w:type="dxa"/>
            <w:vAlign w:val="top"/>
          </w:tcPr>
          <w:p w14:paraId="6D3F6B73">
            <w:pPr>
              <w:rPr>
                <w:rFonts w:ascii="Arial"/>
                <w:sz w:val="21"/>
              </w:rPr>
            </w:pPr>
          </w:p>
        </w:tc>
      </w:tr>
      <w:tr w14:paraId="496C8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39" w:hRule="atLeast"/>
        </w:trPr>
        <w:tc>
          <w:tcPr>
            <w:tcW w:w="1495" w:type="dxa"/>
            <w:vAlign w:val="top"/>
          </w:tcPr>
          <w:p w14:paraId="73963F8E">
            <w:pPr>
              <w:rPr>
                <w:rFonts w:ascii="Arial"/>
                <w:sz w:val="21"/>
              </w:rPr>
            </w:pPr>
          </w:p>
        </w:tc>
        <w:tc>
          <w:tcPr>
            <w:tcW w:w="1063" w:type="dxa"/>
            <w:vAlign w:val="top"/>
          </w:tcPr>
          <w:p w14:paraId="64177BDB">
            <w:pPr>
              <w:rPr>
                <w:rFonts w:ascii="Arial"/>
                <w:sz w:val="21"/>
              </w:rPr>
            </w:pPr>
          </w:p>
        </w:tc>
        <w:tc>
          <w:tcPr>
            <w:tcW w:w="1170" w:type="dxa"/>
            <w:vAlign w:val="top"/>
          </w:tcPr>
          <w:p w14:paraId="78FA0512">
            <w:pPr>
              <w:rPr>
                <w:rFonts w:ascii="Arial"/>
                <w:sz w:val="21"/>
              </w:rPr>
            </w:pPr>
          </w:p>
        </w:tc>
        <w:tc>
          <w:tcPr>
            <w:tcW w:w="1170" w:type="dxa"/>
            <w:vAlign w:val="top"/>
          </w:tcPr>
          <w:p w14:paraId="25B0EDE0">
            <w:pPr>
              <w:rPr>
                <w:rFonts w:ascii="Arial"/>
                <w:sz w:val="21"/>
              </w:rPr>
            </w:pPr>
          </w:p>
        </w:tc>
        <w:tc>
          <w:tcPr>
            <w:tcW w:w="1063" w:type="dxa"/>
            <w:vAlign w:val="top"/>
          </w:tcPr>
          <w:p w14:paraId="45731D58">
            <w:pPr>
              <w:rPr>
                <w:rFonts w:ascii="Arial"/>
                <w:sz w:val="21"/>
              </w:rPr>
            </w:pPr>
          </w:p>
        </w:tc>
        <w:tc>
          <w:tcPr>
            <w:tcW w:w="959" w:type="dxa"/>
            <w:vAlign w:val="top"/>
          </w:tcPr>
          <w:p w14:paraId="49FCAC1F">
            <w:pPr>
              <w:rPr>
                <w:rFonts w:ascii="Arial"/>
                <w:sz w:val="21"/>
              </w:rPr>
            </w:pPr>
          </w:p>
        </w:tc>
        <w:tc>
          <w:tcPr>
            <w:tcW w:w="959" w:type="dxa"/>
            <w:vAlign w:val="top"/>
          </w:tcPr>
          <w:p w14:paraId="01CCE0BC">
            <w:pPr>
              <w:rPr>
                <w:rFonts w:ascii="Arial"/>
                <w:sz w:val="21"/>
              </w:rPr>
            </w:pPr>
          </w:p>
        </w:tc>
        <w:tc>
          <w:tcPr>
            <w:tcW w:w="1339" w:type="dxa"/>
            <w:vAlign w:val="top"/>
          </w:tcPr>
          <w:p w14:paraId="28EBE234">
            <w:pPr>
              <w:rPr>
                <w:rFonts w:ascii="Arial"/>
                <w:sz w:val="21"/>
              </w:rPr>
            </w:pPr>
          </w:p>
        </w:tc>
      </w:tr>
      <w:tr w14:paraId="2126D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1495" w:type="dxa"/>
            <w:vAlign w:val="top"/>
          </w:tcPr>
          <w:p w14:paraId="03755B87">
            <w:pPr>
              <w:rPr>
                <w:rFonts w:ascii="Arial"/>
                <w:sz w:val="21"/>
              </w:rPr>
            </w:pPr>
          </w:p>
        </w:tc>
        <w:tc>
          <w:tcPr>
            <w:tcW w:w="1063" w:type="dxa"/>
            <w:vAlign w:val="top"/>
          </w:tcPr>
          <w:p w14:paraId="7EC9D3EA">
            <w:pPr>
              <w:rPr>
                <w:rFonts w:ascii="Arial"/>
                <w:sz w:val="21"/>
              </w:rPr>
            </w:pPr>
          </w:p>
        </w:tc>
        <w:tc>
          <w:tcPr>
            <w:tcW w:w="1170" w:type="dxa"/>
            <w:vAlign w:val="top"/>
          </w:tcPr>
          <w:p w14:paraId="3D203D22">
            <w:pPr>
              <w:rPr>
                <w:rFonts w:ascii="Arial"/>
                <w:sz w:val="21"/>
              </w:rPr>
            </w:pPr>
          </w:p>
        </w:tc>
        <w:tc>
          <w:tcPr>
            <w:tcW w:w="1170" w:type="dxa"/>
            <w:vAlign w:val="top"/>
          </w:tcPr>
          <w:p w14:paraId="7C7710EE">
            <w:pPr>
              <w:rPr>
                <w:rFonts w:ascii="Arial"/>
                <w:sz w:val="21"/>
              </w:rPr>
            </w:pPr>
          </w:p>
        </w:tc>
        <w:tc>
          <w:tcPr>
            <w:tcW w:w="1063" w:type="dxa"/>
            <w:vAlign w:val="top"/>
          </w:tcPr>
          <w:p w14:paraId="020493FF">
            <w:pPr>
              <w:rPr>
                <w:rFonts w:ascii="Arial"/>
                <w:sz w:val="21"/>
              </w:rPr>
            </w:pPr>
          </w:p>
        </w:tc>
        <w:tc>
          <w:tcPr>
            <w:tcW w:w="959" w:type="dxa"/>
            <w:vAlign w:val="top"/>
          </w:tcPr>
          <w:p w14:paraId="04B6AC11">
            <w:pPr>
              <w:rPr>
                <w:rFonts w:ascii="Arial"/>
                <w:sz w:val="21"/>
              </w:rPr>
            </w:pPr>
          </w:p>
        </w:tc>
        <w:tc>
          <w:tcPr>
            <w:tcW w:w="959" w:type="dxa"/>
            <w:vAlign w:val="top"/>
          </w:tcPr>
          <w:p w14:paraId="56067AE3">
            <w:pPr>
              <w:rPr>
                <w:rFonts w:ascii="Arial"/>
                <w:sz w:val="21"/>
              </w:rPr>
            </w:pPr>
          </w:p>
        </w:tc>
        <w:tc>
          <w:tcPr>
            <w:tcW w:w="1339" w:type="dxa"/>
            <w:vAlign w:val="top"/>
          </w:tcPr>
          <w:p w14:paraId="2F2B7E23">
            <w:pPr>
              <w:rPr>
                <w:rFonts w:ascii="Arial"/>
                <w:sz w:val="21"/>
              </w:rPr>
            </w:pPr>
          </w:p>
        </w:tc>
      </w:tr>
      <w:tr w14:paraId="2DF76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1495" w:type="dxa"/>
            <w:vAlign w:val="top"/>
          </w:tcPr>
          <w:p w14:paraId="553EBCC8">
            <w:pPr>
              <w:rPr>
                <w:rFonts w:ascii="Arial"/>
                <w:sz w:val="21"/>
              </w:rPr>
            </w:pPr>
          </w:p>
        </w:tc>
        <w:tc>
          <w:tcPr>
            <w:tcW w:w="1063" w:type="dxa"/>
            <w:vAlign w:val="top"/>
          </w:tcPr>
          <w:p w14:paraId="7B1E8275">
            <w:pPr>
              <w:rPr>
                <w:rFonts w:ascii="Arial"/>
                <w:sz w:val="21"/>
              </w:rPr>
            </w:pPr>
          </w:p>
        </w:tc>
        <w:tc>
          <w:tcPr>
            <w:tcW w:w="1170" w:type="dxa"/>
            <w:vAlign w:val="top"/>
          </w:tcPr>
          <w:p w14:paraId="15B19BC8">
            <w:pPr>
              <w:rPr>
                <w:rFonts w:ascii="Arial"/>
                <w:sz w:val="21"/>
              </w:rPr>
            </w:pPr>
          </w:p>
        </w:tc>
        <w:tc>
          <w:tcPr>
            <w:tcW w:w="1170" w:type="dxa"/>
            <w:vAlign w:val="top"/>
          </w:tcPr>
          <w:p w14:paraId="7E07C9AA">
            <w:pPr>
              <w:rPr>
                <w:rFonts w:ascii="Arial"/>
                <w:sz w:val="21"/>
              </w:rPr>
            </w:pPr>
          </w:p>
        </w:tc>
        <w:tc>
          <w:tcPr>
            <w:tcW w:w="1063" w:type="dxa"/>
            <w:vAlign w:val="top"/>
          </w:tcPr>
          <w:p w14:paraId="437EC604">
            <w:pPr>
              <w:rPr>
                <w:rFonts w:ascii="Arial"/>
                <w:sz w:val="21"/>
              </w:rPr>
            </w:pPr>
          </w:p>
        </w:tc>
        <w:tc>
          <w:tcPr>
            <w:tcW w:w="959" w:type="dxa"/>
            <w:vAlign w:val="top"/>
          </w:tcPr>
          <w:p w14:paraId="6B2263A6">
            <w:pPr>
              <w:rPr>
                <w:rFonts w:ascii="Arial"/>
                <w:sz w:val="21"/>
              </w:rPr>
            </w:pPr>
          </w:p>
        </w:tc>
        <w:tc>
          <w:tcPr>
            <w:tcW w:w="959" w:type="dxa"/>
            <w:vAlign w:val="top"/>
          </w:tcPr>
          <w:p w14:paraId="147B742C">
            <w:pPr>
              <w:rPr>
                <w:rFonts w:ascii="Arial"/>
                <w:sz w:val="21"/>
              </w:rPr>
            </w:pPr>
          </w:p>
        </w:tc>
        <w:tc>
          <w:tcPr>
            <w:tcW w:w="1339" w:type="dxa"/>
            <w:vAlign w:val="top"/>
          </w:tcPr>
          <w:p w14:paraId="43F26BC2">
            <w:pPr>
              <w:rPr>
                <w:rFonts w:ascii="Arial"/>
                <w:sz w:val="21"/>
              </w:rPr>
            </w:pPr>
          </w:p>
        </w:tc>
      </w:tr>
      <w:tr w14:paraId="30C8B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1495" w:type="dxa"/>
            <w:vAlign w:val="top"/>
          </w:tcPr>
          <w:p w14:paraId="7F4FEC25">
            <w:pPr>
              <w:rPr>
                <w:rFonts w:ascii="Arial"/>
                <w:sz w:val="21"/>
              </w:rPr>
            </w:pPr>
          </w:p>
        </w:tc>
        <w:tc>
          <w:tcPr>
            <w:tcW w:w="1063" w:type="dxa"/>
            <w:vAlign w:val="top"/>
          </w:tcPr>
          <w:p w14:paraId="758BD8A5">
            <w:pPr>
              <w:rPr>
                <w:rFonts w:ascii="Arial"/>
                <w:sz w:val="21"/>
              </w:rPr>
            </w:pPr>
          </w:p>
        </w:tc>
        <w:tc>
          <w:tcPr>
            <w:tcW w:w="1170" w:type="dxa"/>
            <w:vAlign w:val="top"/>
          </w:tcPr>
          <w:p w14:paraId="28F461D9">
            <w:pPr>
              <w:rPr>
                <w:rFonts w:ascii="Arial"/>
                <w:sz w:val="21"/>
              </w:rPr>
            </w:pPr>
          </w:p>
        </w:tc>
        <w:tc>
          <w:tcPr>
            <w:tcW w:w="1170" w:type="dxa"/>
            <w:vAlign w:val="top"/>
          </w:tcPr>
          <w:p w14:paraId="214D98ED">
            <w:pPr>
              <w:rPr>
                <w:rFonts w:ascii="Arial"/>
                <w:sz w:val="21"/>
              </w:rPr>
            </w:pPr>
          </w:p>
        </w:tc>
        <w:tc>
          <w:tcPr>
            <w:tcW w:w="1063" w:type="dxa"/>
            <w:vAlign w:val="top"/>
          </w:tcPr>
          <w:p w14:paraId="15982D86">
            <w:pPr>
              <w:rPr>
                <w:rFonts w:ascii="Arial"/>
                <w:sz w:val="21"/>
              </w:rPr>
            </w:pPr>
          </w:p>
        </w:tc>
        <w:tc>
          <w:tcPr>
            <w:tcW w:w="959" w:type="dxa"/>
            <w:vAlign w:val="top"/>
          </w:tcPr>
          <w:p w14:paraId="7C53B670">
            <w:pPr>
              <w:rPr>
                <w:rFonts w:ascii="Arial"/>
                <w:sz w:val="21"/>
              </w:rPr>
            </w:pPr>
          </w:p>
        </w:tc>
        <w:tc>
          <w:tcPr>
            <w:tcW w:w="959" w:type="dxa"/>
            <w:vAlign w:val="top"/>
          </w:tcPr>
          <w:p w14:paraId="407DE4FC">
            <w:pPr>
              <w:rPr>
                <w:rFonts w:ascii="Arial"/>
                <w:sz w:val="21"/>
              </w:rPr>
            </w:pPr>
          </w:p>
        </w:tc>
        <w:tc>
          <w:tcPr>
            <w:tcW w:w="1339" w:type="dxa"/>
            <w:vAlign w:val="top"/>
          </w:tcPr>
          <w:p w14:paraId="048C6AD3">
            <w:pPr>
              <w:rPr>
                <w:rFonts w:ascii="Arial"/>
                <w:sz w:val="21"/>
              </w:rPr>
            </w:pPr>
          </w:p>
        </w:tc>
      </w:tr>
      <w:tr w14:paraId="16902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495" w:type="dxa"/>
            <w:vAlign w:val="top"/>
          </w:tcPr>
          <w:p w14:paraId="2A4CD045">
            <w:pPr>
              <w:rPr>
                <w:rFonts w:ascii="Arial"/>
                <w:sz w:val="21"/>
              </w:rPr>
            </w:pPr>
          </w:p>
        </w:tc>
        <w:tc>
          <w:tcPr>
            <w:tcW w:w="1063" w:type="dxa"/>
            <w:vAlign w:val="top"/>
          </w:tcPr>
          <w:p w14:paraId="6B7A9B97">
            <w:pPr>
              <w:rPr>
                <w:rFonts w:ascii="Arial"/>
                <w:sz w:val="21"/>
              </w:rPr>
            </w:pPr>
          </w:p>
        </w:tc>
        <w:tc>
          <w:tcPr>
            <w:tcW w:w="1170" w:type="dxa"/>
            <w:vAlign w:val="top"/>
          </w:tcPr>
          <w:p w14:paraId="57F2BAC3">
            <w:pPr>
              <w:rPr>
                <w:rFonts w:ascii="Arial"/>
                <w:sz w:val="21"/>
              </w:rPr>
            </w:pPr>
          </w:p>
        </w:tc>
        <w:tc>
          <w:tcPr>
            <w:tcW w:w="1170" w:type="dxa"/>
            <w:vAlign w:val="top"/>
          </w:tcPr>
          <w:p w14:paraId="090BFFE1">
            <w:pPr>
              <w:rPr>
                <w:rFonts w:ascii="Arial"/>
                <w:sz w:val="21"/>
              </w:rPr>
            </w:pPr>
          </w:p>
        </w:tc>
        <w:tc>
          <w:tcPr>
            <w:tcW w:w="1063" w:type="dxa"/>
            <w:vAlign w:val="top"/>
          </w:tcPr>
          <w:p w14:paraId="51A7CB9C">
            <w:pPr>
              <w:rPr>
                <w:rFonts w:ascii="Arial"/>
                <w:sz w:val="21"/>
              </w:rPr>
            </w:pPr>
          </w:p>
        </w:tc>
        <w:tc>
          <w:tcPr>
            <w:tcW w:w="959" w:type="dxa"/>
            <w:vAlign w:val="top"/>
          </w:tcPr>
          <w:p w14:paraId="097AD746">
            <w:pPr>
              <w:rPr>
                <w:rFonts w:ascii="Arial"/>
                <w:sz w:val="21"/>
              </w:rPr>
            </w:pPr>
          </w:p>
        </w:tc>
        <w:tc>
          <w:tcPr>
            <w:tcW w:w="959" w:type="dxa"/>
            <w:vAlign w:val="top"/>
          </w:tcPr>
          <w:p w14:paraId="29FB8BF9">
            <w:pPr>
              <w:rPr>
                <w:rFonts w:ascii="Arial"/>
                <w:sz w:val="21"/>
              </w:rPr>
            </w:pPr>
          </w:p>
        </w:tc>
        <w:tc>
          <w:tcPr>
            <w:tcW w:w="1339" w:type="dxa"/>
            <w:vAlign w:val="top"/>
          </w:tcPr>
          <w:p w14:paraId="0A983385">
            <w:pPr>
              <w:rPr>
                <w:rFonts w:ascii="Arial"/>
                <w:sz w:val="21"/>
              </w:rPr>
            </w:pPr>
          </w:p>
        </w:tc>
      </w:tr>
    </w:tbl>
    <w:p w14:paraId="189E37DF">
      <w:pPr>
        <w:rPr>
          <w:rFonts w:ascii="Arial"/>
          <w:sz w:val="21"/>
        </w:rPr>
      </w:pPr>
    </w:p>
    <w:p w14:paraId="01FF5B86">
      <w:pPr>
        <w:rPr>
          <w:rFonts w:ascii="Arial" w:hAnsi="Arial" w:eastAsia="Arial" w:cs="Arial"/>
          <w:sz w:val="21"/>
          <w:szCs w:val="21"/>
        </w:rPr>
        <w:sectPr>
          <w:headerReference r:id="rId63" w:type="default"/>
          <w:footerReference r:id="rId64" w:type="default"/>
          <w:pgSz w:w="11850" w:h="16783"/>
          <w:pgMar w:top="1199" w:right="1313" w:bottom="1197" w:left="1313" w:header="971" w:footer="1035" w:gutter="0"/>
          <w:cols w:space="720" w:num="1"/>
        </w:sectPr>
      </w:pPr>
    </w:p>
    <w:p w14:paraId="3C748923">
      <w:pPr>
        <w:pStyle w:val="5"/>
        <w:spacing w:before="288" w:line="226" w:lineRule="auto"/>
        <w:ind w:left="2772"/>
        <w:outlineLvl w:val="1"/>
        <w:rPr>
          <w:sz w:val="31"/>
          <w:szCs w:val="31"/>
        </w:rPr>
      </w:pPr>
      <w:r>
        <w:rPr>
          <w:b/>
          <w:bCs/>
          <w:spacing w:val="3"/>
          <w:sz w:val="31"/>
          <w:szCs w:val="31"/>
        </w:rPr>
        <w:t>（三）进度计划</w:t>
      </w:r>
    </w:p>
    <w:p w14:paraId="28A30E15">
      <w:pPr>
        <w:pStyle w:val="5"/>
        <w:spacing w:before="229" w:line="345" w:lineRule="auto"/>
        <w:ind w:left="33" w:right="110" w:firstLine="498"/>
        <w:rPr>
          <w:sz w:val="24"/>
          <w:szCs w:val="24"/>
        </w:rPr>
      </w:pPr>
      <w:r>
        <w:rPr>
          <w:spacing w:val="-1"/>
          <w:sz w:val="24"/>
          <w:szCs w:val="24"/>
        </w:rPr>
        <w:t>1.供应商应递交施工进度网络图或施工进度表，说明按</w:t>
      </w:r>
      <w:r>
        <w:rPr>
          <w:rFonts w:hint="eastAsia"/>
          <w:spacing w:val="-1"/>
          <w:sz w:val="24"/>
          <w:szCs w:val="24"/>
          <w:lang w:eastAsia="zh-CN"/>
        </w:rPr>
        <w:t>磋商</w:t>
      </w:r>
      <w:r>
        <w:rPr>
          <w:spacing w:val="-1"/>
          <w:sz w:val="24"/>
          <w:szCs w:val="24"/>
        </w:rPr>
        <w:t>文件要求的计划工期进行施工的各个关键日期。</w:t>
      </w:r>
    </w:p>
    <w:p w14:paraId="1CF20908">
      <w:pPr>
        <w:pStyle w:val="5"/>
        <w:spacing w:before="37" w:line="219" w:lineRule="auto"/>
        <w:ind w:left="517"/>
        <w:rPr>
          <w:sz w:val="24"/>
          <w:szCs w:val="24"/>
        </w:rPr>
      </w:pPr>
      <w:r>
        <w:rPr>
          <w:spacing w:val="-1"/>
          <w:sz w:val="24"/>
          <w:szCs w:val="24"/>
        </w:rPr>
        <w:t>2.施工进度表可采用网络图（或横道图）表示。</w:t>
      </w:r>
    </w:p>
    <w:p w14:paraId="4290DF63">
      <w:pPr>
        <w:spacing w:line="219" w:lineRule="auto"/>
        <w:rPr>
          <w:sz w:val="24"/>
          <w:szCs w:val="24"/>
        </w:rPr>
        <w:sectPr>
          <w:headerReference r:id="rId65" w:type="default"/>
          <w:footerReference r:id="rId66" w:type="default"/>
          <w:pgSz w:w="11850" w:h="16783"/>
          <w:pgMar w:top="1199" w:right="1777" w:bottom="1197" w:left="1777" w:header="971" w:footer="1035" w:gutter="0"/>
          <w:cols w:space="720" w:num="1"/>
        </w:sectPr>
      </w:pPr>
    </w:p>
    <w:p w14:paraId="06E734B6">
      <w:pPr>
        <w:pStyle w:val="5"/>
        <w:spacing w:before="280" w:line="220" w:lineRule="auto"/>
        <w:ind w:left="57"/>
        <w:outlineLvl w:val="1"/>
        <w:rPr>
          <w:sz w:val="28"/>
          <w:szCs w:val="28"/>
        </w:rPr>
      </w:pPr>
      <w:r>
        <w:rPr>
          <w:b/>
          <w:bCs/>
          <w:spacing w:val="-7"/>
          <w:sz w:val="28"/>
          <w:szCs w:val="28"/>
        </w:rPr>
        <w:t>附件11：磋商保证金证明材料</w:t>
      </w:r>
    </w:p>
    <w:p w14:paraId="5A35830E">
      <w:pPr>
        <w:spacing w:line="463" w:lineRule="auto"/>
        <w:rPr>
          <w:rFonts w:ascii="Arial"/>
          <w:sz w:val="21"/>
        </w:rPr>
      </w:pPr>
    </w:p>
    <w:p w14:paraId="1271DFF6">
      <w:pPr>
        <w:pStyle w:val="5"/>
        <w:spacing w:before="114" w:line="226" w:lineRule="auto"/>
        <w:ind w:left="3116"/>
      </w:pPr>
      <w:r>
        <w:rPr>
          <w:b/>
          <w:bCs/>
          <w:spacing w:val="4"/>
        </w:rPr>
        <w:t>磋商保证金</w:t>
      </w:r>
    </w:p>
    <w:p w14:paraId="098324D6">
      <w:pPr>
        <w:spacing w:line="317" w:lineRule="auto"/>
        <w:rPr>
          <w:rFonts w:ascii="Arial"/>
          <w:sz w:val="21"/>
        </w:rPr>
      </w:pPr>
    </w:p>
    <w:p w14:paraId="138B35E1">
      <w:pPr>
        <w:pStyle w:val="5"/>
        <w:spacing w:before="78" w:line="219" w:lineRule="auto"/>
        <w:ind w:left="532"/>
        <w:rPr>
          <w:sz w:val="24"/>
          <w:szCs w:val="24"/>
        </w:rPr>
      </w:pPr>
      <w:r>
        <w:rPr>
          <w:spacing w:val="-1"/>
          <w:sz w:val="24"/>
          <w:szCs w:val="24"/>
        </w:rPr>
        <w:t>附针对本项目的磋商保证金证明材料扫描（或</w:t>
      </w:r>
      <w:r>
        <w:rPr>
          <w:spacing w:val="-2"/>
          <w:sz w:val="24"/>
          <w:szCs w:val="24"/>
        </w:rPr>
        <w:t>复印）件。</w:t>
      </w:r>
    </w:p>
    <w:p w14:paraId="0DB31182">
      <w:pPr>
        <w:spacing w:line="219" w:lineRule="auto"/>
        <w:rPr>
          <w:sz w:val="24"/>
          <w:szCs w:val="24"/>
        </w:rPr>
        <w:sectPr>
          <w:footerReference r:id="rId67" w:type="default"/>
          <w:pgSz w:w="11850" w:h="16783"/>
          <w:pgMar w:top="1199" w:right="1777" w:bottom="1197" w:left="1777" w:header="971" w:footer="1035" w:gutter="0"/>
          <w:cols w:space="720" w:num="1"/>
        </w:sectPr>
      </w:pPr>
    </w:p>
    <w:p w14:paraId="38585201">
      <w:pPr>
        <w:pStyle w:val="5"/>
        <w:spacing w:before="280" w:line="220" w:lineRule="auto"/>
        <w:ind w:left="57"/>
        <w:rPr>
          <w:sz w:val="28"/>
          <w:szCs w:val="28"/>
        </w:rPr>
      </w:pPr>
      <w:r>
        <w:rPr>
          <w:b/>
          <w:bCs/>
          <w:spacing w:val="-7"/>
          <w:sz w:val="28"/>
          <w:szCs w:val="28"/>
        </w:rPr>
        <w:t>附件12：无重大违法记录声明</w:t>
      </w:r>
    </w:p>
    <w:p w14:paraId="213F2D8F">
      <w:pPr>
        <w:spacing w:line="257" w:lineRule="auto"/>
        <w:rPr>
          <w:rFonts w:ascii="Arial"/>
          <w:sz w:val="21"/>
        </w:rPr>
      </w:pPr>
    </w:p>
    <w:p w14:paraId="56B5DD18">
      <w:pPr>
        <w:spacing w:line="257" w:lineRule="auto"/>
        <w:rPr>
          <w:rFonts w:ascii="Arial"/>
          <w:sz w:val="21"/>
        </w:rPr>
      </w:pPr>
    </w:p>
    <w:p w14:paraId="743B65BF">
      <w:pPr>
        <w:pStyle w:val="5"/>
        <w:spacing w:before="101" w:line="225" w:lineRule="auto"/>
        <w:ind w:left="3037"/>
        <w:rPr>
          <w:sz w:val="31"/>
          <w:szCs w:val="31"/>
        </w:rPr>
      </w:pPr>
      <w:r>
        <w:rPr>
          <w:b/>
          <w:bCs/>
          <w:spacing w:val="6"/>
          <w:sz w:val="31"/>
          <w:szCs w:val="31"/>
        </w:rPr>
        <w:t>无重大违法记录声明</w:t>
      </w:r>
    </w:p>
    <w:p w14:paraId="62621BF8">
      <w:pPr>
        <w:spacing w:line="272" w:lineRule="auto"/>
        <w:rPr>
          <w:rFonts w:ascii="Arial"/>
          <w:sz w:val="21"/>
        </w:rPr>
      </w:pPr>
    </w:p>
    <w:p w14:paraId="32CD7673">
      <w:pPr>
        <w:pStyle w:val="5"/>
        <w:spacing w:before="78" w:line="219" w:lineRule="auto"/>
        <w:ind w:left="34"/>
        <w:rPr>
          <w:rFonts w:hint="eastAsia" w:eastAsia="宋体"/>
          <w:sz w:val="24"/>
          <w:szCs w:val="24"/>
          <w:lang w:eastAsia="zh-CN"/>
        </w:rPr>
      </w:pPr>
      <w:r>
        <w:rPr>
          <w:b/>
          <w:bCs/>
          <w:spacing w:val="-3"/>
          <w:sz w:val="24"/>
          <w:szCs w:val="24"/>
        </w:rPr>
        <w:t>致：</w:t>
      </w:r>
      <w:r>
        <w:rPr>
          <w:rFonts w:hint="eastAsia"/>
          <w:b/>
          <w:bCs/>
          <w:spacing w:val="-3"/>
          <w:sz w:val="24"/>
          <w:szCs w:val="24"/>
          <w:lang w:eastAsia="zh-CN"/>
        </w:rPr>
        <w:t>青海鑫洲项目管理有限公司</w:t>
      </w:r>
    </w:p>
    <w:p w14:paraId="54C6A8FA">
      <w:pPr>
        <w:pStyle w:val="5"/>
        <w:spacing w:before="183" w:line="350" w:lineRule="auto"/>
        <w:ind w:left="34" w:right="26" w:firstLine="481"/>
        <w:jc w:val="both"/>
        <w:rPr>
          <w:sz w:val="24"/>
          <w:szCs w:val="24"/>
        </w:rPr>
      </w:pPr>
      <w:r>
        <w:rPr>
          <w:spacing w:val="2"/>
          <w:sz w:val="24"/>
          <w:szCs w:val="24"/>
        </w:rPr>
        <w:t>我单位参加本次政府采购项目活动前三年内，在经营活动中无重大违法活动记录，符合《政府采购法》规定的供应商资格条件。我方对此声明负全部法</w:t>
      </w:r>
      <w:r>
        <w:rPr>
          <w:spacing w:val="-3"/>
          <w:sz w:val="24"/>
          <w:szCs w:val="24"/>
        </w:rPr>
        <w:t>律责任。</w:t>
      </w:r>
    </w:p>
    <w:p w14:paraId="5BF9A86D">
      <w:pPr>
        <w:pStyle w:val="5"/>
        <w:spacing w:before="33" w:line="220" w:lineRule="auto"/>
        <w:ind w:left="514"/>
        <w:rPr>
          <w:sz w:val="24"/>
          <w:szCs w:val="24"/>
        </w:rPr>
      </w:pPr>
      <w:r>
        <w:rPr>
          <w:spacing w:val="-2"/>
          <w:sz w:val="24"/>
          <w:szCs w:val="24"/>
        </w:rPr>
        <w:t>特此声明。</w:t>
      </w:r>
    </w:p>
    <w:p w14:paraId="3313D240">
      <w:pPr>
        <w:spacing w:line="244" w:lineRule="auto"/>
        <w:rPr>
          <w:rFonts w:ascii="Arial"/>
          <w:sz w:val="21"/>
        </w:rPr>
      </w:pPr>
    </w:p>
    <w:p w14:paraId="4190DD8B">
      <w:pPr>
        <w:spacing w:line="245" w:lineRule="auto"/>
        <w:rPr>
          <w:rFonts w:ascii="Arial"/>
          <w:sz w:val="21"/>
        </w:rPr>
      </w:pPr>
    </w:p>
    <w:p w14:paraId="0CA98698">
      <w:pPr>
        <w:spacing w:line="245" w:lineRule="auto"/>
        <w:rPr>
          <w:rFonts w:ascii="Arial"/>
          <w:sz w:val="21"/>
        </w:rPr>
      </w:pPr>
    </w:p>
    <w:p w14:paraId="60349C59">
      <w:pPr>
        <w:spacing w:line="245" w:lineRule="auto"/>
        <w:rPr>
          <w:rFonts w:ascii="Arial"/>
          <w:sz w:val="21"/>
        </w:rPr>
      </w:pPr>
    </w:p>
    <w:p w14:paraId="46C6D2CA">
      <w:pPr>
        <w:spacing w:line="245" w:lineRule="auto"/>
        <w:rPr>
          <w:rFonts w:ascii="Arial"/>
          <w:sz w:val="21"/>
        </w:rPr>
      </w:pPr>
    </w:p>
    <w:p w14:paraId="21206E83">
      <w:pPr>
        <w:spacing w:line="245" w:lineRule="auto"/>
        <w:rPr>
          <w:rFonts w:ascii="Arial"/>
          <w:sz w:val="21"/>
        </w:rPr>
      </w:pPr>
    </w:p>
    <w:p w14:paraId="74827493">
      <w:pPr>
        <w:spacing w:line="245" w:lineRule="auto"/>
        <w:rPr>
          <w:rFonts w:ascii="Arial"/>
          <w:sz w:val="21"/>
        </w:rPr>
      </w:pPr>
    </w:p>
    <w:p w14:paraId="57ED8CDE">
      <w:pPr>
        <w:spacing w:line="245" w:lineRule="auto"/>
        <w:rPr>
          <w:rFonts w:ascii="Arial"/>
          <w:sz w:val="21"/>
        </w:rPr>
      </w:pPr>
    </w:p>
    <w:p w14:paraId="171617EF">
      <w:pPr>
        <w:pStyle w:val="5"/>
        <w:spacing w:before="78" w:line="219" w:lineRule="auto"/>
        <w:ind w:left="3012"/>
        <w:rPr>
          <w:sz w:val="24"/>
          <w:szCs w:val="24"/>
        </w:rPr>
      </w:pPr>
      <w:r>
        <w:rPr>
          <w:b/>
          <w:bCs/>
          <w:spacing w:val="2"/>
          <w:sz w:val="24"/>
          <w:szCs w:val="24"/>
        </w:rPr>
        <w:t>供应商</w:t>
      </w:r>
      <w:r>
        <w:rPr>
          <w:b/>
          <w:bCs/>
          <w:spacing w:val="-19"/>
          <w:sz w:val="24"/>
          <w:szCs w:val="24"/>
        </w:rPr>
        <w:t>：（</w:t>
      </w:r>
      <w:r>
        <w:rPr>
          <w:b/>
          <w:bCs/>
          <w:spacing w:val="2"/>
          <w:sz w:val="24"/>
          <w:szCs w:val="24"/>
        </w:rPr>
        <w:t>公章）</w:t>
      </w:r>
    </w:p>
    <w:p w14:paraId="50FD17E0">
      <w:pPr>
        <w:pStyle w:val="5"/>
        <w:spacing w:before="181" w:line="219" w:lineRule="auto"/>
        <w:ind w:left="1688"/>
        <w:rPr>
          <w:sz w:val="24"/>
          <w:szCs w:val="24"/>
        </w:rPr>
      </w:pPr>
      <w:r>
        <w:rPr>
          <w:b/>
          <w:bCs/>
          <w:spacing w:val="-1"/>
          <w:sz w:val="24"/>
          <w:szCs w:val="24"/>
        </w:rPr>
        <w:t>法定代表人或委托代理人</w:t>
      </w:r>
      <w:r>
        <w:rPr>
          <w:b/>
          <w:bCs/>
          <w:spacing w:val="-13"/>
          <w:sz w:val="24"/>
          <w:szCs w:val="24"/>
        </w:rPr>
        <w:t>：（</w:t>
      </w:r>
      <w:r>
        <w:rPr>
          <w:b/>
          <w:bCs/>
          <w:spacing w:val="-1"/>
          <w:sz w:val="24"/>
          <w:szCs w:val="24"/>
        </w:rPr>
        <w:t>签字或盖章）</w:t>
      </w:r>
    </w:p>
    <w:p w14:paraId="6E2396E8">
      <w:pPr>
        <w:pStyle w:val="5"/>
        <w:spacing w:before="183" w:line="220" w:lineRule="auto"/>
        <w:ind w:left="3433"/>
        <w:outlineLvl w:val="1"/>
        <w:rPr>
          <w:sz w:val="24"/>
          <w:szCs w:val="24"/>
        </w:rPr>
      </w:pPr>
      <w:r>
        <w:rPr>
          <w:b/>
          <w:bCs/>
          <w:spacing w:val="-12"/>
          <w:sz w:val="24"/>
          <w:szCs w:val="24"/>
        </w:rPr>
        <w:t>年月日</w:t>
      </w:r>
    </w:p>
    <w:p w14:paraId="02DCD02B">
      <w:pPr>
        <w:spacing w:line="220" w:lineRule="auto"/>
        <w:rPr>
          <w:sz w:val="24"/>
          <w:szCs w:val="24"/>
        </w:rPr>
        <w:sectPr>
          <w:footerReference r:id="rId68" w:type="default"/>
          <w:pgSz w:w="11850" w:h="16783"/>
          <w:pgMar w:top="1199" w:right="1777" w:bottom="1197" w:left="1777" w:header="971" w:footer="1035" w:gutter="0"/>
          <w:cols w:space="720" w:num="1"/>
        </w:sectPr>
      </w:pPr>
    </w:p>
    <w:p w14:paraId="70D5493B">
      <w:pPr>
        <w:pStyle w:val="5"/>
        <w:spacing w:before="318" w:line="220" w:lineRule="auto"/>
        <w:ind w:left="145"/>
        <w:rPr>
          <w:sz w:val="28"/>
          <w:szCs w:val="28"/>
        </w:rPr>
      </w:pPr>
      <w:r>
        <w:rPr>
          <w:b/>
          <w:bCs/>
          <w:spacing w:val="-7"/>
          <w:sz w:val="28"/>
          <w:szCs w:val="28"/>
        </w:rPr>
        <w:t>附件13：类似业绩证明材料</w:t>
      </w:r>
    </w:p>
    <w:p w14:paraId="60ECEA3B">
      <w:pPr>
        <w:spacing w:line="400" w:lineRule="auto"/>
        <w:rPr>
          <w:rFonts w:ascii="Arial"/>
          <w:sz w:val="21"/>
        </w:rPr>
      </w:pPr>
    </w:p>
    <w:p w14:paraId="2CFEFDB0">
      <w:pPr>
        <w:pStyle w:val="5"/>
        <w:spacing w:before="100" w:line="225" w:lineRule="auto"/>
        <w:ind w:left="1851"/>
        <w:rPr>
          <w:sz w:val="31"/>
          <w:szCs w:val="31"/>
        </w:rPr>
      </w:pPr>
      <w:r>
        <w:rPr>
          <w:b/>
          <w:bCs/>
          <w:spacing w:val="6"/>
          <w:sz w:val="31"/>
          <w:szCs w:val="31"/>
        </w:rPr>
        <w:t>（一）近年完成的类似项目情况表</w:t>
      </w:r>
    </w:p>
    <w:p w14:paraId="581726FB">
      <w:pPr>
        <w:spacing w:line="195" w:lineRule="exact"/>
      </w:pPr>
    </w:p>
    <w:tbl>
      <w:tblPr>
        <w:tblStyle w:val="13"/>
        <w:tblW w:w="90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81"/>
        <w:gridCol w:w="5926"/>
      </w:tblGrid>
      <w:tr w14:paraId="07B8B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3081" w:type="dxa"/>
            <w:vAlign w:val="top"/>
          </w:tcPr>
          <w:p w14:paraId="3D40A266">
            <w:pPr>
              <w:pStyle w:val="14"/>
              <w:spacing w:before="127" w:line="229" w:lineRule="auto"/>
              <w:ind w:left="1129"/>
              <w:rPr>
                <w:sz w:val="20"/>
                <w:szCs w:val="20"/>
              </w:rPr>
            </w:pPr>
            <w:r>
              <w:rPr>
                <w:spacing w:val="6"/>
                <w:sz w:val="20"/>
                <w:szCs w:val="20"/>
              </w:rPr>
              <w:t>项目名称</w:t>
            </w:r>
          </w:p>
        </w:tc>
        <w:tc>
          <w:tcPr>
            <w:tcW w:w="5926" w:type="dxa"/>
            <w:vAlign w:val="top"/>
          </w:tcPr>
          <w:p w14:paraId="4C4DE9BF">
            <w:pPr>
              <w:rPr>
                <w:rFonts w:ascii="Arial"/>
                <w:sz w:val="21"/>
              </w:rPr>
            </w:pPr>
          </w:p>
        </w:tc>
      </w:tr>
      <w:tr w14:paraId="0F9B9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081" w:type="dxa"/>
            <w:vAlign w:val="top"/>
          </w:tcPr>
          <w:p w14:paraId="46A32C4E">
            <w:pPr>
              <w:pStyle w:val="14"/>
              <w:spacing w:before="122" w:line="229" w:lineRule="auto"/>
              <w:ind w:left="1025"/>
              <w:rPr>
                <w:sz w:val="20"/>
                <w:szCs w:val="20"/>
              </w:rPr>
            </w:pPr>
            <w:r>
              <w:rPr>
                <w:spacing w:val="7"/>
                <w:sz w:val="20"/>
                <w:szCs w:val="20"/>
              </w:rPr>
              <w:t>项目所在地</w:t>
            </w:r>
          </w:p>
        </w:tc>
        <w:tc>
          <w:tcPr>
            <w:tcW w:w="5926" w:type="dxa"/>
            <w:vAlign w:val="top"/>
          </w:tcPr>
          <w:p w14:paraId="3C55D01D">
            <w:pPr>
              <w:rPr>
                <w:rFonts w:ascii="Arial"/>
                <w:sz w:val="21"/>
              </w:rPr>
            </w:pPr>
          </w:p>
        </w:tc>
      </w:tr>
      <w:tr w14:paraId="58FE5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081" w:type="dxa"/>
            <w:vAlign w:val="top"/>
          </w:tcPr>
          <w:p w14:paraId="0ED18E4C">
            <w:pPr>
              <w:pStyle w:val="14"/>
              <w:spacing w:before="122" w:line="229" w:lineRule="auto"/>
              <w:ind w:left="1025"/>
              <w:rPr>
                <w:sz w:val="20"/>
                <w:szCs w:val="20"/>
              </w:rPr>
            </w:pPr>
            <w:r>
              <w:rPr>
                <w:spacing w:val="7"/>
                <w:sz w:val="20"/>
                <w:szCs w:val="20"/>
              </w:rPr>
              <w:t>发包人名称</w:t>
            </w:r>
          </w:p>
        </w:tc>
        <w:tc>
          <w:tcPr>
            <w:tcW w:w="5926" w:type="dxa"/>
            <w:vAlign w:val="top"/>
          </w:tcPr>
          <w:p w14:paraId="311D95CD">
            <w:pPr>
              <w:rPr>
                <w:rFonts w:ascii="Arial"/>
                <w:sz w:val="21"/>
              </w:rPr>
            </w:pPr>
          </w:p>
        </w:tc>
      </w:tr>
      <w:tr w14:paraId="3EEFB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081" w:type="dxa"/>
            <w:vAlign w:val="top"/>
          </w:tcPr>
          <w:p w14:paraId="20B793BD">
            <w:pPr>
              <w:pStyle w:val="14"/>
              <w:spacing w:before="124" w:line="229" w:lineRule="auto"/>
              <w:ind w:left="1025"/>
              <w:rPr>
                <w:sz w:val="20"/>
                <w:szCs w:val="20"/>
              </w:rPr>
            </w:pPr>
            <w:r>
              <w:rPr>
                <w:spacing w:val="7"/>
                <w:sz w:val="20"/>
                <w:szCs w:val="20"/>
              </w:rPr>
              <w:t>发包人地址</w:t>
            </w:r>
          </w:p>
        </w:tc>
        <w:tc>
          <w:tcPr>
            <w:tcW w:w="5926" w:type="dxa"/>
            <w:vAlign w:val="top"/>
          </w:tcPr>
          <w:p w14:paraId="521D8EBB">
            <w:pPr>
              <w:rPr>
                <w:rFonts w:ascii="Arial"/>
                <w:sz w:val="21"/>
              </w:rPr>
            </w:pPr>
          </w:p>
        </w:tc>
      </w:tr>
      <w:tr w14:paraId="1DC9F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081" w:type="dxa"/>
            <w:vAlign w:val="top"/>
          </w:tcPr>
          <w:p w14:paraId="47810543">
            <w:pPr>
              <w:pStyle w:val="14"/>
              <w:spacing w:before="123" w:line="229" w:lineRule="auto"/>
              <w:ind w:left="1025"/>
              <w:rPr>
                <w:sz w:val="20"/>
                <w:szCs w:val="20"/>
              </w:rPr>
            </w:pPr>
            <w:r>
              <w:rPr>
                <w:spacing w:val="7"/>
                <w:sz w:val="20"/>
                <w:szCs w:val="20"/>
              </w:rPr>
              <w:t>发包人电话</w:t>
            </w:r>
          </w:p>
        </w:tc>
        <w:tc>
          <w:tcPr>
            <w:tcW w:w="5926" w:type="dxa"/>
            <w:vAlign w:val="top"/>
          </w:tcPr>
          <w:p w14:paraId="10CFDD9A">
            <w:pPr>
              <w:rPr>
                <w:rFonts w:ascii="Arial"/>
                <w:sz w:val="21"/>
              </w:rPr>
            </w:pPr>
          </w:p>
        </w:tc>
      </w:tr>
      <w:tr w14:paraId="09156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081" w:type="dxa"/>
            <w:vAlign w:val="top"/>
          </w:tcPr>
          <w:p w14:paraId="5E28E19F">
            <w:pPr>
              <w:pStyle w:val="14"/>
              <w:spacing w:before="122" w:line="227" w:lineRule="auto"/>
              <w:ind w:left="1126"/>
              <w:rPr>
                <w:sz w:val="20"/>
                <w:szCs w:val="20"/>
              </w:rPr>
            </w:pPr>
            <w:r>
              <w:rPr>
                <w:spacing w:val="7"/>
                <w:sz w:val="20"/>
                <w:szCs w:val="20"/>
              </w:rPr>
              <w:t>合同价格</w:t>
            </w:r>
          </w:p>
        </w:tc>
        <w:tc>
          <w:tcPr>
            <w:tcW w:w="5926" w:type="dxa"/>
            <w:vAlign w:val="top"/>
          </w:tcPr>
          <w:p w14:paraId="77FCE961">
            <w:pPr>
              <w:rPr>
                <w:rFonts w:ascii="Arial"/>
                <w:sz w:val="21"/>
              </w:rPr>
            </w:pPr>
          </w:p>
        </w:tc>
      </w:tr>
      <w:tr w14:paraId="23545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081" w:type="dxa"/>
            <w:vAlign w:val="top"/>
          </w:tcPr>
          <w:p w14:paraId="368B3A78">
            <w:pPr>
              <w:pStyle w:val="14"/>
              <w:spacing w:before="125" w:line="229" w:lineRule="auto"/>
              <w:ind w:left="1126"/>
              <w:rPr>
                <w:sz w:val="20"/>
                <w:szCs w:val="20"/>
              </w:rPr>
            </w:pPr>
            <w:r>
              <w:rPr>
                <w:spacing w:val="7"/>
                <w:sz w:val="20"/>
                <w:szCs w:val="20"/>
              </w:rPr>
              <w:t>开工日期</w:t>
            </w:r>
          </w:p>
        </w:tc>
        <w:tc>
          <w:tcPr>
            <w:tcW w:w="5926" w:type="dxa"/>
            <w:vAlign w:val="top"/>
          </w:tcPr>
          <w:p w14:paraId="6CFCF8B6">
            <w:pPr>
              <w:rPr>
                <w:rFonts w:ascii="Arial"/>
                <w:sz w:val="21"/>
              </w:rPr>
            </w:pPr>
          </w:p>
        </w:tc>
      </w:tr>
      <w:tr w14:paraId="7BD24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081" w:type="dxa"/>
            <w:vAlign w:val="top"/>
          </w:tcPr>
          <w:p w14:paraId="6B5539A4">
            <w:pPr>
              <w:pStyle w:val="14"/>
              <w:spacing w:before="125" w:line="228" w:lineRule="auto"/>
              <w:ind w:left="1126"/>
              <w:rPr>
                <w:sz w:val="20"/>
                <w:szCs w:val="20"/>
              </w:rPr>
            </w:pPr>
            <w:r>
              <w:rPr>
                <w:spacing w:val="7"/>
                <w:sz w:val="20"/>
                <w:szCs w:val="20"/>
              </w:rPr>
              <w:t>竣工日期</w:t>
            </w:r>
          </w:p>
        </w:tc>
        <w:tc>
          <w:tcPr>
            <w:tcW w:w="5926" w:type="dxa"/>
            <w:vAlign w:val="top"/>
          </w:tcPr>
          <w:p w14:paraId="11CFCAE4">
            <w:pPr>
              <w:rPr>
                <w:rFonts w:ascii="Arial"/>
                <w:sz w:val="21"/>
              </w:rPr>
            </w:pPr>
          </w:p>
        </w:tc>
      </w:tr>
      <w:tr w14:paraId="6AACB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081" w:type="dxa"/>
            <w:vAlign w:val="top"/>
          </w:tcPr>
          <w:p w14:paraId="266EDE5D">
            <w:pPr>
              <w:pStyle w:val="14"/>
              <w:spacing w:before="125" w:line="228" w:lineRule="auto"/>
              <w:ind w:left="1022"/>
              <w:rPr>
                <w:sz w:val="20"/>
                <w:szCs w:val="20"/>
              </w:rPr>
            </w:pPr>
            <w:r>
              <w:rPr>
                <w:spacing w:val="8"/>
                <w:sz w:val="20"/>
                <w:szCs w:val="20"/>
              </w:rPr>
              <w:t>承担的工作</w:t>
            </w:r>
          </w:p>
        </w:tc>
        <w:tc>
          <w:tcPr>
            <w:tcW w:w="5926" w:type="dxa"/>
            <w:vAlign w:val="top"/>
          </w:tcPr>
          <w:p w14:paraId="299A17C2">
            <w:pPr>
              <w:rPr>
                <w:rFonts w:ascii="Arial"/>
                <w:sz w:val="21"/>
              </w:rPr>
            </w:pPr>
          </w:p>
        </w:tc>
      </w:tr>
      <w:tr w14:paraId="3C363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081" w:type="dxa"/>
            <w:vAlign w:val="top"/>
          </w:tcPr>
          <w:p w14:paraId="04677788">
            <w:pPr>
              <w:pStyle w:val="14"/>
              <w:spacing w:before="126" w:line="229" w:lineRule="auto"/>
              <w:ind w:left="1128"/>
              <w:rPr>
                <w:sz w:val="20"/>
                <w:szCs w:val="20"/>
              </w:rPr>
            </w:pPr>
            <w:r>
              <w:rPr>
                <w:spacing w:val="6"/>
                <w:sz w:val="20"/>
                <w:szCs w:val="20"/>
              </w:rPr>
              <w:t>工程质量</w:t>
            </w:r>
          </w:p>
        </w:tc>
        <w:tc>
          <w:tcPr>
            <w:tcW w:w="5926" w:type="dxa"/>
            <w:vAlign w:val="top"/>
          </w:tcPr>
          <w:p w14:paraId="2A7BB79A">
            <w:pPr>
              <w:rPr>
                <w:rFonts w:ascii="Arial"/>
                <w:sz w:val="21"/>
              </w:rPr>
            </w:pPr>
          </w:p>
        </w:tc>
      </w:tr>
      <w:tr w14:paraId="1EEFB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081" w:type="dxa"/>
            <w:vAlign w:val="top"/>
          </w:tcPr>
          <w:p w14:paraId="48423BD3">
            <w:pPr>
              <w:pStyle w:val="14"/>
              <w:spacing w:before="125" w:line="229" w:lineRule="auto"/>
              <w:ind w:left="1129"/>
              <w:rPr>
                <w:sz w:val="20"/>
                <w:szCs w:val="20"/>
              </w:rPr>
            </w:pPr>
            <w:r>
              <w:rPr>
                <w:spacing w:val="6"/>
                <w:sz w:val="20"/>
                <w:szCs w:val="20"/>
              </w:rPr>
              <w:t>项目经理</w:t>
            </w:r>
          </w:p>
        </w:tc>
        <w:tc>
          <w:tcPr>
            <w:tcW w:w="5926" w:type="dxa"/>
            <w:vAlign w:val="top"/>
          </w:tcPr>
          <w:p w14:paraId="720BF807">
            <w:pPr>
              <w:rPr>
                <w:rFonts w:ascii="Arial"/>
                <w:sz w:val="21"/>
              </w:rPr>
            </w:pPr>
          </w:p>
        </w:tc>
      </w:tr>
      <w:tr w14:paraId="6B140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081" w:type="dxa"/>
            <w:vAlign w:val="top"/>
          </w:tcPr>
          <w:p w14:paraId="762E5518">
            <w:pPr>
              <w:pStyle w:val="14"/>
              <w:spacing w:before="125" w:line="228" w:lineRule="auto"/>
              <w:ind w:left="1023"/>
              <w:rPr>
                <w:sz w:val="20"/>
                <w:szCs w:val="20"/>
              </w:rPr>
            </w:pPr>
            <w:r>
              <w:rPr>
                <w:spacing w:val="7"/>
                <w:sz w:val="20"/>
                <w:szCs w:val="20"/>
              </w:rPr>
              <w:t>技术负责人</w:t>
            </w:r>
          </w:p>
        </w:tc>
        <w:tc>
          <w:tcPr>
            <w:tcW w:w="5926" w:type="dxa"/>
            <w:vAlign w:val="top"/>
          </w:tcPr>
          <w:p w14:paraId="2224088E">
            <w:pPr>
              <w:rPr>
                <w:rFonts w:ascii="Arial"/>
                <w:sz w:val="21"/>
              </w:rPr>
            </w:pPr>
          </w:p>
        </w:tc>
      </w:tr>
      <w:tr w14:paraId="62CB1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081" w:type="dxa"/>
            <w:vAlign w:val="top"/>
          </w:tcPr>
          <w:p w14:paraId="2206EB2B">
            <w:pPr>
              <w:pStyle w:val="14"/>
              <w:spacing w:before="126" w:line="228" w:lineRule="auto"/>
              <w:ind w:left="605"/>
              <w:rPr>
                <w:sz w:val="20"/>
                <w:szCs w:val="20"/>
              </w:rPr>
            </w:pPr>
            <w:r>
              <w:rPr>
                <w:spacing w:val="8"/>
                <w:sz w:val="20"/>
                <w:szCs w:val="20"/>
              </w:rPr>
              <w:t>总监理工程师及电话</w:t>
            </w:r>
          </w:p>
        </w:tc>
        <w:tc>
          <w:tcPr>
            <w:tcW w:w="5926" w:type="dxa"/>
            <w:vAlign w:val="top"/>
          </w:tcPr>
          <w:p w14:paraId="259EF127">
            <w:pPr>
              <w:rPr>
                <w:rFonts w:ascii="Arial"/>
                <w:sz w:val="21"/>
              </w:rPr>
            </w:pPr>
          </w:p>
        </w:tc>
      </w:tr>
      <w:tr w14:paraId="06211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7" w:hRule="atLeast"/>
        </w:trPr>
        <w:tc>
          <w:tcPr>
            <w:tcW w:w="3081" w:type="dxa"/>
            <w:vAlign w:val="top"/>
          </w:tcPr>
          <w:p w14:paraId="7D2BA109">
            <w:pPr>
              <w:spacing w:line="311" w:lineRule="auto"/>
              <w:rPr>
                <w:rFonts w:ascii="Arial"/>
                <w:sz w:val="21"/>
              </w:rPr>
            </w:pPr>
          </w:p>
          <w:p w14:paraId="363084C9">
            <w:pPr>
              <w:spacing w:line="312" w:lineRule="auto"/>
              <w:rPr>
                <w:rFonts w:ascii="Arial"/>
                <w:sz w:val="21"/>
              </w:rPr>
            </w:pPr>
          </w:p>
          <w:p w14:paraId="72C42A0F">
            <w:pPr>
              <w:spacing w:line="312" w:lineRule="auto"/>
              <w:rPr>
                <w:rFonts w:ascii="Arial"/>
                <w:sz w:val="21"/>
              </w:rPr>
            </w:pPr>
          </w:p>
          <w:p w14:paraId="11F57E3A">
            <w:pPr>
              <w:pStyle w:val="14"/>
              <w:spacing w:before="65" w:line="229" w:lineRule="auto"/>
              <w:ind w:left="1129"/>
              <w:rPr>
                <w:sz w:val="20"/>
                <w:szCs w:val="20"/>
              </w:rPr>
            </w:pPr>
            <w:r>
              <w:rPr>
                <w:spacing w:val="6"/>
                <w:sz w:val="20"/>
                <w:szCs w:val="20"/>
              </w:rPr>
              <w:t>项目描述</w:t>
            </w:r>
          </w:p>
        </w:tc>
        <w:tc>
          <w:tcPr>
            <w:tcW w:w="5926" w:type="dxa"/>
            <w:vAlign w:val="top"/>
          </w:tcPr>
          <w:p w14:paraId="541AFBB6">
            <w:pPr>
              <w:rPr>
                <w:rFonts w:ascii="Arial"/>
                <w:sz w:val="21"/>
              </w:rPr>
            </w:pPr>
          </w:p>
        </w:tc>
      </w:tr>
      <w:tr w14:paraId="65AAD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3081" w:type="dxa"/>
            <w:vAlign w:val="top"/>
          </w:tcPr>
          <w:p w14:paraId="52507145">
            <w:pPr>
              <w:spacing w:line="432" w:lineRule="auto"/>
              <w:rPr>
                <w:rFonts w:ascii="Arial"/>
                <w:sz w:val="21"/>
              </w:rPr>
            </w:pPr>
          </w:p>
          <w:p w14:paraId="367B6E63">
            <w:pPr>
              <w:pStyle w:val="14"/>
              <w:spacing w:before="65" w:line="230" w:lineRule="auto"/>
              <w:ind w:left="1339"/>
              <w:rPr>
                <w:sz w:val="20"/>
                <w:szCs w:val="20"/>
              </w:rPr>
            </w:pPr>
            <w:r>
              <w:rPr>
                <w:spacing w:val="3"/>
                <w:sz w:val="20"/>
                <w:szCs w:val="20"/>
              </w:rPr>
              <w:t>备注</w:t>
            </w:r>
          </w:p>
        </w:tc>
        <w:tc>
          <w:tcPr>
            <w:tcW w:w="5926" w:type="dxa"/>
            <w:vAlign w:val="top"/>
          </w:tcPr>
          <w:p w14:paraId="50CE7255">
            <w:pPr>
              <w:rPr>
                <w:rFonts w:ascii="Arial"/>
                <w:sz w:val="21"/>
              </w:rPr>
            </w:pPr>
          </w:p>
        </w:tc>
      </w:tr>
    </w:tbl>
    <w:p w14:paraId="4B4BB0AE">
      <w:pPr>
        <w:pStyle w:val="5"/>
        <w:spacing w:before="52" w:line="237" w:lineRule="auto"/>
        <w:ind w:left="121" w:right="656" w:firstLine="480"/>
        <w:jc w:val="both"/>
        <w:rPr>
          <w:sz w:val="24"/>
          <w:szCs w:val="24"/>
        </w:rPr>
      </w:pPr>
      <w:r>
        <w:rPr>
          <w:spacing w:val="-2"/>
          <w:sz w:val="24"/>
          <w:szCs w:val="24"/>
        </w:rPr>
        <w:t>注：近年完成的类似项目情况表应附</w:t>
      </w:r>
      <w:r>
        <w:rPr>
          <w:rFonts w:hint="eastAsia"/>
          <w:spacing w:val="-2"/>
          <w:sz w:val="24"/>
          <w:szCs w:val="24"/>
        </w:rPr>
        <w:t>提供20</w:t>
      </w:r>
      <w:r>
        <w:rPr>
          <w:rFonts w:hint="eastAsia"/>
          <w:spacing w:val="-2"/>
          <w:sz w:val="24"/>
          <w:szCs w:val="24"/>
          <w:lang w:val="en-US" w:eastAsia="zh-CN"/>
        </w:rPr>
        <w:t>22年1月1日</w:t>
      </w:r>
      <w:r>
        <w:rPr>
          <w:rFonts w:hint="eastAsia"/>
          <w:spacing w:val="-2"/>
          <w:sz w:val="24"/>
          <w:szCs w:val="24"/>
        </w:rPr>
        <w:t>年</w:t>
      </w:r>
      <w:r>
        <w:rPr>
          <w:rFonts w:hint="eastAsia"/>
          <w:spacing w:val="-2"/>
          <w:sz w:val="24"/>
          <w:szCs w:val="24"/>
          <w:lang w:eastAsia="zh-CN"/>
        </w:rPr>
        <w:t>至投标截止之日止</w:t>
      </w:r>
      <w:r>
        <w:rPr>
          <w:rFonts w:hint="eastAsia"/>
          <w:spacing w:val="-2"/>
          <w:sz w:val="24"/>
          <w:szCs w:val="24"/>
        </w:rPr>
        <w:t>以来类似项目业绩（业绩以中标通知书</w:t>
      </w:r>
      <w:r>
        <w:rPr>
          <w:rFonts w:hint="eastAsia"/>
          <w:spacing w:val="-2"/>
          <w:sz w:val="24"/>
          <w:szCs w:val="24"/>
          <w:lang w:eastAsia="zh-CN"/>
        </w:rPr>
        <w:t>或</w:t>
      </w:r>
      <w:r>
        <w:rPr>
          <w:rFonts w:hint="eastAsia"/>
          <w:spacing w:val="-2"/>
          <w:sz w:val="24"/>
          <w:szCs w:val="24"/>
        </w:rPr>
        <w:t>合同协议书或完工验收资料为准）</w:t>
      </w:r>
      <w:r>
        <w:rPr>
          <w:spacing w:val="2"/>
          <w:sz w:val="24"/>
          <w:szCs w:val="24"/>
        </w:rPr>
        <w:t>。每张表</w:t>
      </w:r>
      <w:r>
        <w:rPr>
          <w:spacing w:val="-1"/>
          <w:sz w:val="24"/>
          <w:szCs w:val="24"/>
        </w:rPr>
        <w:t>格只填写一个项目，并标明序号。</w:t>
      </w:r>
    </w:p>
    <w:p w14:paraId="42A2A175">
      <w:pPr>
        <w:spacing w:line="237" w:lineRule="auto"/>
        <w:rPr>
          <w:sz w:val="24"/>
          <w:szCs w:val="24"/>
        </w:rPr>
        <w:sectPr>
          <w:headerReference r:id="rId69" w:type="default"/>
          <w:footerReference r:id="rId70" w:type="default"/>
          <w:pgSz w:w="11850" w:h="16783"/>
          <w:pgMar w:top="1199" w:right="1147" w:bottom="1197" w:left="1690" w:header="971" w:footer="1035" w:gutter="0"/>
          <w:cols w:space="720" w:num="1"/>
        </w:sectPr>
      </w:pPr>
    </w:p>
    <w:p w14:paraId="5FA07F51">
      <w:pPr>
        <w:pStyle w:val="5"/>
        <w:spacing w:before="289" w:line="225" w:lineRule="auto"/>
        <w:ind w:left="1368"/>
        <w:rPr>
          <w:sz w:val="31"/>
          <w:szCs w:val="31"/>
        </w:rPr>
      </w:pPr>
      <w:r>
        <w:rPr>
          <w:b/>
          <w:bCs/>
          <w:spacing w:val="6"/>
          <w:sz w:val="31"/>
          <w:szCs w:val="31"/>
        </w:rPr>
        <w:t>（二）正在施工的和新承接的项目情况表</w:t>
      </w:r>
    </w:p>
    <w:p w14:paraId="6E806040">
      <w:pPr>
        <w:spacing w:line="195" w:lineRule="exact"/>
      </w:pPr>
    </w:p>
    <w:tbl>
      <w:tblPr>
        <w:tblStyle w:val="13"/>
        <w:tblW w:w="88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49"/>
        <w:gridCol w:w="5847"/>
      </w:tblGrid>
      <w:tr w14:paraId="1EBB9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3049" w:type="dxa"/>
            <w:vAlign w:val="top"/>
          </w:tcPr>
          <w:p w14:paraId="6E758BE8">
            <w:pPr>
              <w:pStyle w:val="14"/>
              <w:spacing w:before="124" w:line="229" w:lineRule="auto"/>
              <w:ind w:left="1174"/>
              <w:rPr>
                <w:sz w:val="20"/>
                <w:szCs w:val="20"/>
              </w:rPr>
            </w:pPr>
            <w:r>
              <w:rPr>
                <w:spacing w:val="6"/>
                <w:sz w:val="20"/>
                <w:szCs w:val="20"/>
              </w:rPr>
              <w:t>项目名称</w:t>
            </w:r>
          </w:p>
        </w:tc>
        <w:tc>
          <w:tcPr>
            <w:tcW w:w="5847" w:type="dxa"/>
            <w:vAlign w:val="top"/>
          </w:tcPr>
          <w:p w14:paraId="16FAB4B7">
            <w:pPr>
              <w:rPr>
                <w:rFonts w:ascii="Arial"/>
                <w:sz w:val="21"/>
              </w:rPr>
            </w:pPr>
          </w:p>
        </w:tc>
      </w:tr>
      <w:tr w14:paraId="70818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049" w:type="dxa"/>
            <w:vAlign w:val="top"/>
          </w:tcPr>
          <w:p w14:paraId="4A23844B">
            <w:pPr>
              <w:pStyle w:val="14"/>
              <w:spacing w:before="122" w:line="229" w:lineRule="auto"/>
              <w:ind w:left="1069"/>
              <w:rPr>
                <w:sz w:val="20"/>
                <w:szCs w:val="20"/>
              </w:rPr>
            </w:pPr>
            <w:r>
              <w:rPr>
                <w:spacing w:val="7"/>
                <w:sz w:val="20"/>
                <w:szCs w:val="20"/>
              </w:rPr>
              <w:t>项目所在地</w:t>
            </w:r>
          </w:p>
        </w:tc>
        <w:tc>
          <w:tcPr>
            <w:tcW w:w="5847" w:type="dxa"/>
            <w:vAlign w:val="top"/>
          </w:tcPr>
          <w:p w14:paraId="367D3349">
            <w:pPr>
              <w:rPr>
                <w:rFonts w:ascii="Arial"/>
                <w:sz w:val="21"/>
              </w:rPr>
            </w:pPr>
          </w:p>
        </w:tc>
      </w:tr>
      <w:tr w14:paraId="7BE7E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049" w:type="dxa"/>
            <w:vAlign w:val="top"/>
          </w:tcPr>
          <w:p w14:paraId="0D1B3D29">
            <w:pPr>
              <w:pStyle w:val="14"/>
              <w:spacing w:before="122" w:line="229" w:lineRule="auto"/>
              <w:ind w:left="1069"/>
              <w:rPr>
                <w:sz w:val="20"/>
                <w:szCs w:val="20"/>
              </w:rPr>
            </w:pPr>
            <w:r>
              <w:rPr>
                <w:spacing w:val="7"/>
                <w:sz w:val="20"/>
                <w:szCs w:val="20"/>
              </w:rPr>
              <w:t>发包人名称</w:t>
            </w:r>
          </w:p>
        </w:tc>
        <w:tc>
          <w:tcPr>
            <w:tcW w:w="5847" w:type="dxa"/>
            <w:vAlign w:val="top"/>
          </w:tcPr>
          <w:p w14:paraId="455D4796">
            <w:pPr>
              <w:rPr>
                <w:rFonts w:ascii="Arial"/>
                <w:sz w:val="21"/>
              </w:rPr>
            </w:pPr>
          </w:p>
        </w:tc>
      </w:tr>
      <w:tr w14:paraId="3AAAC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049" w:type="dxa"/>
            <w:vAlign w:val="top"/>
          </w:tcPr>
          <w:p w14:paraId="014C1837">
            <w:pPr>
              <w:pStyle w:val="14"/>
              <w:spacing w:before="121" w:line="229" w:lineRule="auto"/>
              <w:ind w:left="1069"/>
              <w:rPr>
                <w:sz w:val="20"/>
                <w:szCs w:val="20"/>
              </w:rPr>
            </w:pPr>
            <w:r>
              <w:rPr>
                <w:spacing w:val="7"/>
                <w:sz w:val="20"/>
                <w:szCs w:val="20"/>
              </w:rPr>
              <w:t>发包人地址</w:t>
            </w:r>
          </w:p>
        </w:tc>
        <w:tc>
          <w:tcPr>
            <w:tcW w:w="5847" w:type="dxa"/>
            <w:vAlign w:val="top"/>
          </w:tcPr>
          <w:p w14:paraId="0AB1EA62">
            <w:pPr>
              <w:rPr>
                <w:rFonts w:ascii="Arial"/>
                <w:sz w:val="21"/>
              </w:rPr>
            </w:pPr>
          </w:p>
        </w:tc>
      </w:tr>
      <w:tr w14:paraId="1B473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049" w:type="dxa"/>
            <w:vAlign w:val="top"/>
          </w:tcPr>
          <w:p w14:paraId="2E7D64DE">
            <w:pPr>
              <w:pStyle w:val="14"/>
              <w:spacing w:before="123" w:line="229" w:lineRule="auto"/>
              <w:ind w:left="1069"/>
              <w:rPr>
                <w:sz w:val="20"/>
                <w:szCs w:val="20"/>
              </w:rPr>
            </w:pPr>
            <w:r>
              <w:rPr>
                <w:spacing w:val="7"/>
                <w:sz w:val="20"/>
                <w:szCs w:val="20"/>
              </w:rPr>
              <w:t>发包人电话</w:t>
            </w:r>
          </w:p>
        </w:tc>
        <w:tc>
          <w:tcPr>
            <w:tcW w:w="5847" w:type="dxa"/>
            <w:vAlign w:val="top"/>
          </w:tcPr>
          <w:p w14:paraId="5E4BF9D5">
            <w:pPr>
              <w:rPr>
                <w:rFonts w:ascii="Arial"/>
                <w:sz w:val="21"/>
              </w:rPr>
            </w:pPr>
          </w:p>
        </w:tc>
      </w:tr>
      <w:tr w14:paraId="219CE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049" w:type="dxa"/>
            <w:vAlign w:val="top"/>
          </w:tcPr>
          <w:p w14:paraId="39A5B206">
            <w:pPr>
              <w:pStyle w:val="14"/>
              <w:spacing w:before="123" w:line="227" w:lineRule="auto"/>
              <w:ind w:left="1065"/>
              <w:rPr>
                <w:sz w:val="20"/>
                <w:szCs w:val="20"/>
              </w:rPr>
            </w:pPr>
            <w:r>
              <w:rPr>
                <w:spacing w:val="8"/>
                <w:sz w:val="20"/>
                <w:szCs w:val="20"/>
              </w:rPr>
              <w:t>签约合同价</w:t>
            </w:r>
          </w:p>
        </w:tc>
        <w:tc>
          <w:tcPr>
            <w:tcW w:w="5847" w:type="dxa"/>
            <w:vAlign w:val="top"/>
          </w:tcPr>
          <w:p w14:paraId="6F2F7DF5">
            <w:pPr>
              <w:rPr>
                <w:rFonts w:ascii="Arial"/>
                <w:sz w:val="21"/>
              </w:rPr>
            </w:pPr>
          </w:p>
        </w:tc>
      </w:tr>
      <w:tr w14:paraId="15A70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049" w:type="dxa"/>
            <w:vAlign w:val="top"/>
          </w:tcPr>
          <w:p w14:paraId="3B13470D">
            <w:pPr>
              <w:pStyle w:val="14"/>
              <w:spacing w:before="122" w:line="229" w:lineRule="auto"/>
              <w:ind w:left="1172"/>
              <w:rPr>
                <w:sz w:val="20"/>
                <w:szCs w:val="20"/>
              </w:rPr>
            </w:pPr>
            <w:r>
              <w:rPr>
                <w:spacing w:val="7"/>
                <w:sz w:val="20"/>
                <w:szCs w:val="20"/>
              </w:rPr>
              <w:t>开工日期</w:t>
            </w:r>
          </w:p>
        </w:tc>
        <w:tc>
          <w:tcPr>
            <w:tcW w:w="5847" w:type="dxa"/>
            <w:vAlign w:val="top"/>
          </w:tcPr>
          <w:p w14:paraId="6EF600E6">
            <w:pPr>
              <w:rPr>
                <w:rFonts w:ascii="Arial"/>
                <w:sz w:val="21"/>
              </w:rPr>
            </w:pPr>
          </w:p>
        </w:tc>
      </w:tr>
      <w:tr w14:paraId="01AC9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049" w:type="dxa"/>
            <w:vAlign w:val="top"/>
          </w:tcPr>
          <w:p w14:paraId="57BCFCB8">
            <w:pPr>
              <w:pStyle w:val="14"/>
              <w:spacing w:before="124" w:line="228" w:lineRule="auto"/>
              <w:ind w:left="960"/>
              <w:rPr>
                <w:sz w:val="20"/>
                <w:szCs w:val="20"/>
              </w:rPr>
            </w:pPr>
            <w:r>
              <w:rPr>
                <w:spacing w:val="8"/>
                <w:sz w:val="20"/>
                <w:szCs w:val="20"/>
              </w:rPr>
              <w:t>计划竣工日期</w:t>
            </w:r>
          </w:p>
        </w:tc>
        <w:tc>
          <w:tcPr>
            <w:tcW w:w="5847" w:type="dxa"/>
            <w:vAlign w:val="top"/>
          </w:tcPr>
          <w:p w14:paraId="41687166">
            <w:pPr>
              <w:rPr>
                <w:rFonts w:ascii="Arial"/>
                <w:sz w:val="21"/>
              </w:rPr>
            </w:pPr>
          </w:p>
        </w:tc>
      </w:tr>
      <w:tr w14:paraId="614DF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049" w:type="dxa"/>
            <w:vAlign w:val="top"/>
          </w:tcPr>
          <w:p w14:paraId="28B98000">
            <w:pPr>
              <w:pStyle w:val="14"/>
              <w:spacing w:before="123" w:line="228" w:lineRule="auto"/>
              <w:ind w:left="1065"/>
              <w:rPr>
                <w:sz w:val="20"/>
                <w:szCs w:val="20"/>
              </w:rPr>
            </w:pPr>
            <w:r>
              <w:rPr>
                <w:spacing w:val="8"/>
                <w:sz w:val="20"/>
                <w:szCs w:val="20"/>
              </w:rPr>
              <w:t>承担的工作</w:t>
            </w:r>
          </w:p>
        </w:tc>
        <w:tc>
          <w:tcPr>
            <w:tcW w:w="5847" w:type="dxa"/>
            <w:vAlign w:val="top"/>
          </w:tcPr>
          <w:p w14:paraId="320CEC13">
            <w:pPr>
              <w:rPr>
                <w:rFonts w:ascii="Arial"/>
                <w:sz w:val="21"/>
              </w:rPr>
            </w:pPr>
          </w:p>
        </w:tc>
      </w:tr>
      <w:tr w14:paraId="1D6CA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049" w:type="dxa"/>
            <w:vAlign w:val="top"/>
          </w:tcPr>
          <w:p w14:paraId="51C14104">
            <w:pPr>
              <w:pStyle w:val="14"/>
              <w:spacing w:before="122" w:line="229" w:lineRule="auto"/>
              <w:ind w:left="1173"/>
              <w:rPr>
                <w:sz w:val="20"/>
                <w:szCs w:val="20"/>
              </w:rPr>
            </w:pPr>
            <w:r>
              <w:rPr>
                <w:spacing w:val="6"/>
                <w:sz w:val="20"/>
                <w:szCs w:val="20"/>
              </w:rPr>
              <w:t>工程质量</w:t>
            </w:r>
          </w:p>
        </w:tc>
        <w:tc>
          <w:tcPr>
            <w:tcW w:w="5847" w:type="dxa"/>
            <w:vAlign w:val="top"/>
          </w:tcPr>
          <w:p w14:paraId="27F2CEDA">
            <w:pPr>
              <w:rPr>
                <w:rFonts w:ascii="Arial"/>
                <w:sz w:val="21"/>
              </w:rPr>
            </w:pPr>
          </w:p>
        </w:tc>
      </w:tr>
      <w:tr w14:paraId="221E7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049" w:type="dxa"/>
            <w:vAlign w:val="top"/>
          </w:tcPr>
          <w:p w14:paraId="5F8BCF91">
            <w:pPr>
              <w:pStyle w:val="14"/>
              <w:spacing w:before="124" w:line="229" w:lineRule="auto"/>
              <w:ind w:left="1174"/>
              <w:rPr>
                <w:sz w:val="20"/>
                <w:szCs w:val="20"/>
              </w:rPr>
            </w:pPr>
            <w:r>
              <w:rPr>
                <w:spacing w:val="6"/>
                <w:sz w:val="20"/>
                <w:szCs w:val="20"/>
              </w:rPr>
              <w:t>项目经理</w:t>
            </w:r>
          </w:p>
        </w:tc>
        <w:tc>
          <w:tcPr>
            <w:tcW w:w="5847" w:type="dxa"/>
            <w:vAlign w:val="top"/>
          </w:tcPr>
          <w:p w14:paraId="0CEBB1A6">
            <w:pPr>
              <w:rPr>
                <w:rFonts w:ascii="Arial"/>
                <w:sz w:val="21"/>
              </w:rPr>
            </w:pPr>
          </w:p>
        </w:tc>
      </w:tr>
      <w:tr w14:paraId="2AEA7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049" w:type="dxa"/>
            <w:vAlign w:val="top"/>
          </w:tcPr>
          <w:p w14:paraId="3025FFA5">
            <w:pPr>
              <w:pStyle w:val="14"/>
              <w:spacing w:before="123" w:line="228" w:lineRule="auto"/>
              <w:ind w:left="1066"/>
              <w:rPr>
                <w:sz w:val="20"/>
                <w:szCs w:val="20"/>
              </w:rPr>
            </w:pPr>
            <w:r>
              <w:rPr>
                <w:spacing w:val="7"/>
                <w:sz w:val="20"/>
                <w:szCs w:val="20"/>
              </w:rPr>
              <w:t>技术负责人</w:t>
            </w:r>
          </w:p>
        </w:tc>
        <w:tc>
          <w:tcPr>
            <w:tcW w:w="5847" w:type="dxa"/>
            <w:vAlign w:val="top"/>
          </w:tcPr>
          <w:p w14:paraId="22D27639">
            <w:pPr>
              <w:rPr>
                <w:rFonts w:ascii="Arial"/>
                <w:sz w:val="21"/>
              </w:rPr>
            </w:pPr>
          </w:p>
        </w:tc>
      </w:tr>
      <w:tr w14:paraId="6EDE8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049" w:type="dxa"/>
            <w:vAlign w:val="top"/>
          </w:tcPr>
          <w:p w14:paraId="042DA0B3">
            <w:pPr>
              <w:pStyle w:val="14"/>
              <w:spacing w:before="123" w:line="228" w:lineRule="auto"/>
              <w:ind w:left="648"/>
              <w:rPr>
                <w:sz w:val="20"/>
                <w:szCs w:val="20"/>
              </w:rPr>
            </w:pPr>
            <w:r>
              <w:rPr>
                <w:spacing w:val="8"/>
                <w:sz w:val="20"/>
                <w:szCs w:val="20"/>
              </w:rPr>
              <w:t>总监理工程师及电话</w:t>
            </w:r>
          </w:p>
        </w:tc>
        <w:tc>
          <w:tcPr>
            <w:tcW w:w="5847" w:type="dxa"/>
            <w:vAlign w:val="top"/>
          </w:tcPr>
          <w:p w14:paraId="3385982F">
            <w:pPr>
              <w:rPr>
                <w:rFonts w:ascii="Arial"/>
                <w:sz w:val="21"/>
              </w:rPr>
            </w:pPr>
          </w:p>
        </w:tc>
      </w:tr>
      <w:tr w14:paraId="3FE99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1" w:hRule="atLeast"/>
        </w:trPr>
        <w:tc>
          <w:tcPr>
            <w:tcW w:w="3049" w:type="dxa"/>
            <w:vAlign w:val="top"/>
          </w:tcPr>
          <w:p w14:paraId="41D6F03C">
            <w:pPr>
              <w:spacing w:line="254" w:lineRule="auto"/>
              <w:rPr>
                <w:rFonts w:ascii="Arial"/>
                <w:sz w:val="21"/>
              </w:rPr>
            </w:pPr>
          </w:p>
          <w:p w14:paraId="2F862173">
            <w:pPr>
              <w:spacing w:line="254" w:lineRule="auto"/>
              <w:rPr>
                <w:rFonts w:ascii="Arial"/>
                <w:sz w:val="21"/>
              </w:rPr>
            </w:pPr>
          </w:p>
          <w:p w14:paraId="73D32DBC">
            <w:pPr>
              <w:spacing w:line="255" w:lineRule="auto"/>
              <w:rPr>
                <w:rFonts w:ascii="Arial"/>
                <w:sz w:val="21"/>
              </w:rPr>
            </w:pPr>
          </w:p>
          <w:p w14:paraId="77A99CE3">
            <w:pPr>
              <w:spacing w:line="255" w:lineRule="auto"/>
              <w:rPr>
                <w:rFonts w:ascii="Arial"/>
                <w:sz w:val="21"/>
              </w:rPr>
            </w:pPr>
          </w:p>
          <w:p w14:paraId="6934888C">
            <w:pPr>
              <w:spacing w:line="255" w:lineRule="auto"/>
              <w:rPr>
                <w:rFonts w:ascii="Arial"/>
                <w:sz w:val="21"/>
              </w:rPr>
            </w:pPr>
          </w:p>
          <w:p w14:paraId="27AB67FD">
            <w:pPr>
              <w:pStyle w:val="14"/>
              <w:spacing w:before="65" w:line="229" w:lineRule="auto"/>
              <w:ind w:left="1174"/>
              <w:rPr>
                <w:sz w:val="20"/>
                <w:szCs w:val="20"/>
              </w:rPr>
            </w:pPr>
            <w:r>
              <w:rPr>
                <w:spacing w:val="6"/>
                <w:sz w:val="20"/>
                <w:szCs w:val="20"/>
              </w:rPr>
              <w:t>项目描述</w:t>
            </w:r>
          </w:p>
        </w:tc>
        <w:tc>
          <w:tcPr>
            <w:tcW w:w="5847" w:type="dxa"/>
            <w:vAlign w:val="top"/>
          </w:tcPr>
          <w:p w14:paraId="243E93E3">
            <w:pPr>
              <w:rPr>
                <w:rFonts w:ascii="Arial"/>
                <w:sz w:val="21"/>
              </w:rPr>
            </w:pPr>
          </w:p>
        </w:tc>
      </w:tr>
      <w:tr w14:paraId="59DB0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3049" w:type="dxa"/>
            <w:vAlign w:val="top"/>
          </w:tcPr>
          <w:p w14:paraId="2A741223">
            <w:pPr>
              <w:spacing w:line="316" w:lineRule="auto"/>
              <w:rPr>
                <w:rFonts w:ascii="Arial"/>
                <w:sz w:val="21"/>
              </w:rPr>
            </w:pPr>
          </w:p>
          <w:p w14:paraId="584237EE">
            <w:pPr>
              <w:pStyle w:val="14"/>
              <w:spacing w:before="65" w:line="230" w:lineRule="auto"/>
              <w:ind w:left="1382"/>
              <w:rPr>
                <w:sz w:val="20"/>
                <w:szCs w:val="20"/>
              </w:rPr>
            </w:pPr>
            <w:r>
              <w:rPr>
                <w:spacing w:val="3"/>
                <w:sz w:val="20"/>
                <w:szCs w:val="20"/>
              </w:rPr>
              <w:t>备注</w:t>
            </w:r>
          </w:p>
        </w:tc>
        <w:tc>
          <w:tcPr>
            <w:tcW w:w="5847" w:type="dxa"/>
            <w:vAlign w:val="top"/>
          </w:tcPr>
          <w:p w14:paraId="702A49D2">
            <w:pPr>
              <w:rPr>
                <w:rFonts w:ascii="Arial"/>
                <w:sz w:val="21"/>
              </w:rPr>
            </w:pPr>
          </w:p>
        </w:tc>
      </w:tr>
    </w:tbl>
    <w:p w14:paraId="11EC5DC8">
      <w:pPr>
        <w:spacing w:line="350" w:lineRule="auto"/>
        <w:rPr>
          <w:spacing w:val="-2"/>
          <w:sz w:val="24"/>
          <w:szCs w:val="24"/>
        </w:rPr>
      </w:pPr>
      <w:r>
        <w:rPr>
          <w:spacing w:val="-2"/>
          <w:sz w:val="24"/>
          <w:szCs w:val="24"/>
        </w:rPr>
        <w:t>注：近年完成的类似项目情况表应附</w:t>
      </w:r>
      <w:r>
        <w:rPr>
          <w:rFonts w:hint="eastAsia"/>
          <w:spacing w:val="-2"/>
          <w:sz w:val="24"/>
          <w:szCs w:val="24"/>
        </w:rPr>
        <w:t>提供20</w:t>
      </w:r>
      <w:r>
        <w:rPr>
          <w:rFonts w:hint="eastAsia"/>
          <w:spacing w:val="-2"/>
          <w:sz w:val="24"/>
          <w:szCs w:val="24"/>
          <w:lang w:val="en-US" w:eastAsia="zh-CN"/>
        </w:rPr>
        <w:t>22年1月1日</w:t>
      </w:r>
      <w:r>
        <w:rPr>
          <w:rFonts w:hint="eastAsia"/>
          <w:spacing w:val="-2"/>
          <w:sz w:val="24"/>
          <w:szCs w:val="24"/>
        </w:rPr>
        <w:t>年</w:t>
      </w:r>
      <w:r>
        <w:rPr>
          <w:rFonts w:hint="eastAsia"/>
          <w:spacing w:val="-2"/>
          <w:sz w:val="24"/>
          <w:szCs w:val="24"/>
          <w:lang w:eastAsia="zh-CN"/>
        </w:rPr>
        <w:t>至投标截止之日止</w:t>
      </w:r>
      <w:r>
        <w:rPr>
          <w:rFonts w:hint="eastAsia"/>
          <w:spacing w:val="-2"/>
          <w:sz w:val="24"/>
          <w:szCs w:val="24"/>
        </w:rPr>
        <w:t>以来类似项目业绩（业绩以中标通知书</w:t>
      </w:r>
      <w:r>
        <w:rPr>
          <w:rFonts w:hint="eastAsia"/>
          <w:spacing w:val="-2"/>
          <w:sz w:val="24"/>
          <w:szCs w:val="24"/>
          <w:lang w:eastAsia="zh-CN"/>
        </w:rPr>
        <w:t>或</w:t>
      </w:r>
      <w:r>
        <w:rPr>
          <w:rFonts w:hint="eastAsia"/>
          <w:spacing w:val="-2"/>
          <w:sz w:val="24"/>
          <w:szCs w:val="24"/>
        </w:rPr>
        <w:t>合同协议书或完工验收资料为准）</w:t>
      </w:r>
      <w:r>
        <w:rPr>
          <w:spacing w:val="-2"/>
          <w:sz w:val="24"/>
          <w:szCs w:val="24"/>
        </w:rPr>
        <w:t>。每张表格只填写一个项目，并标明序号。</w:t>
      </w:r>
    </w:p>
    <w:p w14:paraId="0554EBBB">
      <w:pPr>
        <w:spacing w:line="350" w:lineRule="auto"/>
        <w:rPr>
          <w:sz w:val="24"/>
          <w:szCs w:val="24"/>
        </w:rPr>
        <w:sectPr>
          <w:headerReference r:id="rId71" w:type="default"/>
          <w:footerReference r:id="rId72" w:type="default"/>
          <w:pgSz w:w="11850" w:h="16783"/>
          <w:pgMar w:top="1199" w:right="1258" w:bottom="1197" w:left="1690" w:header="971" w:footer="1035" w:gutter="0"/>
          <w:cols w:space="720" w:num="1"/>
        </w:sectPr>
      </w:pPr>
    </w:p>
    <w:p w14:paraId="671C57C2">
      <w:pPr>
        <w:pStyle w:val="5"/>
        <w:spacing w:before="280" w:line="220" w:lineRule="auto"/>
        <w:ind w:left="57"/>
        <w:rPr>
          <w:sz w:val="28"/>
          <w:szCs w:val="28"/>
        </w:rPr>
      </w:pPr>
      <w:r>
        <w:rPr>
          <w:b/>
          <w:bCs/>
          <w:spacing w:val="-5"/>
          <w:sz w:val="28"/>
          <w:szCs w:val="28"/>
        </w:rPr>
        <w:t>附件14：供应商认为在其他方面有必要说明的事项</w:t>
      </w:r>
    </w:p>
    <w:p w14:paraId="4FBA59E0">
      <w:pPr>
        <w:pStyle w:val="5"/>
        <w:spacing w:before="285" w:line="219" w:lineRule="auto"/>
        <w:ind w:left="34"/>
        <w:jc w:val="center"/>
        <w:rPr>
          <w:sz w:val="24"/>
          <w:szCs w:val="24"/>
        </w:rPr>
      </w:pPr>
      <w:r>
        <w:rPr>
          <w:spacing w:val="-3"/>
          <w:sz w:val="24"/>
          <w:szCs w:val="24"/>
        </w:rPr>
        <w:t>格式自拟</w:t>
      </w:r>
    </w:p>
    <w:p w14:paraId="51C2959A">
      <w:pPr>
        <w:spacing w:line="219" w:lineRule="auto"/>
        <w:rPr>
          <w:sz w:val="24"/>
          <w:szCs w:val="24"/>
        </w:rPr>
        <w:sectPr>
          <w:headerReference r:id="rId73" w:type="default"/>
          <w:footerReference r:id="rId74" w:type="default"/>
          <w:pgSz w:w="11850" w:h="16783"/>
          <w:pgMar w:top="1199" w:right="1777" w:bottom="1197" w:left="1777" w:header="971" w:footer="1035" w:gutter="0"/>
          <w:cols w:space="720" w:num="1"/>
        </w:sectPr>
      </w:pPr>
    </w:p>
    <w:p w14:paraId="5DABEEC3">
      <w:pPr>
        <w:pStyle w:val="5"/>
        <w:spacing w:before="318" w:line="220" w:lineRule="auto"/>
        <w:ind w:left="57"/>
        <w:rPr>
          <w:sz w:val="28"/>
          <w:szCs w:val="28"/>
        </w:rPr>
      </w:pPr>
      <w:r>
        <w:rPr>
          <w:b/>
          <w:bCs/>
          <w:spacing w:val="-8"/>
          <w:sz w:val="28"/>
          <w:szCs w:val="28"/>
        </w:rPr>
        <w:t>附件15：中小企业声明函</w:t>
      </w:r>
    </w:p>
    <w:p w14:paraId="57CD71E5">
      <w:pPr>
        <w:spacing w:line="325" w:lineRule="auto"/>
        <w:rPr>
          <w:rFonts w:ascii="Arial"/>
          <w:sz w:val="21"/>
        </w:rPr>
      </w:pPr>
    </w:p>
    <w:p w14:paraId="14CE61C2">
      <w:pPr>
        <w:pStyle w:val="5"/>
        <w:spacing w:before="114" w:line="225" w:lineRule="auto"/>
        <w:ind w:left="2931"/>
      </w:pPr>
      <w:r>
        <w:rPr>
          <w:b/>
          <w:bCs/>
        </w:rPr>
        <w:t>中小企业声明函</w:t>
      </w:r>
    </w:p>
    <w:p w14:paraId="68633A97">
      <w:pPr>
        <w:spacing w:line="320" w:lineRule="auto"/>
        <w:rPr>
          <w:rFonts w:ascii="Arial"/>
          <w:sz w:val="21"/>
        </w:rPr>
      </w:pPr>
    </w:p>
    <w:p w14:paraId="14B517B4">
      <w:pPr>
        <w:spacing w:line="320" w:lineRule="auto"/>
        <w:rPr>
          <w:rFonts w:ascii="Arial"/>
          <w:sz w:val="21"/>
        </w:rPr>
      </w:pPr>
    </w:p>
    <w:p w14:paraId="359AF08C">
      <w:pPr>
        <w:pStyle w:val="5"/>
        <w:spacing w:before="78" w:line="219" w:lineRule="auto"/>
        <w:ind w:left="34"/>
        <w:rPr>
          <w:rFonts w:hint="eastAsia" w:eastAsia="宋体"/>
          <w:sz w:val="24"/>
          <w:szCs w:val="24"/>
          <w:lang w:eastAsia="zh-CN"/>
        </w:rPr>
      </w:pPr>
      <w:r>
        <w:rPr>
          <w:b/>
          <w:bCs/>
          <w:spacing w:val="-3"/>
          <w:sz w:val="24"/>
          <w:szCs w:val="24"/>
        </w:rPr>
        <w:t>致：</w:t>
      </w:r>
      <w:r>
        <w:rPr>
          <w:rFonts w:hint="eastAsia"/>
          <w:b/>
          <w:bCs/>
          <w:spacing w:val="-3"/>
          <w:sz w:val="24"/>
          <w:szCs w:val="24"/>
          <w:lang w:eastAsia="zh-CN"/>
        </w:rPr>
        <w:t>青海鑫洲项目管理有限公司</w:t>
      </w:r>
    </w:p>
    <w:p w14:paraId="723D0A4F">
      <w:pPr>
        <w:pStyle w:val="5"/>
        <w:spacing w:before="183" w:line="219" w:lineRule="auto"/>
        <w:ind w:left="515"/>
        <w:rPr>
          <w:sz w:val="24"/>
          <w:szCs w:val="24"/>
        </w:rPr>
      </w:pPr>
      <w:r>
        <w:rPr>
          <w:sz w:val="24"/>
          <w:szCs w:val="24"/>
        </w:rPr>
        <w:t>本公司郑重声明，根据《政府采购促进中小</w:t>
      </w:r>
      <w:r>
        <w:rPr>
          <w:spacing w:val="-1"/>
          <w:sz w:val="24"/>
          <w:szCs w:val="24"/>
        </w:rPr>
        <w:t>企业发展管理办法》（财库</w:t>
      </w:r>
    </w:p>
    <w:p w14:paraId="42D63FCC">
      <w:pPr>
        <w:pStyle w:val="5"/>
        <w:spacing w:before="179" w:line="351" w:lineRule="auto"/>
        <w:ind w:left="37" w:right="83" w:firstLine="72"/>
        <w:rPr>
          <w:sz w:val="24"/>
          <w:szCs w:val="24"/>
        </w:rPr>
      </w:pPr>
      <w:r>
        <w:rPr>
          <w:spacing w:val="-4"/>
          <w:sz w:val="24"/>
          <w:szCs w:val="24"/>
        </w:rPr>
        <w:t>﹝2020﹞46号）的规定，本公司参加</w:t>
      </w:r>
      <w:r>
        <w:rPr>
          <w:spacing w:val="-4"/>
          <w:sz w:val="24"/>
          <w:szCs w:val="24"/>
          <w:u w:val="single" w:color="auto"/>
        </w:rPr>
        <w:t>（单位名称）的（项目名称）</w:t>
      </w:r>
      <w:r>
        <w:rPr>
          <w:spacing w:val="-4"/>
          <w:sz w:val="24"/>
          <w:szCs w:val="24"/>
        </w:rPr>
        <w:t>采购活动，</w:t>
      </w:r>
      <w:r>
        <w:rPr>
          <w:sz w:val="24"/>
          <w:szCs w:val="24"/>
        </w:rPr>
        <w:t>工程的施工单位全部为符合政策要求的中小企</w:t>
      </w:r>
      <w:r>
        <w:rPr>
          <w:spacing w:val="-1"/>
          <w:sz w:val="24"/>
          <w:szCs w:val="24"/>
        </w:rPr>
        <w:t>业承建。相关企业的具体情况如</w:t>
      </w:r>
      <w:r>
        <w:rPr>
          <w:spacing w:val="-7"/>
          <w:sz w:val="24"/>
          <w:szCs w:val="24"/>
        </w:rPr>
        <w:t>下：</w:t>
      </w:r>
    </w:p>
    <w:p w14:paraId="2E1267BF">
      <w:pPr>
        <w:pStyle w:val="5"/>
        <w:spacing w:before="33" w:line="313" w:lineRule="auto"/>
        <w:ind w:left="33" w:firstLine="498"/>
        <w:rPr>
          <w:sz w:val="24"/>
          <w:szCs w:val="24"/>
        </w:rPr>
      </w:pPr>
      <w:r>
        <w:rPr>
          <w:spacing w:val="-3"/>
          <w:sz w:val="24"/>
          <w:szCs w:val="24"/>
        </w:rPr>
        <w:t>1.</w:t>
      </w:r>
      <w:r>
        <w:rPr>
          <w:spacing w:val="-3"/>
          <w:sz w:val="24"/>
          <w:szCs w:val="24"/>
          <w:u w:val="single" w:color="auto"/>
        </w:rPr>
        <w:t>（标的名称</w:t>
      </w:r>
      <w:r>
        <w:rPr>
          <w:spacing w:val="-12"/>
          <w:sz w:val="24"/>
          <w:szCs w:val="24"/>
          <w:u w:val="single" w:color="auto"/>
        </w:rPr>
        <w:t>）</w:t>
      </w:r>
      <w:r>
        <w:rPr>
          <w:spacing w:val="-12"/>
          <w:sz w:val="24"/>
          <w:szCs w:val="24"/>
        </w:rPr>
        <w:t>，</w:t>
      </w:r>
      <w:r>
        <w:rPr>
          <w:spacing w:val="-3"/>
          <w:sz w:val="24"/>
          <w:szCs w:val="24"/>
        </w:rPr>
        <w:t>属于</w:t>
      </w:r>
      <w:r>
        <w:rPr>
          <w:spacing w:val="-3"/>
          <w:sz w:val="24"/>
          <w:szCs w:val="24"/>
          <w:u w:val="single" w:color="auto"/>
        </w:rPr>
        <w:t>（采购文件中明确的所属行业</w:t>
      </w:r>
      <w:r>
        <w:rPr>
          <w:spacing w:val="-12"/>
          <w:sz w:val="24"/>
          <w:szCs w:val="24"/>
          <w:u w:val="single" w:color="auto"/>
        </w:rPr>
        <w:t>）</w:t>
      </w:r>
      <w:r>
        <w:rPr>
          <w:spacing w:val="-12"/>
          <w:sz w:val="24"/>
          <w:szCs w:val="24"/>
        </w:rPr>
        <w:t>；</w:t>
      </w:r>
      <w:r>
        <w:rPr>
          <w:spacing w:val="-3"/>
          <w:sz w:val="24"/>
          <w:szCs w:val="24"/>
        </w:rPr>
        <w:t>承建</w:t>
      </w:r>
      <w:r>
        <w:rPr>
          <w:spacing w:val="-4"/>
          <w:sz w:val="24"/>
          <w:szCs w:val="24"/>
        </w:rPr>
        <w:t>企业为</w:t>
      </w:r>
      <w:r>
        <w:rPr>
          <w:spacing w:val="-4"/>
          <w:sz w:val="24"/>
          <w:szCs w:val="24"/>
          <w:u w:val="single" w:color="auto"/>
        </w:rPr>
        <w:t>（企业名称</w:t>
      </w:r>
      <w:r>
        <w:rPr>
          <w:spacing w:val="2"/>
          <w:sz w:val="24"/>
          <w:szCs w:val="24"/>
          <w:u w:val="single" w:color="auto"/>
        </w:rPr>
        <w:t>）</w:t>
      </w:r>
      <w:r>
        <w:rPr>
          <w:spacing w:val="2"/>
          <w:sz w:val="24"/>
          <w:szCs w:val="24"/>
        </w:rPr>
        <w:t>，</w:t>
      </w:r>
      <w:r>
        <w:rPr>
          <w:spacing w:val="-4"/>
          <w:sz w:val="24"/>
          <w:szCs w:val="24"/>
        </w:rPr>
        <w:t>从业人员人，营业收入为万元，资产总额为万元</w:t>
      </w:r>
      <w:r>
        <w:rPr>
          <w:spacing w:val="-4"/>
          <w:position w:val="11"/>
          <w:sz w:val="12"/>
          <w:szCs w:val="12"/>
        </w:rPr>
        <w:t>1</w:t>
      </w:r>
      <w:r>
        <w:rPr>
          <w:spacing w:val="-4"/>
          <w:sz w:val="24"/>
          <w:szCs w:val="24"/>
        </w:rPr>
        <w:t>，</w:t>
      </w:r>
      <w:r>
        <w:rPr>
          <w:spacing w:val="-1"/>
          <w:sz w:val="24"/>
          <w:szCs w:val="24"/>
        </w:rPr>
        <w:t>属于</w:t>
      </w:r>
      <w:r>
        <w:rPr>
          <w:spacing w:val="-1"/>
          <w:sz w:val="24"/>
          <w:szCs w:val="24"/>
          <w:u w:val="single" w:color="auto"/>
        </w:rPr>
        <w:t>（中型企业、小型企业、微型企业</w:t>
      </w:r>
      <w:r>
        <w:rPr>
          <w:spacing w:val="3"/>
          <w:sz w:val="24"/>
          <w:szCs w:val="24"/>
          <w:u w:val="single" w:color="auto"/>
        </w:rPr>
        <w:t>）</w:t>
      </w:r>
      <w:r>
        <w:rPr>
          <w:spacing w:val="3"/>
          <w:sz w:val="24"/>
          <w:szCs w:val="24"/>
        </w:rPr>
        <w:t>；</w:t>
      </w:r>
    </w:p>
    <w:p w14:paraId="6C52D817">
      <w:pPr>
        <w:pStyle w:val="5"/>
        <w:spacing w:before="179" w:line="313" w:lineRule="auto"/>
        <w:ind w:left="33" w:firstLine="483"/>
        <w:rPr>
          <w:sz w:val="24"/>
          <w:szCs w:val="24"/>
        </w:rPr>
      </w:pPr>
      <w:r>
        <w:rPr>
          <w:spacing w:val="-3"/>
          <w:sz w:val="24"/>
          <w:szCs w:val="24"/>
        </w:rPr>
        <w:t>2.</w:t>
      </w:r>
      <w:r>
        <w:rPr>
          <w:spacing w:val="-3"/>
          <w:sz w:val="24"/>
          <w:szCs w:val="24"/>
          <w:u w:val="single" w:color="auto"/>
        </w:rPr>
        <w:t>（标的名称</w:t>
      </w:r>
      <w:r>
        <w:rPr>
          <w:spacing w:val="-9"/>
          <w:sz w:val="24"/>
          <w:szCs w:val="24"/>
          <w:u w:val="single" w:color="auto"/>
        </w:rPr>
        <w:t>）</w:t>
      </w:r>
      <w:r>
        <w:rPr>
          <w:spacing w:val="-9"/>
          <w:sz w:val="24"/>
          <w:szCs w:val="24"/>
        </w:rPr>
        <w:t>，</w:t>
      </w:r>
      <w:r>
        <w:rPr>
          <w:spacing w:val="-3"/>
          <w:sz w:val="24"/>
          <w:szCs w:val="24"/>
        </w:rPr>
        <w:t>属于</w:t>
      </w:r>
      <w:r>
        <w:rPr>
          <w:spacing w:val="-3"/>
          <w:sz w:val="24"/>
          <w:szCs w:val="24"/>
          <w:u w:val="single" w:color="auto"/>
        </w:rPr>
        <w:t>（采购文件中明确的所属行业</w:t>
      </w:r>
      <w:r>
        <w:rPr>
          <w:spacing w:val="-9"/>
          <w:sz w:val="24"/>
          <w:szCs w:val="24"/>
          <w:u w:val="single" w:color="auto"/>
        </w:rPr>
        <w:t>）</w:t>
      </w:r>
      <w:r>
        <w:rPr>
          <w:spacing w:val="-9"/>
          <w:sz w:val="24"/>
          <w:szCs w:val="24"/>
        </w:rPr>
        <w:t>；</w:t>
      </w:r>
      <w:r>
        <w:rPr>
          <w:spacing w:val="-3"/>
          <w:sz w:val="24"/>
          <w:szCs w:val="24"/>
        </w:rPr>
        <w:t>承建企业为</w:t>
      </w:r>
      <w:r>
        <w:rPr>
          <w:spacing w:val="-3"/>
          <w:sz w:val="24"/>
          <w:szCs w:val="24"/>
          <w:u w:val="single" w:color="auto"/>
        </w:rPr>
        <w:t>（企</w:t>
      </w:r>
      <w:r>
        <w:rPr>
          <w:spacing w:val="-4"/>
          <w:sz w:val="24"/>
          <w:szCs w:val="24"/>
          <w:u w:val="single" w:color="auto"/>
        </w:rPr>
        <w:t>业名称</w:t>
      </w:r>
      <w:r>
        <w:rPr>
          <w:spacing w:val="2"/>
          <w:sz w:val="24"/>
          <w:szCs w:val="24"/>
          <w:u w:val="single" w:color="auto"/>
        </w:rPr>
        <w:t>）</w:t>
      </w:r>
      <w:r>
        <w:rPr>
          <w:spacing w:val="2"/>
          <w:sz w:val="24"/>
          <w:szCs w:val="24"/>
        </w:rPr>
        <w:t>，</w:t>
      </w:r>
      <w:r>
        <w:rPr>
          <w:spacing w:val="-4"/>
          <w:sz w:val="24"/>
          <w:szCs w:val="24"/>
        </w:rPr>
        <w:t>从业人员人，营业收入为万元，资产总额为万元</w:t>
      </w:r>
      <w:r>
        <w:rPr>
          <w:spacing w:val="-4"/>
          <w:position w:val="12"/>
          <w:sz w:val="12"/>
          <w:szCs w:val="12"/>
        </w:rPr>
        <w:t>1</w:t>
      </w:r>
      <w:r>
        <w:rPr>
          <w:spacing w:val="-4"/>
          <w:sz w:val="24"/>
          <w:szCs w:val="24"/>
        </w:rPr>
        <w:t>，</w:t>
      </w:r>
      <w:r>
        <w:rPr>
          <w:spacing w:val="-1"/>
          <w:sz w:val="24"/>
          <w:szCs w:val="24"/>
        </w:rPr>
        <w:t>属于</w:t>
      </w:r>
      <w:r>
        <w:rPr>
          <w:spacing w:val="-1"/>
          <w:sz w:val="24"/>
          <w:szCs w:val="24"/>
          <w:u w:val="single" w:color="auto"/>
        </w:rPr>
        <w:t>（中型企业、小型企业、微型企业</w:t>
      </w:r>
      <w:r>
        <w:rPr>
          <w:spacing w:val="3"/>
          <w:sz w:val="24"/>
          <w:szCs w:val="24"/>
          <w:u w:val="single" w:color="auto"/>
        </w:rPr>
        <w:t>）</w:t>
      </w:r>
      <w:r>
        <w:rPr>
          <w:spacing w:val="3"/>
          <w:sz w:val="24"/>
          <w:szCs w:val="24"/>
        </w:rPr>
        <w:t>；</w:t>
      </w:r>
    </w:p>
    <w:p w14:paraId="50ADD39D">
      <w:pPr>
        <w:pStyle w:val="5"/>
        <w:spacing w:before="182" w:line="378" w:lineRule="exact"/>
        <w:ind w:left="529"/>
        <w:rPr>
          <w:sz w:val="24"/>
          <w:szCs w:val="24"/>
        </w:rPr>
      </w:pPr>
      <w:r>
        <w:rPr>
          <w:spacing w:val="-13"/>
          <w:position w:val="3"/>
          <w:sz w:val="24"/>
          <w:szCs w:val="24"/>
        </w:rPr>
        <w:t>……</w:t>
      </w:r>
    </w:p>
    <w:p w14:paraId="755F08E9">
      <w:pPr>
        <w:pStyle w:val="5"/>
        <w:spacing w:before="86" w:line="347" w:lineRule="auto"/>
        <w:ind w:left="39" w:right="203" w:firstLine="502"/>
        <w:rPr>
          <w:sz w:val="24"/>
          <w:szCs w:val="24"/>
        </w:rPr>
      </w:pPr>
      <w:r>
        <w:rPr>
          <w:spacing w:val="-3"/>
          <w:sz w:val="24"/>
          <w:szCs w:val="24"/>
        </w:rPr>
        <w:t>以上企业，不属于大企业的分支机构，不存在控股股东为大企业的情形，</w:t>
      </w:r>
      <w:r>
        <w:rPr>
          <w:spacing w:val="-1"/>
          <w:sz w:val="24"/>
          <w:szCs w:val="24"/>
        </w:rPr>
        <w:t>也不存在与大企业的负责人为同一人的情形。</w:t>
      </w:r>
    </w:p>
    <w:p w14:paraId="5716835A">
      <w:pPr>
        <w:pStyle w:val="5"/>
        <w:spacing w:before="33" w:line="219" w:lineRule="auto"/>
        <w:ind w:left="515"/>
        <w:rPr>
          <w:sz w:val="24"/>
          <w:szCs w:val="24"/>
        </w:rPr>
      </w:pPr>
      <w:r>
        <w:rPr>
          <w:sz w:val="24"/>
          <w:szCs w:val="24"/>
        </w:rPr>
        <w:t>本企业对上述声明内容的真实性负责。如有虚</w:t>
      </w:r>
      <w:r>
        <w:rPr>
          <w:spacing w:val="-1"/>
          <w:sz w:val="24"/>
          <w:szCs w:val="24"/>
        </w:rPr>
        <w:t>假，将依法承担相应责任。</w:t>
      </w:r>
    </w:p>
    <w:p w14:paraId="5FB6B8F1">
      <w:pPr>
        <w:spacing w:line="258" w:lineRule="auto"/>
        <w:rPr>
          <w:rFonts w:ascii="Arial"/>
          <w:sz w:val="21"/>
        </w:rPr>
      </w:pPr>
    </w:p>
    <w:p w14:paraId="0D688D9D">
      <w:pPr>
        <w:spacing w:line="258" w:lineRule="auto"/>
        <w:rPr>
          <w:rFonts w:ascii="Arial"/>
          <w:sz w:val="21"/>
        </w:rPr>
      </w:pPr>
    </w:p>
    <w:p w14:paraId="2FA79559">
      <w:pPr>
        <w:spacing w:line="258" w:lineRule="auto"/>
        <w:rPr>
          <w:rFonts w:ascii="Arial"/>
          <w:sz w:val="21"/>
        </w:rPr>
      </w:pPr>
    </w:p>
    <w:p w14:paraId="683AA709">
      <w:pPr>
        <w:spacing w:line="258" w:lineRule="auto"/>
        <w:rPr>
          <w:rFonts w:ascii="Arial"/>
          <w:sz w:val="21"/>
        </w:rPr>
      </w:pPr>
    </w:p>
    <w:p w14:paraId="5A1FA236">
      <w:pPr>
        <w:pStyle w:val="5"/>
        <w:spacing w:before="79" w:line="219" w:lineRule="auto"/>
        <w:ind w:left="3321"/>
        <w:rPr>
          <w:sz w:val="24"/>
          <w:szCs w:val="24"/>
        </w:rPr>
      </w:pPr>
      <w:r>
        <w:rPr>
          <w:spacing w:val="-2"/>
          <w:sz w:val="24"/>
          <w:szCs w:val="24"/>
        </w:rPr>
        <w:t>企业名称（盖章</w:t>
      </w:r>
      <w:r>
        <w:rPr>
          <w:sz w:val="24"/>
          <w:szCs w:val="24"/>
        </w:rPr>
        <w:t>）：</w:t>
      </w:r>
    </w:p>
    <w:p w14:paraId="7CFBB77C">
      <w:pPr>
        <w:pStyle w:val="5"/>
        <w:spacing w:before="180" w:line="221" w:lineRule="auto"/>
        <w:ind w:left="4018"/>
        <w:rPr>
          <w:sz w:val="24"/>
          <w:szCs w:val="24"/>
        </w:rPr>
      </w:pPr>
      <w:r>
        <w:rPr>
          <w:spacing w:val="-21"/>
          <w:sz w:val="24"/>
          <w:szCs w:val="24"/>
        </w:rPr>
        <w:t>日期：</w:t>
      </w:r>
    </w:p>
    <w:p w14:paraId="7FCA1408">
      <w:pPr>
        <w:pStyle w:val="5"/>
        <w:spacing w:before="260" w:line="293" w:lineRule="auto"/>
        <w:ind w:left="53" w:right="176" w:hanging="19"/>
        <w:rPr>
          <w:sz w:val="24"/>
          <w:szCs w:val="24"/>
        </w:rPr>
      </w:pPr>
      <w:r>
        <w:rPr>
          <w:spacing w:val="-1"/>
          <w:sz w:val="24"/>
          <w:szCs w:val="24"/>
        </w:rPr>
        <w:t>注：1、</w:t>
      </w:r>
      <w:r>
        <w:rPr>
          <w:spacing w:val="-1"/>
          <w:position w:val="12"/>
          <w:sz w:val="12"/>
          <w:szCs w:val="12"/>
        </w:rPr>
        <w:t>1</w:t>
      </w:r>
      <w:r>
        <w:rPr>
          <w:spacing w:val="-1"/>
          <w:sz w:val="24"/>
          <w:szCs w:val="24"/>
        </w:rPr>
        <w:t>从业人员、营业收入、资产总额填报上一年度数据，无上一年度数据</w:t>
      </w:r>
      <w:r>
        <w:rPr>
          <w:spacing w:val="-3"/>
          <w:sz w:val="24"/>
          <w:szCs w:val="24"/>
        </w:rPr>
        <w:t>的新成立企业可不填报。</w:t>
      </w:r>
    </w:p>
    <w:p w14:paraId="2D62E090">
      <w:pPr>
        <w:pStyle w:val="5"/>
        <w:spacing w:before="39" w:line="298" w:lineRule="auto"/>
        <w:ind w:left="33" w:right="63" w:firstLine="483"/>
        <w:jc w:val="both"/>
        <w:rPr>
          <w:sz w:val="24"/>
          <w:szCs w:val="24"/>
        </w:rPr>
      </w:pPr>
      <w:r>
        <w:rPr>
          <w:spacing w:val="-2"/>
          <w:sz w:val="24"/>
          <w:szCs w:val="24"/>
        </w:rPr>
        <w:t>2、成交供应商享受《政府采购促进中小企业发展管理办法》规定的中小企</w:t>
      </w:r>
      <w:r>
        <w:rPr>
          <w:sz w:val="24"/>
          <w:szCs w:val="24"/>
        </w:rPr>
        <w:t>业扶持政策的，采购代理机构应当随成交结果公开成交</w:t>
      </w:r>
      <w:r>
        <w:rPr>
          <w:spacing w:val="-1"/>
          <w:sz w:val="24"/>
          <w:szCs w:val="24"/>
        </w:rPr>
        <w:t>供应商的《中小企业声</w:t>
      </w:r>
      <w:r>
        <w:rPr>
          <w:spacing w:val="-3"/>
          <w:sz w:val="24"/>
          <w:szCs w:val="24"/>
        </w:rPr>
        <w:t>明函》。</w:t>
      </w:r>
    </w:p>
    <w:p w14:paraId="1E711E6D">
      <w:pPr>
        <w:pStyle w:val="5"/>
        <w:spacing w:before="37" w:line="219" w:lineRule="auto"/>
        <w:ind w:left="519"/>
        <w:outlineLvl w:val="1"/>
        <w:rPr>
          <w:sz w:val="24"/>
          <w:szCs w:val="24"/>
        </w:rPr>
      </w:pPr>
      <w:r>
        <w:rPr>
          <w:spacing w:val="-1"/>
          <w:sz w:val="24"/>
          <w:szCs w:val="24"/>
        </w:rPr>
        <w:t>3、若无此项内容，可不提供此函。</w:t>
      </w:r>
    </w:p>
    <w:p w14:paraId="418FCD9E">
      <w:pPr>
        <w:spacing w:line="219" w:lineRule="auto"/>
        <w:rPr>
          <w:sz w:val="24"/>
          <w:szCs w:val="24"/>
        </w:rPr>
        <w:sectPr>
          <w:headerReference r:id="rId75" w:type="default"/>
          <w:footerReference r:id="rId76" w:type="default"/>
          <w:pgSz w:w="11850" w:h="16783"/>
          <w:pgMar w:top="1199" w:right="1740" w:bottom="1197" w:left="1777" w:header="971" w:footer="1035" w:gutter="0"/>
          <w:cols w:space="720" w:num="1"/>
        </w:sectPr>
      </w:pPr>
    </w:p>
    <w:p w14:paraId="1F02451A">
      <w:pPr>
        <w:pStyle w:val="5"/>
        <w:spacing w:before="280" w:line="220" w:lineRule="auto"/>
        <w:ind w:left="57"/>
        <w:rPr>
          <w:sz w:val="28"/>
          <w:szCs w:val="28"/>
        </w:rPr>
      </w:pPr>
      <w:r>
        <w:rPr>
          <w:b/>
          <w:bCs/>
          <w:spacing w:val="-4"/>
          <w:sz w:val="28"/>
          <w:szCs w:val="28"/>
        </w:rPr>
        <w:t>附件16：残疾人福利性单位声明函</w:t>
      </w:r>
    </w:p>
    <w:p w14:paraId="3CB64F30">
      <w:pPr>
        <w:spacing w:line="247" w:lineRule="auto"/>
        <w:rPr>
          <w:rFonts w:ascii="Arial"/>
          <w:sz w:val="21"/>
        </w:rPr>
      </w:pPr>
    </w:p>
    <w:p w14:paraId="784E0B06">
      <w:pPr>
        <w:pStyle w:val="5"/>
        <w:spacing w:before="91" w:line="221" w:lineRule="auto"/>
        <w:ind w:left="2891"/>
        <w:rPr>
          <w:sz w:val="28"/>
          <w:szCs w:val="28"/>
        </w:rPr>
      </w:pPr>
      <w:r>
        <w:rPr>
          <w:b/>
          <w:bCs/>
          <w:spacing w:val="-3"/>
          <w:sz w:val="28"/>
          <w:szCs w:val="28"/>
        </w:rPr>
        <w:t>残疾人福利性单位声明函</w:t>
      </w:r>
    </w:p>
    <w:p w14:paraId="1A0B78FF">
      <w:pPr>
        <w:spacing w:line="354" w:lineRule="auto"/>
        <w:rPr>
          <w:rFonts w:ascii="Arial"/>
          <w:sz w:val="21"/>
        </w:rPr>
      </w:pPr>
    </w:p>
    <w:p w14:paraId="4FD8D66C">
      <w:pPr>
        <w:spacing w:line="354" w:lineRule="auto"/>
        <w:rPr>
          <w:rFonts w:ascii="Arial"/>
          <w:sz w:val="21"/>
        </w:rPr>
      </w:pPr>
    </w:p>
    <w:p w14:paraId="7CCD527A">
      <w:pPr>
        <w:pStyle w:val="5"/>
        <w:spacing w:before="78" w:line="219" w:lineRule="auto"/>
        <w:ind w:left="34"/>
        <w:rPr>
          <w:rFonts w:hint="eastAsia" w:eastAsia="宋体"/>
          <w:sz w:val="24"/>
          <w:szCs w:val="24"/>
          <w:lang w:eastAsia="zh-CN"/>
        </w:rPr>
      </w:pPr>
      <w:r>
        <w:rPr>
          <w:b/>
          <w:bCs/>
          <w:spacing w:val="-3"/>
          <w:sz w:val="24"/>
          <w:szCs w:val="24"/>
        </w:rPr>
        <w:t>致：</w:t>
      </w:r>
      <w:r>
        <w:rPr>
          <w:rFonts w:hint="eastAsia"/>
          <w:b/>
          <w:bCs/>
          <w:spacing w:val="-3"/>
          <w:sz w:val="24"/>
          <w:szCs w:val="24"/>
          <w:lang w:eastAsia="zh-CN"/>
        </w:rPr>
        <w:t>青海鑫洲项目管理有限公司</w:t>
      </w:r>
    </w:p>
    <w:p w14:paraId="25CCC607">
      <w:pPr>
        <w:pStyle w:val="5"/>
        <w:spacing w:before="303" w:line="346" w:lineRule="auto"/>
        <w:ind w:left="33" w:right="26" w:firstLine="481"/>
        <w:rPr>
          <w:sz w:val="24"/>
          <w:szCs w:val="24"/>
        </w:rPr>
      </w:pPr>
      <w:r>
        <w:rPr>
          <w:spacing w:val="2"/>
          <w:sz w:val="24"/>
          <w:szCs w:val="24"/>
        </w:rPr>
        <w:t>本单位郑重声明，根据《财政部、民政部、中国残疾人联合会关于促进残</w:t>
      </w:r>
      <w:r>
        <w:rPr>
          <w:spacing w:val="-3"/>
          <w:sz w:val="24"/>
          <w:szCs w:val="24"/>
        </w:rPr>
        <w:t>疾人就业政府采购政策的通知》（财库〔2017〕141号）的规定</w:t>
      </w:r>
      <w:r>
        <w:rPr>
          <w:spacing w:val="-4"/>
          <w:sz w:val="24"/>
          <w:szCs w:val="24"/>
        </w:rPr>
        <w:t>，本单位为符合</w:t>
      </w:r>
    </w:p>
    <w:p w14:paraId="4F1F2E92">
      <w:pPr>
        <w:pStyle w:val="5"/>
        <w:spacing w:before="33" w:line="219" w:lineRule="auto"/>
        <w:ind w:left="36"/>
        <w:rPr>
          <w:sz w:val="24"/>
          <w:szCs w:val="24"/>
        </w:rPr>
      </w:pPr>
      <w:r>
        <w:rPr>
          <w:spacing w:val="2"/>
          <w:sz w:val="24"/>
          <w:szCs w:val="24"/>
        </w:rPr>
        <w:t>条件的残疾人福利性单位，本单位在职职工人数为人，安</w:t>
      </w:r>
      <w:r>
        <w:rPr>
          <w:spacing w:val="1"/>
          <w:sz w:val="24"/>
          <w:szCs w:val="24"/>
        </w:rPr>
        <w:t>置的残</w:t>
      </w:r>
    </w:p>
    <w:p w14:paraId="5BF160DC">
      <w:pPr>
        <w:pStyle w:val="5"/>
        <w:spacing w:before="184" w:line="219" w:lineRule="auto"/>
        <w:ind w:left="33"/>
        <w:rPr>
          <w:sz w:val="24"/>
          <w:szCs w:val="24"/>
        </w:rPr>
      </w:pPr>
      <w:r>
        <w:rPr>
          <w:spacing w:val="1"/>
          <w:sz w:val="24"/>
          <w:szCs w:val="24"/>
        </w:rPr>
        <w:t>疾人人数人。且本单位参加单位的项</w:t>
      </w:r>
    </w:p>
    <w:p w14:paraId="33F40742">
      <w:pPr>
        <w:pStyle w:val="5"/>
        <w:spacing w:before="179" w:line="351" w:lineRule="auto"/>
        <w:ind w:left="35" w:right="26" w:firstLine="44"/>
        <w:jc w:val="both"/>
        <w:rPr>
          <w:sz w:val="24"/>
          <w:szCs w:val="24"/>
        </w:rPr>
      </w:pPr>
      <w:r>
        <w:rPr>
          <w:spacing w:val="-3"/>
          <w:sz w:val="24"/>
          <w:szCs w:val="24"/>
        </w:rPr>
        <w:t>目采购活动提供本单位制造的货物（由本单位承担工程/提供服务</w:t>
      </w:r>
      <w:r>
        <w:rPr>
          <w:spacing w:val="3"/>
          <w:sz w:val="24"/>
          <w:szCs w:val="24"/>
        </w:rPr>
        <w:t>），</w:t>
      </w:r>
      <w:r>
        <w:rPr>
          <w:spacing w:val="-3"/>
          <w:sz w:val="24"/>
          <w:szCs w:val="24"/>
        </w:rPr>
        <w:t>或者提供</w:t>
      </w:r>
      <w:r>
        <w:rPr>
          <w:spacing w:val="2"/>
          <w:sz w:val="24"/>
          <w:szCs w:val="24"/>
        </w:rPr>
        <w:t>其他残疾人福利性单位制造的货物（不包括使用非残疾人福利性单位注册商标</w:t>
      </w:r>
      <w:r>
        <w:rPr>
          <w:spacing w:val="-3"/>
          <w:sz w:val="24"/>
          <w:szCs w:val="24"/>
        </w:rPr>
        <w:t>的货物）。</w:t>
      </w:r>
    </w:p>
    <w:p w14:paraId="76169BBB">
      <w:pPr>
        <w:pStyle w:val="5"/>
        <w:spacing w:before="34" w:line="219" w:lineRule="auto"/>
        <w:ind w:left="515"/>
        <w:rPr>
          <w:sz w:val="24"/>
          <w:szCs w:val="24"/>
        </w:rPr>
      </w:pPr>
      <w:r>
        <w:rPr>
          <w:spacing w:val="-1"/>
          <w:sz w:val="24"/>
          <w:szCs w:val="24"/>
        </w:rPr>
        <w:t>本单位对上述声明的真实性负责。如有虚假，将依法承担相应责任。</w:t>
      </w:r>
    </w:p>
    <w:p w14:paraId="339ED4EB">
      <w:pPr>
        <w:spacing w:line="283" w:lineRule="auto"/>
        <w:rPr>
          <w:rFonts w:ascii="Arial"/>
          <w:sz w:val="21"/>
        </w:rPr>
      </w:pPr>
    </w:p>
    <w:p w14:paraId="2BE569C1">
      <w:pPr>
        <w:spacing w:line="284" w:lineRule="auto"/>
        <w:rPr>
          <w:rFonts w:ascii="Arial"/>
          <w:sz w:val="21"/>
        </w:rPr>
      </w:pPr>
    </w:p>
    <w:p w14:paraId="1286F4BE">
      <w:pPr>
        <w:pStyle w:val="5"/>
        <w:spacing w:before="79" w:line="219" w:lineRule="auto"/>
        <w:ind w:left="514"/>
        <w:rPr>
          <w:sz w:val="24"/>
          <w:szCs w:val="24"/>
        </w:rPr>
      </w:pPr>
      <w:r>
        <w:rPr>
          <w:spacing w:val="-1"/>
          <w:sz w:val="24"/>
          <w:szCs w:val="24"/>
        </w:rPr>
        <w:t>注：若无此项内容，可不提供此函。</w:t>
      </w:r>
    </w:p>
    <w:p w14:paraId="20AB908A">
      <w:pPr>
        <w:spacing w:line="249" w:lineRule="auto"/>
        <w:rPr>
          <w:rFonts w:ascii="Arial"/>
          <w:sz w:val="21"/>
        </w:rPr>
      </w:pPr>
    </w:p>
    <w:p w14:paraId="72B45857">
      <w:pPr>
        <w:spacing w:line="249" w:lineRule="auto"/>
        <w:rPr>
          <w:rFonts w:ascii="Arial"/>
          <w:sz w:val="21"/>
        </w:rPr>
      </w:pPr>
    </w:p>
    <w:p w14:paraId="1C2CBF23">
      <w:pPr>
        <w:spacing w:line="249" w:lineRule="auto"/>
        <w:rPr>
          <w:rFonts w:ascii="Arial"/>
          <w:sz w:val="21"/>
        </w:rPr>
      </w:pPr>
    </w:p>
    <w:p w14:paraId="4BB20CF4">
      <w:pPr>
        <w:spacing w:line="249" w:lineRule="auto"/>
        <w:rPr>
          <w:rFonts w:ascii="Arial"/>
          <w:sz w:val="21"/>
        </w:rPr>
      </w:pPr>
    </w:p>
    <w:p w14:paraId="6A0CB508">
      <w:pPr>
        <w:spacing w:line="249" w:lineRule="auto"/>
        <w:rPr>
          <w:rFonts w:ascii="Arial"/>
          <w:sz w:val="21"/>
        </w:rPr>
      </w:pPr>
    </w:p>
    <w:p w14:paraId="2A05EA00">
      <w:pPr>
        <w:spacing w:line="250" w:lineRule="auto"/>
        <w:rPr>
          <w:rFonts w:ascii="Arial"/>
          <w:sz w:val="21"/>
        </w:rPr>
      </w:pPr>
    </w:p>
    <w:p w14:paraId="02281774">
      <w:pPr>
        <w:pStyle w:val="5"/>
        <w:spacing w:before="78" w:line="219" w:lineRule="auto"/>
        <w:ind w:left="4631"/>
        <w:rPr>
          <w:sz w:val="24"/>
          <w:szCs w:val="24"/>
        </w:rPr>
      </w:pPr>
      <w:r>
        <w:rPr>
          <w:b/>
          <w:bCs/>
          <w:spacing w:val="1"/>
          <w:sz w:val="24"/>
          <w:szCs w:val="24"/>
        </w:rPr>
        <w:t>企业名称</w:t>
      </w:r>
      <w:r>
        <w:rPr>
          <w:b/>
          <w:bCs/>
          <w:spacing w:val="-19"/>
          <w:sz w:val="24"/>
          <w:szCs w:val="24"/>
        </w:rPr>
        <w:t>：（</w:t>
      </w:r>
      <w:r>
        <w:rPr>
          <w:b/>
          <w:bCs/>
          <w:spacing w:val="1"/>
          <w:sz w:val="24"/>
          <w:szCs w:val="24"/>
        </w:rPr>
        <w:t>公章）</w:t>
      </w:r>
    </w:p>
    <w:p w14:paraId="01ED3A90">
      <w:pPr>
        <w:pStyle w:val="5"/>
        <w:spacing w:before="183" w:line="219" w:lineRule="auto"/>
        <w:ind w:right="28"/>
        <w:jc w:val="right"/>
        <w:rPr>
          <w:sz w:val="24"/>
          <w:szCs w:val="24"/>
        </w:rPr>
      </w:pPr>
      <w:r>
        <w:rPr>
          <w:b/>
          <w:bCs/>
          <w:spacing w:val="-1"/>
          <w:sz w:val="24"/>
          <w:szCs w:val="24"/>
        </w:rPr>
        <w:t>企业法定代表人</w:t>
      </w:r>
      <w:r>
        <w:rPr>
          <w:b/>
          <w:bCs/>
          <w:spacing w:val="-14"/>
          <w:sz w:val="24"/>
          <w:szCs w:val="24"/>
        </w:rPr>
        <w:t>：（</w:t>
      </w:r>
      <w:r>
        <w:rPr>
          <w:b/>
          <w:bCs/>
          <w:spacing w:val="-1"/>
          <w:sz w:val="24"/>
          <w:szCs w:val="24"/>
        </w:rPr>
        <w:t>签字或盖章）</w:t>
      </w:r>
    </w:p>
    <w:p w14:paraId="39D7150F">
      <w:pPr>
        <w:pStyle w:val="5"/>
        <w:spacing w:before="260" w:line="220" w:lineRule="auto"/>
        <w:ind w:left="4518"/>
        <w:outlineLvl w:val="1"/>
        <w:rPr>
          <w:sz w:val="24"/>
          <w:szCs w:val="24"/>
        </w:rPr>
      </w:pPr>
      <w:r>
        <w:rPr>
          <w:b/>
          <w:bCs/>
          <w:spacing w:val="-12"/>
          <w:sz w:val="24"/>
          <w:szCs w:val="24"/>
        </w:rPr>
        <w:t>年</w:t>
      </w:r>
      <w:r>
        <w:rPr>
          <w:rFonts w:hint="eastAsia"/>
          <w:b/>
          <w:bCs/>
          <w:spacing w:val="-12"/>
          <w:sz w:val="24"/>
          <w:szCs w:val="24"/>
          <w:lang w:val="en-US" w:eastAsia="zh-CN"/>
        </w:rPr>
        <w:t xml:space="preserve">  </w:t>
      </w:r>
      <w:r>
        <w:rPr>
          <w:b/>
          <w:bCs/>
          <w:spacing w:val="-12"/>
          <w:sz w:val="24"/>
          <w:szCs w:val="24"/>
        </w:rPr>
        <w:t>月</w:t>
      </w:r>
      <w:r>
        <w:rPr>
          <w:rFonts w:hint="eastAsia"/>
          <w:b/>
          <w:bCs/>
          <w:spacing w:val="-12"/>
          <w:sz w:val="24"/>
          <w:szCs w:val="24"/>
          <w:lang w:val="en-US" w:eastAsia="zh-CN"/>
        </w:rPr>
        <w:t xml:space="preserve">  </w:t>
      </w:r>
      <w:r>
        <w:rPr>
          <w:b/>
          <w:bCs/>
          <w:spacing w:val="-12"/>
          <w:sz w:val="24"/>
          <w:szCs w:val="24"/>
        </w:rPr>
        <w:t>日</w:t>
      </w:r>
    </w:p>
    <w:p w14:paraId="139E18C0">
      <w:pPr>
        <w:spacing w:line="220" w:lineRule="auto"/>
        <w:rPr>
          <w:sz w:val="24"/>
          <w:szCs w:val="24"/>
        </w:rPr>
        <w:sectPr>
          <w:headerReference r:id="rId77" w:type="default"/>
          <w:footerReference r:id="rId78" w:type="default"/>
          <w:pgSz w:w="11850" w:h="16783"/>
          <w:pgMar w:top="1199" w:right="1777" w:bottom="1197" w:left="1777" w:header="971" w:footer="1035" w:gutter="0"/>
          <w:cols w:space="720" w:num="1"/>
        </w:sectPr>
      </w:pPr>
    </w:p>
    <w:p w14:paraId="7AB0DC94">
      <w:pPr>
        <w:pStyle w:val="5"/>
        <w:spacing w:before="318" w:line="220" w:lineRule="auto"/>
        <w:ind w:left="57"/>
        <w:outlineLvl w:val="1"/>
        <w:rPr>
          <w:sz w:val="28"/>
          <w:szCs w:val="28"/>
        </w:rPr>
      </w:pPr>
      <w:r>
        <w:rPr>
          <w:b/>
          <w:bCs/>
          <w:spacing w:val="-7"/>
          <w:sz w:val="28"/>
          <w:szCs w:val="28"/>
        </w:rPr>
        <w:t>附件17：监狱企业证明材料</w:t>
      </w:r>
    </w:p>
    <w:p w14:paraId="2A058479">
      <w:pPr>
        <w:spacing w:line="343" w:lineRule="auto"/>
        <w:rPr>
          <w:rFonts w:ascii="Arial"/>
          <w:sz w:val="21"/>
        </w:rPr>
      </w:pPr>
    </w:p>
    <w:p w14:paraId="378AC1DD">
      <w:pPr>
        <w:pStyle w:val="5"/>
        <w:spacing w:before="78" w:line="345" w:lineRule="auto"/>
        <w:ind w:left="37" w:right="26" w:firstLine="478"/>
        <w:rPr>
          <w:sz w:val="24"/>
          <w:szCs w:val="24"/>
        </w:rPr>
      </w:pPr>
      <w:r>
        <w:rPr>
          <w:spacing w:val="2"/>
          <w:sz w:val="24"/>
          <w:szCs w:val="24"/>
        </w:rPr>
        <w:t>监狱企业参加政府采购活动时，应当提供由省级以上监狱管理局、戒毒管</w:t>
      </w:r>
      <w:r>
        <w:rPr>
          <w:spacing w:val="-1"/>
          <w:sz w:val="24"/>
          <w:szCs w:val="24"/>
        </w:rPr>
        <w:t>理局(含新疆生产建设兵团)出具的属于监狱企业的证明文件。</w:t>
      </w:r>
    </w:p>
    <w:p w14:paraId="2DA33D82">
      <w:pPr>
        <w:spacing w:line="241" w:lineRule="auto"/>
        <w:rPr>
          <w:rFonts w:ascii="Arial"/>
          <w:sz w:val="21"/>
        </w:rPr>
      </w:pPr>
    </w:p>
    <w:p w14:paraId="22D41E59">
      <w:pPr>
        <w:spacing w:line="241" w:lineRule="auto"/>
        <w:rPr>
          <w:rFonts w:ascii="Arial"/>
          <w:sz w:val="21"/>
        </w:rPr>
      </w:pPr>
    </w:p>
    <w:p w14:paraId="5762F0EE">
      <w:pPr>
        <w:spacing w:line="242" w:lineRule="auto"/>
        <w:rPr>
          <w:rFonts w:ascii="Arial"/>
          <w:sz w:val="21"/>
        </w:rPr>
      </w:pPr>
    </w:p>
    <w:p w14:paraId="4DBFB55B">
      <w:pPr>
        <w:spacing w:line="242" w:lineRule="auto"/>
        <w:rPr>
          <w:rFonts w:ascii="Arial"/>
          <w:sz w:val="21"/>
        </w:rPr>
      </w:pPr>
    </w:p>
    <w:p w14:paraId="67804C64">
      <w:pPr>
        <w:pStyle w:val="5"/>
        <w:spacing w:before="78" w:line="219" w:lineRule="auto"/>
        <w:ind w:left="34"/>
        <w:rPr>
          <w:sz w:val="24"/>
          <w:szCs w:val="24"/>
        </w:rPr>
      </w:pPr>
      <w:r>
        <w:rPr>
          <w:spacing w:val="-1"/>
          <w:sz w:val="24"/>
          <w:szCs w:val="24"/>
        </w:rPr>
        <w:t>注：若无此项内容，可不提供。</w:t>
      </w:r>
    </w:p>
    <w:p w14:paraId="443CB4FB">
      <w:pPr>
        <w:spacing w:line="219" w:lineRule="auto"/>
        <w:rPr>
          <w:sz w:val="24"/>
          <w:szCs w:val="24"/>
        </w:rPr>
        <w:sectPr>
          <w:footerReference r:id="rId79" w:type="default"/>
          <w:pgSz w:w="11850" w:h="16783"/>
          <w:pgMar w:top="1199" w:right="1777" w:bottom="1197" w:left="1777" w:header="971" w:footer="1035" w:gutter="0"/>
          <w:cols w:space="720" w:num="1"/>
        </w:sectPr>
      </w:pPr>
    </w:p>
    <w:p w14:paraId="1D503A78">
      <w:pPr>
        <w:pStyle w:val="5"/>
        <w:spacing w:before="280" w:line="219" w:lineRule="auto"/>
        <w:ind w:left="57"/>
        <w:rPr>
          <w:sz w:val="28"/>
          <w:szCs w:val="28"/>
        </w:rPr>
      </w:pPr>
      <w:r>
        <w:rPr>
          <w:b/>
          <w:bCs/>
          <w:spacing w:val="-8"/>
          <w:sz w:val="28"/>
          <w:szCs w:val="28"/>
        </w:rPr>
        <w:t>附件18：磋商最终报价表</w:t>
      </w:r>
    </w:p>
    <w:p w14:paraId="6B6B4D4D">
      <w:pPr>
        <w:spacing w:line="253" w:lineRule="auto"/>
        <w:rPr>
          <w:rFonts w:ascii="Arial"/>
          <w:sz w:val="21"/>
        </w:rPr>
      </w:pPr>
    </w:p>
    <w:p w14:paraId="25E8833D">
      <w:pPr>
        <w:spacing w:line="254" w:lineRule="auto"/>
        <w:rPr>
          <w:rFonts w:ascii="Arial"/>
          <w:sz w:val="21"/>
        </w:rPr>
      </w:pPr>
    </w:p>
    <w:p w14:paraId="57909FC6">
      <w:pPr>
        <w:pStyle w:val="5"/>
        <w:spacing w:before="114" w:line="224" w:lineRule="auto"/>
        <w:ind w:left="2936"/>
      </w:pPr>
      <w:r>
        <w:rPr>
          <w:b/>
          <w:bCs/>
          <w:spacing w:val="5"/>
        </w:rPr>
        <w:t>磋商最终报价表</w:t>
      </w:r>
    </w:p>
    <w:p w14:paraId="6A8B276C">
      <w:pPr>
        <w:spacing w:line="377" w:lineRule="auto"/>
        <w:rPr>
          <w:rFonts w:ascii="Arial"/>
          <w:sz w:val="21"/>
        </w:rPr>
      </w:pPr>
    </w:p>
    <w:p w14:paraId="0AF04142">
      <w:pPr>
        <w:pStyle w:val="5"/>
        <w:spacing w:before="78" w:line="219" w:lineRule="auto"/>
        <w:ind w:left="514"/>
        <w:rPr>
          <w:sz w:val="24"/>
          <w:szCs w:val="24"/>
        </w:rPr>
      </w:pPr>
      <w:r>
        <w:rPr>
          <w:spacing w:val="-1"/>
          <w:sz w:val="24"/>
          <w:szCs w:val="24"/>
        </w:rPr>
        <w:t>供应商应在政采云系统按要求进行最终报价。</w:t>
      </w:r>
    </w:p>
    <w:sectPr>
      <w:footerReference r:id="rId80" w:type="default"/>
      <w:pgSz w:w="11850" w:h="16783"/>
      <w:pgMar w:top="1199" w:right="1777" w:bottom="1197" w:left="1777" w:header="971" w:footer="103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09CA5">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E65FC">
    <w:pPr>
      <w:spacing w:line="176" w:lineRule="auto"/>
      <w:ind w:left="4257"/>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28066">
    <w:pPr>
      <w:spacing w:line="176" w:lineRule="auto"/>
      <w:ind w:left="4257"/>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3F141">
    <w:pPr>
      <w:spacing w:line="176" w:lineRule="auto"/>
      <w:ind w:left="4257"/>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59711">
    <w:pPr>
      <w:spacing w:line="176" w:lineRule="auto"/>
      <w:ind w:left="424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60BD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AF52B2">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DAF52B2">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09665">
    <w:pPr>
      <w:rPr>
        <w:rFonts w:hint="eastAsia"/>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9B9001">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99B900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6D987">
    <w:pPr>
      <w:spacing w:line="176" w:lineRule="auto"/>
      <w:ind w:left="423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4C5ED">
    <w:pPr>
      <w:spacing w:line="176" w:lineRule="auto"/>
      <w:ind w:left="423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846D4">
    <w:pPr>
      <w:spacing w:line="176" w:lineRule="auto"/>
      <w:ind w:left="423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8B124">
    <w:pPr>
      <w:spacing w:line="176" w:lineRule="auto"/>
      <w:ind w:left="423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30B07">
    <w:pPr>
      <w:spacing w:line="176" w:lineRule="auto"/>
      <w:ind w:left="412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D31B8">
    <w:pPr>
      <w:spacing w:line="176" w:lineRule="auto"/>
      <w:ind w:left="423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BF8BF">
    <w:pPr>
      <w:spacing w:line="176" w:lineRule="auto"/>
      <w:ind w:left="423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CAD1C">
    <w:pPr>
      <w:spacing w:line="176" w:lineRule="auto"/>
      <w:ind w:left="423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10E7A">
    <w:pPr>
      <w:spacing w:line="176" w:lineRule="auto"/>
      <w:ind w:left="443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4DB6B">
    <w:pPr>
      <w:spacing w:line="176" w:lineRule="auto"/>
      <w:ind w:left="424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8FF60">
    <w:pPr>
      <w:spacing w:line="176" w:lineRule="auto"/>
      <w:ind w:left="424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F5238">
    <w:pPr>
      <w:spacing w:line="176" w:lineRule="auto"/>
      <w:ind w:left="424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53</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4419F">
    <w:pPr>
      <w:spacing w:line="176" w:lineRule="auto"/>
      <w:ind w:left="460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63E6A">
    <w:pPr>
      <w:spacing w:line="173" w:lineRule="auto"/>
      <w:ind w:left="424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6995E">
    <w:pPr>
      <w:spacing w:line="176" w:lineRule="auto"/>
      <w:ind w:left="424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BF1F0">
    <w:pPr>
      <w:spacing w:line="176" w:lineRule="auto"/>
      <w:ind w:left="4285"/>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DCBA3">
    <w:pPr>
      <w:spacing w:line="173" w:lineRule="auto"/>
      <w:ind w:left="460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57</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3638A">
    <w:pPr>
      <w:spacing w:line="176" w:lineRule="auto"/>
      <w:ind w:left="424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58</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F812D">
    <w:pPr>
      <w:spacing w:line="176" w:lineRule="auto"/>
      <w:ind w:left="424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59</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8DB88">
    <w:pPr>
      <w:spacing w:line="176" w:lineRule="auto"/>
      <w:ind w:left="464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CD65D">
    <w:pPr>
      <w:spacing w:line="176" w:lineRule="auto"/>
      <w:ind w:left="470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61</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8D022">
    <w:pPr>
      <w:spacing w:line="176" w:lineRule="auto"/>
      <w:ind w:left="424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62</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30D93">
    <w:pPr>
      <w:spacing w:line="176" w:lineRule="auto"/>
      <w:ind w:left="424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63</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3523C">
    <w:pPr>
      <w:spacing w:line="176" w:lineRule="auto"/>
      <w:ind w:left="424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64</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7A4D9">
    <w:pPr>
      <w:spacing w:line="176" w:lineRule="auto"/>
      <w:ind w:left="433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4902B">
    <w:pPr>
      <w:spacing w:line="176" w:lineRule="auto"/>
      <w:ind w:left="433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48BDD">
    <w:pPr>
      <w:spacing w:line="176" w:lineRule="auto"/>
      <w:ind w:left="5252"/>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CDC10">
    <w:pPr>
      <w:spacing w:line="176" w:lineRule="auto"/>
      <w:ind w:left="424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67</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6B4C1">
    <w:pPr>
      <w:spacing w:line="176" w:lineRule="auto"/>
      <w:ind w:left="424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68</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79D41">
    <w:pPr>
      <w:spacing w:line="176" w:lineRule="auto"/>
      <w:ind w:left="424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69</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86A7B">
    <w:pPr>
      <w:spacing w:line="176" w:lineRule="auto"/>
      <w:ind w:left="424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087B5">
    <w:pPr>
      <w:spacing w:line="176" w:lineRule="auto"/>
      <w:ind w:left="424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06668">
    <w:pPr>
      <w:spacing w:line="176" w:lineRule="auto"/>
      <w:ind w:left="4293"/>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90DFD">
    <w:pPr>
      <w:spacing w:line="176" w:lineRule="auto"/>
      <w:ind w:left="4289"/>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34F8B">
    <w:pPr>
      <w:spacing w:line="176" w:lineRule="auto"/>
      <w:ind w:left="4257"/>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D7B24">
    <w:pPr>
      <w:spacing w:line="176" w:lineRule="auto"/>
      <w:ind w:left="4260"/>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EC0C5">
    <w:pPr>
      <w:spacing w:line="176" w:lineRule="auto"/>
      <w:ind w:left="4257"/>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25EA9">
    <w:pPr>
      <w:pStyle w:val="5"/>
      <w:spacing w:before="18" w:line="184" w:lineRule="auto"/>
      <w:jc w:val="both"/>
      <w:rPr>
        <w:rFonts w:hint="eastAsia" w:eastAsia="宋体"/>
        <w:sz w:val="20"/>
        <w:szCs w:val="20"/>
        <w:lang w:eastAsia="zh-CN"/>
      </w:rPr>
    </w:pPr>
    <w:r>
      <w:rPr>
        <w:sz w:val="18"/>
      </w:rPr>
      <w:pict>
        <v:shape id="PowerPlusWaterMarkObject33096" o:spid="_x0000_s4098" o:spt="136" type="#_x0000_t136" style="position:absolute;left:0pt;height:46.35pt;width:540.9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8"/>
        <w:sz w:val="20"/>
        <w:szCs w:val="20"/>
        <w:u w:val="single" w:color="auto"/>
        <w:lang w:eastAsia="zh-CN"/>
      </w:rPr>
      <w:t>青海鑫洲项目管理有限公司</w:t>
    </w:r>
    <w:r>
      <w:rPr>
        <w:spacing w:val="8"/>
        <w:sz w:val="20"/>
        <w:szCs w:val="20"/>
        <w:u w:val="single" w:color="auto"/>
      </w:rPr>
      <w:t>磋商文件</w:t>
    </w:r>
    <w:r>
      <w:rPr>
        <w:rFonts w:hint="eastAsia"/>
        <w:spacing w:val="8"/>
        <w:sz w:val="20"/>
        <w:szCs w:val="20"/>
        <w:u w:val="single" w:color="auto"/>
        <w:lang w:val="en-US" w:eastAsia="zh-CN"/>
      </w:rPr>
      <w:t xml:space="preserve">                      </w:t>
    </w:r>
    <w:r>
      <w:rPr>
        <w:rFonts w:hint="eastAsia"/>
        <w:spacing w:val="7"/>
        <w:sz w:val="20"/>
        <w:szCs w:val="20"/>
        <w:u w:val="single" w:color="auto"/>
        <w:lang w:eastAsia="zh-CN"/>
      </w:rPr>
      <w:t>青海鑫洲竞磋（工程）2026-015</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F63C2">
    <w:pPr>
      <w:pStyle w:val="5"/>
      <w:spacing w:before="18" w:line="184" w:lineRule="auto"/>
      <w:ind w:left="33"/>
      <w:rPr>
        <w:rFonts w:hint="eastAsia" w:ascii="Times New Roman" w:hAnsi="Times New Roman" w:eastAsia="宋体" w:cs="Times New Roman"/>
        <w:sz w:val="20"/>
        <w:szCs w:val="20"/>
        <w:lang w:eastAsia="zh-CN"/>
      </w:rPr>
    </w:pPr>
    <w:r>
      <w:rPr>
        <w:sz w:val="18"/>
      </w:rPr>
      <w:pict>
        <v:shape id="_x0000_s4106" o:spid="_x0000_s4106" o:spt="136" type="#_x0000_t136" style="position:absolute;left:0pt;height:46.35pt;width:540.9pt;mso-position-horizontal:center;mso-position-horizontal-relative:margin;mso-position-vertical:center;mso-position-vertical-relative:margin;rotation:-2949120f;z-index:-251646976;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0BF2B">
    <w:pPr>
      <w:pStyle w:val="5"/>
      <w:spacing w:before="18" w:line="184" w:lineRule="auto"/>
      <w:ind w:left="33"/>
      <w:rPr>
        <w:rFonts w:hint="eastAsia" w:ascii="Times New Roman" w:hAnsi="Times New Roman" w:eastAsia="宋体" w:cs="Times New Roman"/>
        <w:sz w:val="20"/>
        <w:szCs w:val="20"/>
        <w:lang w:eastAsia="zh-CN"/>
      </w:rPr>
    </w:pPr>
    <w:r>
      <w:rPr>
        <w:sz w:val="18"/>
      </w:rPr>
      <w:pict>
        <v:shape id="_x0000_s4107" o:spid="_x0000_s4107" o:spt="136" type="#_x0000_t136" style="position:absolute;left:0pt;height:46.35pt;width:540.9pt;mso-position-horizontal:center;mso-position-horizontal-relative:margin;mso-position-vertical:center;mso-position-vertical-relative:margin;rotation:-2949120f;z-index:-251645952;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E684A">
    <w:pPr>
      <w:pStyle w:val="5"/>
      <w:spacing w:before="18" w:line="184" w:lineRule="auto"/>
      <w:ind w:left="33"/>
      <w:rPr>
        <w:rFonts w:hint="eastAsia" w:ascii="Times New Roman" w:hAnsi="Times New Roman" w:eastAsia="宋体" w:cs="Times New Roman"/>
        <w:sz w:val="20"/>
        <w:szCs w:val="20"/>
        <w:lang w:eastAsia="zh-CN"/>
      </w:rPr>
    </w:pPr>
    <w:r>
      <w:rPr>
        <w:sz w:val="18"/>
      </w:rPr>
      <w:pict>
        <v:shape id="_x0000_s4108" o:spid="_x0000_s4108" o:spt="136" type="#_x0000_t136" style="position:absolute;left:0pt;height:46.35pt;width:540.9pt;mso-position-horizontal:center;mso-position-horizontal-relative:margin;mso-position-vertical:center;mso-position-vertical-relative:margin;rotation:-2949120f;z-index:-251644928;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EB756">
    <w:pPr>
      <w:pStyle w:val="5"/>
      <w:spacing w:before="18" w:line="184" w:lineRule="auto"/>
      <w:ind w:left="33"/>
      <w:rPr>
        <w:rFonts w:hint="eastAsia" w:ascii="Times New Roman" w:hAnsi="Times New Roman" w:eastAsia="宋体" w:cs="Times New Roman"/>
        <w:sz w:val="20"/>
        <w:szCs w:val="20"/>
        <w:lang w:eastAsia="zh-CN"/>
      </w:rPr>
    </w:pPr>
    <w:r>
      <w:rPr>
        <w:sz w:val="18"/>
      </w:rPr>
      <w:pict>
        <v:shape id="_x0000_s4109" o:spid="_x0000_s4109" o:spt="136" type="#_x0000_t136" style="position:absolute;left:0pt;height:46.35pt;width:540.9pt;mso-position-horizontal:center;mso-position-horizontal-relative:margin;mso-position-vertical:center;mso-position-vertical-relative:margin;rotation:-2949120f;z-index:-251643904;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23673">
    <w:pPr>
      <w:pStyle w:val="5"/>
      <w:spacing w:before="18" w:line="184" w:lineRule="auto"/>
      <w:ind w:left="33"/>
      <w:rPr>
        <w:rFonts w:hint="eastAsia" w:ascii="Times New Roman" w:hAnsi="Times New Roman" w:eastAsia="宋体" w:cs="Times New Roman"/>
        <w:sz w:val="20"/>
        <w:szCs w:val="20"/>
        <w:lang w:eastAsia="zh-CN"/>
      </w:rPr>
    </w:pPr>
    <w:r>
      <w:rPr>
        <w:sz w:val="18"/>
      </w:rPr>
      <w:pict>
        <v:shape id="_x0000_s4110" o:spid="_x0000_s4110" o:spt="136" type="#_x0000_t136" style="position:absolute;left:0pt;height:46.35pt;width:540.9pt;mso-position-horizontal:center;mso-position-horizontal-relative:margin;mso-position-vertical:center;mso-position-vertical-relative:margin;rotation:-2949120f;z-index:-251642880;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0E5F8">
    <w:pPr>
      <w:pStyle w:val="5"/>
      <w:spacing w:before="18" w:line="184" w:lineRule="auto"/>
      <w:ind w:left="33"/>
      <w:rPr>
        <w:rFonts w:hint="eastAsia" w:ascii="Times New Roman" w:hAnsi="Times New Roman" w:eastAsia="宋体" w:cs="Times New Roman"/>
        <w:sz w:val="20"/>
        <w:szCs w:val="20"/>
        <w:lang w:eastAsia="zh-CN"/>
      </w:rPr>
    </w:pPr>
    <w:r>
      <w:rPr>
        <w:sz w:val="18"/>
      </w:rPr>
      <w:pict>
        <v:shape id="_x0000_s4111" o:spid="_x0000_s4111" o:spt="136" type="#_x0000_t136" style="position:absolute;left:0pt;height:46.35pt;width:540.9pt;mso-position-horizontal:center;mso-position-horizontal-relative:margin;mso-position-vertical:center;mso-position-vertical-relative:margin;rotation:-2949120f;z-index:-251641856;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E4662">
    <w:pPr>
      <w:pStyle w:val="5"/>
      <w:spacing w:before="18" w:line="184" w:lineRule="auto"/>
      <w:ind w:left="33"/>
      <w:rPr>
        <w:rFonts w:hint="eastAsia" w:ascii="Times New Roman" w:hAnsi="Times New Roman" w:eastAsia="宋体" w:cs="Times New Roman"/>
        <w:sz w:val="20"/>
        <w:szCs w:val="20"/>
        <w:lang w:eastAsia="zh-CN"/>
      </w:rPr>
    </w:pPr>
    <w:r>
      <w:rPr>
        <w:sz w:val="18"/>
      </w:rPr>
      <w:pict>
        <v:shape id="_x0000_s4112" o:spid="_x0000_s4112" o:spt="136" type="#_x0000_t136" style="position:absolute;left:0pt;height:46.35pt;width:540.9pt;mso-position-horizontal:center;mso-position-horizontal-relative:margin;mso-position-vertical:center;mso-position-vertical-relative:margin;rotation:-2949120f;z-index:-251640832;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AC596">
    <w:pPr>
      <w:pStyle w:val="5"/>
      <w:spacing w:before="18" w:line="184" w:lineRule="auto"/>
      <w:ind w:left="227"/>
      <w:rPr>
        <w:rFonts w:hint="eastAsia" w:ascii="Times New Roman" w:hAnsi="Times New Roman" w:eastAsia="宋体" w:cs="Times New Roman"/>
        <w:sz w:val="20"/>
        <w:szCs w:val="20"/>
        <w:lang w:eastAsia="zh-CN"/>
      </w:rPr>
    </w:pPr>
    <w:r>
      <w:rPr>
        <w:sz w:val="18"/>
      </w:rPr>
      <w:pict>
        <v:shape id="_x0000_s4113" o:spid="_x0000_s4113" o:spt="136" type="#_x0000_t136" style="position:absolute;left:0pt;height:46.35pt;width:540.9pt;mso-position-horizontal:center;mso-position-horizontal-relative:margin;mso-position-vertical:center;mso-position-vertical-relative:margin;rotation:-2949120f;z-index:-251639808;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1C3DE">
    <w:pPr>
      <w:pStyle w:val="5"/>
      <w:spacing w:before="18" w:line="184" w:lineRule="auto"/>
      <w:ind w:left="33"/>
      <w:rPr>
        <w:rFonts w:hint="eastAsia" w:ascii="Times New Roman" w:hAnsi="Times New Roman" w:eastAsia="宋体" w:cs="Times New Roman"/>
        <w:sz w:val="20"/>
        <w:szCs w:val="20"/>
        <w:lang w:eastAsia="zh-CN"/>
      </w:rPr>
    </w:pPr>
    <w:r>
      <w:rPr>
        <w:sz w:val="18"/>
      </w:rPr>
      <w:pict>
        <v:shape id="_x0000_s4114" o:spid="_x0000_s4114" o:spt="136" type="#_x0000_t136" style="position:absolute;left:0pt;height:46.35pt;width:540.9pt;mso-position-horizontal:center;mso-position-horizontal-relative:margin;mso-position-vertical:center;mso-position-vertical-relative:margin;rotation:-2949120f;z-index:-251638784;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E1409">
    <w:pPr>
      <w:pStyle w:val="5"/>
      <w:spacing w:before="18" w:line="184" w:lineRule="auto"/>
      <w:ind w:left="33"/>
      <w:rPr>
        <w:rFonts w:hint="eastAsia" w:ascii="Times New Roman" w:hAnsi="Times New Roman" w:eastAsia="宋体" w:cs="Times New Roman"/>
        <w:sz w:val="20"/>
        <w:szCs w:val="20"/>
        <w:lang w:eastAsia="zh-CN"/>
      </w:rPr>
    </w:pPr>
    <w:r>
      <w:rPr>
        <w:sz w:val="18"/>
      </w:rPr>
      <w:pict>
        <v:shape id="_x0000_s4115" o:spid="_x0000_s4115" o:spt="136" type="#_x0000_t136" style="position:absolute;left:0pt;height:46.35pt;width:540.9pt;mso-position-horizontal:center;mso-position-horizontal-relative:margin;mso-position-vertical:center;mso-position-vertical-relative:margin;rotation:-2949120f;z-index:-251637760;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B4AF9">
    <w:pPr>
      <w:pStyle w:val="5"/>
      <w:spacing w:before="18" w:line="184" w:lineRule="auto"/>
      <w:jc w:val="both"/>
      <w:rPr>
        <w:rFonts w:hint="eastAsia" w:eastAsia="宋体"/>
        <w:sz w:val="20"/>
        <w:szCs w:val="20"/>
        <w:lang w:eastAsia="zh-CN"/>
      </w:rPr>
    </w:pPr>
    <w:r>
      <w:rPr>
        <w:sz w:val="18"/>
      </w:rPr>
      <w:pict>
        <v:shape id="_x0000_s4097" o:spid="_x0000_s4097" o:spt="136" type="#_x0000_t136" style="position:absolute;left:0pt;margin-left:-37.95pt;margin-top:327.75pt;height:46.35pt;width:540.9pt;mso-position-horizontal-relative:margin;mso-position-vertical-relative:margin;rotation:-2949120f;z-index:-251623424;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8"/>
        <w:sz w:val="20"/>
        <w:szCs w:val="20"/>
        <w:u w:val="single" w:color="auto"/>
        <w:lang w:eastAsia="zh-CN"/>
      </w:rPr>
      <w:t>青海鑫洲项目管理有限公司</w:t>
    </w:r>
    <w:r>
      <w:rPr>
        <w:spacing w:val="8"/>
        <w:sz w:val="20"/>
        <w:szCs w:val="20"/>
        <w:u w:val="single" w:color="auto"/>
      </w:rPr>
      <w:t>磋商文件</w:t>
    </w:r>
    <w:r>
      <w:rPr>
        <w:rFonts w:hint="eastAsia"/>
        <w:spacing w:val="8"/>
        <w:sz w:val="20"/>
        <w:szCs w:val="20"/>
        <w:u w:val="single" w:color="auto"/>
        <w:lang w:val="en-US" w:eastAsia="zh-CN"/>
      </w:rPr>
      <w:t xml:space="preserve">                      </w:t>
    </w:r>
    <w:r>
      <w:rPr>
        <w:rFonts w:hint="eastAsia"/>
        <w:spacing w:val="7"/>
        <w:sz w:val="20"/>
        <w:szCs w:val="20"/>
        <w:u w:val="single" w:color="auto"/>
        <w:lang w:eastAsia="zh-CN"/>
      </w:rPr>
      <w:t>青海鑫洲竞磋（工程）2026-015</w:t>
    </w:r>
  </w:p>
  <w:p w14:paraId="08555140">
    <w:pPr>
      <w:pStyle w:val="1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71AED">
    <w:pPr>
      <w:pStyle w:val="5"/>
      <w:spacing w:before="18" w:line="184" w:lineRule="auto"/>
      <w:ind w:left="33"/>
      <w:rPr>
        <w:rFonts w:hint="eastAsia" w:ascii="Times New Roman" w:hAnsi="Times New Roman" w:eastAsia="宋体" w:cs="Times New Roman"/>
        <w:sz w:val="20"/>
        <w:szCs w:val="20"/>
        <w:lang w:eastAsia="zh-CN"/>
      </w:rPr>
    </w:pPr>
    <w:r>
      <w:rPr>
        <w:sz w:val="18"/>
      </w:rPr>
      <w:pict>
        <v:shape id="_x0000_s4116" o:spid="_x0000_s4116" o:spt="136" type="#_x0000_t136" style="position:absolute;left:0pt;height:46.35pt;width:540.9pt;mso-position-horizontal:center;mso-position-horizontal-relative:margin;mso-position-vertical:center;mso-position-vertical-relative:margin;rotation:-2949120f;z-index:-251636736;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BCE21">
    <w:pPr>
      <w:pStyle w:val="5"/>
      <w:spacing w:before="18" w:line="184" w:lineRule="auto"/>
      <w:ind w:left="392"/>
      <w:rPr>
        <w:rFonts w:hint="eastAsia" w:ascii="Times New Roman" w:hAnsi="Times New Roman" w:eastAsia="宋体" w:cs="Times New Roman"/>
        <w:sz w:val="20"/>
        <w:szCs w:val="20"/>
        <w:lang w:eastAsia="zh-CN"/>
      </w:rPr>
    </w:pPr>
    <w:r>
      <w:rPr>
        <w:sz w:val="18"/>
      </w:rPr>
      <w:pict>
        <v:shape id="_x0000_s4117" o:spid="_x0000_s4117" o:spt="136" type="#_x0000_t136" style="position:absolute;left:0pt;height:46.35pt;width:540.9pt;mso-position-horizontal:center;mso-position-horizontal-relative:margin;mso-position-vertical:center;mso-position-vertical-relative:margin;rotation:-2949120f;z-index:-251635712;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6F441">
    <w:pPr>
      <w:pStyle w:val="5"/>
      <w:spacing w:before="18" w:line="184" w:lineRule="auto"/>
      <w:ind w:left="33"/>
      <w:rPr>
        <w:rFonts w:hint="eastAsia" w:ascii="Times New Roman" w:hAnsi="Times New Roman" w:eastAsia="宋体" w:cs="Times New Roman"/>
        <w:sz w:val="20"/>
        <w:szCs w:val="20"/>
        <w:lang w:eastAsia="zh-CN"/>
      </w:rPr>
    </w:pPr>
    <w:r>
      <w:rPr>
        <w:sz w:val="18"/>
      </w:rPr>
      <w:pict>
        <v:shape id="_x0000_s4118" o:spid="_x0000_s4118" o:spt="136" type="#_x0000_t136" style="position:absolute;left:0pt;height:46.35pt;width:540.9pt;mso-position-horizontal:center;mso-position-horizontal-relative:margin;mso-position-vertical:center;mso-position-vertical-relative:margin;rotation:-2949120f;z-index:-251634688;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30189">
    <w:pPr>
      <w:pStyle w:val="5"/>
      <w:spacing w:before="18" w:line="184" w:lineRule="auto"/>
      <w:ind w:left="392"/>
      <w:rPr>
        <w:rFonts w:hint="eastAsia" w:ascii="Times New Roman" w:hAnsi="Times New Roman" w:eastAsia="宋体" w:cs="Times New Roman"/>
        <w:sz w:val="20"/>
        <w:szCs w:val="20"/>
        <w:lang w:eastAsia="zh-CN"/>
      </w:rPr>
    </w:pPr>
    <w:r>
      <w:rPr>
        <w:sz w:val="18"/>
      </w:rPr>
      <w:pict>
        <v:shape id="_x0000_s4119" o:spid="_x0000_s4119" o:spt="136" type="#_x0000_t136" style="position:absolute;left:0pt;height:46.35pt;width:540.9pt;mso-position-horizontal:center;mso-position-horizontal-relative:margin;mso-position-vertical:center;mso-position-vertical-relative:margin;rotation:-2949120f;z-index:-251633664;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2AC95">
    <w:pPr>
      <w:pStyle w:val="5"/>
      <w:spacing w:before="18" w:line="184" w:lineRule="auto"/>
      <w:ind w:left="33"/>
      <w:rPr>
        <w:rFonts w:hint="eastAsia" w:ascii="Times New Roman" w:hAnsi="Times New Roman" w:eastAsia="宋体" w:cs="Times New Roman"/>
        <w:sz w:val="20"/>
        <w:szCs w:val="20"/>
        <w:lang w:eastAsia="zh-CN"/>
      </w:rPr>
    </w:pPr>
    <w:r>
      <w:rPr>
        <w:sz w:val="18"/>
      </w:rPr>
      <w:pict>
        <v:shape id="_x0000_s4120" o:spid="_x0000_s4120" o:spt="136" type="#_x0000_t136" style="position:absolute;left:0pt;height:46.35pt;width:540.9pt;mso-position-horizontal:center;mso-position-horizontal-relative:margin;mso-position-vertical:center;mso-position-vertical-relative:margin;rotation:-2949120f;z-index:-251632640;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6523">
    <w:pPr>
      <w:pStyle w:val="5"/>
      <w:spacing w:before="18" w:line="184" w:lineRule="auto"/>
      <w:ind w:left="435"/>
      <w:rPr>
        <w:rFonts w:hint="eastAsia" w:ascii="Times New Roman" w:hAnsi="Times New Roman" w:eastAsia="宋体" w:cs="Times New Roman"/>
        <w:sz w:val="20"/>
        <w:szCs w:val="20"/>
        <w:lang w:eastAsia="zh-CN"/>
      </w:rPr>
    </w:pPr>
    <w:r>
      <w:rPr>
        <w:sz w:val="18"/>
      </w:rPr>
      <w:pict>
        <v:shape id="_x0000_s4121" o:spid="_x0000_s4121" o:spt="136" type="#_x0000_t136" style="position:absolute;left:0pt;height:46.35pt;width:540.9pt;mso-position-horizontal:center;mso-position-horizontal-relative:margin;mso-position-vertical:center;mso-position-vertical-relative:margin;rotation:-2949120f;z-index:-251631616;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BEC9E">
    <w:pPr>
      <w:pStyle w:val="5"/>
      <w:spacing w:before="18" w:line="184" w:lineRule="auto"/>
      <w:ind w:left="497"/>
      <w:rPr>
        <w:rFonts w:hint="eastAsia" w:ascii="Times New Roman" w:hAnsi="Times New Roman" w:eastAsia="宋体" w:cs="Times New Roman"/>
        <w:sz w:val="20"/>
        <w:szCs w:val="20"/>
        <w:lang w:eastAsia="zh-CN"/>
      </w:rPr>
    </w:pPr>
    <w:r>
      <w:rPr>
        <w:sz w:val="18"/>
      </w:rPr>
      <w:pict>
        <v:shape id="_x0000_s4122" o:spid="_x0000_s4122" o:spt="136" type="#_x0000_t136" style="position:absolute;left:0pt;height:46.35pt;width:540.9pt;mso-position-horizontal:center;mso-position-horizontal-relative:margin;mso-position-vertical:center;mso-position-vertical-relative:margin;rotation:-2949120f;z-index:-251630592;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9E55F">
    <w:pPr>
      <w:pStyle w:val="5"/>
      <w:spacing w:before="18" w:line="184" w:lineRule="auto"/>
      <w:ind w:left="33"/>
      <w:rPr>
        <w:rFonts w:hint="eastAsia" w:ascii="Times New Roman" w:hAnsi="Times New Roman" w:eastAsia="宋体" w:cs="Times New Roman"/>
        <w:sz w:val="20"/>
        <w:szCs w:val="20"/>
        <w:lang w:eastAsia="zh-CN"/>
      </w:rPr>
    </w:pPr>
    <w:r>
      <w:rPr>
        <w:sz w:val="18"/>
      </w:rPr>
      <w:pict>
        <v:shape id="_x0000_s4123" o:spid="_x0000_s4123" o:spt="136" type="#_x0000_t136" style="position:absolute;left:0pt;height:46.35pt;width:540.9pt;mso-position-horizontal:center;mso-position-horizontal-relative:margin;mso-position-vertical:center;mso-position-vertical-relative:margin;rotation:-2949120f;z-index:-251629568;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E86E1">
    <w:pPr>
      <w:pStyle w:val="5"/>
      <w:spacing w:before="18" w:line="184" w:lineRule="auto"/>
      <w:ind w:left="120"/>
      <w:rPr>
        <w:rFonts w:hint="eastAsia" w:ascii="Times New Roman" w:hAnsi="Times New Roman" w:eastAsia="宋体" w:cs="Times New Roman"/>
        <w:sz w:val="20"/>
        <w:szCs w:val="20"/>
        <w:lang w:eastAsia="zh-CN"/>
      </w:rPr>
    </w:pPr>
    <w:r>
      <w:rPr>
        <w:sz w:val="18"/>
      </w:rPr>
      <w:pict>
        <v:shape id="_x0000_s4124" o:spid="_x0000_s4124" o:spt="136" type="#_x0000_t136" style="position:absolute;left:0pt;height:46.35pt;width:540.9pt;mso-position-horizontal:center;mso-position-horizontal-relative:margin;mso-position-vertical:center;mso-position-vertical-relative:margin;rotation:-2949120f;z-index:-251628544;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794E1">
    <w:pPr>
      <w:pStyle w:val="5"/>
      <w:spacing w:before="18" w:line="184" w:lineRule="auto"/>
      <w:ind w:left="120"/>
      <w:rPr>
        <w:rFonts w:hint="eastAsia" w:ascii="Times New Roman" w:hAnsi="Times New Roman" w:eastAsia="宋体" w:cs="Times New Roman"/>
        <w:sz w:val="20"/>
        <w:szCs w:val="20"/>
        <w:lang w:eastAsia="zh-CN"/>
      </w:rPr>
    </w:pPr>
    <w:r>
      <w:rPr>
        <w:sz w:val="18"/>
      </w:rPr>
      <w:pict>
        <v:shape id="_x0000_s4125" o:spid="_x0000_s4125" o:spt="136" type="#_x0000_t136" style="position:absolute;left:0pt;height:46.35pt;width:540.9pt;mso-position-horizontal:center;mso-position-horizontal-relative:margin;mso-position-vertical:center;mso-position-vertical-relative:margin;rotation:-2949120f;z-index:-251627520;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A5CBC">
    <w:pPr>
      <w:pStyle w:val="5"/>
      <w:spacing w:before="18" w:line="184" w:lineRule="auto"/>
      <w:ind w:left="33"/>
      <w:rPr>
        <w:rFonts w:hint="eastAsia" w:eastAsia="宋体"/>
        <w:sz w:val="20"/>
        <w:szCs w:val="20"/>
        <w:lang w:eastAsia="zh-CN"/>
      </w:rPr>
    </w:pPr>
    <w:r>
      <w:rPr>
        <w:sz w:val="18"/>
      </w:rPr>
      <w:pict>
        <v:shape id="_x0000_s4099" o:spid="_x0000_s4099" o:spt="136" type="#_x0000_t136" style="position:absolute;left:0pt;height:46.35pt;width:540.9pt;mso-position-horizontal:center;mso-position-horizontal-relative:margin;mso-position-vertical:center;mso-position-vertical-relative:margin;rotation:-2949120f;z-index:-251654144;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4"/>
        <w:sz w:val="20"/>
        <w:szCs w:val="20"/>
        <w:u w:val="single" w:color="auto"/>
        <w:lang w:eastAsia="zh-CN"/>
      </w:rPr>
      <w:t>青海鑫洲竞磋（工程）2026-015</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1EEC4">
    <w:pPr>
      <w:pStyle w:val="5"/>
      <w:spacing w:before="18" w:line="184" w:lineRule="auto"/>
      <w:ind w:left="33"/>
      <w:rPr>
        <w:rFonts w:hint="eastAsia" w:ascii="Times New Roman" w:hAnsi="Times New Roman" w:eastAsia="宋体" w:cs="Times New Roman"/>
        <w:sz w:val="20"/>
        <w:szCs w:val="20"/>
        <w:lang w:eastAsia="zh-CN"/>
      </w:rPr>
    </w:pPr>
    <w:r>
      <w:rPr>
        <w:sz w:val="18"/>
      </w:rPr>
      <w:pict>
        <v:shape id="_x0000_s4126" o:spid="_x0000_s4126" o:spt="136" type="#_x0000_t136" style="position:absolute;left:0pt;height:46.35pt;width:540.9pt;mso-position-horizontal:center;mso-position-horizontal-relative:margin;mso-position-vertical:center;mso-position-vertical-relative:margin;rotation:-2949120f;z-index:-251626496;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0DB26">
    <w:pPr>
      <w:pStyle w:val="5"/>
      <w:spacing w:before="18" w:line="184" w:lineRule="auto"/>
      <w:ind w:left="33"/>
      <w:rPr>
        <w:rFonts w:hint="eastAsia" w:ascii="Times New Roman" w:hAnsi="Times New Roman" w:eastAsia="宋体" w:cs="Times New Roman"/>
        <w:sz w:val="20"/>
        <w:szCs w:val="20"/>
        <w:lang w:eastAsia="zh-CN"/>
      </w:rPr>
    </w:pPr>
    <w:r>
      <w:rPr>
        <w:sz w:val="18"/>
      </w:rPr>
      <w:pict>
        <v:shape id="_x0000_s4127" o:spid="_x0000_s4127" o:spt="136" type="#_x0000_t136" style="position:absolute;left:0pt;height:46.35pt;width:540.9pt;mso-position-horizontal:center;mso-position-horizontal-relative:margin;mso-position-vertical:center;mso-position-vertical-relative:margin;rotation:-2949120f;z-index:-251625472;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75F73">
    <w:pPr>
      <w:pStyle w:val="5"/>
      <w:spacing w:before="18" w:line="184" w:lineRule="auto"/>
      <w:ind w:left="33"/>
      <w:rPr>
        <w:rFonts w:hint="eastAsia" w:ascii="Times New Roman" w:hAnsi="Times New Roman" w:eastAsia="宋体" w:cs="Times New Roman"/>
        <w:sz w:val="20"/>
        <w:szCs w:val="20"/>
        <w:lang w:eastAsia="zh-CN"/>
      </w:rPr>
    </w:pPr>
    <w:r>
      <w:rPr>
        <w:sz w:val="18"/>
      </w:rPr>
      <w:pict>
        <v:shape id="_x0000_s4128" o:spid="_x0000_s4128" o:spt="136" type="#_x0000_t136" style="position:absolute;left:0pt;height:46.35pt;width:540.9pt;mso-position-horizontal:center;mso-position-horizontal-relative:margin;mso-position-vertical:center;mso-position-vertical-relative:margin;rotation:-2949120f;z-index:-251624448;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BEF3E">
    <w:pPr>
      <w:pStyle w:val="5"/>
      <w:spacing w:before="18" w:line="184" w:lineRule="auto"/>
      <w:ind w:left="33"/>
      <w:rPr>
        <w:rFonts w:hint="eastAsia" w:ascii="Times New Roman" w:hAnsi="Times New Roman" w:eastAsia="宋体" w:cs="Times New Roman"/>
        <w:sz w:val="20"/>
        <w:szCs w:val="20"/>
        <w:lang w:eastAsia="zh-CN"/>
      </w:rPr>
    </w:pPr>
    <w:r>
      <w:rPr>
        <w:sz w:val="18"/>
      </w:rPr>
      <w:pict>
        <v:shape id="_x0000_s4100" o:spid="_x0000_s4100" o:spt="136" type="#_x0000_t136" style="position:absolute;left:0pt;height:46.35pt;width:540.9pt;mso-position-horizontal:center;mso-position-horizontal-relative:margin;mso-position-vertical:center;mso-position-vertical-relative:margin;rotation:-2949120f;z-index:-251653120;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90EFD">
    <w:pPr>
      <w:pStyle w:val="5"/>
      <w:spacing w:before="18" w:line="184" w:lineRule="auto"/>
      <w:ind w:left="995"/>
      <w:rPr>
        <w:rFonts w:hint="eastAsia" w:ascii="Times New Roman" w:hAnsi="Times New Roman" w:eastAsia="宋体" w:cs="Times New Roman"/>
        <w:sz w:val="20"/>
        <w:szCs w:val="20"/>
        <w:lang w:eastAsia="zh-CN"/>
      </w:rPr>
    </w:pPr>
    <w:r>
      <w:rPr>
        <w:sz w:val="18"/>
      </w:rPr>
      <w:pict>
        <v:shape id="_x0000_s4101" o:spid="_x0000_s4101" o:spt="136" type="#_x0000_t136" style="position:absolute;left:0pt;height:46.35pt;width:540.9pt;mso-position-horizontal:center;mso-position-horizontal-relative:margin;mso-position-vertical:center;mso-position-vertical-relative:margin;rotation:-2949120f;z-index:-251652096;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C99E2">
    <w:pPr>
      <w:pStyle w:val="5"/>
      <w:spacing w:before="18" w:line="184" w:lineRule="auto"/>
      <w:ind w:left="33"/>
      <w:rPr>
        <w:rFonts w:hint="eastAsia" w:ascii="Times New Roman" w:hAnsi="Times New Roman" w:eastAsia="宋体" w:cs="Times New Roman"/>
        <w:sz w:val="20"/>
        <w:szCs w:val="20"/>
        <w:lang w:eastAsia="zh-CN"/>
      </w:rPr>
    </w:pPr>
    <w:r>
      <w:rPr>
        <w:sz w:val="18"/>
      </w:rPr>
      <w:pict>
        <v:shape id="_x0000_s4102" o:spid="_x0000_s4102" o:spt="136" type="#_x0000_t136" style="position:absolute;left:0pt;height:46.35pt;width:540.9pt;mso-position-horizontal:center;mso-position-horizontal-relative:margin;mso-position-vertical:center;mso-position-vertical-relative:margin;rotation:-2949120f;z-index:-251651072;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78F82">
    <w:pPr>
      <w:pStyle w:val="5"/>
      <w:spacing w:before="18" w:line="184" w:lineRule="auto"/>
      <w:ind w:left="33"/>
      <w:rPr>
        <w:rFonts w:hint="eastAsia" w:ascii="Times New Roman" w:hAnsi="Times New Roman" w:eastAsia="宋体" w:cs="Times New Roman"/>
        <w:sz w:val="20"/>
        <w:szCs w:val="20"/>
        <w:lang w:eastAsia="zh-CN"/>
      </w:rPr>
    </w:pPr>
    <w:r>
      <w:rPr>
        <w:sz w:val="18"/>
      </w:rPr>
      <w:pict>
        <v:shape id="_x0000_s4103" o:spid="_x0000_s4103" o:spt="136" type="#_x0000_t136" style="position:absolute;left:0pt;height:46.35pt;width:540.9pt;mso-position-horizontal:center;mso-position-horizontal-relative:margin;mso-position-vertical:center;mso-position-vertical-relative:margin;rotation:-2949120f;z-index:-251650048;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B3C5D">
    <w:pPr>
      <w:pStyle w:val="5"/>
      <w:spacing w:before="18" w:line="184" w:lineRule="auto"/>
      <w:ind w:left="33"/>
      <w:rPr>
        <w:rFonts w:hint="eastAsia" w:ascii="Times New Roman" w:hAnsi="Times New Roman" w:eastAsia="宋体" w:cs="Times New Roman"/>
        <w:sz w:val="20"/>
        <w:szCs w:val="20"/>
        <w:lang w:eastAsia="zh-CN"/>
      </w:rPr>
    </w:pPr>
    <w:r>
      <w:rPr>
        <w:sz w:val="18"/>
      </w:rPr>
      <w:pict>
        <v:shape id="_x0000_s4104" o:spid="_x0000_s4104" o:spt="136" type="#_x0000_t136" style="position:absolute;left:0pt;height:46.35pt;width:540.9pt;mso-position-horizontal:center;mso-position-horizontal-relative:margin;mso-position-vertical:center;mso-position-vertical-relative:margin;rotation:-2949120f;z-index:-251649024;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5F8C5">
    <w:pPr>
      <w:pStyle w:val="5"/>
      <w:spacing w:before="18" w:line="184" w:lineRule="auto"/>
      <w:ind w:left="33"/>
      <w:rPr>
        <w:rFonts w:hint="eastAsia" w:ascii="Times New Roman" w:hAnsi="Times New Roman" w:eastAsia="宋体" w:cs="Times New Roman"/>
        <w:sz w:val="20"/>
        <w:szCs w:val="20"/>
        <w:lang w:eastAsia="zh-CN"/>
      </w:rPr>
    </w:pPr>
    <w:r>
      <w:rPr>
        <w:sz w:val="18"/>
      </w:rPr>
      <w:pict>
        <v:shape id="_x0000_s4105" o:spid="_x0000_s4105" o:spt="136" type="#_x0000_t136" style="position:absolute;left:0pt;height:46.35pt;width:540.9pt;mso-position-horizontal:center;mso-position-horizontal-relative:margin;mso-position-vertical:center;mso-position-vertical-relative:margin;rotation:-2949120f;z-index:-251648000;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ZmYyZTJlZDZlYTAwNmI4YmU2N2Q1NjAwZGUwYTFjMmIifQ=="/>
  </w:docVars>
  <w:rsids>
    <w:rsidRoot w:val="00000000"/>
    <w:rsid w:val="00BA3294"/>
    <w:rsid w:val="017E5FA0"/>
    <w:rsid w:val="01D17056"/>
    <w:rsid w:val="04244311"/>
    <w:rsid w:val="08A3345D"/>
    <w:rsid w:val="09FA087F"/>
    <w:rsid w:val="0B9F01C5"/>
    <w:rsid w:val="0CD143AE"/>
    <w:rsid w:val="0D241E6A"/>
    <w:rsid w:val="0D643474"/>
    <w:rsid w:val="0E116299"/>
    <w:rsid w:val="0EBB5154"/>
    <w:rsid w:val="0F8D3958"/>
    <w:rsid w:val="115E679E"/>
    <w:rsid w:val="124056D6"/>
    <w:rsid w:val="12AF5192"/>
    <w:rsid w:val="14730351"/>
    <w:rsid w:val="14796CA1"/>
    <w:rsid w:val="15725320"/>
    <w:rsid w:val="18BC2305"/>
    <w:rsid w:val="1A7B56D5"/>
    <w:rsid w:val="1C550B58"/>
    <w:rsid w:val="1DAF60A0"/>
    <w:rsid w:val="1DED3012"/>
    <w:rsid w:val="1E236A34"/>
    <w:rsid w:val="1EA4118E"/>
    <w:rsid w:val="208D6DA3"/>
    <w:rsid w:val="22E06CA1"/>
    <w:rsid w:val="23871180"/>
    <w:rsid w:val="25572519"/>
    <w:rsid w:val="259A4157"/>
    <w:rsid w:val="25D15C66"/>
    <w:rsid w:val="27713C37"/>
    <w:rsid w:val="29393010"/>
    <w:rsid w:val="2A0C2A72"/>
    <w:rsid w:val="2A401EDA"/>
    <w:rsid w:val="2CBA540D"/>
    <w:rsid w:val="2E8E7EF9"/>
    <w:rsid w:val="2EFF2BA5"/>
    <w:rsid w:val="30435303"/>
    <w:rsid w:val="33406FCF"/>
    <w:rsid w:val="337544F5"/>
    <w:rsid w:val="342D1CB8"/>
    <w:rsid w:val="35CA3074"/>
    <w:rsid w:val="36511F38"/>
    <w:rsid w:val="39C96289"/>
    <w:rsid w:val="3AE64165"/>
    <w:rsid w:val="3C0D06AF"/>
    <w:rsid w:val="3D251C8B"/>
    <w:rsid w:val="3D507B59"/>
    <w:rsid w:val="3E1026D9"/>
    <w:rsid w:val="3EC05EAD"/>
    <w:rsid w:val="3EF5364E"/>
    <w:rsid w:val="3F6D76B7"/>
    <w:rsid w:val="404A4E95"/>
    <w:rsid w:val="41297BA8"/>
    <w:rsid w:val="41E719A3"/>
    <w:rsid w:val="46560EA5"/>
    <w:rsid w:val="473C50B2"/>
    <w:rsid w:val="496157DF"/>
    <w:rsid w:val="4AA53F0F"/>
    <w:rsid w:val="4E824F2D"/>
    <w:rsid w:val="4EAD187E"/>
    <w:rsid w:val="4EBE15C5"/>
    <w:rsid w:val="4F7C1829"/>
    <w:rsid w:val="50416E46"/>
    <w:rsid w:val="561100EB"/>
    <w:rsid w:val="565E4359"/>
    <w:rsid w:val="5A50495B"/>
    <w:rsid w:val="5A627163"/>
    <w:rsid w:val="5E2C2C87"/>
    <w:rsid w:val="5E5238CE"/>
    <w:rsid w:val="5F2D0EDC"/>
    <w:rsid w:val="618A509F"/>
    <w:rsid w:val="61D837B1"/>
    <w:rsid w:val="63A4109B"/>
    <w:rsid w:val="674476F2"/>
    <w:rsid w:val="69715A1E"/>
    <w:rsid w:val="697233DD"/>
    <w:rsid w:val="6D7817E4"/>
    <w:rsid w:val="6FCF4F9A"/>
    <w:rsid w:val="7271123C"/>
    <w:rsid w:val="737E66D4"/>
    <w:rsid w:val="74914043"/>
    <w:rsid w:val="75451C9B"/>
    <w:rsid w:val="76564A88"/>
    <w:rsid w:val="79A13189"/>
    <w:rsid w:val="7C054186"/>
    <w:rsid w:val="7FE72B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2" w:semiHidden="0" w:name="heading 1"/>
    <w:lsdException w:qFormat="1" w:unhideWhenUsed="0" w:uiPriority="2" w:semiHidden="0" w:name="heading 2"/>
    <w:lsdException w:qFormat="1" w:uiPriority="0" w:name="heading 3"/>
    <w:lsdException w:qFormat="1" w:unhideWhenUsed="0" w:uiPriority="2"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2"/>
    <w:pPr>
      <w:keepNext/>
      <w:keepLines/>
      <w:snapToGrid w:val="0"/>
      <w:spacing w:line="400" w:lineRule="atLeast"/>
      <w:jc w:val="center"/>
      <w:outlineLvl w:val="0"/>
    </w:pPr>
    <w:rPr>
      <w:rFonts w:ascii="宋体" w:hAnsi="宋体" w:cs="宋体"/>
      <w:kern w:val="2"/>
      <w:sz w:val="36"/>
      <w:lang w:val="en-US" w:eastAsia="zh-CN" w:bidi="ar-SA"/>
    </w:rPr>
  </w:style>
  <w:style w:type="paragraph" w:styleId="3">
    <w:name w:val="heading 2"/>
    <w:basedOn w:val="1"/>
    <w:next w:val="1"/>
    <w:qFormat/>
    <w:uiPriority w:val="2"/>
    <w:pPr>
      <w:snapToGrid w:val="0"/>
      <w:spacing w:line="360" w:lineRule="auto"/>
      <w:jc w:val="center"/>
      <w:outlineLvl w:val="1"/>
    </w:pPr>
    <w:rPr>
      <w:rFonts w:ascii="宋体" w:hAnsi="宋体" w:cs="宋体"/>
      <w:b/>
      <w:kern w:val="2"/>
      <w:sz w:val="28"/>
      <w:lang w:val="en-US" w:eastAsia="zh-CN" w:bidi="ar-SA"/>
    </w:rPr>
  </w:style>
  <w:style w:type="paragraph" w:styleId="4">
    <w:name w:val="heading 4"/>
    <w:basedOn w:val="1"/>
    <w:next w:val="1"/>
    <w:qFormat/>
    <w:uiPriority w:val="2"/>
    <w:pPr>
      <w:keepNext/>
      <w:keepLines/>
      <w:spacing w:before="280" w:after="290" w:line="372" w:lineRule="auto"/>
      <w:outlineLvl w:val="3"/>
    </w:pPr>
    <w:rPr>
      <w:rFonts w:ascii="Arial" w:hAnsi="Arial" w:eastAsia="黑体" w:cs="Arial"/>
      <w:b/>
      <w:bCs/>
      <w:kern w:val="2"/>
      <w:sz w:val="28"/>
      <w:szCs w:val="28"/>
    </w:rPr>
  </w:style>
  <w:style w:type="character" w:default="1" w:styleId="12">
    <w:name w:val="Default Paragraph Font"/>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next w:val="6"/>
    <w:semiHidden/>
    <w:qFormat/>
    <w:uiPriority w:val="0"/>
    <w:rPr>
      <w:rFonts w:ascii="宋体" w:hAnsi="宋体" w:eastAsia="宋体" w:cs="宋体"/>
      <w:sz w:val="35"/>
      <w:szCs w:val="35"/>
      <w:lang w:val="en-US" w:eastAsia="en-US" w:bidi="ar-SA"/>
    </w:rPr>
  </w:style>
  <w:style w:type="paragraph" w:customStyle="1" w:styleId="6">
    <w:name w:val="一级条标题"/>
    <w:basedOn w:val="7"/>
    <w:next w:val="8"/>
    <w:qFormat/>
    <w:uiPriority w:val="0"/>
    <w:pPr>
      <w:spacing w:line="240" w:lineRule="auto"/>
      <w:ind w:left="420"/>
      <w:outlineLvl w:val="2"/>
    </w:pPr>
  </w:style>
  <w:style w:type="paragraph" w:customStyle="1" w:styleId="7">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8">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4"/>
      <w:szCs w:val="24"/>
      <w:lang w:val="en-US" w:eastAsia="en-US" w:bidi="ar-SA"/>
    </w:rPr>
  </w:style>
  <w:style w:type="paragraph" w:customStyle="1" w:styleId="15">
    <w:name w:val="纯文本1"/>
    <w:basedOn w:val="1"/>
    <w:qFormat/>
    <w:uiPriority w:val="1650"/>
    <w:rPr>
      <w:rFonts w:ascii="宋体" w:hAnsi="宋体" w:cs="Courier New"/>
      <w:kern w:val="2"/>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5" Type="http://schemas.openxmlformats.org/officeDocument/2006/relationships/fontTable" Target="fontTable.xml"/><Relationship Id="rId84" Type="http://schemas.openxmlformats.org/officeDocument/2006/relationships/customXml" Target="../customXml/item1.xml"/><Relationship Id="rId83" Type="http://schemas.openxmlformats.org/officeDocument/2006/relationships/image" Target="media/image2.jpeg"/><Relationship Id="rId82" Type="http://schemas.openxmlformats.org/officeDocument/2006/relationships/image" Target="media/image1.jpeg"/><Relationship Id="rId81" Type="http://schemas.openxmlformats.org/officeDocument/2006/relationships/theme" Target="theme/theme1.xml"/><Relationship Id="rId80" Type="http://schemas.openxmlformats.org/officeDocument/2006/relationships/footer" Target="footer44.xml"/><Relationship Id="rId8" Type="http://schemas.openxmlformats.org/officeDocument/2006/relationships/header" Target="header3.xml"/><Relationship Id="rId79" Type="http://schemas.openxmlformats.org/officeDocument/2006/relationships/footer" Target="footer43.xml"/><Relationship Id="rId78" Type="http://schemas.openxmlformats.org/officeDocument/2006/relationships/footer" Target="footer42.xml"/><Relationship Id="rId77" Type="http://schemas.openxmlformats.org/officeDocument/2006/relationships/header" Target="header32.xml"/><Relationship Id="rId76" Type="http://schemas.openxmlformats.org/officeDocument/2006/relationships/footer" Target="footer41.xml"/><Relationship Id="rId75" Type="http://schemas.openxmlformats.org/officeDocument/2006/relationships/header" Target="header31.xml"/><Relationship Id="rId74" Type="http://schemas.openxmlformats.org/officeDocument/2006/relationships/footer" Target="footer40.xml"/><Relationship Id="rId73" Type="http://schemas.openxmlformats.org/officeDocument/2006/relationships/header" Target="header30.xml"/><Relationship Id="rId72" Type="http://schemas.openxmlformats.org/officeDocument/2006/relationships/footer" Target="footer39.xml"/><Relationship Id="rId71" Type="http://schemas.openxmlformats.org/officeDocument/2006/relationships/header" Target="header29.xml"/><Relationship Id="rId70" Type="http://schemas.openxmlformats.org/officeDocument/2006/relationships/footer" Target="footer38.xml"/><Relationship Id="rId7" Type="http://schemas.openxmlformats.org/officeDocument/2006/relationships/footer" Target="footer1.xml"/><Relationship Id="rId69" Type="http://schemas.openxmlformats.org/officeDocument/2006/relationships/header" Target="header28.xml"/><Relationship Id="rId68" Type="http://schemas.openxmlformats.org/officeDocument/2006/relationships/footer" Target="footer37.xml"/><Relationship Id="rId67" Type="http://schemas.openxmlformats.org/officeDocument/2006/relationships/footer" Target="footer36.xml"/><Relationship Id="rId66" Type="http://schemas.openxmlformats.org/officeDocument/2006/relationships/footer" Target="footer35.xml"/><Relationship Id="rId65" Type="http://schemas.openxmlformats.org/officeDocument/2006/relationships/header" Target="header27.xml"/><Relationship Id="rId64" Type="http://schemas.openxmlformats.org/officeDocument/2006/relationships/footer" Target="footer34.xml"/><Relationship Id="rId63" Type="http://schemas.openxmlformats.org/officeDocument/2006/relationships/header" Target="header26.xml"/><Relationship Id="rId62" Type="http://schemas.openxmlformats.org/officeDocument/2006/relationships/footer" Target="footer33.xml"/><Relationship Id="rId61" Type="http://schemas.openxmlformats.org/officeDocument/2006/relationships/header" Target="header25.xml"/><Relationship Id="rId60" Type="http://schemas.openxmlformats.org/officeDocument/2006/relationships/footer" Target="footer32.xml"/><Relationship Id="rId6" Type="http://schemas.openxmlformats.org/officeDocument/2006/relationships/header" Target="header2.xml"/><Relationship Id="rId59" Type="http://schemas.openxmlformats.org/officeDocument/2006/relationships/footer" Target="footer31.xml"/><Relationship Id="rId58" Type="http://schemas.openxmlformats.org/officeDocument/2006/relationships/header" Target="header24.xml"/><Relationship Id="rId57" Type="http://schemas.openxmlformats.org/officeDocument/2006/relationships/footer" Target="footer30.xml"/><Relationship Id="rId56" Type="http://schemas.openxmlformats.org/officeDocument/2006/relationships/header" Target="header23.xml"/><Relationship Id="rId55" Type="http://schemas.openxmlformats.org/officeDocument/2006/relationships/footer" Target="footer29.xml"/><Relationship Id="rId54" Type="http://schemas.openxmlformats.org/officeDocument/2006/relationships/footer" Target="footer28.xml"/><Relationship Id="rId53" Type="http://schemas.openxmlformats.org/officeDocument/2006/relationships/header" Target="header22.xml"/><Relationship Id="rId52" Type="http://schemas.openxmlformats.org/officeDocument/2006/relationships/footer" Target="footer27.xml"/><Relationship Id="rId51" Type="http://schemas.openxmlformats.org/officeDocument/2006/relationships/header" Target="header21.xml"/><Relationship Id="rId50" Type="http://schemas.openxmlformats.org/officeDocument/2006/relationships/footer" Target="footer26.xml"/><Relationship Id="rId5" Type="http://schemas.openxmlformats.org/officeDocument/2006/relationships/header" Target="header1.xml"/><Relationship Id="rId49" Type="http://schemas.openxmlformats.org/officeDocument/2006/relationships/header" Target="header20.xml"/><Relationship Id="rId48" Type="http://schemas.openxmlformats.org/officeDocument/2006/relationships/footer" Target="footer25.xml"/><Relationship Id="rId47" Type="http://schemas.openxmlformats.org/officeDocument/2006/relationships/header" Target="header19.xml"/><Relationship Id="rId46" Type="http://schemas.openxmlformats.org/officeDocument/2006/relationships/footer" Target="footer24.xml"/><Relationship Id="rId45" Type="http://schemas.openxmlformats.org/officeDocument/2006/relationships/header" Target="header18.xml"/><Relationship Id="rId44" Type="http://schemas.openxmlformats.org/officeDocument/2006/relationships/footer" Target="footer23.xml"/><Relationship Id="rId43" Type="http://schemas.openxmlformats.org/officeDocument/2006/relationships/header" Target="header17.xml"/><Relationship Id="rId42" Type="http://schemas.openxmlformats.org/officeDocument/2006/relationships/footer" Target="footer22.xml"/><Relationship Id="rId41" Type="http://schemas.openxmlformats.org/officeDocument/2006/relationships/header" Target="header16.xml"/><Relationship Id="rId40" Type="http://schemas.openxmlformats.org/officeDocument/2006/relationships/footer" Target="footer21.xml"/><Relationship Id="rId4" Type="http://schemas.openxmlformats.org/officeDocument/2006/relationships/endnotes" Target="endnotes.xml"/><Relationship Id="rId39" Type="http://schemas.openxmlformats.org/officeDocument/2006/relationships/footer" Target="footer20.xml"/><Relationship Id="rId38" Type="http://schemas.openxmlformats.org/officeDocument/2006/relationships/footer" Target="footer19.xml"/><Relationship Id="rId37" Type="http://schemas.openxmlformats.org/officeDocument/2006/relationships/footer" Target="footer18.xml"/><Relationship Id="rId36" Type="http://schemas.openxmlformats.org/officeDocument/2006/relationships/header" Target="header15.xml"/><Relationship Id="rId35" Type="http://schemas.openxmlformats.org/officeDocument/2006/relationships/footer" Target="footer17.xml"/><Relationship Id="rId34" Type="http://schemas.openxmlformats.org/officeDocument/2006/relationships/footer" Target="footer16.xml"/><Relationship Id="rId33" Type="http://schemas.openxmlformats.org/officeDocument/2006/relationships/header" Target="header14.xml"/><Relationship Id="rId32" Type="http://schemas.openxmlformats.org/officeDocument/2006/relationships/footer" Target="footer15.xml"/><Relationship Id="rId31" Type="http://schemas.openxmlformats.org/officeDocument/2006/relationships/footer" Target="foot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097"/>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1026" textRotate="1"/>
    <customShpInfo spid="_x0000_s4110"/>
    <customShpInfo spid="_x0000_s4111"/>
    <customShpInfo spid="_x0000_s4112"/>
    <customShpInfo spid="_x0000_s4113"/>
    <customShpInfo spid="_x0000_s4114"/>
    <customShpInfo spid="_x0000_s4115"/>
    <customShpInfo spid="_x0000_s4116"/>
    <customShpInfo spid="_x0000_s4117"/>
    <customShpInfo spid="_x0000_s4118"/>
    <customShpInfo spid="_x0000_s4119"/>
    <customShpInfo spid="_x0000_s4120"/>
    <customShpInfo spid="_x0000_s4121"/>
    <customShpInfo spid="_x0000_s4122"/>
    <customShpInfo spid="_x0000_s4123"/>
    <customShpInfo spid="_x0000_s4124"/>
    <customShpInfo spid="_x0000_s4125"/>
    <customShpInfo spid="_x0000_s4126"/>
    <customShpInfo spid="_x0000_s4127"/>
    <customShpInfo spid="_x0000_s41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96</Pages>
  <Words>2267</Words>
  <Characters>2559</Characters>
  <TotalTime>6</TotalTime>
  <ScaleCrop>false</ScaleCrop>
  <LinksUpToDate>false</LinksUpToDate>
  <CharactersWithSpaces>2588</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2024-08-21T19:31:00Z</dcterms:created>
  <dc:creator>lixd</dc:creator>
  <cp:lastModifiedBy>Administrator</cp:lastModifiedBy>
  <dcterms:modified xsi:type="dcterms:W3CDTF">2026-05-28T10:44:58Z</dcterms:modified>
  <dc:title>青海省政府采购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2024-08-27T14:37:07Z</vt:filetime>
  </property>
  <property fmtid="{D5CDD505-2E9C-101B-9397-08002B2CF9AE}" pid="4" name="KSOProductBuildVer">
    <vt:lpwstr>2052-12.1.0.26375</vt:lpwstr>
  </property>
  <property fmtid="{D5CDD505-2E9C-101B-9397-08002B2CF9AE}" pid="5" name="ICV">
    <vt:lpwstr>25D94C530CA14A67B62E604AC864F5E7_13</vt:lpwstr>
  </property>
  <property fmtid="{D5CDD505-2E9C-101B-9397-08002B2CF9AE}" pid="6" name="KSOTemplateDocerSaveRecord">
    <vt:lpwstr>eyJoZGlkIjoiZTA2Yzk0YTUwNWM0YzRlMzkwOTY3ZTc2OTZkZDc4ZWYiLCJ1c2VySWQiOiIxODQwODgyOTcyIn0=</vt:lpwstr>
  </property>
</Properties>
</file>