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01772">
      <w:pPr>
        <w:pStyle w:val="2"/>
        <w:spacing w:line="241" w:lineRule="auto"/>
      </w:pPr>
    </w:p>
    <w:p w14:paraId="6773FEF2">
      <w:pPr>
        <w:pStyle w:val="2"/>
        <w:spacing w:line="241" w:lineRule="auto"/>
      </w:pPr>
    </w:p>
    <w:p w14:paraId="6C62699F">
      <w:pPr>
        <w:pStyle w:val="2"/>
        <w:spacing w:line="241" w:lineRule="auto"/>
      </w:pPr>
    </w:p>
    <w:p w14:paraId="6A28C691">
      <w:pPr>
        <w:pStyle w:val="2"/>
        <w:spacing w:line="242" w:lineRule="auto"/>
      </w:pPr>
    </w:p>
    <w:p w14:paraId="24435443">
      <w:pPr>
        <w:pStyle w:val="2"/>
        <w:spacing w:line="242" w:lineRule="auto"/>
      </w:pPr>
    </w:p>
    <w:p w14:paraId="55261C16">
      <w:pPr>
        <w:pStyle w:val="2"/>
        <w:spacing w:line="242" w:lineRule="auto"/>
      </w:pPr>
    </w:p>
    <w:p w14:paraId="55A7D31F">
      <w:pPr>
        <w:pStyle w:val="2"/>
        <w:spacing w:line="242" w:lineRule="auto"/>
      </w:pPr>
    </w:p>
    <w:p w14:paraId="0C365303">
      <w:pPr>
        <w:pStyle w:val="2"/>
        <w:spacing w:line="242" w:lineRule="auto"/>
      </w:pPr>
    </w:p>
    <w:p w14:paraId="3A730956">
      <w:pPr>
        <w:spacing w:before="231" w:line="221" w:lineRule="auto"/>
        <w:ind w:left="1495"/>
        <w:rPr>
          <w:rFonts w:ascii="宋体" w:hAnsi="宋体" w:eastAsia="宋体" w:cs="宋体"/>
          <w:sz w:val="71"/>
          <w:szCs w:val="71"/>
        </w:rPr>
      </w:pPr>
      <w:r>
        <w:rPr>
          <w:rFonts w:ascii="宋体" w:hAnsi="宋体" w:eastAsia="宋体" w:cs="宋体"/>
          <w:b/>
          <w:bCs/>
          <w:spacing w:val="-4"/>
          <w:sz w:val="71"/>
          <w:szCs w:val="71"/>
        </w:rPr>
        <w:t>青海省政府采购项目</w:t>
      </w:r>
    </w:p>
    <w:p w14:paraId="50F2BFB2">
      <w:pPr>
        <w:pStyle w:val="2"/>
        <w:spacing w:line="273" w:lineRule="auto"/>
      </w:pPr>
    </w:p>
    <w:p w14:paraId="714A6B81">
      <w:pPr>
        <w:pStyle w:val="2"/>
        <w:spacing w:line="273" w:lineRule="auto"/>
      </w:pPr>
    </w:p>
    <w:p w14:paraId="794CB73B">
      <w:pPr>
        <w:pStyle w:val="2"/>
        <w:spacing w:line="273" w:lineRule="auto"/>
      </w:pPr>
    </w:p>
    <w:p w14:paraId="7F11585C">
      <w:pPr>
        <w:pStyle w:val="2"/>
        <w:spacing w:line="273" w:lineRule="auto"/>
      </w:pPr>
    </w:p>
    <w:p w14:paraId="28454936">
      <w:pPr>
        <w:pStyle w:val="2"/>
        <w:spacing w:line="273" w:lineRule="auto"/>
      </w:pPr>
    </w:p>
    <w:p w14:paraId="7F875868">
      <w:pPr>
        <w:pStyle w:val="2"/>
        <w:spacing w:line="274" w:lineRule="auto"/>
      </w:pPr>
    </w:p>
    <w:p w14:paraId="5C202ECF">
      <w:pPr>
        <w:pStyle w:val="2"/>
        <w:spacing w:line="274" w:lineRule="auto"/>
      </w:pPr>
    </w:p>
    <w:p w14:paraId="17090E22">
      <w:pPr>
        <w:spacing w:before="267" w:line="222" w:lineRule="auto"/>
        <w:ind w:left="2269"/>
        <w:outlineLvl w:val="0"/>
        <w:rPr>
          <w:rFonts w:ascii="宋体" w:hAnsi="宋体" w:eastAsia="宋体" w:cs="宋体"/>
          <w:sz w:val="82"/>
          <w:szCs w:val="82"/>
        </w:rPr>
      </w:pPr>
      <w:r>
        <w:rPr>
          <w:rFonts w:ascii="宋体" w:hAnsi="宋体" w:eastAsia="宋体" w:cs="宋体"/>
          <w:b/>
          <w:bCs/>
          <w:spacing w:val="-11"/>
          <w:sz w:val="82"/>
          <w:szCs w:val="82"/>
        </w:rPr>
        <w:t>公开招标文件</w:t>
      </w:r>
    </w:p>
    <w:p w14:paraId="4A075BA6">
      <w:pPr>
        <w:pStyle w:val="2"/>
        <w:spacing w:line="256" w:lineRule="auto"/>
      </w:pPr>
    </w:p>
    <w:p w14:paraId="33E601CB">
      <w:pPr>
        <w:pStyle w:val="2"/>
        <w:spacing w:line="257" w:lineRule="auto"/>
      </w:pPr>
    </w:p>
    <w:p w14:paraId="10F181FC">
      <w:pPr>
        <w:pStyle w:val="2"/>
        <w:spacing w:line="257" w:lineRule="auto"/>
      </w:pPr>
    </w:p>
    <w:p w14:paraId="49C5C6EB">
      <w:pPr>
        <w:pStyle w:val="2"/>
        <w:spacing w:line="257" w:lineRule="auto"/>
      </w:pPr>
    </w:p>
    <w:p w14:paraId="6608ECE1">
      <w:pPr>
        <w:pStyle w:val="2"/>
        <w:spacing w:line="257" w:lineRule="auto"/>
      </w:pPr>
    </w:p>
    <w:p w14:paraId="1669C994">
      <w:pPr>
        <w:pStyle w:val="2"/>
        <w:spacing w:line="257" w:lineRule="auto"/>
      </w:pPr>
    </w:p>
    <w:p w14:paraId="1C0E17F0">
      <w:pPr>
        <w:pStyle w:val="2"/>
        <w:spacing w:line="257" w:lineRule="auto"/>
      </w:pPr>
    </w:p>
    <w:p w14:paraId="5EDB9474">
      <w:pPr>
        <w:pStyle w:val="2"/>
        <w:spacing w:line="257" w:lineRule="auto"/>
      </w:pPr>
    </w:p>
    <w:p w14:paraId="64714681">
      <w:pPr>
        <w:pStyle w:val="2"/>
        <w:spacing w:line="257" w:lineRule="auto"/>
      </w:pPr>
    </w:p>
    <w:p w14:paraId="2AC16CDA">
      <w:pPr>
        <w:pStyle w:val="2"/>
        <w:spacing w:line="257" w:lineRule="auto"/>
      </w:pPr>
    </w:p>
    <w:p w14:paraId="3DA7BBC6">
      <w:pPr>
        <w:spacing w:before="98" w:line="225" w:lineRule="auto"/>
        <w:rPr>
          <w:rFonts w:hint="default" w:ascii="宋体" w:hAnsi="宋体" w:eastAsia="宋体" w:cs="宋体"/>
          <w:sz w:val="30"/>
          <w:szCs w:val="30"/>
          <w:highlight w:val="none"/>
          <w:lang w:val="en-US" w:eastAsia="zh-CN"/>
        </w:rPr>
      </w:pPr>
      <w:r>
        <w:rPr>
          <w:rFonts w:ascii="宋体" w:hAnsi="宋体" w:eastAsia="宋体" w:cs="宋体"/>
          <w:b/>
          <w:bCs/>
          <w:spacing w:val="11"/>
          <w:sz w:val="30"/>
          <w:szCs w:val="30"/>
        </w:rPr>
        <w:t>采购项目编号：</w:t>
      </w:r>
      <w:r>
        <w:rPr>
          <w:rFonts w:hint="eastAsia" w:ascii="宋体" w:hAnsi="宋体" w:eastAsia="宋体" w:cs="宋体"/>
          <w:b/>
          <w:bCs/>
          <w:spacing w:val="11"/>
          <w:sz w:val="30"/>
          <w:szCs w:val="30"/>
          <w:highlight w:val="none"/>
          <w:lang w:eastAsia="zh-CN"/>
        </w:rPr>
        <w:t>青海鼎铭公招（货物）2026-032</w:t>
      </w:r>
    </w:p>
    <w:p w14:paraId="521AF559">
      <w:pPr>
        <w:spacing w:before="338" w:line="372" w:lineRule="auto"/>
        <w:ind w:left="10" w:hanging="10"/>
        <w:rPr>
          <w:rFonts w:hint="eastAsia" w:ascii="宋体" w:hAnsi="宋体" w:eastAsia="宋体" w:cs="宋体"/>
          <w:b/>
          <w:bCs/>
          <w:spacing w:val="11"/>
          <w:sz w:val="30"/>
          <w:szCs w:val="30"/>
          <w:highlight w:val="none"/>
          <w:lang w:eastAsia="zh-CN"/>
        </w:rPr>
      </w:pPr>
      <w:r>
        <w:rPr>
          <w:rFonts w:ascii="宋体" w:hAnsi="宋体" w:eastAsia="宋体" w:cs="宋体"/>
          <w:b/>
          <w:bCs/>
          <w:spacing w:val="11"/>
          <w:sz w:val="30"/>
          <w:szCs w:val="30"/>
        </w:rPr>
        <w:t>采购项目名称：</w:t>
      </w:r>
      <w:r>
        <w:rPr>
          <w:rFonts w:hint="eastAsia" w:ascii="宋体" w:hAnsi="宋体" w:eastAsia="宋体" w:cs="宋体"/>
          <w:b/>
          <w:bCs/>
          <w:spacing w:val="11"/>
          <w:sz w:val="30"/>
          <w:szCs w:val="30"/>
          <w:highlight w:val="none"/>
          <w:lang w:eastAsia="zh-CN"/>
        </w:rPr>
        <w:t>西宁市湟中区职业教育中心优势特色专业(机电技术专业群)建设项目</w:t>
      </w:r>
    </w:p>
    <w:p w14:paraId="36772F63">
      <w:pPr>
        <w:spacing w:before="97" w:line="225" w:lineRule="auto"/>
        <w:rPr>
          <w:rFonts w:hint="eastAsia" w:ascii="宋体" w:hAnsi="宋体" w:eastAsia="宋体" w:cs="宋体"/>
          <w:sz w:val="30"/>
          <w:szCs w:val="30"/>
          <w:lang w:eastAsia="zh-CN"/>
        </w:rPr>
      </w:pPr>
      <w:r>
        <w:rPr>
          <w:rFonts w:ascii="宋体" w:hAnsi="宋体" w:eastAsia="宋体" w:cs="宋体"/>
          <w:b/>
          <w:bCs/>
          <w:spacing w:val="10"/>
          <w:sz w:val="30"/>
          <w:szCs w:val="30"/>
        </w:rPr>
        <w:t>采</w:t>
      </w:r>
      <w:r>
        <w:rPr>
          <w:rFonts w:ascii="宋体" w:hAnsi="宋体" w:eastAsia="宋体" w:cs="宋体"/>
          <w:spacing w:val="10"/>
          <w:sz w:val="30"/>
          <w:szCs w:val="30"/>
        </w:rPr>
        <w:t xml:space="preserve">   </w:t>
      </w:r>
      <w:r>
        <w:rPr>
          <w:rFonts w:ascii="宋体" w:hAnsi="宋体" w:eastAsia="宋体" w:cs="宋体"/>
          <w:b/>
          <w:bCs/>
          <w:spacing w:val="10"/>
          <w:sz w:val="30"/>
          <w:szCs w:val="30"/>
        </w:rPr>
        <w:t>购</w:t>
      </w:r>
      <w:r>
        <w:rPr>
          <w:rFonts w:ascii="宋体" w:hAnsi="宋体" w:eastAsia="宋体" w:cs="宋体"/>
          <w:spacing w:val="21"/>
          <w:sz w:val="30"/>
          <w:szCs w:val="30"/>
        </w:rPr>
        <w:t xml:space="preserve">   </w:t>
      </w:r>
      <w:r>
        <w:rPr>
          <w:rFonts w:ascii="宋体" w:hAnsi="宋体" w:eastAsia="宋体" w:cs="宋体"/>
          <w:b/>
          <w:bCs/>
          <w:spacing w:val="10"/>
          <w:sz w:val="30"/>
          <w:szCs w:val="30"/>
        </w:rPr>
        <w:t>人：</w:t>
      </w:r>
      <w:r>
        <w:rPr>
          <w:rFonts w:hint="eastAsia" w:ascii="宋体" w:hAnsi="宋体" w:eastAsia="宋体" w:cs="宋体"/>
          <w:b/>
          <w:bCs/>
          <w:spacing w:val="10"/>
          <w:sz w:val="30"/>
          <w:szCs w:val="30"/>
          <w:lang w:eastAsia="zh-CN"/>
        </w:rPr>
        <w:t>西宁市湟中区职业教育中心</w:t>
      </w:r>
    </w:p>
    <w:p w14:paraId="39DF6EA3">
      <w:pPr>
        <w:spacing w:before="337" w:line="225" w:lineRule="auto"/>
        <w:rPr>
          <w:rFonts w:hint="eastAsia" w:ascii="宋体" w:hAnsi="宋体" w:eastAsia="宋体" w:cs="宋体"/>
          <w:sz w:val="30"/>
          <w:szCs w:val="30"/>
          <w:lang w:eastAsia="zh-CN"/>
        </w:rPr>
      </w:pPr>
      <w:r>
        <w:rPr>
          <w:rFonts w:ascii="宋体" w:hAnsi="宋体" w:eastAsia="宋体" w:cs="宋体"/>
          <w:b/>
          <w:bCs/>
          <w:spacing w:val="14"/>
          <w:sz w:val="30"/>
          <w:szCs w:val="30"/>
        </w:rPr>
        <w:t>采购代理机构：</w:t>
      </w:r>
      <w:r>
        <w:rPr>
          <w:rFonts w:hint="eastAsia" w:ascii="宋体" w:hAnsi="宋体" w:eastAsia="宋体" w:cs="宋体"/>
          <w:b/>
          <w:bCs/>
          <w:spacing w:val="14"/>
          <w:sz w:val="30"/>
          <w:szCs w:val="30"/>
          <w:lang w:eastAsia="zh-CN"/>
        </w:rPr>
        <w:t>青海鼎铭全过程工程咨询有限公司</w:t>
      </w:r>
    </w:p>
    <w:p w14:paraId="6AE1F13D">
      <w:pPr>
        <w:pStyle w:val="2"/>
        <w:spacing w:line="358" w:lineRule="auto"/>
      </w:pPr>
    </w:p>
    <w:p w14:paraId="1D426E05">
      <w:pPr>
        <w:pStyle w:val="2"/>
        <w:spacing w:line="358" w:lineRule="auto"/>
      </w:pPr>
    </w:p>
    <w:p w14:paraId="15F6AB4F">
      <w:pPr>
        <w:spacing w:before="111" w:line="225" w:lineRule="auto"/>
        <w:ind w:left="3897"/>
        <w:rPr>
          <w:rFonts w:ascii="宋体" w:hAnsi="宋体" w:eastAsia="宋体" w:cs="宋体"/>
          <w:sz w:val="34"/>
          <w:szCs w:val="34"/>
        </w:rPr>
      </w:pPr>
      <w:r>
        <w:rPr>
          <w:rFonts w:ascii="宋体" w:hAnsi="宋体" w:eastAsia="宋体" w:cs="宋体"/>
          <w:b/>
          <w:bCs/>
          <w:spacing w:val="6"/>
          <w:sz w:val="34"/>
          <w:szCs w:val="34"/>
        </w:rPr>
        <w:t>202</w:t>
      </w:r>
      <w:r>
        <w:rPr>
          <w:rFonts w:hint="eastAsia" w:ascii="宋体" w:hAnsi="宋体" w:eastAsia="宋体" w:cs="宋体"/>
          <w:b/>
          <w:bCs/>
          <w:spacing w:val="6"/>
          <w:sz w:val="34"/>
          <w:szCs w:val="34"/>
          <w:lang w:val="en-US" w:eastAsia="zh-CN"/>
        </w:rPr>
        <w:t>6</w:t>
      </w:r>
      <w:r>
        <w:rPr>
          <w:rFonts w:ascii="宋体" w:hAnsi="宋体" w:eastAsia="宋体" w:cs="宋体"/>
          <w:b/>
          <w:bCs/>
          <w:spacing w:val="6"/>
          <w:sz w:val="34"/>
          <w:szCs w:val="34"/>
        </w:rPr>
        <w:t>年</w:t>
      </w:r>
      <w:r>
        <w:rPr>
          <w:rFonts w:hint="eastAsia" w:ascii="宋体" w:hAnsi="宋体" w:eastAsia="宋体" w:cs="宋体"/>
          <w:b/>
          <w:bCs/>
          <w:spacing w:val="6"/>
          <w:sz w:val="34"/>
          <w:szCs w:val="34"/>
          <w:lang w:val="en-US" w:eastAsia="zh-CN"/>
        </w:rPr>
        <w:t>04</w:t>
      </w:r>
      <w:r>
        <w:rPr>
          <w:rFonts w:ascii="宋体" w:hAnsi="宋体" w:eastAsia="宋体" w:cs="宋体"/>
          <w:b/>
          <w:bCs/>
          <w:spacing w:val="6"/>
          <w:sz w:val="34"/>
          <w:szCs w:val="34"/>
        </w:rPr>
        <w:t>月</w:t>
      </w:r>
    </w:p>
    <w:p w14:paraId="689AE2AE">
      <w:pPr>
        <w:spacing w:line="225" w:lineRule="auto"/>
        <w:rPr>
          <w:rFonts w:ascii="宋体" w:hAnsi="宋体" w:eastAsia="宋体" w:cs="宋体"/>
          <w:sz w:val="34"/>
          <w:szCs w:val="34"/>
        </w:rPr>
        <w:sectPr>
          <w:headerReference r:id="rId5" w:type="default"/>
          <w:footerReference r:id="rId6" w:type="default"/>
          <w:pgSz w:w="11850" w:h="16781"/>
          <w:pgMar w:top="1426" w:right="1107" w:bottom="896" w:left="1232" w:header="0" w:footer="617" w:gutter="0"/>
          <w:pgNumType w:fmt="decimal"/>
          <w:cols w:space="720" w:num="1"/>
        </w:sectPr>
      </w:pPr>
    </w:p>
    <w:sdt>
      <w:sdtPr>
        <w:rPr>
          <w:rFonts w:ascii="宋体" w:hAnsi="宋体" w:eastAsia="宋体" w:cs="宋体"/>
          <w:sz w:val="41"/>
          <w:szCs w:val="41"/>
        </w:rPr>
        <w:id w:val="147457623"/>
        <w:docPartObj>
          <w:docPartGallery w:val="Table of Contents"/>
          <w:docPartUnique/>
        </w:docPartObj>
      </w:sdtPr>
      <w:sdtEndPr>
        <w:rPr>
          <w:rFonts w:ascii="宋体" w:hAnsi="宋体" w:eastAsia="宋体" w:cs="宋体"/>
          <w:sz w:val="28"/>
          <w:szCs w:val="28"/>
        </w:rPr>
      </w:sdtEndPr>
      <w:sdtContent>
        <w:p w14:paraId="5D322A87">
          <w:pPr>
            <w:spacing w:before="83" w:line="226" w:lineRule="auto"/>
            <w:ind w:left="4297"/>
            <w:rPr>
              <w:rFonts w:ascii="宋体" w:hAnsi="宋体" w:eastAsia="宋体" w:cs="宋体"/>
              <w:sz w:val="41"/>
              <w:szCs w:val="41"/>
            </w:rPr>
          </w:pPr>
          <w:r>
            <w:rPr>
              <w:rFonts w:ascii="宋体" w:hAnsi="宋体" w:eastAsia="宋体" w:cs="宋体"/>
              <w:spacing w:val="-44"/>
              <w:sz w:val="41"/>
              <w:szCs w:val="41"/>
            </w:rPr>
            <w:t>目</w:t>
          </w:r>
          <w:r>
            <w:rPr>
              <w:rFonts w:ascii="宋体" w:hAnsi="宋体" w:eastAsia="宋体" w:cs="宋体"/>
              <w:spacing w:val="44"/>
              <w:sz w:val="41"/>
              <w:szCs w:val="41"/>
            </w:rPr>
            <w:t xml:space="preserve">  </w:t>
          </w:r>
          <w:r>
            <w:rPr>
              <w:rFonts w:ascii="宋体" w:hAnsi="宋体" w:eastAsia="宋体" w:cs="宋体"/>
              <w:spacing w:val="-44"/>
              <w:sz w:val="41"/>
              <w:szCs w:val="41"/>
            </w:rPr>
            <w:t>录</w:t>
          </w:r>
        </w:p>
        <w:p w14:paraId="5D8C818B">
          <w:pPr>
            <w:pStyle w:val="2"/>
            <w:spacing w:line="356" w:lineRule="auto"/>
          </w:pPr>
        </w:p>
        <w:p w14:paraId="35B5B72F">
          <w:pPr>
            <w:pStyle w:val="2"/>
            <w:spacing w:line="356" w:lineRule="auto"/>
          </w:pPr>
        </w:p>
        <w:p w14:paraId="4B964F8A">
          <w:pPr>
            <w:tabs>
              <w:tab w:val="right" w:leader="dot" w:pos="9679"/>
            </w:tabs>
            <w:spacing w:before="91" w:line="186" w:lineRule="auto"/>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z w:val="28"/>
              <w:szCs w:val="28"/>
            </w:rPr>
            <w:t>第一部分</w:t>
          </w:r>
          <w:r>
            <w:rPr>
              <w:rFonts w:ascii="宋体" w:hAnsi="宋体" w:eastAsia="宋体" w:cs="宋体"/>
              <w:spacing w:val="16"/>
              <w:sz w:val="28"/>
              <w:szCs w:val="28"/>
            </w:rPr>
            <w:t xml:space="preserve">  </w:t>
          </w:r>
          <w:r>
            <w:rPr>
              <w:rFonts w:ascii="宋体" w:hAnsi="宋体" w:eastAsia="宋体" w:cs="宋体"/>
              <w:sz w:val="28"/>
              <w:szCs w:val="28"/>
            </w:rPr>
            <w:t>投标邀请</w:t>
          </w:r>
          <w:r>
            <w:rPr>
              <w:rFonts w:ascii="宋体" w:hAnsi="宋体" w:eastAsia="宋体" w:cs="宋体"/>
              <w:spacing w:val="-46"/>
              <w:sz w:val="28"/>
              <w:szCs w:val="28"/>
            </w:rPr>
            <w:t xml:space="preserve"> </w:t>
          </w:r>
          <w:r>
            <w:rPr>
              <w:rFonts w:ascii="宋体" w:hAnsi="宋体" w:eastAsia="宋体" w:cs="宋体"/>
              <w:sz w:val="28"/>
              <w:szCs w:val="28"/>
            </w:rPr>
            <w:tab/>
          </w:r>
          <w:r>
            <w:rPr>
              <w:rFonts w:ascii="宋体" w:hAnsi="宋体" w:eastAsia="宋体" w:cs="宋体"/>
              <w:spacing w:val="2"/>
              <w:sz w:val="28"/>
              <w:szCs w:val="28"/>
            </w:rPr>
            <w:t>3</w:t>
          </w:r>
          <w:r>
            <w:rPr>
              <w:rFonts w:ascii="宋体" w:hAnsi="宋体" w:eastAsia="宋体" w:cs="宋体"/>
              <w:spacing w:val="2"/>
              <w:sz w:val="28"/>
              <w:szCs w:val="28"/>
            </w:rPr>
            <w:fldChar w:fldCharType="end"/>
          </w:r>
        </w:p>
        <w:p w14:paraId="7820AC21">
          <w:pPr>
            <w:pStyle w:val="2"/>
            <w:spacing w:line="356" w:lineRule="auto"/>
          </w:pPr>
        </w:p>
        <w:p w14:paraId="6E090099">
          <w:pPr>
            <w:pStyle w:val="2"/>
            <w:spacing w:line="356" w:lineRule="auto"/>
          </w:pPr>
        </w:p>
        <w:p w14:paraId="57D7582F">
          <w:pPr>
            <w:tabs>
              <w:tab w:val="right" w:leader="dot" w:pos="9679"/>
            </w:tabs>
            <w:spacing w:before="91" w:line="185" w:lineRule="auto"/>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1"/>
              <w:sz w:val="28"/>
              <w:szCs w:val="28"/>
            </w:rPr>
            <w:t>第二部分</w:t>
          </w:r>
          <w:r>
            <w:rPr>
              <w:rFonts w:ascii="宋体" w:hAnsi="宋体" w:eastAsia="宋体" w:cs="宋体"/>
              <w:spacing w:val="15"/>
              <w:sz w:val="28"/>
              <w:szCs w:val="28"/>
            </w:rPr>
            <w:t xml:space="preserve">  </w:t>
          </w:r>
          <w:r>
            <w:rPr>
              <w:rFonts w:ascii="宋体" w:hAnsi="宋体" w:eastAsia="宋体" w:cs="宋体"/>
              <w:spacing w:val="1"/>
              <w:sz w:val="28"/>
              <w:szCs w:val="28"/>
            </w:rPr>
            <w:t>投标人须知</w:t>
          </w:r>
          <w:r>
            <w:rPr>
              <w:rFonts w:ascii="宋体" w:hAnsi="宋体" w:eastAsia="宋体" w:cs="宋体"/>
              <w:spacing w:val="-47"/>
              <w:sz w:val="28"/>
              <w:szCs w:val="28"/>
            </w:rPr>
            <w:t xml:space="preserve"> </w:t>
          </w:r>
          <w:r>
            <w:rPr>
              <w:rFonts w:ascii="宋体" w:hAnsi="宋体" w:eastAsia="宋体" w:cs="宋体"/>
              <w:sz w:val="28"/>
              <w:szCs w:val="28"/>
            </w:rPr>
            <w:tab/>
          </w:r>
          <w:r>
            <w:rPr>
              <w:rFonts w:ascii="宋体" w:hAnsi="宋体" w:eastAsia="宋体" w:cs="宋体"/>
              <w:spacing w:val="11"/>
              <w:sz w:val="28"/>
              <w:szCs w:val="28"/>
            </w:rPr>
            <w:t xml:space="preserve"> </w:t>
          </w:r>
          <w:r>
            <w:rPr>
              <w:rFonts w:ascii="宋体" w:hAnsi="宋体" w:eastAsia="宋体" w:cs="宋体"/>
              <w:spacing w:val="-13"/>
              <w:sz w:val="28"/>
              <w:szCs w:val="28"/>
            </w:rPr>
            <w:t>6</w:t>
          </w:r>
          <w:r>
            <w:rPr>
              <w:rFonts w:ascii="宋体" w:hAnsi="宋体" w:eastAsia="宋体" w:cs="宋体"/>
              <w:spacing w:val="-13"/>
              <w:sz w:val="28"/>
              <w:szCs w:val="28"/>
            </w:rPr>
            <w:fldChar w:fldCharType="end"/>
          </w:r>
        </w:p>
        <w:p w14:paraId="694D6EC2">
          <w:pPr>
            <w:pStyle w:val="2"/>
            <w:spacing w:line="356" w:lineRule="auto"/>
          </w:pPr>
        </w:p>
        <w:p w14:paraId="7CB15F72">
          <w:pPr>
            <w:pStyle w:val="2"/>
            <w:spacing w:line="357" w:lineRule="auto"/>
          </w:pPr>
        </w:p>
        <w:p w14:paraId="380BA729">
          <w:pPr>
            <w:tabs>
              <w:tab w:val="right" w:leader="dot" w:pos="9680"/>
            </w:tabs>
            <w:spacing w:before="91" w:line="198" w:lineRule="auto"/>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21"/>
              <w:sz w:val="28"/>
              <w:szCs w:val="28"/>
            </w:rPr>
            <w:t>第三部分</w:t>
          </w:r>
          <w:r>
            <w:rPr>
              <w:rFonts w:ascii="宋体" w:hAnsi="宋体" w:eastAsia="宋体" w:cs="宋体"/>
              <w:spacing w:val="86"/>
              <w:sz w:val="28"/>
              <w:szCs w:val="28"/>
            </w:rPr>
            <w:t xml:space="preserve"> </w:t>
          </w:r>
          <w:r>
            <w:rPr>
              <w:rFonts w:ascii="宋体" w:hAnsi="宋体" w:eastAsia="宋体" w:cs="宋体"/>
              <w:spacing w:val="-21"/>
              <w:sz w:val="28"/>
              <w:szCs w:val="28"/>
            </w:rPr>
            <w:t>青海省政府采购项目合同书范本</w:t>
          </w:r>
          <w:r>
            <w:rPr>
              <w:rFonts w:ascii="宋体" w:hAnsi="宋体" w:eastAsia="宋体" w:cs="宋体"/>
              <w:sz w:val="28"/>
              <w:szCs w:val="28"/>
            </w:rPr>
            <w:tab/>
          </w:r>
          <w:r>
            <w:rPr>
              <w:rFonts w:ascii="宋体" w:hAnsi="宋体" w:eastAsia="宋体" w:cs="宋体"/>
              <w:spacing w:val="-34"/>
              <w:sz w:val="28"/>
              <w:szCs w:val="28"/>
            </w:rPr>
            <w:t xml:space="preserve"> </w:t>
          </w:r>
          <w:r>
            <w:rPr>
              <w:rFonts w:ascii="宋体" w:hAnsi="宋体" w:eastAsia="宋体" w:cs="宋体"/>
              <w:spacing w:val="-7"/>
              <w:sz w:val="28"/>
              <w:szCs w:val="28"/>
            </w:rPr>
            <w:t>22</w:t>
          </w:r>
          <w:r>
            <w:rPr>
              <w:rFonts w:ascii="宋体" w:hAnsi="宋体" w:eastAsia="宋体" w:cs="宋体"/>
              <w:spacing w:val="-7"/>
              <w:sz w:val="28"/>
              <w:szCs w:val="28"/>
            </w:rPr>
            <w:fldChar w:fldCharType="end"/>
          </w:r>
        </w:p>
        <w:p w14:paraId="447A5FBE">
          <w:pPr>
            <w:pStyle w:val="2"/>
            <w:spacing w:line="356" w:lineRule="auto"/>
          </w:pPr>
        </w:p>
        <w:p w14:paraId="5842B1F9">
          <w:pPr>
            <w:pStyle w:val="2"/>
            <w:spacing w:line="357" w:lineRule="auto"/>
          </w:pPr>
        </w:p>
        <w:p w14:paraId="6578B4B6">
          <w:pPr>
            <w:tabs>
              <w:tab w:val="right" w:leader="dot" w:pos="9680"/>
            </w:tabs>
            <w:spacing w:before="91" w:line="186" w:lineRule="auto"/>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3"/>
              <w:sz w:val="28"/>
              <w:szCs w:val="28"/>
            </w:rPr>
            <w:t>第四部分  投标文件格式</w:t>
          </w:r>
          <w:r>
            <w:rPr>
              <w:rFonts w:ascii="宋体" w:hAnsi="宋体" w:eastAsia="宋体" w:cs="宋体"/>
              <w:spacing w:val="-41"/>
              <w:sz w:val="28"/>
              <w:szCs w:val="28"/>
            </w:rPr>
            <w:t xml:space="preserve"> </w:t>
          </w:r>
          <w:r>
            <w:rPr>
              <w:rFonts w:ascii="宋体" w:hAnsi="宋体" w:eastAsia="宋体" w:cs="宋体"/>
              <w:sz w:val="28"/>
              <w:szCs w:val="28"/>
            </w:rPr>
            <w:tab/>
          </w:r>
          <w:r>
            <w:rPr>
              <w:rFonts w:ascii="宋体" w:hAnsi="宋体" w:eastAsia="宋体" w:cs="宋体"/>
              <w:spacing w:val="16"/>
              <w:sz w:val="28"/>
              <w:szCs w:val="28"/>
            </w:rPr>
            <w:t xml:space="preserve"> </w:t>
          </w:r>
          <w:r>
            <w:rPr>
              <w:rFonts w:ascii="宋体" w:hAnsi="宋体" w:eastAsia="宋体" w:cs="宋体"/>
              <w:spacing w:val="-8"/>
              <w:sz w:val="28"/>
              <w:szCs w:val="28"/>
            </w:rPr>
            <w:t>34</w:t>
          </w:r>
          <w:r>
            <w:rPr>
              <w:rFonts w:ascii="宋体" w:hAnsi="宋体" w:eastAsia="宋体" w:cs="宋体"/>
              <w:spacing w:val="-8"/>
              <w:sz w:val="28"/>
              <w:szCs w:val="28"/>
            </w:rPr>
            <w:fldChar w:fldCharType="end"/>
          </w:r>
        </w:p>
        <w:p w14:paraId="37AF7D25">
          <w:pPr>
            <w:pStyle w:val="2"/>
            <w:spacing w:line="356" w:lineRule="auto"/>
          </w:pPr>
        </w:p>
        <w:p w14:paraId="09E25EC1">
          <w:pPr>
            <w:pStyle w:val="2"/>
            <w:spacing w:line="356" w:lineRule="auto"/>
          </w:pPr>
        </w:p>
        <w:p w14:paraId="528CD2CB">
          <w:pPr>
            <w:tabs>
              <w:tab w:val="right" w:leader="dot" w:pos="9680"/>
            </w:tabs>
            <w:spacing w:before="91" w:line="219" w:lineRule="auto"/>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4"/>
              <w:sz w:val="28"/>
              <w:szCs w:val="28"/>
            </w:rPr>
            <w:t>第五部分  采购项目要求及技术参数</w:t>
          </w:r>
          <w:r>
            <w:rPr>
              <w:rFonts w:ascii="宋体" w:hAnsi="宋体" w:eastAsia="宋体" w:cs="宋体"/>
              <w:spacing w:val="-48"/>
              <w:sz w:val="28"/>
              <w:szCs w:val="28"/>
            </w:rPr>
            <w:t xml:space="preserve"> </w:t>
          </w:r>
          <w:r>
            <w:rPr>
              <w:rFonts w:ascii="宋体" w:hAnsi="宋体" w:eastAsia="宋体" w:cs="宋体"/>
              <w:sz w:val="28"/>
              <w:szCs w:val="28"/>
            </w:rPr>
            <w:tab/>
          </w:r>
          <w:r>
            <w:rPr>
              <w:rFonts w:ascii="宋体" w:hAnsi="宋体" w:eastAsia="宋体" w:cs="宋体"/>
              <w:spacing w:val="1"/>
              <w:sz w:val="28"/>
              <w:szCs w:val="28"/>
            </w:rPr>
            <w:t xml:space="preserve"> </w:t>
          </w:r>
          <w:r>
            <w:rPr>
              <w:rFonts w:ascii="宋体" w:hAnsi="宋体" w:eastAsia="宋体" w:cs="宋体"/>
              <w:spacing w:val="-8"/>
              <w:sz w:val="28"/>
              <w:szCs w:val="28"/>
            </w:rPr>
            <w:t>58</w:t>
          </w:r>
          <w:r>
            <w:rPr>
              <w:rFonts w:ascii="宋体" w:hAnsi="宋体" w:eastAsia="宋体" w:cs="宋体"/>
              <w:spacing w:val="-8"/>
              <w:sz w:val="28"/>
              <w:szCs w:val="28"/>
            </w:rPr>
            <w:fldChar w:fldCharType="end"/>
          </w:r>
        </w:p>
      </w:sdtContent>
    </w:sdt>
    <w:p w14:paraId="16D344B7">
      <w:pPr>
        <w:spacing w:line="219" w:lineRule="auto"/>
        <w:rPr>
          <w:rFonts w:ascii="宋体" w:hAnsi="宋体" w:eastAsia="宋体" w:cs="宋体"/>
          <w:sz w:val="28"/>
          <w:szCs w:val="28"/>
        </w:rPr>
        <w:sectPr>
          <w:footerReference r:id="rId7" w:type="default"/>
          <w:pgSz w:w="11850" w:h="16781"/>
          <w:pgMar w:top="1346" w:right="1077" w:bottom="896" w:left="1090" w:header="0" w:footer="617" w:gutter="0"/>
          <w:pgNumType w:fmt="decimal"/>
          <w:cols w:space="720" w:num="1"/>
        </w:sectPr>
      </w:pPr>
    </w:p>
    <w:p w14:paraId="265A05BA">
      <w:pPr>
        <w:spacing w:before="114" w:line="225" w:lineRule="auto"/>
        <w:ind w:left="3256"/>
        <w:outlineLvl w:val="0"/>
        <w:rPr>
          <w:rFonts w:ascii="宋体" w:hAnsi="宋体" w:eastAsia="宋体" w:cs="宋体"/>
          <w:sz w:val="34"/>
          <w:szCs w:val="34"/>
        </w:rPr>
      </w:pPr>
      <w:bookmarkStart w:id="0" w:name="bookmark1"/>
      <w:bookmarkEnd w:id="0"/>
      <w:r>
        <w:rPr>
          <w:rFonts w:ascii="宋体" w:hAnsi="宋体" w:eastAsia="宋体" w:cs="宋体"/>
          <w:b/>
          <w:bCs/>
          <w:spacing w:val="6"/>
          <w:sz w:val="34"/>
          <w:szCs w:val="34"/>
        </w:rPr>
        <w:t>第一部分</w:t>
      </w:r>
      <w:r>
        <w:rPr>
          <w:rFonts w:ascii="宋体" w:hAnsi="宋体" w:eastAsia="宋体" w:cs="宋体"/>
          <w:spacing w:val="24"/>
          <w:sz w:val="34"/>
          <w:szCs w:val="34"/>
        </w:rPr>
        <w:t xml:space="preserve">  </w:t>
      </w:r>
      <w:r>
        <w:rPr>
          <w:rFonts w:ascii="宋体" w:hAnsi="宋体" w:eastAsia="宋体" w:cs="宋体"/>
          <w:b/>
          <w:bCs/>
          <w:spacing w:val="6"/>
          <w:sz w:val="34"/>
          <w:szCs w:val="34"/>
        </w:rPr>
        <w:t>投标邀请</w:t>
      </w:r>
    </w:p>
    <w:p w14:paraId="4208056A">
      <w:pPr>
        <w:spacing w:before="148"/>
      </w:pPr>
    </w:p>
    <w:tbl>
      <w:tblPr>
        <w:tblStyle w:val="22"/>
        <w:tblW w:w="969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99"/>
      </w:tblGrid>
      <w:tr w14:paraId="04658E6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56" w:hRule="atLeast"/>
        </w:trPr>
        <w:tc>
          <w:tcPr>
            <w:tcW w:w="9699" w:type="dxa"/>
            <w:vAlign w:val="top"/>
          </w:tcPr>
          <w:p w14:paraId="355DCD7E">
            <w:pPr>
              <w:spacing w:before="246" w:line="220" w:lineRule="auto"/>
              <w:ind w:left="4208"/>
              <w:rPr>
                <w:rFonts w:ascii="宋体" w:hAnsi="宋体" w:eastAsia="宋体" w:cs="宋体"/>
                <w:sz w:val="28"/>
                <w:szCs w:val="28"/>
              </w:rPr>
            </w:pPr>
            <w:r>
              <w:rPr>
                <w:rFonts w:ascii="宋体" w:hAnsi="宋体" w:eastAsia="宋体" w:cs="宋体"/>
                <w:b/>
                <w:bCs/>
                <w:spacing w:val="-7"/>
                <w:sz w:val="28"/>
                <w:szCs w:val="28"/>
              </w:rPr>
              <w:t>项目概况</w:t>
            </w:r>
          </w:p>
          <w:p w14:paraId="36B85611">
            <w:pPr>
              <w:spacing w:line="332" w:lineRule="auto"/>
              <w:rPr>
                <w:rFonts w:ascii="Arial"/>
                <w:sz w:val="21"/>
              </w:rPr>
            </w:pPr>
          </w:p>
          <w:p w14:paraId="519C5B01">
            <w:pPr>
              <w:spacing w:before="78" w:line="347" w:lineRule="auto"/>
              <w:ind w:left="106" w:right="187" w:firstLine="502"/>
              <w:jc w:val="both"/>
              <w:rPr>
                <w:rFonts w:ascii="宋体" w:hAnsi="宋体" w:eastAsia="宋体" w:cs="宋体"/>
                <w:sz w:val="24"/>
                <w:szCs w:val="24"/>
              </w:rPr>
            </w:pPr>
            <w:r>
              <w:rPr>
                <w:rFonts w:hint="eastAsia" w:ascii="宋体" w:hAnsi="宋体" w:eastAsia="宋体" w:cs="宋体"/>
                <w:b/>
                <w:bCs/>
                <w:spacing w:val="1"/>
                <w:sz w:val="24"/>
                <w:szCs w:val="24"/>
                <w:u w:val="single" w:color="auto"/>
                <w:lang w:eastAsia="zh-CN"/>
              </w:rPr>
              <w:t>西宁市湟中区职业教育中心优势特色专业(机电技术专业群)建设项目</w:t>
            </w:r>
            <w:r>
              <w:rPr>
                <w:rFonts w:ascii="宋体" w:hAnsi="宋体" w:eastAsia="宋体" w:cs="宋体"/>
                <w:spacing w:val="1"/>
                <w:sz w:val="24"/>
                <w:szCs w:val="24"/>
              </w:rPr>
              <w:t>招标项目的潜在投标人应在</w:t>
            </w:r>
            <w:r>
              <w:rPr>
                <w:rFonts w:ascii="宋体" w:hAnsi="宋体" w:eastAsia="宋体" w:cs="宋体"/>
                <w:b/>
                <w:bCs/>
                <w:spacing w:val="1"/>
                <w:sz w:val="24"/>
                <w:szCs w:val="24"/>
                <w:u w:val="single" w:color="auto"/>
              </w:rPr>
              <w:t>政采云平台线上</w:t>
            </w:r>
            <w:r>
              <w:rPr>
                <w:rFonts w:ascii="宋体" w:hAnsi="宋体" w:eastAsia="宋体" w:cs="宋体"/>
                <w:spacing w:val="1"/>
                <w:sz w:val="24"/>
                <w:szCs w:val="24"/>
              </w:rPr>
              <w:t>获取招标文件，并于</w:t>
            </w:r>
            <w:r>
              <w:rPr>
                <w:rFonts w:ascii="宋体" w:hAnsi="宋体" w:eastAsia="宋体" w:cs="宋体"/>
                <w:b/>
                <w:bCs/>
                <w:spacing w:val="1"/>
                <w:sz w:val="24"/>
                <w:szCs w:val="24"/>
                <w:highlight w:val="none"/>
                <w:u w:val="single" w:color="auto"/>
              </w:rPr>
              <w:t>202</w:t>
            </w:r>
            <w:r>
              <w:rPr>
                <w:rFonts w:hint="eastAsia" w:ascii="宋体" w:hAnsi="宋体" w:eastAsia="宋体" w:cs="宋体"/>
                <w:b/>
                <w:bCs/>
                <w:spacing w:val="1"/>
                <w:sz w:val="24"/>
                <w:szCs w:val="24"/>
                <w:highlight w:val="none"/>
                <w:u w:val="single" w:color="auto"/>
                <w:lang w:val="en-US" w:eastAsia="zh-CN"/>
              </w:rPr>
              <w:t>6</w:t>
            </w:r>
            <w:r>
              <w:rPr>
                <w:rFonts w:ascii="宋体" w:hAnsi="宋体" w:eastAsia="宋体" w:cs="宋体"/>
                <w:b/>
                <w:bCs/>
                <w:spacing w:val="1"/>
                <w:sz w:val="24"/>
                <w:szCs w:val="24"/>
                <w:highlight w:val="none"/>
                <w:u w:val="single" w:color="auto"/>
              </w:rPr>
              <w:t>年</w:t>
            </w:r>
            <w:r>
              <w:rPr>
                <w:rFonts w:hint="eastAsia" w:ascii="宋体" w:hAnsi="宋体" w:eastAsia="宋体" w:cs="宋体"/>
                <w:b/>
                <w:bCs/>
                <w:spacing w:val="1"/>
                <w:sz w:val="24"/>
                <w:szCs w:val="24"/>
                <w:highlight w:val="none"/>
                <w:u w:val="single" w:color="auto"/>
                <w:lang w:val="en-US" w:eastAsia="zh-CN"/>
              </w:rPr>
              <w:t>05</w:t>
            </w:r>
            <w:r>
              <w:rPr>
                <w:rFonts w:ascii="宋体" w:hAnsi="宋体" w:eastAsia="宋体" w:cs="宋体"/>
                <w:b/>
                <w:bCs/>
                <w:spacing w:val="1"/>
                <w:sz w:val="24"/>
                <w:szCs w:val="24"/>
                <w:highlight w:val="none"/>
                <w:u w:val="single" w:color="auto"/>
              </w:rPr>
              <w:t>月</w:t>
            </w:r>
            <w:r>
              <w:rPr>
                <w:rFonts w:hint="eastAsia" w:ascii="宋体" w:hAnsi="宋体" w:eastAsia="宋体" w:cs="宋体"/>
                <w:b/>
                <w:bCs/>
                <w:spacing w:val="1"/>
                <w:sz w:val="24"/>
                <w:szCs w:val="24"/>
                <w:highlight w:val="none"/>
                <w:u w:val="single" w:color="auto"/>
                <w:lang w:val="en-US" w:eastAsia="zh-CN"/>
              </w:rPr>
              <w:t>22</w:t>
            </w:r>
            <w:r>
              <w:rPr>
                <w:rFonts w:ascii="宋体" w:hAnsi="宋体" w:eastAsia="宋体" w:cs="宋体"/>
                <w:b/>
                <w:bCs/>
                <w:spacing w:val="1"/>
                <w:sz w:val="24"/>
                <w:szCs w:val="24"/>
                <w:highlight w:val="none"/>
                <w:u w:val="single" w:color="auto"/>
              </w:rPr>
              <w:t>日上午</w:t>
            </w:r>
            <w:r>
              <w:rPr>
                <w:rFonts w:hint="eastAsia" w:ascii="宋体" w:hAnsi="宋体" w:eastAsia="宋体" w:cs="宋体"/>
                <w:b/>
                <w:bCs/>
                <w:spacing w:val="1"/>
                <w:sz w:val="24"/>
                <w:szCs w:val="24"/>
                <w:highlight w:val="none"/>
                <w:u w:val="single" w:color="auto"/>
                <w:lang w:val="en-US" w:eastAsia="zh-CN"/>
              </w:rPr>
              <w:t>10</w:t>
            </w:r>
            <w:r>
              <w:rPr>
                <w:rFonts w:ascii="宋体" w:hAnsi="宋体" w:eastAsia="宋体" w:cs="宋体"/>
                <w:b/>
                <w:bCs/>
                <w:spacing w:val="1"/>
                <w:sz w:val="24"/>
                <w:szCs w:val="24"/>
                <w:highlight w:val="none"/>
                <w:u w:val="single" w:color="auto"/>
              </w:rPr>
              <w:t>点</w:t>
            </w:r>
            <w:r>
              <w:rPr>
                <w:rFonts w:hint="eastAsia" w:ascii="宋体" w:hAnsi="宋体" w:eastAsia="宋体" w:cs="宋体"/>
                <w:b/>
                <w:bCs/>
                <w:spacing w:val="1"/>
                <w:sz w:val="24"/>
                <w:szCs w:val="24"/>
                <w:highlight w:val="none"/>
                <w:u w:val="single" w:color="auto"/>
                <w:lang w:val="en-US" w:eastAsia="zh-CN"/>
              </w:rPr>
              <w:t>00</w:t>
            </w:r>
            <w:r>
              <w:rPr>
                <w:rFonts w:ascii="宋体" w:hAnsi="宋体" w:eastAsia="宋体" w:cs="宋体"/>
                <w:b/>
                <w:bCs/>
                <w:spacing w:val="1"/>
                <w:sz w:val="24"/>
                <w:szCs w:val="24"/>
                <w:highlight w:val="none"/>
                <w:u w:val="single" w:color="auto"/>
              </w:rPr>
              <w:t>分</w:t>
            </w:r>
            <w:r>
              <w:rPr>
                <w:rFonts w:ascii="宋体" w:hAnsi="宋体" w:eastAsia="宋体" w:cs="宋体"/>
                <w:spacing w:val="1"/>
                <w:sz w:val="24"/>
                <w:szCs w:val="24"/>
                <w:highlight w:val="none"/>
                <w:u w:val="single" w:color="auto"/>
              </w:rPr>
              <w:t xml:space="preserve"> </w:t>
            </w:r>
            <w:r>
              <w:rPr>
                <w:rFonts w:ascii="宋体" w:hAnsi="宋体" w:eastAsia="宋体" w:cs="宋体"/>
                <w:b/>
                <w:bCs/>
                <w:spacing w:val="1"/>
                <w:sz w:val="24"/>
                <w:szCs w:val="24"/>
                <w:highlight w:val="none"/>
                <w:u w:val="single" w:color="auto"/>
              </w:rPr>
              <w:t>(</w:t>
            </w:r>
            <w:r>
              <w:rPr>
                <w:rFonts w:ascii="宋体" w:hAnsi="宋体" w:eastAsia="宋体" w:cs="宋体"/>
                <w:spacing w:val="9"/>
                <w:sz w:val="24"/>
                <w:szCs w:val="24"/>
                <w:highlight w:val="none"/>
                <w:u w:val="single" w:color="auto"/>
              </w:rPr>
              <w:t xml:space="preserve"> </w:t>
            </w:r>
            <w:r>
              <w:rPr>
                <w:rFonts w:ascii="宋体" w:hAnsi="宋体" w:eastAsia="宋体" w:cs="宋体"/>
                <w:b/>
                <w:bCs/>
                <w:spacing w:val="-4"/>
                <w:sz w:val="24"/>
                <w:szCs w:val="24"/>
                <w:highlight w:val="none"/>
                <w:u w:val="single" w:color="auto"/>
              </w:rPr>
              <w:t>北京时间）</w:t>
            </w:r>
            <w:r>
              <w:rPr>
                <w:rFonts w:ascii="宋体" w:hAnsi="宋体" w:eastAsia="宋体" w:cs="宋体"/>
                <w:spacing w:val="-4"/>
                <w:sz w:val="24"/>
                <w:szCs w:val="24"/>
                <w:highlight w:val="none"/>
              </w:rPr>
              <w:t>前递交投标文件。</w:t>
            </w:r>
          </w:p>
        </w:tc>
      </w:tr>
    </w:tbl>
    <w:p w14:paraId="1D31AF00">
      <w:pPr>
        <w:spacing w:before="69" w:line="219" w:lineRule="auto"/>
        <w:ind w:left="116"/>
        <w:rPr>
          <w:rFonts w:ascii="宋体" w:hAnsi="宋体" w:eastAsia="宋体" w:cs="宋体"/>
          <w:sz w:val="24"/>
          <w:szCs w:val="24"/>
        </w:rPr>
      </w:pPr>
      <w:r>
        <w:rPr>
          <w:rFonts w:ascii="宋体" w:hAnsi="宋体" w:eastAsia="宋体" w:cs="宋体"/>
          <w:b/>
          <w:bCs/>
          <w:spacing w:val="-7"/>
          <w:sz w:val="24"/>
          <w:szCs w:val="24"/>
        </w:rPr>
        <w:t>一、项目基本情况</w:t>
      </w:r>
    </w:p>
    <w:p w14:paraId="237644E1">
      <w:pPr>
        <w:spacing w:before="183" w:line="219" w:lineRule="auto"/>
        <w:ind w:left="495"/>
        <w:rPr>
          <w:rFonts w:hint="default" w:ascii="宋体" w:hAnsi="宋体" w:eastAsia="宋体" w:cs="宋体"/>
          <w:sz w:val="24"/>
          <w:szCs w:val="24"/>
          <w:highlight w:val="yellow"/>
          <w:lang w:val="en-US" w:eastAsia="zh-CN"/>
        </w:rPr>
      </w:pPr>
      <w:r>
        <w:rPr>
          <w:rFonts w:ascii="宋体" w:hAnsi="宋体" w:eastAsia="宋体" w:cs="宋体"/>
          <w:spacing w:val="-1"/>
          <w:sz w:val="24"/>
          <w:szCs w:val="24"/>
        </w:rPr>
        <w:t>项目编号：</w:t>
      </w:r>
      <w:r>
        <w:rPr>
          <w:rFonts w:hint="eastAsia" w:ascii="宋体" w:hAnsi="宋体" w:eastAsia="宋体" w:cs="宋体"/>
          <w:spacing w:val="-1"/>
          <w:sz w:val="24"/>
          <w:szCs w:val="24"/>
          <w:highlight w:val="none"/>
          <w:lang w:eastAsia="zh-CN"/>
        </w:rPr>
        <w:t>青海鼎铭公招（货物）2026-032</w:t>
      </w:r>
    </w:p>
    <w:p w14:paraId="3828CADC">
      <w:pPr>
        <w:spacing w:before="181" w:line="219" w:lineRule="auto"/>
        <w:ind w:left="495"/>
        <w:rPr>
          <w:rFonts w:hint="eastAsia" w:ascii="宋体" w:hAnsi="宋体" w:eastAsia="宋体" w:cs="宋体"/>
          <w:sz w:val="24"/>
          <w:szCs w:val="24"/>
          <w:lang w:eastAsia="zh-CN"/>
        </w:rPr>
      </w:pPr>
      <w:r>
        <w:rPr>
          <w:rFonts w:ascii="宋体" w:hAnsi="宋体" w:eastAsia="宋体" w:cs="宋体"/>
          <w:sz w:val="24"/>
          <w:szCs w:val="24"/>
        </w:rPr>
        <w:t>项目名称：</w:t>
      </w:r>
      <w:r>
        <w:rPr>
          <w:rFonts w:hint="eastAsia" w:ascii="宋体" w:hAnsi="宋体" w:eastAsia="宋体" w:cs="宋体"/>
          <w:sz w:val="24"/>
          <w:szCs w:val="24"/>
          <w:lang w:eastAsia="zh-CN"/>
        </w:rPr>
        <w:t>西宁市湟中区职业教育中心优势特色专业(机电技术专业群)建设项目</w:t>
      </w:r>
    </w:p>
    <w:p w14:paraId="7309A295">
      <w:pPr>
        <w:pStyle w:val="3"/>
        <w:rPr>
          <w:rFonts w:hint="eastAsia"/>
          <w:lang w:eastAsia="zh-CN"/>
        </w:rPr>
      </w:pPr>
    </w:p>
    <w:p w14:paraId="4CFFB664">
      <w:pPr>
        <w:keepNext w:val="0"/>
        <w:keepLines w:val="0"/>
        <w:widowControl/>
        <w:suppressLineNumbers w:val="0"/>
        <w:ind w:firstLine="472" w:firstLineChars="200"/>
        <w:jc w:val="left"/>
        <w:rPr>
          <w:rFonts w:hint="eastAsia" w:ascii="宋体" w:hAnsi="宋体" w:eastAsia="宋体" w:cs="宋体"/>
          <w:spacing w:val="9"/>
          <w:sz w:val="24"/>
          <w:szCs w:val="24"/>
          <w:lang w:val="en-US" w:eastAsia="zh-CN"/>
        </w:rPr>
      </w:pPr>
      <w:r>
        <w:rPr>
          <w:rFonts w:ascii="宋体" w:hAnsi="宋体" w:eastAsia="宋体" w:cs="宋体"/>
          <w:spacing w:val="-2"/>
          <w:sz w:val="24"/>
          <w:szCs w:val="24"/>
        </w:rPr>
        <w:t>预算金额（元</w:t>
      </w:r>
      <w:r>
        <w:rPr>
          <w:rFonts w:ascii="宋体" w:hAnsi="宋体" w:eastAsia="宋体" w:cs="宋体"/>
          <w:spacing w:val="9"/>
          <w:sz w:val="24"/>
          <w:szCs w:val="24"/>
        </w:rPr>
        <w:t>）：</w:t>
      </w:r>
      <w:r>
        <w:rPr>
          <w:rFonts w:hint="eastAsia" w:ascii="宋体" w:hAnsi="宋体" w:eastAsia="宋体" w:cs="宋体"/>
          <w:spacing w:val="9"/>
          <w:sz w:val="24"/>
          <w:szCs w:val="24"/>
          <w:lang w:val="en-US" w:eastAsia="zh-CN"/>
        </w:rPr>
        <w:t>3300000.00；</w:t>
      </w:r>
    </w:p>
    <w:p w14:paraId="2044C634">
      <w:pPr>
        <w:pStyle w:val="3"/>
        <w:ind w:firstLine="516" w:firstLineChars="200"/>
        <w:rPr>
          <w:rFonts w:hint="eastAsia" w:ascii="宋体" w:hAnsi="宋体" w:eastAsia="宋体" w:cs="宋体"/>
          <w:spacing w:val="9"/>
          <w:sz w:val="24"/>
          <w:szCs w:val="24"/>
          <w:lang w:val="en-US" w:eastAsia="zh-CN"/>
        </w:rPr>
      </w:pPr>
    </w:p>
    <w:p w14:paraId="3A5629C5">
      <w:pPr>
        <w:pStyle w:val="3"/>
        <w:ind w:firstLine="516" w:firstLineChars="200"/>
        <w:rPr>
          <w:rFonts w:hint="default"/>
          <w:lang w:val="en-US"/>
        </w:rPr>
      </w:pPr>
      <w:r>
        <w:rPr>
          <w:rFonts w:hint="eastAsia" w:ascii="宋体" w:hAnsi="宋体" w:eastAsia="宋体" w:cs="宋体"/>
          <w:spacing w:val="9"/>
          <w:sz w:val="24"/>
          <w:szCs w:val="24"/>
          <w:lang w:val="en-US" w:eastAsia="zh-CN"/>
        </w:rPr>
        <w:t>是否分包：/</w:t>
      </w:r>
    </w:p>
    <w:p w14:paraId="35FBD177">
      <w:pPr>
        <w:keepNext w:val="0"/>
        <w:keepLines w:val="0"/>
        <w:widowControl/>
        <w:suppressLineNumbers w:val="0"/>
        <w:ind w:firstLine="516" w:firstLineChars="200"/>
        <w:jc w:val="left"/>
        <w:rPr>
          <w:rFonts w:hint="default" w:ascii="宋体" w:hAnsi="宋体" w:eastAsia="宋体" w:cs="宋体"/>
          <w:spacing w:val="9"/>
          <w:sz w:val="24"/>
          <w:szCs w:val="24"/>
          <w:lang w:val="en-US" w:eastAsia="zh-CN"/>
        </w:rPr>
      </w:pPr>
    </w:p>
    <w:p w14:paraId="7CB97E27">
      <w:pPr>
        <w:keepNext w:val="0"/>
        <w:keepLines w:val="0"/>
        <w:widowControl/>
        <w:suppressLineNumbers w:val="0"/>
        <w:ind w:firstLine="472" w:firstLineChars="200"/>
        <w:jc w:val="left"/>
        <w:rPr>
          <w:rFonts w:hint="eastAsia" w:ascii="宋体" w:hAnsi="宋体" w:eastAsia="宋体" w:cs="宋体"/>
          <w:spacing w:val="9"/>
          <w:sz w:val="24"/>
          <w:szCs w:val="24"/>
          <w:lang w:val="en-US" w:eastAsia="zh-CN"/>
        </w:rPr>
      </w:pPr>
      <w:r>
        <w:rPr>
          <w:rFonts w:ascii="宋体" w:hAnsi="宋体" w:eastAsia="宋体" w:cs="宋体"/>
          <w:spacing w:val="-2"/>
          <w:sz w:val="24"/>
          <w:szCs w:val="24"/>
        </w:rPr>
        <w:t>最高限价（元</w:t>
      </w:r>
      <w:r>
        <w:rPr>
          <w:rFonts w:ascii="宋体" w:hAnsi="宋体" w:eastAsia="宋体" w:cs="宋体"/>
          <w:spacing w:val="9"/>
          <w:sz w:val="24"/>
          <w:szCs w:val="24"/>
        </w:rPr>
        <w:t>）：</w:t>
      </w:r>
      <w:r>
        <w:rPr>
          <w:rFonts w:hint="eastAsia" w:ascii="宋体" w:hAnsi="宋体" w:eastAsia="宋体" w:cs="宋体"/>
          <w:spacing w:val="9"/>
          <w:sz w:val="24"/>
          <w:szCs w:val="24"/>
          <w:lang w:val="en-US" w:eastAsia="zh-CN"/>
        </w:rPr>
        <w:t>3300000.00；</w:t>
      </w:r>
    </w:p>
    <w:p w14:paraId="7CC4C6FD">
      <w:pPr>
        <w:keepNext w:val="0"/>
        <w:keepLines w:val="0"/>
        <w:widowControl/>
        <w:suppressLineNumbers w:val="0"/>
        <w:ind w:firstLine="480" w:firstLineChars="200"/>
        <w:jc w:val="left"/>
        <w:rPr>
          <w:rFonts w:hint="default" w:ascii="宋体" w:hAnsi="宋体" w:eastAsia="宋体" w:cs="宋体"/>
          <w:sz w:val="24"/>
          <w:szCs w:val="24"/>
          <w:lang w:val="en-US" w:eastAsia="zh-CN"/>
        </w:rPr>
      </w:pPr>
    </w:p>
    <w:p w14:paraId="6FCF04B2">
      <w:pPr>
        <w:spacing w:line="240" w:lineRule="auto"/>
        <w:ind w:left="0" w:firstLine="472" w:firstLineChars="200"/>
        <w:rPr>
          <w:rFonts w:hint="eastAsia" w:ascii="宋体" w:hAnsi="宋体" w:eastAsia="宋体" w:cs="宋体"/>
          <w:sz w:val="24"/>
          <w:szCs w:val="24"/>
          <w:lang w:eastAsia="zh-CN"/>
        </w:rPr>
      </w:pPr>
      <w:r>
        <w:rPr>
          <w:rFonts w:ascii="宋体" w:hAnsi="宋体" w:eastAsia="宋体" w:cs="宋体"/>
          <w:spacing w:val="-2"/>
          <w:sz w:val="24"/>
          <w:szCs w:val="24"/>
        </w:rPr>
        <w:t>采购需求：</w:t>
      </w:r>
      <w:r>
        <w:rPr>
          <w:rFonts w:hint="eastAsia" w:ascii="宋体" w:hAnsi="宋体" w:eastAsia="宋体" w:cs="宋体"/>
          <w:sz w:val="24"/>
          <w:szCs w:val="24"/>
          <w:lang w:eastAsia="zh-CN"/>
        </w:rPr>
        <w:t>西宁市湟中区职业教育中心优势特色专业（机电技术专业群）建设项目，主要是优化机电专业群实训环境，完善实训室建设，购置电子装调、电力拖动、PLC实训设备及相关实训软件，保证教师上课及学生专业技能训练。</w:t>
      </w:r>
    </w:p>
    <w:tbl>
      <w:tblPr>
        <w:tblStyle w:val="7"/>
        <w:tblpPr w:leftFromText="180" w:rightFromText="180" w:vertAnchor="text" w:horzAnchor="page" w:tblpX="1600" w:tblpY="2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588"/>
        <w:gridCol w:w="1351"/>
        <w:gridCol w:w="2046"/>
        <w:gridCol w:w="1996"/>
        <w:gridCol w:w="779"/>
      </w:tblGrid>
      <w:tr w14:paraId="2868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noWrap w:val="0"/>
            <w:vAlign w:val="center"/>
          </w:tcPr>
          <w:p w14:paraId="0B15815E">
            <w:pPr>
              <w:spacing w:line="276"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序号</w:t>
            </w:r>
          </w:p>
        </w:tc>
        <w:tc>
          <w:tcPr>
            <w:tcW w:w="1588" w:type="dxa"/>
            <w:noWrap w:val="0"/>
            <w:vAlign w:val="center"/>
          </w:tcPr>
          <w:p w14:paraId="682C0D7A">
            <w:pPr>
              <w:spacing w:line="276"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标项名称</w:t>
            </w:r>
          </w:p>
        </w:tc>
        <w:tc>
          <w:tcPr>
            <w:tcW w:w="1351" w:type="dxa"/>
            <w:noWrap w:val="0"/>
            <w:vAlign w:val="center"/>
          </w:tcPr>
          <w:p w14:paraId="0A0D6ED2">
            <w:pPr>
              <w:spacing w:line="276"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数量</w:t>
            </w:r>
          </w:p>
        </w:tc>
        <w:tc>
          <w:tcPr>
            <w:tcW w:w="2046" w:type="dxa"/>
            <w:noWrap w:val="0"/>
            <w:vAlign w:val="center"/>
          </w:tcPr>
          <w:p w14:paraId="2A285A83">
            <w:pPr>
              <w:spacing w:line="276" w:lineRule="auto"/>
              <w:jc w:val="center"/>
              <w:rPr>
                <w:rFonts w:hint="eastAsia" w:ascii="宋体" w:hAnsi="宋体" w:eastAsia="宋体" w:cs="宋体"/>
                <w:spacing w:val="-2"/>
                <w:sz w:val="24"/>
                <w:szCs w:val="24"/>
              </w:rPr>
            </w:pPr>
            <w:r>
              <w:rPr>
                <w:rFonts w:ascii="宋体" w:hAnsi="宋体" w:eastAsia="宋体" w:cs="宋体"/>
                <w:spacing w:val="-2"/>
                <w:sz w:val="24"/>
                <w:szCs w:val="24"/>
              </w:rPr>
              <w:t>最高限价</w:t>
            </w:r>
            <w:r>
              <w:rPr>
                <w:rFonts w:hint="eastAsia" w:ascii="宋体" w:hAnsi="宋体" w:eastAsia="宋体" w:cs="宋体"/>
                <w:spacing w:val="-2"/>
                <w:sz w:val="24"/>
                <w:szCs w:val="24"/>
              </w:rPr>
              <w:t>（元）</w:t>
            </w:r>
          </w:p>
        </w:tc>
        <w:tc>
          <w:tcPr>
            <w:tcW w:w="1996" w:type="dxa"/>
            <w:noWrap w:val="0"/>
            <w:vAlign w:val="center"/>
          </w:tcPr>
          <w:p w14:paraId="01CD94BE">
            <w:pPr>
              <w:spacing w:line="276"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简要规格描述或项目基本概况介绍、用途</w:t>
            </w:r>
          </w:p>
        </w:tc>
        <w:tc>
          <w:tcPr>
            <w:tcW w:w="779" w:type="dxa"/>
            <w:noWrap w:val="0"/>
            <w:vAlign w:val="center"/>
          </w:tcPr>
          <w:p w14:paraId="786FE829">
            <w:pPr>
              <w:spacing w:line="276"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备注</w:t>
            </w:r>
          </w:p>
        </w:tc>
      </w:tr>
      <w:tr w14:paraId="475E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noWrap w:val="0"/>
            <w:vAlign w:val="center"/>
          </w:tcPr>
          <w:p w14:paraId="4779ADD9">
            <w:pPr>
              <w:spacing w:line="276" w:lineRule="auto"/>
              <w:jc w:val="center"/>
              <w:rPr>
                <w:rFonts w:hint="eastAsia" w:ascii="宋体" w:hAnsi="宋体" w:eastAsia="宋体" w:cs="宋体"/>
                <w:lang w:eastAsia="zh-CN"/>
              </w:rPr>
            </w:pPr>
            <w:r>
              <w:rPr>
                <w:rFonts w:hint="eastAsia" w:ascii="宋体" w:hAnsi="宋体" w:eastAsia="宋体" w:cs="宋体"/>
                <w:lang w:val="en-US" w:eastAsia="zh-CN"/>
              </w:rPr>
              <w:t>1</w:t>
            </w:r>
          </w:p>
        </w:tc>
        <w:tc>
          <w:tcPr>
            <w:tcW w:w="1588" w:type="dxa"/>
            <w:noWrap w:val="0"/>
            <w:vAlign w:val="center"/>
          </w:tcPr>
          <w:p w14:paraId="4456269B">
            <w:pPr>
              <w:spacing w:line="276" w:lineRule="auto"/>
              <w:jc w:val="center"/>
              <w:rPr>
                <w:rFonts w:hint="eastAsia" w:ascii="宋体" w:hAnsi="宋体" w:cs="宋体"/>
                <w:lang w:val="en-US" w:eastAsia="zh-CN"/>
              </w:rPr>
            </w:pPr>
            <w:r>
              <w:rPr>
                <w:rFonts w:hint="eastAsia" w:ascii="宋体" w:hAnsi="宋体" w:cs="宋体"/>
                <w:lang w:eastAsia="zh-CN"/>
              </w:rPr>
              <w:t>西宁市湟中区职业教育中心优势特色专业(机电技术专业群)建设项目</w:t>
            </w:r>
          </w:p>
        </w:tc>
        <w:tc>
          <w:tcPr>
            <w:tcW w:w="1351" w:type="dxa"/>
            <w:noWrap w:val="0"/>
            <w:vAlign w:val="center"/>
          </w:tcPr>
          <w:p w14:paraId="0B4249C0">
            <w:pPr>
              <w:spacing w:line="276" w:lineRule="auto"/>
              <w:jc w:val="center"/>
              <w:rPr>
                <w:rFonts w:hint="eastAsia" w:ascii="宋体" w:hAnsi="宋体" w:cs="宋体"/>
              </w:rPr>
            </w:pPr>
            <w:r>
              <w:rPr>
                <w:rFonts w:hint="eastAsia" w:ascii="宋体" w:hAnsi="宋体" w:cs="宋体"/>
              </w:rPr>
              <w:t>1批</w:t>
            </w:r>
          </w:p>
        </w:tc>
        <w:tc>
          <w:tcPr>
            <w:tcW w:w="2046" w:type="dxa"/>
            <w:noWrap w:val="0"/>
            <w:vAlign w:val="center"/>
          </w:tcPr>
          <w:p w14:paraId="66F06A74">
            <w:pPr>
              <w:spacing w:line="276" w:lineRule="auto"/>
              <w:jc w:val="center"/>
              <w:rPr>
                <w:rFonts w:hint="default" w:ascii="宋体" w:hAnsi="宋体" w:cs="宋体"/>
                <w:lang w:val="en-US" w:eastAsia="zh-CN"/>
              </w:rPr>
            </w:pPr>
            <w:r>
              <w:rPr>
                <w:rFonts w:hint="eastAsia" w:ascii="宋体" w:hAnsi="宋体" w:eastAsia="宋体" w:cs="宋体"/>
                <w:spacing w:val="9"/>
                <w:sz w:val="24"/>
                <w:szCs w:val="24"/>
                <w:lang w:val="en-US" w:eastAsia="zh-CN"/>
              </w:rPr>
              <w:t>3300000.00；</w:t>
            </w:r>
          </w:p>
        </w:tc>
        <w:tc>
          <w:tcPr>
            <w:tcW w:w="1996" w:type="dxa"/>
            <w:noWrap w:val="0"/>
            <w:vAlign w:val="center"/>
          </w:tcPr>
          <w:p w14:paraId="00AEE9EE">
            <w:pPr>
              <w:spacing w:line="276" w:lineRule="auto"/>
              <w:jc w:val="center"/>
              <w:rPr>
                <w:rFonts w:hint="eastAsia" w:ascii="宋体" w:hAnsi="宋体" w:cs="宋体"/>
              </w:rPr>
            </w:pPr>
            <w:r>
              <w:rPr>
                <w:rFonts w:hint="eastAsia" w:ascii="宋体" w:hAnsi="宋体" w:cs="宋体"/>
              </w:rPr>
              <w:t>具体内容详见</w:t>
            </w:r>
          </w:p>
          <w:p w14:paraId="4F3503DC">
            <w:pPr>
              <w:spacing w:line="276" w:lineRule="auto"/>
              <w:jc w:val="center"/>
              <w:rPr>
                <w:rFonts w:hint="eastAsia" w:ascii="宋体" w:hAnsi="宋体" w:cs="宋体"/>
              </w:rPr>
            </w:pPr>
            <w:r>
              <w:rPr>
                <w:rFonts w:hint="eastAsia" w:ascii="宋体" w:hAnsi="宋体" w:cs="宋体"/>
              </w:rPr>
              <w:t>《招标文件》</w:t>
            </w:r>
          </w:p>
        </w:tc>
        <w:tc>
          <w:tcPr>
            <w:tcW w:w="779" w:type="dxa"/>
            <w:noWrap w:val="0"/>
            <w:vAlign w:val="center"/>
          </w:tcPr>
          <w:p w14:paraId="45D3B44E">
            <w:pPr>
              <w:spacing w:line="276" w:lineRule="auto"/>
              <w:jc w:val="center"/>
              <w:rPr>
                <w:rFonts w:hint="eastAsia" w:ascii="宋体" w:hAnsi="宋体" w:cs="宋体"/>
                <w:lang w:val="en-US" w:eastAsia="zh-CN"/>
              </w:rPr>
            </w:pPr>
            <w:r>
              <w:rPr>
                <w:rFonts w:hint="eastAsia" w:ascii="宋体" w:hAnsi="宋体" w:cs="宋体"/>
                <w:lang w:val="en-US" w:eastAsia="zh-CN"/>
              </w:rPr>
              <w:t>/</w:t>
            </w:r>
          </w:p>
        </w:tc>
      </w:tr>
    </w:tbl>
    <w:p w14:paraId="22A5144E">
      <w:pPr>
        <w:spacing w:line="240" w:lineRule="auto"/>
        <w:rPr>
          <w:rFonts w:ascii="宋体" w:hAnsi="宋体" w:eastAsia="宋体" w:cs="宋体"/>
          <w:spacing w:val="-2"/>
          <w:sz w:val="24"/>
          <w:szCs w:val="24"/>
        </w:rPr>
      </w:pPr>
    </w:p>
    <w:p w14:paraId="0B1F5649">
      <w:pPr>
        <w:spacing w:before="183" w:line="219" w:lineRule="auto"/>
        <w:ind w:left="493"/>
        <w:rPr>
          <w:rFonts w:ascii="宋体" w:hAnsi="宋体" w:eastAsia="宋体" w:cs="宋体"/>
          <w:spacing w:val="-2"/>
          <w:sz w:val="24"/>
          <w:szCs w:val="24"/>
        </w:rPr>
      </w:pPr>
    </w:p>
    <w:p w14:paraId="68BC9098">
      <w:pPr>
        <w:spacing w:before="183" w:line="219" w:lineRule="auto"/>
        <w:ind w:left="493"/>
        <w:rPr>
          <w:rFonts w:ascii="宋体" w:hAnsi="宋体" w:eastAsia="宋体" w:cs="宋体"/>
          <w:spacing w:val="-2"/>
          <w:sz w:val="24"/>
          <w:szCs w:val="24"/>
        </w:rPr>
      </w:pPr>
    </w:p>
    <w:p w14:paraId="65421263">
      <w:pPr>
        <w:spacing w:before="183" w:line="219" w:lineRule="auto"/>
        <w:ind w:left="493"/>
        <w:rPr>
          <w:rFonts w:ascii="宋体" w:hAnsi="宋体" w:eastAsia="宋体" w:cs="宋体"/>
          <w:spacing w:val="-2"/>
          <w:sz w:val="24"/>
          <w:szCs w:val="24"/>
        </w:rPr>
      </w:pPr>
    </w:p>
    <w:p w14:paraId="1CAC8DF5">
      <w:pPr>
        <w:spacing w:before="183" w:line="219" w:lineRule="auto"/>
        <w:ind w:left="493"/>
        <w:rPr>
          <w:rFonts w:ascii="宋体" w:hAnsi="宋体" w:eastAsia="宋体" w:cs="宋体"/>
          <w:spacing w:val="-2"/>
          <w:sz w:val="24"/>
          <w:szCs w:val="24"/>
        </w:rPr>
      </w:pPr>
    </w:p>
    <w:p w14:paraId="7D85B75E">
      <w:pPr>
        <w:spacing w:line="240" w:lineRule="auto"/>
        <w:ind w:left="0" w:firstLine="476" w:firstLineChars="200"/>
        <w:rPr>
          <w:rFonts w:ascii="宋体" w:hAnsi="宋体" w:eastAsia="宋体" w:cs="宋体"/>
          <w:spacing w:val="-1"/>
          <w:sz w:val="24"/>
          <w:szCs w:val="24"/>
          <w:highlight w:val="none"/>
        </w:rPr>
      </w:pPr>
    </w:p>
    <w:p w14:paraId="5E388875">
      <w:pPr>
        <w:spacing w:line="240" w:lineRule="auto"/>
        <w:ind w:left="0" w:firstLine="476" w:firstLineChars="200"/>
        <w:rPr>
          <w:rFonts w:ascii="宋体" w:hAnsi="宋体" w:eastAsia="宋体" w:cs="宋体"/>
          <w:spacing w:val="-1"/>
          <w:sz w:val="24"/>
          <w:szCs w:val="24"/>
          <w:highlight w:val="none"/>
        </w:rPr>
      </w:pPr>
    </w:p>
    <w:p w14:paraId="6ACF64D1">
      <w:pPr>
        <w:spacing w:line="240" w:lineRule="auto"/>
        <w:ind w:left="0" w:firstLine="476" w:firstLineChars="200"/>
        <w:rPr>
          <w:rFonts w:ascii="宋体" w:hAnsi="宋体" w:eastAsia="宋体" w:cs="宋体"/>
          <w:spacing w:val="-1"/>
          <w:sz w:val="24"/>
          <w:szCs w:val="24"/>
          <w:highlight w:val="none"/>
        </w:rPr>
      </w:pPr>
    </w:p>
    <w:p w14:paraId="35844809">
      <w:pPr>
        <w:spacing w:line="240" w:lineRule="auto"/>
        <w:ind w:left="0" w:firstLine="476" w:firstLineChars="200"/>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合同履行期限：</w:t>
      </w:r>
      <w:r>
        <w:rPr>
          <w:rFonts w:hint="eastAsia" w:ascii="宋体" w:hAnsi="宋体" w:eastAsia="宋体" w:cs="宋体"/>
          <w:spacing w:val="-1"/>
          <w:sz w:val="24"/>
          <w:szCs w:val="24"/>
          <w:highlight w:val="none"/>
          <w:lang w:val="en-US" w:eastAsia="zh-CN"/>
        </w:rPr>
        <w:t>60天</w:t>
      </w:r>
    </w:p>
    <w:p w14:paraId="2F3958B2">
      <w:pPr>
        <w:spacing w:before="181" w:line="219" w:lineRule="auto"/>
        <w:ind w:left="492"/>
        <w:rPr>
          <w:rFonts w:ascii="宋体" w:hAnsi="宋体" w:eastAsia="宋体" w:cs="宋体"/>
          <w:sz w:val="24"/>
          <w:szCs w:val="24"/>
          <w:highlight w:val="none"/>
        </w:rPr>
      </w:pPr>
      <w:r>
        <w:rPr>
          <w:rFonts w:ascii="宋体" w:hAnsi="宋体" w:eastAsia="宋体" w:cs="宋体"/>
          <w:spacing w:val="-1"/>
          <w:sz w:val="24"/>
          <w:szCs w:val="24"/>
          <w:highlight w:val="none"/>
        </w:rPr>
        <w:t>质保期：甲方验收合格后满</w:t>
      </w:r>
      <w:r>
        <w:rPr>
          <w:rFonts w:hint="eastAsia" w:ascii="宋体" w:hAnsi="宋体" w:eastAsia="宋体" w:cs="宋体"/>
          <w:spacing w:val="-1"/>
          <w:sz w:val="24"/>
          <w:szCs w:val="24"/>
          <w:highlight w:val="none"/>
          <w:lang w:val="en-US" w:eastAsia="zh-CN"/>
        </w:rPr>
        <w:t>1年</w:t>
      </w:r>
      <w:r>
        <w:rPr>
          <w:rFonts w:ascii="宋体" w:hAnsi="宋体" w:eastAsia="宋体" w:cs="宋体"/>
          <w:spacing w:val="-1"/>
          <w:sz w:val="24"/>
          <w:szCs w:val="24"/>
          <w:highlight w:val="none"/>
        </w:rPr>
        <w:t>。</w:t>
      </w:r>
    </w:p>
    <w:p w14:paraId="2ACD9F3B">
      <w:pPr>
        <w:spacing w:before="183" w:line="219" w:lineRule="auto"/>
        <w:ind w:left="492"/>
        <w:rPr>
          <w:rFonts w:ascii="宋体" w:hAnsi="宋体" w:eastAsia="宋体" w:cs="宋体"/>
          <w:spacing w:val="-1"/>
          <w:sz w:val="24"/>
          <w:szCs w:val="24"/>
        </w:rPr>
      </w:pPr>
      <w:r>
        <w:rPr>
          <w:rFonts w:ascii="宋体" w:hAnsi="宋体" w:eastAsia="宋体" w:cs="宋体"/>
          <w:spacing w:val="-1"/>
          <w:sz w:val="24"/>
          <w:szCs w:val="24"/>
        </w:rPr>
        <w:t>本项目（否）接受联合体投标。</w:t>
      </w:r>
    </w:p>
    <w:p w14:paraId="4DB928BD">
      <w:pPr>
        <w:spacing w:before="184" w:line="219" w:lineRule="auto"/>
        <w:ind w:left="15"/>
        <w:rPr>
          <w:rFonts w:ascii="宋体" w:hAnsi="宋体" w:eastAsia="宋体" w:cs="宋体"/>
          <w:sz w:val="24"/>
          <w:szCs w:val="24"/>
        </w:rPr>
      </w:pPr>
      <w:r>
        <w:rPr>
          <w:rFonts w:ascii="宋体" w:hAnsi="宋体" w:eastAsia="宋体" w:cs="宋体"/>
          <w:b/>
          <w:bCs/>
          <w:spacing w:val="-7"/>
          <w:sz w:val="24"/>
          <w:szCs w:val="24"/>
        </w:rPr>
        <w:t>二、申请人的资格要求：</w:t>
      </w:r>
    </w:p>
    <w:p w14:paraId="5C3A0E14">
      <w:pPr>
        <w:spacing w:before="180" w:line="219" w:lineRule="auto"/>
        <w:ind w:left="509"/>
        <w:rPr>
          <w:rFonts w:ascii="宋体" w:hAnsi="宋体" w:eastAsia="宋体" w:cs="宋体"/>
          <w:sz w:val="24"/>
          <w:szCs w:val="24"/>
        </w:rPr>
      </w:pPr>
      <w:r>
        <w:rPr>
          <w:rFonts w:ascii="宋体" w:hAnsi="宋体" w:eastAsia="宋体" w:cs="宋体"/>
          <w:spacing w:val="-1"/>
          <w:sz w:val="24"/>
          <w:szCs w:val="24"/>
        </w:rPr>
        <w:t>1、符合《政府采购法》第22条条件，并提供下列</w:t>
      </w:r>
      <w:r>
        <w:rPr>
          <w:rFonts w:ascii="宋体" w:hAnsi="宋体" w:eastAsia="宋体" w:cs="宋体"/>
          <w:spacing w:val="-2"/>
          <w:sz w:val="24"/>
          <w:szCs w:val="24"/>
        </w:rPr>
        <w:t>材料：</w:t>
      </w:r>
    </w:p>
    <w:p w14:paraId="3D909F3B">
      <w:pPr>
        <w:spacing w:before="184" w:line="219" w:lineRule="auto"/>
        <w:ind w:left="503"/>
        <w:rPr>
          <w:rFonts w:ascii="宋体" w:hAnsi="宋体" w:eastAsia="宋体" w:cs="宋体"/>
          <w:sz w:val="24"/>
          <w:szCs w:val="24"/>
        </w:rPr>
      </w:pPr>
      <w:r>
        <w:rPr>
          <w:rFonts w:ascii="宋体" w:hAnsi="宋体" w:eastAsia="宋体" w:cs="宋体"/>
          <w:spacing w:val="-3"/>
          <w:sz w:val="24"/>
          <w:szCs w:val="24"/>
        </w:rPr>
        <w:t>（1）投标人的营业执照等证明文件，</w:t>
      </w:r>
      <w:r>
        <w:rPr>
          <w:rFonts w:ascii="宋体" w:hAnsi="宋体" w:eastAsia="宋体" w:cs="宋体"/>
          <w:spacing w:val="-64"/>
          <w:sz w:val="24"/>
          <w:szCs w:val="24"/>
        </w:rPr>
        <w:t xml:space="preserve"> </w:t>
      </w:r>
      <w:r>
        <w:rPr>
          <w:rFonts w:ascii="宋体" w:hAnsi="宋体" w:eastAsia="宋体" w:cs="宋体"/>
          <w:spacing w:val="-3"/>
          <w:sz w:val="24"/>
          <w:szCs w:val="24"/>
        </w:rPr>
        <w:t>自然人的身份证明。</w:t>
      </w:r>
    </w:p>
    <w:p w14:paraId="2FDBE10A">
      <w:pPr>
        <w:spacing w:before="180" w:line="218" w:lineRule="auto"/>
        <w:ind w:left="503"/>
        <w:rPr>
          <w:rFonts w:ascii="宋体" w:hAnsi="宋体" w:eastAsia="宋体" w:cs="宋体"/>
          <w:sz w:val="24"/>
          <w:szCs w:val="24"/>
        </w:rPr>
      </w:pPr>
      <w:r>
        <w:rPr>
          <w:rFonts w:ascii="宋体" w:hAnsi="宋体" w:eastAsia="宋体" w:cs="宋体"/>
          <w:spacing w:val="-1"/>
          <w:sz w:val="24"/>
          <w:szCs w:val="24"/>
        </w:rPr>
        <w:t>（2）财务状况报告，依法缴纳税收和社会保障资金的相关材料。</w:t>
      </w:r>
    </w:p>
    <w:p w14:paraId="1A4A9B9A">
      <w:pPr>
        <w:spacing w:before="184" w:line="219" w:lineRule="auto"/>
        <w:ind w:left="503"/>
        <w:rPr>
          <w:rFonts w:ascii="宋体" w:hAnsi="宋体" w:eastAsia="宋体" w:cs="宋体"/>
          <w:sz w:val="24"/>
          <w:szCs w:val="24"/>
        </w:rPr>
      </w:pPr>
      <w:r>
        <w:rPr>
          <w:rFonts w:ascii="宋体" w:hAnsi="宋体" w:eastAsia="宋体" w:cs="宋体"/>
          <w:spacing w:val="-1"/>
          <w:sz w:val="24"/>
          <w:szCs w:val="24"/>
        </w:rPr>
        <w:t>（3）具备履行合同所必需的设备和专业技术能力的证明材料。</w:t>
      </w:r>
    </w:p>
    <w:p w14:paraId="6B22077C">
      <w:pPr>
        <w:spacing w:before="181" w:line="219" w:lineRule="auto"/>
        <w:ind w:left="503"/>
        <w:rPr>
          <w:rFonts w:ascii="宋体" w:hAnsi="宋体" w:eastAsia="宋体" w:cs="宋体"/>
          <w:sz w:val="24"/>
          <w:szCs w:val="24"/>
        </w:rPr>
      </w:pPr>
      <w:r>
        <w:rPr>
          <w:rFonts w:ascii="宋体" w:hAnsi="宋体" w:eastAsia="宋体" w:cs="宋体"/>
          <w:spacing w:val="-1"/>
          <w:sz w:val="24"/>
          <w:szCs w:val="24"/>
        </w:rPr>
        <w:t>（4）参加政府采购活动前3年内在经营活动中没有重大违法记录的书面声明。</w:t>
      </w:r>
    </w:p>
    <w:p w14:paraId="61F1162E">
      <w:pPr>
        <w:spacing w:before="184" w:line="360" w:lineRule="auto"/>
        <w:ind w:left="503"/>
        <w:rPr>
          <w:rFonts w:ascii="宋体" w:hAnsi="宋体" w:eastAsia="宋体" w:cs="宋体"/>
          <w:sz w:val="24"/>
          <w:szCs w:val="24"/>
        </w:rPr>
      </w:pPr>
      <w:r>
        <w:rPr>
          <w:rFonts w:ascii="宋体" w:hAnsi="宋体" w:eastAsia="宋体" w:cs="宋体"/>
          <w:spacing w:val="-1"/>
          <w:sz w:val="24"/>
          <w:szCs w:val="24"/>
        </w:rPr>
        <w:t>（5）具备法律、行政法规规定的其他条件的证明材料。</w:t>
      </w:r>
    </w:p>
    <w:p w14:paraId="64EA9AE3">
      <w:pPr>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2、经信用中国（</w:t>
      </w:r>
      <w:r>
        <w:fldChar w:fldCharType="begin"/>
      </w:r>
      <w:r>
        <w:instrText xml:space="preserve"> HYPERLINK "https://www.creditchina.gov.cn" </w:instrText>
      </w:r>
      <w:r>
        <w:fldChar w:fldCharType="separate"/>
      </w:r>
      <w:r>
        <w:rPr>
          <w:rFonts w:ascii="宋体" w:hAnsi="宋体" w:eastAsia="宋体" w:cs="宋体"/>
          <w:sz w:val="24"/>
          <w:szCs w:val="24"/>
        </w:rPr>
        <w:t>www.creditchina.gov.cn</w:t>
      </w:r>
      <w:r>
        <w:rPr>
          <w:rFonts w:ascii="宋体" w:hAnsi="宋体" w:eastAsia="宋体" w:cs="宋体"/>
          <w:sz w:val="24"/>
          <w:szCs w:val="24"/>
        </w:rPr>
        <w:fldChar w:fldCharType="end"/>
      </w:r>
      <w:r>
        <w:rPr>
          <w:rFonts w:ascii="宋体" w:hAnsi="宋体" w:eastAsia="宋体" w:cs="宋体"/>
          <w:sz w:val="24"/>
          <w:szCs w:val="24"/>
        </w:rPr>
        <w:t>）、中国政府采购网（</w:t>
      </w:r>
      <w:r>
        <w:fldChar w:fldCharType="begin"/>
      </w:r>
      <w:r>
        <w:instrText xml:space="preserve"> HYPERLINK "https://www.ccgp.gov.cn" </w:instrText>
      </w:r>
      <w:r>
        <w:fldChar w:fldCharType="separate"/>
      </w:r>
      <w:r>
        <w:rPr>
          <w:rFonts w:ascii="宋体" w:hAnsi="宋体" w:eastAsia="宋体" w:cs="宋体"/>
          <w:sz w:val="24"/>
          <w:szCs w:val="24"/>
        </w:rPr>
        <w:t>www</w:t>
      </w:r>
      <w:r>
        <w:rPr>
          <w:rFonts w:ascii="宋体" w:hAnsi="宋体" w:eastAsia="宋体" w:cs="宋体"/>
          <w:spacing w:val="-1"/>
          <w:sz w:val="24"/>
          <w:szCs w:val="24"/>
        </w:rPr>
        <w:t>.ccgp.gov.cn</w:t>
      </w:r>
      <w:r>
        <w:rPr>
          <w:rFonts w:ascii="宋体" w:hAnsi="宋体" w:eastAsia="宋体" w:cs="宋体"/>
          <w:spacing w:val="-1"/>
          <w:sz w:val="24"/>
          <w:szCs w:val="24"/>
        </w:rPr>
        <w:fldChar w:fldCharType="end"/>
      </w:r>
      <w:r>
        <w:rPr>
          <w:rFonts w:ascii="宋体" w:hAnsi="宋体" w:eastAsia="宋体" w:cs="宋体"/>
          <w:spacing w:val="-1"/>
          <w:sz w:val="24"/>
          <w:szCs w:val="24"/>
        </w:rPr>
        <w:t>）等</w:t>
      </w:r>
      <w:r>
        <w:rPr>
          <w:rFonts w:ascii="宋体" w:hAnsi="宋体" w:eastAsia="宋体" w:cs="宋体"/>
          <w:sz w:val="24"/>
          <w:szCs w:val="24"/>
        </w:rPr>
        <w:t xml:space="preserve"> 渠道查询后，列入失信被执行人或重大税收违法案件当事</w:t>
      </w:r>
      <w:r>
        <w:rPr>
          <w:rFonts w:ascii="宋体" w:hAnsi="宋体" w:eastAsia="宋体" w:cs="宋体"/>
          <w:spacing w:val="-1"/>
          <w:sz w:val="24"/>
          <w:szCs w:val="24"/>
        </w:rPr>
        <w:t>人名单或政府采购严重违法</w:t>
      </w:r>
      <w:r>
        <w:rPr>
          <w:rFonts w:ascii="宋体" w:hAnsi="宋体" w:eastAsia="宋体" w:cs="宋体"/>
          <w:sz w:val="24"/>
          <w:szCs w:val="24"/>
        </w:rPr>
        <w:t>失信行为记录名单的，取消投标资格。（提供</w:t>
      </w:r>
      <w:r>
        <w:rPr>
          <w:rFonts w:ascii="宋体" w:hAnsi="宋体" w:eastAsia="宋体" w:cs="宋体"/>
          <w:spacing w:val="-1"/>
          <w:sz w:val="24"/>
          <w:szCs w:val="24"/>
        </w:rPr>
        <w:t>网站的查询截图，时间为投标截止时间</w:t>
      </w:r>
      <w:r>
        <w:rPr>
          <w:rFonts w:ascii="宋体" w:hAnsi="宋体" w:eastAsia="宋体" w:cs="宋体"/>
          <w:spacing w:val="-2"/>
          <w:sz w:val="24"/>
          <w:szCs w:val="24"/>
        </w:rPr>
        <w:t>前20天内）</w:t>
      </w:r>
    </w:p>
    <w:p w14:paraId="76507776">
      <w:pPr>
        <w:spacing w:line="360" w:lineRule="auto"/>
        <w:ind w:left="0" w:right="0" w:firstLine="480" w:firstLineChars="200"/>
        <w:rPr>
          <w:rFonts w:ascii="宋体" w:hAnsi="宋体" w:eastAsia="宋体" w:cs="宋体"/>
          <w:sz w:val="24"/>
          <w:szCs w:val="24"/>
        </w:rPr>
      </w:pPr>
      <w:r>
        <w:rPr>
          <w:rFonts w:ascii="宋体" w:hAnsi="宋体" w:eastAsia="宋体" w:cs="宋体"/>
          <w:sz w:val="24"/>
          <w:szCs w:val="24"/>
        </w:rPr>
        <w:t>3、单位负责人为同一人或者存在直接控股、管理</w:t>
      </w:r>
      <w:r>
        <w:rPr>
          <w:rFonts w:ascii="宋体" w:hAnsi="宋体" w:eastAsia="宋体" w:cs="宋体"/>
          <w:spacing w:val="-1"/>
          <w:sz w:val="24"/>
          <w:szCs w:val="24"/>
        </w:rPr>
        <w:t>关系的不同投标人，不得参加同一合</w:t>
      </w:r>
      <w:r>
        <w:rPr>
          <w:rFonts w:ascii="宋体" w:hAnsi="宋体" w:eastAsia="宋体" w:cs="宋体"/>
          <w:sz w:val="24"/>
          <w:szCs w:val="24"/>
        </w:rPr>
        <w:t xml:space="preserve"> </w:t>
      </w:r>
      <w:r>
        <w:rPr>
          <w:rFonts w:ascii="宋体" w:hAnsi="宋体" w:eastAsia="宋体" w:cs="宋体"/>
          <w:spacing w:val="-2"/>
          <w:sz w:val="24"/>
          <w:szCs w:val="24"/>
        </w:rPr>
        <w:t>同项下的政府采购活动。否则，皆取消投标资格。</w:t>
      </w:r>
    </w:p>
    <w:p w14:paraId="57788575">
      <w:pPr>
        <w:spacing w:line="360" w:lineRule="auto"/>
        <w:ind w:left="0" w:firstLine="472" w:firstLineChars="200"/>
        <w:rPr>
          <w:rFonts w:ascii="宋体" w:hAnsi="宋体" w:eastAsia="宋体" w:cs="宋体"/>
          <w:sz w:val="24"/>
          <w:szCs w:val="24"/>
        </w:rPr>
      </w:pPr>
      <w:r>
        <w:rPr>
          <w:rFonts w:ascii="宋体" w:hAnsi="宋体" w:eastAsia="宋体" w:cs="宋体"/>
          <w:spacing w:val="-2"/>
          <w:sz w:val="24"/>
          <w:szCs w:val="24"/>
        </w:rPr>
        <w:t>4、为本采购项目提供整体设计、规范编制或者项目管理、监理、检测等服务的投标人，</w:t>
      </w:r>
      <w:r>
        <w:rPr>
          <w:rFonts w:ascii="宋体" w:hAnsi="宋体" w:eastAsia="宋体" w:cs="宋体"/>
          <w:spacing w:val="10"/>
          <w:sz w:val="24"/>
          <w:szCs w:val="24"/>
        </w:rPr>
        <w:t xml:space="preserve"> </w:t>
      </w:r>
      <w:r>
        <w:rPr>
          <w:rFonts w:ascii="宋体" w:hAnsi="宋体" w:eastAsia="宋体" w:cs="宋体"/>
          <w:spacing w:val="-1"/>
          <w:sz w:val="24"/>
          <w:szCs w:val="24"/>
        </w:rPr>
        <w:t>不得再参加该采购项目的其他采购活动。</w:t>
      </w:r>
    </w:p>
    <w:p w14:paraId="4D39FDB6">
      <w:pPr>
        <w:spacing w:before="180" w:line="360" w:lineRule="auto"/>
        <w:ind w:left="485"/>
        <w:rPr>
          <w:rFonts w:ascii="宋体" w:hAnsi="宋体" w:eastAsia="宋体" w:cs="宋体"/>
          <w:spacing w:val="-1"/>
          <w:sz w:val="24"/>
          <w:szCs w:val="24"/>
        </w:rPr>
      </w:pPr>
      <w:r>
        <w:rPr>
          <w:rFonts w:ascii="宋体" w:hAnsi="宋体" w:eastAsia="宋体" w:cs="宋体"/>
          <w:spacing w:val="-1"/>
          <w:sz w:val="24"/>
          <w:szCs w:val="24"/>
        </w:rPr>
        <w:t>5、本项目不接受投标人以联合体方式进行投标。</w:t>
      </w:r>
    </w:p>
    <w:p w14:paraId="08848F16">
      <w:pPr>
        <w:spacing w:before="180" w:line="360" w:lineRule="auto"/>
        <w:ind w:left="485"/>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6、本项目全部面向中小型企业。</w:t>
      </w:r>
      <w:r>
        <w:rPr>
          <w:rFonts w:hint="default" w:ascii="宋体" w:hAnsi="宋体" w:eastAsia="宋体" w:cs="宋体"/>
          <w:spacing w:val="-1"/>
          <w:sz w:val="24"/>
          <w:szCs w:val="24"/>
          <w:lang w:val="en-US" w:eastAsia="zh-CN"/>
        </w:rPr>
        <w:t xml:space="preserve"> </w:t>
      </w:r>
    </w:p>
    <w:p w14:paraId="0550A31E">
      <w:pPr>
        <w:spacing w:before="180" w:line="360" w:lineRule="auto"/>
        <w:ind w:left="485"/>
        <w:rPr>
          <w:rFonts w:ascii="宋体" w:hAnsi="宋体" w:eastAsia="宋体" w:cs="宋体"/>
          <w:b/>
          <w:bCs/>
          <w:spacing w:val="-1"/>
          <w:sz w:val="24"/>
          <w:szCs w:val="24"/>
        </w:rPr>
      </w:pPr>
      <w:r>
        <w:rPr>
          <w:rFonts w:ascii="宋体" w:hAnsi="宋体" w:eastAsia="宋体" w:cs="宋体"/>
          <w:b/>
          <w:bCs/>
          <w:spacing w:val="-1"/>
          <w:sz w:val="24"/>
          <w:szCs w:val="24"/>
        </w:rPr>
        <w:t>三、获取招标文件</w:t>
      </w:r>
    </w:p>
    <w:p w14:paraId="2247E0C6">
      <w:pPr>
        <w:spacing w:before="184" w:line="219" w:lineRule="auto"/>
        <w:ind w:left="492"/>
        <w:rPr>
          <w:rFonts w:ascii="宋体" w:hAnsi="宋体" w:eastAsia="宋体" w:cs="宋体"/>
          <w:sz w:val="24"/>
          <w:szCs w:val="24"/>
          <w:highlight w:val="none"/>
        </w:rPr>
      </w:pPr>
      <w:r>
        <w:rPr>
          <w:rFonts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ascii="宋体" w:hAnsi="宋体" w:eastAsia="宋体" w:cs="宋体"/>
          <w:sz w:val="24"/>
          <w:szCs w:val="24"/>
          <w:highlight w:val="none"/>
        </w:rPr>
        <w:t>月</w:t>
      </w:r>
      <w:r>
        <w:rPr>
          <w:rFonts w:hint="eastAsia" w:ascii="宋体" w:hAnsi="宋体" w:eastAsia="宋体" w:cs="宋体"/>
          <w:sz w:val="24"/>
          <w:szCs w:val="24"/>
          <w:highlight w:val="none"/>
          <w:lang w:val="en-US" w:eastAsia="zh-CN"/>
        </w:rPr>
        <w:t>06</w:t>
      </w:r>
      <w:r>
        <w:rPr>
          <w:rFonts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ascii="宋体" w:hAnsi="宋体" w:eastAsia="宋体" w:cs="宋体"/>
          <w:spacing w:val="-1"/>
          <w:sz w:val="24"/>
          <w:szCs w:val="24"/>
          <w:highlight w:val="none"/>
        </w:rPr>
        <w:t>月</w:t>
      </w:r>
      <w:r>
        <w:rPr>
          <w:rFonts w:hint="eastAsia" w:ascii="宋体" w:hAnsi="宋体" w:eastAsia="宋体" w:cs="宋体"/>
          <w:spacing w:val="-1"/>
          <w:sz w:val="24"/>
          <w:szCs w:val="24"/>
          <w:highlight w:val="none"/>
          <w:lang w:val="en-US" w:eastAsia="zh-CN"/>
        </w:rPr>
        <w:t>11</w:t>
      </w:r>
      <w:r>
        <w:rPr>
          <w:rFonts w:ascii="宋体" w:hAnsi="宋体" w:eastAsia="宋体" w:cs="宋体"/>
          <w:spacing w:val="-1"/>
          <w:sz w:val="24"/>
          <w:szCs w:val="24"/>
          <w:highlight w:val="none"/>
        </w:rPr>
        <w:t>日，每天00:00 时至24:00时</w:t>
      </w:r>
    </w:p>
    <w:p w14:paraId="0FDAE254">
      <w:pPr>
        <w:spacing w:before="179" w:line="214" w:lineRule="auto"/>
        <w:ind w:left="480"/>
        <w:rPr>
          <w:rFonts w:ascii="宋体" w:hAnsi="宋体" w:eastAsia="宋体" w:cs="宋体"/>
          <w:sz w:val="24"/>
          <w:szCs w:val="24"/>
        </w:rPr>
      </w:pPr>
      <w:r>
        <w:rPr>
          <w:rFonts w:ascii="宋体" w:hAnsi="宋体" w:eastAsia="宋体" w:cs="宋体"/>
          <w:spacing w:val="-1"/>
          <w:sz w:val="24"/>
          <w:szCs w:val="24"/>
        </w:rPr>
        <w:t>地点：通过政采云平台(</w:t>
      </w:r>
      <w:r>
        <w:fldChar w:fldCharType="begin"/>
      </w:r>
      <w:r>
        <w:instrText xml:space="preserve"> HYPERLINK "https://www.zcygov.cn" </w:instrText>
      </w:r>
      <w:r>
        <w:fldChar w:fldCharType="separate"/>
      </w:r>
      <w:r>
        <w:rPr>
          <w:rFonts w:ascii="宋体" w:hAnsi="宋体" w:eastAsia="宋体" w:cs="宋体"/>
          <w:spacing w:val="-1"/>
          <w:sz w:val="24"/>
          <w:szCs w:val="24"/>
        </w:rPr>
        <w:t>www.zcygov.cn</w:t>
      </w:r>
      <w:r>
        <w:rPr>
          <w:rFonts w:ascii="宋体" w:hAnsi="宋体" w:eastAsia="宋体" w:cs="宋体"/>
          <w:spacing w:val="-1"/>
          <w:sz w:val="24"/>
          <w:szCs w:val="24"/>
        </w:rPr>
        <w:fldChar w:fldCharType="end"/>
      </w:r>
      <w:r>
        <w:rPr>
          <w:rFonts w:ascii="宋体" w:hAnsi="宋体" w:eastAsia="宋体" w:cs="宋体"/>
          <w:spacing w:val="-1"/>
          <w:sz w:val="24"/>
          <w:szCs w:val="24"/>
        </w:rPr>
        <w:t>)线上获取</w:t>
      </w:r>
    </w:p>
    <w:p w14:paraId="47BA246B">
      <w:pPr>
        <w:spacing w:before="188" w:line="360" w:lineRule="auto"/>
        <w:ind w:left="4" w:right="61" w:firstLine="477"/>
        <w:rPr>
          <w:rFonts w:ascii="宋体" w:hAnsi="宋体" w:eastAsia="宋体" w:cs="宋体"/>
          <w:sz w:val="24"/>
          <w:szCs w:val="24"/>
        </w:rPr>
      </w:pPr>
      <w:r>
        <w:rPr>
          <w:rFonts w:ascii="宋体" w:hAnsi="宋体" w:eastAsia="宋体" w:cs="宋体"/>
          <w:sz w:val="24"/>
          <w:szCs w:val="24"/>
        </w:rPr>
        <w:t>方式：供应商登录政采云平台</w:t>
      </w:r>
      <w:r>
        <w:fldChar w:fldCharType="begin"/>
      </w:r>
      <w:r>
        <w:instrText xml:space="preserve"> HYPERLINK "https://www.zcygov.cn/" </w:instrText>
      </w:r>
      <w:r>
        <w:fldChar w:fldCharType="separate"/>
      </w:r>
      <w:r>
        <w:rPr>
          <w:rFonts w:ascii="宋体" w:hAnsi="宋体" w:eastAsia="宋体" w:cs="宋体"/>
          <w:sz w:val="24"/>
          <w:szCs w:val="24"/>
        </w:rPr>
        <w:t>https://www.zcygov.cn/</w:t>
      </w:r>
      <w:r>
        <w:rPr>
          <w:rFonts w:ascii="宋体" w:hAnsi="宋体" w:eastAsia="宋体" w:cs="宋体"/>
          <w:sz w:val="24"/>
          <w:szCs w:val="24"/>
        </w:rPr>
        <w:fldChar w:fldCharType="end"/>
      </w:r>
      <w:r>
        <w:rPr>
          <w:rFonts w:ascii="宋体" w:hAnsi="宋体" w:eastAsia="宋体" w:cs="宋体"/>
          <w:sz w:val="24"/>
          <w:szCs w:val="24"/>
        </w:rPr>
        <w:t>在线</w:t>
      </w:r>
      <w:r>
        <w:rPr>
          <w:rFonts w:ascii="宋体" w:hAnsi="宋体" w:eastAsia="宋体" w:cs="宋体"/>
          <w:spacing w:val="-1"/>
          <w:sz w:val="24"/>
          <w:szCs w:val="24"/>
        </w:rPr>
        <w:t>申请获取招标文件（进入“</w:t>
      </w:r>
      <w:r>
        <w:rPr>
          <w:rFonts w:ascii="宋体" w:hAnsi="宋体" w:eastAsia="宋体" w:cs="宋体"/>
          <w:sz w:val="24"/>
          <w:szCs w:val="24"/>
        </w:rPr>
        <w:t xml:space="preserve"> </w:t>
      </w:r>
      <w:r>
        <w:rPr>
          <w:rFonts w:ascii="宋体" w:hAnsi="宋体" w:eastAsia="宋体" w:cs="宋体"/>
          <w:spacing w:val="-2"/>
          <w:sz w:val="24"/>
          <w:szCs w:val="24"/>
        </w:rPr>
        <w:t>项目采购</w:t>
      </w:r>
      <w:r>
        <w:rPr>
          <w:rFonts w:ascii="宋体" w:hAnsi="宋体" w:eastAsia="宋体" w:cs="宋体"/>
          <w:spacing w:val="-71"/>
          <w:sz w:val="24"/>
          <w:szCs w:val="24"/>
        </w:rPr>
        <w:t xml:space="preserve"> </w:t>
      </w:r>
      <w:r>
        <w:rPr>
          <w:rFonts w:ascii="宋体" w:hAnsi="宋体" w:eastAsia="宋体" w:cs="宋体"/>
          <w:spacing w:val="-2"/>
          <w:sz w:val="24"/>
          <w:szCs w:val="24"/>
        </w:rPr>
        <w:t>”应用，在获取招标文件菜单中选择项目，申请获取招标文件）</w:t>
      </w:r>
    </w:p>
    <w:p w14:paraId="6923F5E3">
      <w:pPr>
        <w:spacing w:before="2" w:line="217" w:lineRule="auto"/>
        <w:ind w:left="480"/>
        <w:rPr>
          <w:rFonts w:ascii="宋体" w:hAnsi="宋体" w:eastAsia="宋体" w:cs="宋体"/>
          <w:sz w:val="24"/>
          <w:szCs w:val="24"/>
        </w:rPr>
      </w:pPr>
      <w:r>
        <w:rPr>
          <w:rFonts w:ascii="宋体" w:hAnsi="宋体" w:eastAsia="宋体" w:cs="宋体"/>
          <w:spacing w:val="-2"/>
          <w:sz w:val="24"/>
          <w:szCs w:val="24"/>
        </w:rPr>
        <w:t>售价：0元</w:t>
      </w:r>
    </w:p>
    <w:p w14:paraId="6C3CEEC1">
      <w:pPr>
        <w:spacing w:before="182" w:line="219" w:lineRule="auto"/>
        <w:ind w:left="23"/>
        <w:rPr>
          <w:rFonts w:ascii="宋体" w:hAnsi="宋体" w:eastAsia="宋体" w:cs="宋体"/>
          <w:sz w:val="24"/>
          <w:szCs w:val="24"/>
        </w:rPr>
      </w:pPr>
      <w:r>
        <w:rPr>
          <w:rFonts w:ascii="宋体" w:hAnsi="宋体" w:eastAsia="宋体" w:cs="宋体"/>
          <w:b/>
          <w:bCs/>
          <w:spacing w:val="-7"/>
          <w:sz w:val="24"/>
          <w:szCs w:val="24"/>
        </w:rPr>
        <w:t>四、提交投标文件截止时间、开标时间和地点</w:t>
      </w:r>
    </w:p>
    <w:p w14:paraId="46E94146">
      <w:pPr>
        <w:spacing w:before="184" w:line="219" w:lineRule="auto"/>
        <w:ind w:left="462"/>
        <w:rPr>
          <w:rFonts w:ascii="宋体" w:hAnsi="宋体" w:eastAsia="宋体" w:cs="宋体"/>
          <w:sz w:val="24"/>
          <w:szCs w:val="24"/>
          <w:highlight w:val="none"/>
        </w:rPr>
      </w:pPr>
      <w:r>
        <w:rPr>
          <w:rFonts w:ascii="宋体" w:hAnsi="宋体" w:eastAsia="宋体" w:cs="宋体"/>
          <w:spacing w:val="-5"/>
          <w:sz w:val="24"/>
          <w:szCs w:val="24"/>
          <w:highlight w:val="none"/>
        </w:rPr>
        <w:t>提交投标文件截止时间：202</w:t>
      </w:r>
      <w:r>
        <w:rPr>
          <w:rFonts w:hint="eastAsia" w:ascii="宋体" w:hAnsi="宋体" w:eastAsia="宋体" w:cs="宋体"/>
          <w:spacing w:val="-5"/>
          <w:sz w:val="24"/>
          <w:szCs w:val="24"/>
          <w:highlight w:val="none"/>
          <w:lang w:val="en-US" w:eastAsia="zh-CN"/>
        </w:rPr>
        <w:t>6</w:t>
      </w:r>
      <w:r>
        <w:rPr>
          <w:rFonts w:ascii="宋体" w:hAnsi="宋体" w:eastAsia="宋体" w:cs="宋体"/>
          <w:spacing w:val="-5"/>
          <w:sz w:val="24"/>
          <w:szCs w:val="24"/>
          <w:highlight w:val="none"/>
        </w:rPr>
        <w:t>年</w:t>
      </w:r>
      <w:r>
        <w:rPr>
          <w:rFonts w:hint="eastAsia" w:ascii="宋体" w:hAnsi="宋体" w:eastAsia="宋体" w:cs="宋体"/>
          <w:spacing w:val="-5"/>
          <w:sz w:val="24"/>
          <w:szCs w:val="24"/>
          <w:highlight w:val="none"/>
          <w:lang w:val="en-US" w:eastAsia="zh-CN"/>
        </w:rPr>
        <w:t>05</w:t>
      </w:r>
      <w:r>
        <w:rPr>
          <w:rFonts w:ascii="宋体" w:hAnsi="宋体" w:eastAsia="宋体" w:cs="宋体"/>
          <w:spacing w:val="-5"/>
          <w:sz w:val="24"/>
          <w:szCs w:val="24"/>
          <w:highlight w:val="none"/>
        </w:rPr>
        <w:t>月</w:t>
      </w:r>
      <w:r>
        <w:rPr>
          <w:rFonts w:hint="eastAsia" w:ascii="宋体" w:hAnsi="宋体" w:eastAsia="宋体" w:cs="宋体"/>
          <w:spacing w:val="-5"/>
          <w:sz w:val="24"/>
          <w:szCs w:val="24"/>
          <w:highlight w:val="none"/>
          <w:lang w:val="en-US" w:eastAsia="zh-CN"/>
        </w:rPr>
        <w:t>22</w:t>
      </w:r>
      <w:r>
        <w:rPr>
          <w:rFonts w:ascii="宋体" w:hAnsi="宋体" w:eastAsia="宋体" w:cs="宋体"/>
          <w:spacing w:val="-5"/>
          <w:sz w:val="24"/>
          <w:szCs w:val="24"/>
          <w:highlight w:val="none"/>
        </w:rPr>
        <w:t>日</w:t>
      </w:r>
      <w:r>
        <w:rPr>
          <w:rFonts w:hint="eastAsia" w:ascii="宋体" w:hAnsi="宋体" w:eastAsia="宋体" w:cs="宋体"/>
          <w:spacing w:val="-5"/>
          <w:sz w:val="24"/>
          <w:szCs w:val="24"/>
          <w:highlight w:val="none"/>
          <w:lang w:val="en-US" w:eastAsia="zh-CN"/>
        </w:rPr>
        <w:t xml:space="preserve"> 上午10</w:t>
      </w:r>
      <w:r>
        <w:rPr>
          <w:rFonts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eastAsia="zh-CN"/>
        </w:rPr>
        <w:t>00</w:t>
      </w:r>
      <w:r>
        <w:rPr>
          <w:rFonts w:ascii="宋体" w:hAnsi="宋体" w:eastAsia="宋体" w:cs="宋体"/>
          <w:spacing w:val="-5"/>
          <w:sz w:val="24"/>
          <w:szCs w:val="24"/>
          <w:highlight w:val="none"/>
        </w:rPr>
        <w:t>（北京</w:t>
      </w:r>
      <w:r>
        <w:rPr>
          <w:rFonts w:ascii="宋体" w:hAnsi="宋体" w:eastAsia="宋体" w:cs="宋体"/>
          <w:spacing w:val="-6"/>
          <w:sz w:val="24"/>
          <w:szCs w:val="24"/>
          <w:highlight w:val="none"/>
        </w:rPr>
        <w:t>时间）</w:t>
      </w:r>
    </w:p>
    <w:p w14:paraId="5655308A">
      <w:pPr>
        <w:spacing w:before="180" w:line="219" w:lineRule="auto"/>
        <w:ind w:left="479"/>
        <w:rPr>
          <w:rFonts w:ascii="宋体" w:hAnsi="宋体" w:eastAsia="宋体" w:cs="宋体"/>
          <w:sz w:val="24"/>
          <w:szCs w:val="24"/>
          <w:highlight w:val="none"/>
        </w:rPr>
      </w:pPr>
      <w:r>
        <w:rPr>
          <w:rFonts w:ascii="宋体" w:hAnsi="宋体" w:eastAsia="宋体" w:cs="宋体"/>
          <w:spacing w:val="-5"/>
          <w:sz w:val="24"/>
          <w:szCs w:val="24"/>
          <w:highlight w:val="none"/>
        </w:rPr>
        <w:t>投标地点（网址）：请登录政采云投标客户端进行投标</w:t>
      </w:r>
    </w:p>
    <w:p w14:paraId="26E66EBD">
      <w:pPr>
        <w:spacing w:before="184" w:line="219" w:lineRule="auto"/>
        <w:ind w:left="462"/>
        <w:rPr>
          <w:rFonts w:ascii="宋体" w:hAnsi="宋体" w:eastAsia="宋体" w:cs="宋体"/>
          <w:sz w:val="24"/>
          <w:szCs w:val="24"/>
          <w:highlight w:val="none"/>
        </w:rPr>
      </w:pPr>
      <w:r>
        <w:rPr>
          <w:rFonts w:ascii="宋体" w:hAnsi="宋体" w:eastAsia="宋体" w:cs="宋体"/>
          <w:spacing w:val="-5"/>
          <w:sz w:val="24"/>
          <w:szCs w:val="24"/>
          <w:highlight w:val="none"/>
        </w:rPr>
        <w:t>开标时间：202</w:t>
      </w:r>
      <w:r>
        <w:rPr>
          <w:rFonts w:hint="eastAsia" w:ascii="宋体" w:hAnsi="宋体" w:eastAsia="宋体" w:cs="宋体"/>
          <w:spacing w:val="-5"/>
          <w:sz w:val="24"/>
          <w:szCs w:val="24"/>
          <w:highlight w:val="none"/>
          <w:lang w:val="en-US" w:eastAsia="zh-CN"/>
        </w:rPr>
        <w:t>6</w:t>
      </w:r>
      <w:r>
        <w:rPr>
          <w:rFonts w:ascii="宋体" w:hAnsi="宋体" w:eastAsia="宋体" w:cs="宋体"/>
          <w:spacing w:val="-5"/>
          <w:sz w:val="24"/>
          <w:szCs w:val="24"/>
          <w:highlight w:val="none"/>
        </w:rPr>
        <w:t>年</w:t>
      </w:r>
      <w:r>
        <w:rPr>
          <w:rFonts w:hint="eastAsia" w:ascii="宋体" w:hAnsi="宋体" w:eastAsia="宋体" w:cs="宋体"/>
          <w:spacing w:val="-5"/>
          <w:sz w:val="24"/>
          <w:szCs w:val="24"/>
          <w:highlight w:val="none"/>
          <w:lang w:val="en-US" w:eastAsia="zh-CN"/>
        </w:rPr>
        <w:t>05</w:t>
      </w:r>
      <w:r>
        <w:rPr>
          <w:rFonts w:ascii="宋体" w:hAnsi="宋体" w:eastAsia="宋体" w:cs="宋体"/>
          <w:spacing w:val="-5"/>
          <w:sz w:val="24"/>
          <w:szCs w:val="24"/>
          <w:highlight w:val="none"/>
        </w:rPr>
        <w:t>月</w:t>
      </w:r>
      <w:r>
        <w:rPr>
          <w:rFonts w:hint="eastAsia" w:ascii="宋体" w:hAnsi="宋体" w:eastAsia="宋体" w:cs="宋体"/>
          <w:spacing w:val="-5"/>
          <w:sz w:val="24"/>
          <w:szCs w:val="24"/>
          <w:highlight w:val="none"/>
          <w:lang w:val="en-US" w:eastAsia="zh-CN"/>
        </w:rPr>
        <w:t>22</w:t>
      </w:r>
      <w:r>
        <w:rPr>
          <w:rFonts w:ascii="宋体" w:hAnsi="宋体" w:eastAsia="宋体" w:cs="宋体"/>
          <w:spacing w:val="-5"/>
          <w:sz w:val="24"/>
          <w:szCs w:val="24"/>
          <w:highlight w:val="none"/>
        </w:rPr>
        <w:t>日</w:t>
      </w:r>
      <w:r>
        <w:rPr>
          <w:rFonts w:hint="eastAsia" w:ascii="宋体" w:hAnsi="宋体" w:eastAsia="宋体" w:cs="宋体"/>
          <w:spacing w:val="-5"/>
          <w:sz w:val="24"/>
          <w:szCs w:val="24"/>
          <w:highlight w:val="none"/>
          <w:lang w:val="en-US" w:eastAsia="zh-CN"/>
        </w:rPr>
        <w:t xml:space="preserve"> 上午10</w:t>
      </w:r>
      <w:r>
        <w:rPr>
          <w:rFonts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eastAsia="zh-CN"/>
        </w:rPr>
        <w:t>00</w:t>
      </w:r>
      <w:r>
        <w:rPr>
          <w:rFonts w:ascii="宋体" w:hAnsi="宋体" w:eastAsia="宋体" w:cs="宋体"/>
          <w:spacing w:val="-5"/>
          <w:sz w:val="24"/>
          <w:szCs w:val="24"/>
          <w:highlight w:val="none"/>
        </w:rPr>
        <w:t>（北京</w:t>
      </w:r>
      <w:r>
        <w:rPr>
          <w:rFonts w:ascii="宋体" w:hAnsi="宋体" w:eastAsia="宋体" w:cs="宋体"/>
          <w:spacing w:val="-6"/>
          <w:sz w:val="24"/>
          <w:szCs w:val="24"/>
          <w:highlight w:val="none"/>
        </w:rPr>
        <w:t>时间）</w:t>
      </w:r>
    </w:p>
    <w:p w14:paraId="0FBF81CB">
      <w:pPr>
        <w:spacing w:before="184" w:line="219" w:lineRule="auto"/>
        <w:ind w:left="462"/>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开标地点：城中区西宁市公共资源交易中心1号开标室（西宁市民中心4楼）西宁市公共资源交易中心第一开标室（政采）</w:t>
      </w:r>
    </w:p>
    <w:p w14:paraId="04D6090F">
      <w:pPr>
        <w:numPr>
          <w:ilvl w:val="0"/>
          <w:numId w:val="1"/>
        </w:numPr>
        <w:spacing w:before="78" w:line="360" w:lineRule="auto"/>
        <w:ind w:left="9"/>
        <w:rPr>
          <w:rFonts w:ascii="宋体" w:hAnsi="宋体" w:eastAsia="宋体" w:cs="宋体"/>
          <w:b/>
          <w:bCs/>
          <w:spacing w:val="-7"/>
          <w:sz w:val="24"/>
          <w:szCs w:val="24"/>
        </w:rPr>
      </w:pPr>
      <w:r>
        <w:rPr>
          <w:rFonts w:ascii="宋体" w:hAnsi="宋体" w:eastAsia="宋体" w:cs="宋体"/>
          <w:b/>
          <w:bCs/>
          <w:spacing w:val="-7"/>
          <w:sz w:val="24"/>
          <w:szCs w:val="24"/>
        </w:rPr>
        <w:t>公告期限</w:t>
      </w:r>
    </w:p>
    <w:p w14:paraId="041ECA07">
      <w:pPr>
        <w:spacing w:before="79" w:line="360" w:lineRule="auto"/>
        <w:ind w:left="561"/>
        <w:rPr>
          <w:rFonts w:ascii="宋体" w:hAnsi="宋体" w:eastAsia="宋体" w:cs="宋体"/>
          <w:spacing w:val="-9"/>
          <w:sz w:val="24"/>
          <w:szCs w:val="24"/>
        </w:rPr>
      </w:pPr>
      <w:r>
        <w:rPr>
          <w:rFonts w:ascii="宋体" w:hAnsi="宋体" w:eastAsia="宋体" w:cs="宋体"/>
          <w:spacing w:val="-9"/>
          <w:sz w:val="24"/>
          <w:szCs w:val="24"/>
        </w:rPr>
        <w:t>自本公告发布之日起</w:t>
      </w:r>
      <w:r>
        <w:rPr>
          <w:rFonts w:ascii="宋体" w:hAnsi="宋体" w:eastAsia="宋体" w:cs="宋体"/>
          <w:spacing w:val="-30"/>
          <w:sz w:val="24"/>
          <w:szCs w:val="24"/>
        </w:rPr>
        <w:t xml:space="preserve"> </w:t>
      </w:r>
      <w:r>
        <w:rPr>
          <w:rFonts w:ascii="宋体" w:hAnsi="宋体" w:eastAsia="宋体" w:cs="宋体"/>
          <w:spacing w:val="-9"/>
          <w:sz w:val="24"/>
          <w:szCs w:val="24"/>
        </w:rPr>
        <w:t>5</w:t>
      </w:r>
      <w:r>
        <w:rPr>
          <w:rFonts w:ascii="宋体" w:hAnsi="宋体" w:eastAsia="宋体" w:cs="宋体"/>
          <w:spacing w:val="-46"/>
          <w:sz w:val="24"/>
          <w:szCs w:val="24"/>
        </w:rPr>
        <w:t xml:space="preserve"> </w:t>
      </w:r>
      <w:r>
        <w:rPr>
          <w:rFonts w:ascii="宋体" w:hAnsi="宋体" w:eastAsia="宋体" w:cs="宋体"/>
          <w:spacing w:val="-9"/>
          <w:sz w:val="24"/>
          <w:szCs w:val="24"/>
        </w:rPr>
        <w:t>个工作日。</w:t>
      </w:r>
    </w:p>
    <w:p w14:paraId="15AAF16C">
      <w:pPr>
        <w:spacing w:before="78" w:line="360" w:lineRule="auto"/>
        <w:ind w:left="5"/>
      </w:pPr>
      <w:r>
        <w:rPr>
          <w:rFonts w:ascii="宋体" w:hAnsi="宋体" w:eastAsia="宋体" w:cs="宋体"/>
          <w:b/>
          <w:bCs/>
          <w:spacing w:val="-7"/>
          <w:sz w:val="24"/>
          <w:szCs w:val="24"/>
        </w:rPr>
        <w:t>六、其他补充事宜</w:t>
      </w:r>
    </w:p>
    <w:p w14:paraId="238152AC">
      <w:pPr>
        <w:numPr>
          <w:ilvl w:val="0"/>
          <w:numId w:val="2"/>
        </w:numPr>
        <w:spacing w:before="79" w:line="289" w:lineRule="auto"/>
        <w:ind w:left="-59" w:leftChars="0" w:right="107" w:firstLine="479" w:firstLineChars="0"/>
        <w:rPr>
          <w:rFonts w:ascii="宋体" w:hAnsi="宋体" w:eastAsia="宋体" w:cs="宋体"/>
          <w:spacing w:val="-3"/>
          <w:sz w:val="24"/>
          <w:szCs w:val="24"/>
        </w:rPr>
      </w:pPr>
      <w:r>
        <w:rPr>
          <w:rFonts w:ascii="宋体" w:hAnsi="宋体" w:eastAsia="宋体" w:cs="宋体"/>
          <w:spacing w:val="1"/>
          <w:sz w:val="24"/>
          <w:szCs w:val="24"/>
        </w:rPr>
        <w:t>本公告同时在《青海省政府采购网》《青海省公共资源交易网》</w:t>
      </w:r>
      <w:r>
        <w:rPr>
          <w:rFonts w:ascii="宋体" w:hAnsi="宋体" w:eastAsia="宋体" w:cs="宋体"/>
          <w:spacing w:val="-3"/>
          <w:sz w:val="24"/>
          <w:szCs w:val="24"/>
        </w:rPr>
        <w:t>发布，公告内容以《青海省政府采购网》发布的为准；</w:t>
      </w:r>
    </w:p>
    <w:p w14:paraId="52C7A535">
      <w:pPr>
        <w:spacing w:before="78" w:line="312" w:lineRule="auto"/>
        <w:ind w:left="2" w:right="107" w:firstLine="501"/>
      </w:pPr>
      <w:r>
        <w:rPr>
          <w:rFonts w:ascii="宋体" w:hAnsi="宋体" w:eastAsia="宋体" w:cs="宋体"/>
          <w:spacing w:val="12"/>
          <w:sz w:val="24"/>
          <w:szCs w:val="24"/>
        </w:rPr>
        <w:t>（2）</w:t>
      </w:r>
      <w:r>
        <w:rPr>
          <w:rFonts w:ascii="宋体" w:hAnsi="宋体" w:eastAsia="宋体" w:cs="宋体"/>
          <w:spacing w:val="-62"/>
          <w:sz w:val="24"/>
          <w:szCs w:val="24"/>
        </w:rPr>
        <w:t xml:space="preserve"> </w:t>
      </w:r>
      <w:r>
        <w:rPr>
          <w:rFonts w:ascii="宋体" w:hAnsi="宋体" w:eastAsia="宋体" w:cs="宋体"/>
          <w:spacing w:val="12"/>
          <w:sz w:val="24"/>
          <w:szCs w:val="24"/>
        </w:rPr>
        <w:t>若对政采云（</w:t>
      </w:r>
      <w:r>
        <w:rPr>
          <w:rFonts w:ascii="宋体" w:hAnsi="宋体" w:eastAsia="宋体" w:cs="宋体"/>
          <w:spacing w:val="-54"/>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t>
      </w:r>
      <w:r>
        <w:rPr>
          <w:rFonts w:ascii="宋体" w:hAnsi="宋体" w:eastAsia="宋体" w:cs="宋体"/>
          <w:spacing w:val="12"/>
          <w:sz w:val="24"/>
          <w:szCs w:val="24"/>
        </w:rPr>
        <w:t>://</w:t>
      </w:r>
      <w:r>
        <w:rPr>
          <w:rFonts w:ascii="宋体" w:hAnsi="宋体" w:eastAsia="宋体" w:cs="宋体"/>
          <w:sz w:val="24"/>
          <w:szCs w:val="24"/>
        </w:rPr>
        <w:t>www</w:t>
      </w:r>
      <w:r>
        <w:rPr>
          <w:rFonts w:ascii="宋体" w:hAnsi="宋体" w:eastAsia="宋体" w:cs="宋体"/>
          <w:spacing w:val="12"/>
          <w:sz w:val="24"/>
          <w:szCs w:val="24"/>
        </w:rPr>
        <w:t>.</w:t>
      </w:r>
      <w:r>
        <w:rPr>
          <w:rFonts w:ascii="宋体" w:hAnsi="宋体" w:eastAsia="宋体" w:cs="宋体"/>
          <w:sz w:val="24"/>
          <w:szCs w:val="24"/>
        </w:rPr>
        <w:t>zcygov</w:t>
      </w:r>
      <w:r>
        <w:rPr>
          <w:rFonts w:ascii="宋体" w:hAnsi="宋体" w:eastAsia="宋体" w:cs="宋体"/>
          <w:spacing w:val="12"/>
          <w:sz w:val="24"/>
          <w:szCs w:val="24"/>
        </w:rPr>
        <w:t>.</w:t>
      </w:r>
      <w:r>
        <w:rPr>
          <w:rFonts w:ascii="宋体" w:hAnsi="宋体" w:eastAsia="宋体" w:cs="宋体"/>
          <w:sz w:val="24"/>
          <w:szCs w:val="24"/>
        </w:rPr>
        <w:t>cn</w:t>
      </w:r>
      <w:r>
        <w:rPr>
          <w:rFonts w:ascii="宋体" w:hAnsi="宋体" w:eastAsia="宋体" w:cs="宋体"/>
          <w:spacing w:val="12"/>
          <w:sz w:val="24"/>
          <w:szCs w:val="24"/>
        </w:rPr>
        <w:t>/</w:t>
      </w:r>
      <w:r>
        <w:rPr>
          <w:rFonts w:ascii="宋体" w:hAnsi="宋体" w:eastAsia="宋体" w:cs="宋体"/>
          <w:spacing w:val="12"/>
          <w:sz w:val="24"/>
          <w:szCs w:val="24"/>
        </w:rPr>
        <w:fldChar w:fldCharType="end"/>
      </w:r>
      <w:r>
        <w:rPr>
          <w:rFonts w:ascii="宋体" w:hAnsi="宋体" w:eastAsia="宋体" w:cs="宋体"/>
          <w:spacing w:val="12"/>
          <w:sz w:val="24"/>
          <w:szCs w:val="24"/>
        </w:rPr>
        <w:t>）</w:t>
      </w:r>
      <w:r>
        <w:rPr>
          <w:rFonts w:ascii="宋体" w:hAnsi="宋体" w:eastAsia="宋体" w:cs="宋体"/>
          <w:spacing w:val="-60"/>
          <w:sz w:val="24"/>
          <w:szCs w:val="24"/>
        </w:rPr>
        <w:t xml:space="preserve"> </w:t>
      </w:r>
      <w:r>
        <w:rPr>
          <w:rFonts w:ascii="宋体" w:hAnsi="宋体" w:eastAsia="宋体" w:cs="宋体"/>
          <w:spacing w:val="12"/>
          <w:sz w:val="24"/>
          <w:szCs w:val="24"/>
        </w:rPr>
        <w:t>系统操</w:t>
      </w:r>
      <w:r>
        <w:rPr>
          <w:rFonts w:ascii="宋体" w:hAnsi="宋体" w:eastAsia="宋体" w:cs="宋体"/>
          <w:spacing w:val="11"/>
          <w:sz w:val="24"/>
          <w:szCs w:val="24"/>
        </w:rPr>
        <w:t>作有疑问，</w:t>
      </w:r>
      <w:r>
        <w:rPr>
          <w:rFonts w:ascii="宋体" w:hAnsi="宋体" w:eastAsia="宋体" w:cs="宋体"/>
          <w:spacing w:val="-61"/>
          <w:sz w:val="24"/>
          <w:szCs w:val="24"/>
        </w:rPr>
        <w:t xml:space="preserve"> </w:t>
      </w:r>
      <w:r>
        <w:rPr>
          <w:rFonts w:ascii="宋体" w:hAnsi="宋体" w:eastAsia="宋体" w:cs="宋体"/>
          <w:spacing w:val="11"/>
          <w:sz w:val="24"/>
          <w:szCs w:val="24"/>
        </w:rPr>
        <w:t>可登录政采云(</w:t>
      </w:r>
      <w:r>
        <w:rPr>
          <w:rFonts w:ascii="宋体" w:hAnsi="宋体" w:eastAsia="宋体" w:cs="宋体"/>
          <w:sz w:val="24"/>
          <w:szCs w:val="24"/>
        </w:rPr>
        <w:t xml:space="preserve"> </w:t>
      </w:r>
      <w:r>
        <w:fldChar w:fldCharType="begin"/>
      </w:r>
      <w:r>
        <w:instrText xml:space="preserve"> HYPERLINK "https://www.zcygov.cn/" </w:instrText>
      </w:r>
      <w:r>
        <w:fldChar w:fldCharType="separate"/>
      </w:r>
      <w:r>
        <w:rPr>
          <w:rFonts w:ascii="宋体" w:hAnsi="宋体" w:eastAsia="宋体" w:cs="宋体"/>
          <w:spacing w:val="-2"/>
          <w:sz w:val="24"/>
          <w:szCs w:val="24"/>
        </w:rPr>
        <w:t>https://www.zcygov.cn/</w:t>
      </w:r>
      <w:r>
        <w:rPr>
          <w:rFonts w:ascii="宋体" w:hAnsi="宋体" w:eastAsia="宋体" w:cs="宋体"/>
          <w:spacing w:val="-2"/>
          <w:sz w:val="24"/>
          <w:szCs w:val="24"/>
        </w:rPr>
        <w:fldChar w:fldCharType="end"/>
      </w:r>
      <w:r>
        <w:rPr>
          <w:rFonts w:ascii="宋体" w:hAnsi="宋体" w:eastAsia="宋体" w:cs="宋体"/>
          <w:spacing w:val="20"/>
          <w:sz w:val="24"/>
          <w:szCs w:val="24"/>
        </w:rPr>
        <w:t>），</w:t>
      </w:r>
      <w:r>
        <w:rPr>
          <w:rFonts w:ascii="宋体" w:hAnsi="宋体" w:eastAsia="宋体" w:cs="宋体"/>
          <w:spacing w:val="-2"/>
          <w:sz w:val="24"/>
          <w:szCs w:val="24"/>
        </w:rPr>
        <w:t>点击右侧咨询小采，获取采小蜜智能服务管家帮助，或拨打政</w:t>
      </w:r>
      <w:r>
        <w:rPr>
          <w:rFonts w:ascii="宋体" w:hAnsi="宋体" w:eastAsia="宋体" w:cs="宋体"/>
          <w:sz w:val="24"/>
          <w:szCs w:val="24"/>
        </w:rPr>
        <w:t xml:space="preserve"> </w:t>
      </w:r>
      <w:r>
        <w:rPr>
          <w:rFonts w:ascii="宋体" w:hAnsi="宋体" w:eastAsia="宋体" w:cs="宋体"/>
          <w:spacing w:val="-3"/>
          <w:sz w:val="24"/>
          <w:szCs w:val="24"/>
        </w:rPr>
        <w:t>采云服务热线95763获取热线服务帮助。CA</w:t>
      </w:r>
      <w:r>
        <w:rPr>
          <w:rFonts w:ascii="宋体" w:hAnsi="宋体" w:eastAsia="宋体" w:cs="宋体"/>
          <w:spacing w:val="32"/>
          <w:sz w:val="24"/>
          <w:szCs w:val="24"/>
        </w:rPr>
        <w:t xml:space="preserve"> </w:t>
      </w:r>
      <w:r>
        <w:rPr>
          <w:rFonts w:ascii="宋体" w:hAnsi="宋体" w:eastAsia="宋体" w:cs="宋体"/>
          <w:spacing w:val="-3"/>
          <w:sz w:val="24"/>
          <w:szCs w:val="24"/>
        </w:rPr>
        <w:t>问题联系电话（人工</w:t>
      </w:r>
      <w:r>
        <w:rPr>
          <w:rFonts w:ascii="宋体" w:hAnsi="宋体" w:eastAsia="宋体" w:cs="宋体"/>
          <w:spacing w:val="4"/>
          <w:sz w:val="24"/>
          <w:szCs w:val="24"/>
        </w:rPr>
        <w:t>）；</w:t>
      </w:r>
      <w:r>
        <w:rPr>
          <w:rFonts w:ascii="宋体" w:hAnsi="宋体" w:eastAsia="宋体" w:cs="宋体"/>
          <w:spacing w:val="-3"/>
          <w:sz w:val="24"/>
          <w:szCs w:val="24"/>
        </w:rPr>
        <w:t>天谷CA400-087-8198。</w:t>
      </w:r>
    </w:p>
    <w:p w14:paraId="5AA89B1E">
      <w:pPr>
        <w:spacing w:before="78" w:line="219" w:lineRule="auto"/>
        <w:rPr>
          <w:rFonts w:ascii="宋体" w:hAnsi="宋体" w:eastAsia="宋体" w:cs="宋体"/>
          <w:sz w:val="24"/>
          <w:szCs w:val="24"/>
        </w:rPr>
      </w:pPr>
      <w:r>
        <w:rPr>
          <w:rFonts w:ascii="宋体" w:hAnsi="宋体" w:eastAsia="宋体" w:cs="宋体"/>
          <w:b/>
          <w:bCs/>
          <w:spacing w:val="-5"/>
          <w:sz w:val="24"/>
          <w:szCs w:val="24"/>
        </w:rPr>
        <w:t>七、对本次采购提出询问，请按以下方式联系。</w:t>
      </w:r>
    </w:p>
    <w:p w14:paraId="74A301CC">
      <w:pPr>
        <w:spacing w:before="181" w:line="219" w:lineRule="auto"/>
        <w:ind w:left="18"/>
        <w:rPr>
          <w:rFonts w:ascii="宋体" w:hAnsi="宋体" w:eastAsia="宋体" w:cs="宋体"/>
          <w:sz w:val="24"/>
          <w:szCs w:val="24"/>
        </w:rPr>
      </w:pPr>
      <w:r>
        <w:rPr>
          <w:rFonts w:ascii="宋体" w:hAnsi="宋体" w:eastAsia="宋体" w:cs="宋体"/>
          <w:spacing w:val="-8"/>
          <w:sz w:val="24"/>
          <w:szCs w:val="24"/>
        </w:rPr>
        <w:t>1.采购人信息</w:t>
      </w:r>
    </w:p>
    <w:p w14:paraId="44BF5792">
      <w:pPr>
        <w:spacing w:before="48" w:line="219" w:lineRule="auto"/>
        <w:ind w:left="2"/>
        <w:rPr>
          <w:rFonts w:hint="eastAsia" w:ascii="宋体" w:hAnsi="宋体" w:eastAsia="宋体" w:cs="宋体"/>
          <w:sz w:val="24"/>
          <w:szCs w:val="24"/>
          <w:lang w:eastAsia="zh-CN"/>
        </w:rPr>
      </w:pPr>
      <w:r>
        <w:rPr>
          <w:rFonts w:ascii="宋体" w:hAnsi="宋体" w:eastAsia="宋体" w:cs="宋体"/>
          <w:spacing w:val="-6"/>
          <w:sz w:val="24"/>
          <w:szCs w:val="24"/>
        </w:rPr>
        <w:t>名</w:t>
      </w:r>
      <w:r>
        <w:rPr>
          <w:rFonts w:ascii="宋体" w:hAnsi="宋体" w:eastAsia="宋体" w:cs="宋体"/>
          <w:spacing w:val="117"/>
          <w:sz w:val="24"/>
          <w:szCs w:val="24"/>
        </w:rPr>
        <w:t xml:space="preserve"> </w:t>
      </w:r>
      <w:r>
        <w:rPr>
          <w:rFonts w:ascii="宋体" w:hAnsi="宋体" w:eastAsia="宋体" w:cs="宋体"/>
          <w:spacing w:val="-6"/>
          <w:sz w:val="24"/>
          <w:szCs w:val="24"/>
        </w:rPr>
        <w:t>称：</w:t>
      </w:r>
      <w:r>
        <w:rPr>
          <w:rFonts w:hint="eastAsia" w:ascii="宋体" w:hAnsi="宋体" w:eastAsia="宋体" w:cs="宋体"/>
          <w:spacing w:val="-6"/>
          <w:sz w:val="24"/>
          <w:szCs w:val="24"/>
          <w:lang w:eastAsia="zh-CN"/>
        </w:rPr>
        <w:t>西宁市湟中区职业教育中心</w:t>
      </w:r>
    </w:p>
    <w:p w14:paraId="1D111A27">
      <w:pPr>
        <w:spacing w:before="183" w:line="219" w:lineRule="auto"/>
        <w:rPr>
          <w:rFonts w:hint="eastAsia" w:ascii="宋体" w:hAnsi="宋体" w:eastAsia="宋体" w:cs="宋体"/>
          <w:spacing w:val="-5"/>
          <w:sz w:val="24"/>
          <w:szCs w:val="24"/>
          <w:lang w:eastAsia="zh-CN"/>
        </w:rPr>
      </w:pPr>
      <w:r>
        <w:rPr>
          <w:rFonts w:ascii="宋体" w:hAnsi="宋体" w:eastAsia="宋体" w:cs="宋体"/>
          <w:spacing w:val="-5"/>
          <w:sz w:val="24"/>
          <w:szCs w:val="24"/>
        </w:rPr>
        <w:t>地  址：</w:t>
      </w:r>
      <w:r>
        <w:rPr>
          <w:rFonts w:hint="eastAsia" w:ascii="宋体" w:hAnsi="宋体" w:eastAsia="宋体" w:cs="宋体"/>
          <w:spacing w:val="-5"/>
          <w:sz w:val="24"/>
          <w:szCs w:val="24"/>
        </w:rPr>
        <w:t>西宁市湟中区多巴镇职教西路</w:t>
      </w:r>
    </w:p>
    <w:p w14:paraId="27A8937C">
      <w:pPr>
        <w:spacing w:before="180" w:line="221" w:lineRule="auto"/>
        <w:rPr>
          <w:rFonts w:hint="default" w:ascii="宋体" w:hAnsi="宋体" w:eastAsia="宋体" w:cs="宋体"/>
          <w:sz w:val="24"/>
          <w:szCs w:val="24"/>
          <w:lang w:val="en-US"/>
        </w:rPr>
      </w:pPr>
      <w:r>
        <w:rPr>
          <w:rFonts w:ascii="宋体" w:hAnsi="宋体" w:eastAsia="宋体" w:cs="宋体"/>
          <w:spacing w:val="-5"/>
          <w:sz w:val="24"/>
          <w:szCs w:val="24"/>
        </w:rPr>
        <w:t>联系方式：</w:t>
      </w:r>
      <w:r>
        <w:rPr>
          <w:rFonts w:hint="eastAsia" w:ascii="宋体" w:hAnsi="宋体" w:eastAsia="宋体" w:cs="宋体"/>
          <w:spacing w:val="-6"/>
          <w:sz w:val="24"/>
          <w:szCs w:val="24"/>
          <w:lang w:val="zh-CN" w:eastAsia="zh-CN"/>
        </w:rPr>
        <w:t>097</w:t>
      </w:r>
      <w:r>
        <w:rPr>
          <w:rFonts w:hint="eastAsia" w:ascii="宋体" w:hAnsi="宋体" w:eastAsia="宋体" w:cs="宋体"/>
          <w:spacing w:val="-6"/>
          <w:sz w:val="24"/>
          <w:szCs w:val="24"/>
          <w:lang w:val="en-US" w:eastAsia="zh-CN"/>
        </w:rPr>
        <w:t>1-4692122</w:t>
      </w:r>
    </w:p>
    <w:p w14:paraId="7AD3961F">
      <w:pPr>
        <w:spacing w:before="181" w:line="219" w:lineRule="auto"/>
        <w:rPr>
          <w:rFonts w:hint="default" w:eastAsia="宋体"/>
          <w:lang w:val="en-US" w:eastAsia="zh-CN"/>
        </w:rPr>
      </w:pPr>
      <w:r>
        <w:rPr>
          <w:rFonts w:ascii="宋体" w:hAnsi="宋体" w:eastAsia="宋体" w:cs="宋体"/>
          <w:spacing w:val="-5"/>
          <w:sz w:val="24"/>
          <w:szCs w:val="24"/>
        </w:rPr>
        <w:t>联系人：</w:t>
      </w:r>
      <w:r>
        <w:rPr>
          <w:rFonts w:hint="eastAsia" w:ascii="宋体" w:hAnsi="宋体" w:eastAsia="宋体" w:cs="宋体"/>
          <w:spacing w:val="-5"/>
          <w:sz w:val="24"/>
          <w:szCs w:val="24"/>
          <w:highlight w:val="none"/>
          <w:lang w:val="en-US" w:eastAsia="zh-CN"/>
        </w:rPr>
        <w:t>马老师</w:t>
      </w:r>
    </w:p>
    <w:p w14:paraId="4C94CA60">
      <w:pPr>
        <w:spacing w:before="78" w:line="219" w:lineRule="auto"/>
        <w:ind w:left="2"/>
        <w:rPr>
          <w:rFonts w:ascii="宋体" w:hAnsi="宋体" w:eastAsia="宋体" w:cs="宋体"/>
          <w:sz w:val="24"/>
          <w:szCs w:val="24"/>
        </w:rPr>
      </w:pPr>
      <w:r>
        <w:rPr>
          <w:rFonts w:ascii="宋体" w:hAnsi="宋体" w:eastAsia="宋体" w:cs="宋体"/>
          <w:spacing w:val="-6"/>
          <w:sz w:val="24"/>
          <w:szCs w:val="24"/>
        </w:rPr>
        <w:t>2.采购代理机构信息</w:t>
      </w:r>
    </w:p>
    <w:p w14:paraId="66D64232">
      <w:pPr>
        <w:spacing w:before="181" w:line="219" w:lineRule="auto"/>
        <w:ind w:left="2"/>
        <w:rPr>
          <w:rFonts w:hint="eastAsia" w:ascii="宋体" w:hAnsi="宋体" w:eastAsia="宋体" w:cs="宋体"/>
          <w:sz w:val="24"/>
          <w:szCs w:val="24"/>
          <w:lang w:eastAsia="zh-CN"/>
        </w:rPr>
      </w:pPr>
      <w:r>
        <w:rPr>
          <w:rFonts w:ascii="宋体" w:hAnsi="宋体" w:eastAsia="宋体" w:cs="宋体"/>
          <w:spacing w:val="-6"/>
          <w:sz w:val="24"/>
          <w:szCs w:val="24"/>
        </w:rPr>
        <w:t>名</w:t>
      </w:r>
      <w:r>
        <w:rPr>
          <w:rFonts w:ascii="宋体" w:hAnsi="宋体" w:eastAsia="宋体" w:cs="宋体"/>
          <w:spacing w:val="124"/>
          <w:sz w:val="24"/>
          <w:szCs w:val="24"/>
        </w:rPr>
        <w:t xml:space="preserve"> </w:t>
      </w:r>
      <w:r>
        <w:rPr>
          <w:rFonts w:ascii="宋体" w:hAnsi="宋体" w:eastAsia="宋体" w:cs="宋体"/>
          <w:spacing w:val="-6"/>
          <w:sz w:val="24"/>
          <w:szCs w:val="24"/>
        </w:rPr>
        <w:t>称：</w:t>
      </w:r>
      <w:r>
        <w:rPr>
          <w:rFonts w:hint="eastAsia" w:ascii="宋体" w:hAnsi="宋体" w:eastAsia="宋体" w:cs="宋体"/>
          <w:spacing w:val="-6"/>
          <w:sz w:val="24"/>
          <w:szCs w:val="24"/>
          <w:lang w:eastAsia="zh-CN"/>
        </w:rPr>
        <w:t>青海鼎铭全过程工程咨询有限公司</w:t>
      </w:r>
    </w:p>
    <w:p w14:paraId="3D974BA8">
      <w:pPr>
        <w:spacing w:before="183" w:line="219" w:lineRule="auto"/>
        <w:rPr>
          <w:rFonts w:ascii="宋体" w:hAnsi="宋体" w:eastAsia="宋体" w:cs="宋体"/>
          <w:sz w:val="24"/>
          <w:szCs w:val="24"/>
        </w:rPr>
      </w:pPr>
      <w:r>
        <w:rPr>
          <w:rFonts w:ascii="宋体" w:hAnsi="宋体" w:eastAsia="宋体" w:cs="宋体"/>
          <w:spacing w:val="-5"/>
          <w:sz w:val="24"/>
          <w:szCs w:val="24"/>
        </w:rPr>
        <w:t>地  址：</w:t>
      </w:r>
      <w:r>
        <w:rPr>
          <w:rFonts w:hint="eastAsia" w:ascii="宋体" w:hAnsi="宋体" w:eastAsia="宋体" w:cs="宋体"/>
          <w:spacing w:val="-5"/>
          <w:sz w:val="24"/>
          <w:szCs w:val="24"/>
          <w:lang w:val="zh-CN"/>
        </w:rPr>
        <w:t>青海省西宁市城西区万达4号写字楼16楼11607室</w:t>
      </w:r>
    </w:p>
    <w:p w14:paraId="4A64CD10">
      <w:pPr>
        <w:spacing w:before="183" w:line="221" w:lineRule="auto"/>
        <w:rPr>
          <w:rFonts w:ascii="宋体" w:hAnsi="宋体" w:eastAsia="宋体" w:cs="宋体"/>
          <w:sz w:val="24"/>
          <w:szCs w:val="24"/>
        </w:rPr>
      </w:pPr>
      <w:r>
        <w:rPr>
          <w:rFonts w:ascii="宋体" w:hAnsi="宋体" w:eastAsia="宋体" w:cs="宋体"/>
          <w:spacing w:val="-5"/>
          <w:sz w:val="24"/>
          <w:szCs w:val="24"/>
        </w:rPr>
        <w:t>联系方式：</w:t>
      </w:r>
      <w:r>
        <w:rPr>
          <w:rFonts w:hint="eastAsia" w:ascii="宋体" w:hAnsi="宋体" w:eastAsia="宋体" w:cs="宋体"/>
          <w:spacing w:val="-6"/>
          <w:sz w:val="24"/>
          <w:szCs w:val="24"/>
          <w:lang w:val="zh-CN" w:eastAsia="zh-CN"/>
        </w:rPr>
        <w:t>0971-3883115</w:t>
      </w:r>
    </w:p>
    <w:p w14:paraId="7094AFFA">
      <w:pPr>
        <w:spacing w:before="179" w:line="219" w:lineRule="auto"/>
        <w:rPr>
          <w:rFonts w:hint="eastAsia" w:ascii="宋体" w:hAnsi="宋体" w:eastAsia="宋体" w:cs="宋体"/>
          <w:sz w:val="24"/>
          <w:szCs w:val="24"/>
          <w:lang w:val="en-US" w:eastAsia="zh-CN"/>
        </w:rPr>
      </w:pPr>
      <w:r>
        <w:rPr>
          <w:rFonts w:ascii="宋体" w:hAnsi="宋体" w:eastAsia="宋体" w:cs="宋体"/>
          <w:spacing w:val="-5"/>
          <w:sz w:val="24"/>
          <w:szCs w:val="24"/>
        </w:rPr>
        <w:t>联系人：</w:t>
      </w:r>
      <w:r>
        <w:rPr>
          <w:rFonts w:hint="eastAsia" w:ascii="宋体" w:hAnsi="宋体" w:eastAsia="宋体" w:cs="宋体"/>
          <w:spacing w:val="-5"/>
          <w:sz w:val="24"/>
          <w:szCs w:val="24"/>
          <w:lang w:val="en-US" w:eastAsia="zh-CN"/>
        </w:rPr>
        <w:t>马老师</w:t>
      </w:r>
    </w:p>
    <w:p w14:paraId="63BDA601">
      <w:pPr>
        <w:spacing w:before="181" w:line="219" w:lineRule="auto"/>
        <w:jc w:val="right"/>
        <w:rPr>
          <w:rFonts w:ascii="宋体" w:hAnsi="宋体" w:eastAsia="宋体" w:cs="宋体"/>
          <w:sz w:val="24"/>
          <w:szCs w:val="24"/>
        </w:rPr>
      </w:pPr>
      <w:r>
        <w:rPr>
          <w:rFonts w:ascii="宋体" w:hAnsi="宋体" w:eastAsia="宋体" w:cs="宋体"/>
          <w:spacing w:val="-6"/>
          <w:sz w:val="24"/>
          <w:szCs w:val="24"/>
        </w:rPr>
        <w:t>202</w:t>
      </w:r>
      <w:r>
        <w:rPr>
          <w:rFonts w:hint="eastAsia" w:ascii="宋体" w:hAnsi="宋体" w:eastAsia="宋体" w:cs="宋体"/>
          <w:spacing w:val="-6"/>
          <w:sz w:val="24"/>
          <w:szCs w:val="24"/>
          <w:lang w:val="en-US" w:eastAsia="zh-CN"/>
        </w:rPr>
        <w:t>6</w:t>
      </w:r>
      <w:r>
        <w:rPr>
          <w:rFonts w:ascii="宋体" w:hAnsi="宋体" w:eastAsia="宋体" w:cs="宋体"/>
          <w:spacing w:val="-6"/>
          <w:sz w:val="24"/>
          <w:szCs w:val="24"/>
        </w:rPr>
        <w:t>年</w:t>
      </w:r>
      <w:r>
        <w:rPr>
          <w:rFonts w:hint="eastAsia" w:ascii="宋体" w:hAnsi="宋体" w:eastAsia="宋体" w:cs="宋体"/>
          <w:spacing w:val="-6"/>
          <w:sz w:val="24"/>
          <w:szCs w:val="24"/>
          <w:lang w:val="en-US" w:eastAsia="zh-CN"/>
        </w:rPr>
        <w:t>04</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30</w:t>
      </w:r>
      <w:r>
        <w:rPr>
          <w:rFonts w:ascii="宋体" w:hAnsi="宋体" w:eastAsia="宋体" w:cs="宋体"/>
          <w:spacing w:val="-6"/>
          <w:sz w:val="24"/>
          <w:szCs w:val="24"/>
        </w:rPr>
        <w:t>日</w:t>
      </w:r>
    </w:p>
    <w:p w14:paraId="55341D1D">
      <w:pPr>
        <w:spacing w:line="219" w:lineRule="auto"/>
        <w:rPr>
          <w:rFonts w:ascii="宋体" w:hAnsi="宋体" w:eastAsia="宋体" w:cs="宋体"/>
          <w:sz w:val="24"/>
          <w:szCs w:val="24"/>
        </w:rPr>
        <w:sectPr>
          <w:footerReference r:id="rId8" w:type="default"/>
          <w:pgSz w:w="11850" w:h="16781"/>
          <w:pgMar w:top="1426" w:right="1074" w:bottom="894" w:left="1089" w:header="0" w:footer="614" w:gutter="0"/>
          <w:pgNumType w:fmt="decimal" w:start="1"/>
          <w:cols w:space="720" w:num="1"/>
        </w:sectPr>
      </w:pPr>
    </w:p>
    <w:p w14:paraId="5711A119">
      <w:pPr>
        <w:spacing w:before="114" w:line="225" w:lineRule="auto"/>
        <w:ind w:left="3046"/>
        <w:outlineLvl w:val="0"/>
        <w:rPr>
          <w:rFonts w:ascii="宋体" w:hAnsi="宋体" w:eastAsia="宋体" w:cs="宋体"/>
          <w:sz w:val="34"/>
          <w:szCs w:val="34"/>
        </w:rPr>
      </w:pPr>
      <w:bookmarkStart w:id="1" w:name="bookmark2"/>
      <w:bookmarkEnd w:id="1"/>
      <w:r>
        <w:rPr>
          <w:rFonts w:ascii="宋体" w:hAnsi="宋体" w:eastAsia="宋体" w:cs="宋体"/>
          <w:b/>
          <w:bCs/>
          <w:spacing w:val="7"/>
          <w:sz w:val="34"/>
          <w:szCs w:val="34"/>
        </w:rPr>
        <w:t>第二部分</w:t>
      </w:r>
      <w:r>
        <w:rPr>
          <w:rFonts w:ascii="宋体" w:hAnsi="宋体" w:eastAsia="宋体" w:cs="宋体"/>
          <w:spacing w:val="25"/>
          <w:sz w:val="34"/>
          <w:szCs w:val="34"/>
        </w:rPr>
        <w:t xml:space="preserve">  </w:t>
      </w:r>
      <w:r>
        <w:rPr>
          <w:rFonts w:ascii="宋体" w:hAnsi="宋体" w:eastAsia="宋体" w:cs="宋体"/>
          <w:b/>
          <w:bCs/>
          <w:spacing w:val="7"/>
          <w:sz w:val="34"/>
          <w:szCs w:val="34"/>
        </w:rPr>
        <w:t>投标人须知</w:t>
      </w:r>
    </w:p>
    <w:p w14:paraId="200C15A0">
      <w:pPr>
        <w:spacing w:before="29" w:line="225" w:lineRule="auto"/>
        <w:ind w:left="4211"/>
        <w:rPr>
          <w:rFonts w:ascii="宋体" w:hAnsi="宋体" w:eastAsia="宋体" w:cs="宋体"/>
          <w:sz w:val="31"/>
          <w:szCs w:val="31"/>
        </w:rPr>
      </w:pPr>
      <w:r>
        <w:rPr>
          <w:rFonts w:ascii="宋体" w:hAnsi="宋体" w:eastAsia="宋体" w:cs="宋体"/>
          <w:b/>
          <w:bCs/>
          <w:spacing w:val="3"/>
          <w:sz w:val="31"/>
          <w:szCs w:val="31"/>
        </w:rPr>
        <w:t>一、说明</w:t>
      </w:r>
    </w:p>
    <w:p w14:paraId="4368CFFD">
      <w:pPr>
        <w:spacing w:before="238" w:line="221" w:lineRule="auto"/>
        <w:ind w:left="23"/>
        <w:rPr>
          <w:rFonts w:ascii="宋体" w:hAnsi="宋体" w:eastAsia="宋体" w:cs="宋体"/>
          <w:sz w:val="28"/>
          <w:szCs w:val="28"/>
        </w:rPr>
      </w:pPr>
      <w:r>
        <w:rPr>
          <w:rFonts w:ascii="宋体" w:hAnsi="宋体" w:eastAsia="宋体" w:cs="宋体"/>
          <w:b/>
          <w:bCs/>
          <w:spacing w:val="-8"/>
          <w:sz w:val="28"/>
          <w:szCs w:val="28"/>
        </w:rPr>
        <w:t>1.适用范围</w:t>
      </w:r>
    </w:p>
    <w:p w14:paraId="574B1B3E">
      <w:pPr>
        <w:spacing w:before="201" w:line="219" w:lineRule="auto"/>
        <w:ind w:left="481"/>
        <w:rPr>
          <w:rFonts w:ascii="宋体" w:hAnsi="宋体" w:eastAsia="宋体" w:cs="宋体"/>
          <w:sz w:val="24"/>
          <w:szCs w:val="24"/>
        </w:rPr>
      </w:pPr>
      <w:r>
        <w:rPr>
          <w:rFonts w:ascii="宋体" w:hAnsi="宋体" w:eastAsia="宋体" w:cs="宋体"/>
          <w:sz w:val="24"/>
          <w:szCs w:val="24"/>
        </w:rPr>
        <w:t>本次招标依据采购人的采购计划，仅适用于本</w:t>
      </w:r>
      <w:r>
        <w:rPr>
          <w:rFonts w:ascii="宋体" w:hAnsi="宋体" w:eastAsia="宋体" w:cs="宋体"/>
          <w:spacing w:val="-1"/>
          <w:sz w:val="24"/>
          <w:szCs w:val="24"/>
        </w:rPr>
        <w:t>招标文件中所叙述的项目。</w:t>
      </w:r>
    </w:p>
    <w:p w14:paraId="716B9B65">
      <w:pPr>
        <w:spacing w:before="189" w:line="219" w:lineRule="auto"/>
        <w:ind w:left="5"/>
        <w:rPr>
          <w:rFonts w:ascii="宋体" w:hAnsi="宋体" w:eastAsia="宋体" w:cs="宋体"/>
          <w:sz w:val="28"/>
          <w:szCs w:val="28"/>
        </w:rPr>
      </w:pPr>
      <w:r>
        <w:rPr>
          <w:rFonts w:ascii="宋体" w:hAnsi="宋体" w:eastAsia="宋体" w:cs="宋体"/>
          <w:b/>
          <w:bCs/>
          <w:spacing w:val="-4"/>
          <w:sz w:val="28"/>
          <w:szCs w:val="28"/>
        </w:rPr>
        <w:t>2.采购方式、合格的投标人</w:t>
      </w:r>
    </w:p>
    <w:p w14:paraId="79F0C1A4">
      <w:pPr>
        <w:spacing w:before="206" w:line="219" w:lineRule="auto"/>
        <w:ind w:left="483"/>
        <w:rPr>
          <w:rFonts w:ascii="宋体" w:hAnsi="宋体" w:eastAsia="宋体" w:cs="宋体"/>
          <w:sz w:val="24"/>
          <w:szCs w:val="24"/>
        </w:rPr>
      </w:pPr>
      <w:r>
        <w:rPr>
          <w:rFonts w:ascii="宋体" w:hAnsi="宋体" w:eastAsia="宋体" w:cs="宋体"/>
          <w:spacing w:val="-1"/>
          <w:sz w:val="24"/>
          <w:szCs w:val="24"/>
        </w:rPr>
        <w:t>2.1本次招标采取公开招标方式。</w:t>
      </w:r>
    </w:p>
    <w:p w14:paraId="4D60BCB3">
      <w:pPr>
        <w:spacing w:before="184" w:line="219" w:lineRule="auto"/>
        <w:ind w:left="483"/>
        <w:rPr>
          <w:rFonts w:ascii="宋体" w:hAnsi="宋体" w:eastAsia="宋体" w:cs="宋体"/>
          <w:sz w:val="24"/>
          <w:szCs w:val="24"/>
        </w:rPr>
      </w:pPr>
      <w:r>
        <w:rPr>
          <w:rFonts w:ascii="宋体" w:hAnsi="宋体" w:eastAsia="宋体" w:cs="宋体"/>
          <w:spacing w:val="-2"/>
          <w:sz w:val="24"/>
          <w:szCs w:val="24"/>
        </w:rPr>
        <w:t>2.2合格的投标人：详见第一部分“</w:t>
      </w:r>
      <w:r>
        <w:rPr>
          <w:rFonts w:ascii="宋体" w:hAnsi="宋体" w:eastAsia="宋体" w:cs="宋体"/>
          <w:spacing w:val="-79"/>
          <w:sz w:val="24"/>
          <w:szCs w:val="24"/>
        </w:rPr>
        <w:t xml:space="preserve"> </w:t>
      </w:r>
      <w:r>
        <w:rPr>
          <w:rFonts w:ascii="宋体" w:hAnsi="宋体" w:eastAsia="宋体" w:cs="宋体"/>
          <w:spacing w:val="-2"/>
          <w:sz w:val="24"/>
          <w:szCs w:val="24"/>
        </w:rPr>
        <w:t>申请人的资格要求</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19B050EE">
      <w:pPr>
        <w:spacing w:before="186" w:line="221" w:lineRule="auto"/>
        <w:ind w:left="8"/>
        <w:rPr>
          <w:rFonts w:ascii="宋体" w:hAnsi="宋体" w:eastAsia="宋体" w:cs="宋体"/>
          <w:sz w:val="28"/>
          <w:szCs w:val="28"/>
        </w:rPr>
      </w:pPr>
      <w:r>
        <w:rPr>
          <w:rFonts w:ascii="宋体" w:hAnsi="宋体" w:eastAsia="宋体" w:cs="宋体"/>
          <w:b/>
          <w:bCs/>
          <w:spacing w:val="-5"/>
          <w:sz w:val="28"/>
          <w:szCs w:val="28"/>
        </w:rPr>
        <w:t>3.投标费用</w:t>
      </w:r>
    </w:p>
    <w:p w14:paraId="09BA4988">
      <w:pPr>
        <w:spacing w:before="205" w:line="360" w:lineRule="auto"/>
        <w:ind w:left="1" w:firstLine="481"/>
        <w:rPr>
          <w:rFonts w:ascii="宋体" w:hAnsi="宋体" w:eastAsia="宋体" w:cs="宋体"/>
          <w:sz w:val="24"/>
          <w:szCs w:val="24"/>
        </w:rPr>
      </w:pPr>
      <w:r>
        <w:rPr>
          <w:rFonts w:ascii="宋体" w:hAnsi="宋体" w:eastAsia="宋体" w:cs="宋体"/>
          <w:sz w:val="24"/>
          <w:szCs w:val="24"/>
        </w:rPr>
        <w:t>投标人应自愿承担与参加本次投标有关的费用。采购代</w:t>
      </w:r>
      <w:r>
        <w:rPr>
          <w:rFonts w:ascii="宋体" w:hAnsi="宋体" w:eastAsia="宋体" w:cs="宋体"/>
          <w:spacing w:val="-1"/>
          <w:sz w:val="24"/>
          <w:szCs w:val="24"/>
        </w:rPr>
        <w:t>理机构对投标人发生的费用不承</w:t>
      </w:r>
      <w:r>
        <w:rPr>
          <w:rFonts w:ascii="宋体" w:hAnsi="宋体" w:eastAsia="宋体" w:cs="宋体"/>
          <w:sz w:val="24"/>
          <w:szCs w:val="24"/>
        </w:rPr>
        <w:t xml:space="preserve"> </w:t>
      </w:r>
      <w:r>
        <w:rPr>
          <w:rFonts w:ascii="宋体" w:hAnsi="宋体" w:eastAsia="宋体" w:cs="宋体"/>
          <w:spacing w:val="-2"/>
          <w:sz w:val="24"/>
          <w:szCs w:val="24"/>
        </w:rPr>
        <w:t>担任何责任。</w:t>
      </w:r>
    </w:p>
    <w:p w14:paraId="20A847AB">
      <w:pPr>
        <w:spacing w:before="3" w:line="220" w:lineRule="auto"/>
        <w:ind w:left="3727"/>
        <w:rPr>
          <w:rFonts w:ascii="宋体" w:hAnsi="宋体" w:eastAsia="宋体" w:cs="宋体"/>
          <w:sz w:val="28"/>
          <w:szCs w:val="28"/>
        </w:rPr>
      </w:pPr>
      <w:r>
        <w:rPr>
          <w:rFonts w:ascii="宋体" w:hAnsi="宋体" w:eastAsia="宋体" w:cs="宋体"/>
          <w:b/>
          <w:bCs/>
          <w:spacing w:val="-4"/>
          <w:sz w:val="28"/>
          <w:szCs w:val="28"/>
        </w:rPr>
        <w:t>二、招标文件说明</w:t>
      </w:r>
    </w:p>
    <w:p w14:paraId="58FDEA3B">
      <w:pPr>
        <w:spacing w:before="211" w:line="220" w:lineRule="auto"/>
        <w:ind w:left="1"/>
        <w:rPr>
          <w:rFonts w:ascii="宋体" w:hAnsi="宋体" w:eastAsia="宋体" w:cs="宋体"/>
          <w:sz w:val="28"/>
          <w:szCs w:val="28"/>
        </w:rPr>
      </w:pPr>
      <w:r>
        <w:rPr>
          <w:rFonts w:ascii="宋体" w:hAnsi="宋体" w:eastAsia="宋体" w:cs="宋体"/>
          <w:b/>
          <w:bCs/>
          <w:spacing w:val="-4"/>
          <w:sz w:val="28"/>
          <w:szCs w:val="28"/>
        </w:rPr>
        <w:t>4.招标文件的构成</w:t>
      </w:r>
    </w:p>
    <w:p w14:paraId="07DC074F">
      <w:pPr>
        <w:spacing w:before="206" w:line="219" w:lineRule="auto"/>
        <w:ind w:left="480"/>
        <w:rPr>
          <w:rFonts w:ascii="宋体" w:hAnsi="宋体" w:eastAsia="宋体" w:cs="宋体"/>
          <w:sz w:val="24"/>
          <w:szCs w:val="24"/>
        </w:rPr>
      </w:pPr>
      <w:r>
        <w:rPr>
          <w:rFonts w:ascii="宋体" w:hAnsi="宋体" w:eastAsia="宋体" w:cs="宋体"/>
          <w:spacing w:val="-1"/>
          <w:sz w:val="24"/>
          <w:szCs w:val="24"/>
        </w:rPr>
        <w:t>4.1招标文件包括：</w:t>
      </w:r>
    </w:p>
    <w:p w14:paraId="124B4E13">
      <w:pPr>
        <w:spacing w:before="180" w:line="220" w:lineRule="auto"/>
        <w:ind w:left="523"/>
        <w:rPr>
          <w:rFonts w:ascii="宋体" w:hAnsi="宋体" w:eastAsia="宋体" w:cs="宋体"/>
          <w:sz w:val="24"/>
          <w:szCs w:val="24"/>
        </w:rPr>
      </w:pPr>
      <w:r>
        <w:rPr>
          <w:rFonts w:ascii="宋体" w:hAnsi="宋体" w:eastAsia="宋体" w:cs="宋体"/>
          <w:spacing w:val="-8"/>
          <w:sz w:val="24"/>
          <w:szCs w:val="24"/>
        </w:rPr>
        <w:t>(1)投标邀请</w:t>
      </w:r>
    </w:p>
    <w:p w14:paraId="209D9E79">
      <w:pPr>
        <w:spacing w:before="182" w:line="220" w:lineRule="auto"/>
        <w:ind w:left="523"/>
        <w:rPr>
          <w:rFonts w:ascii="宋体" w:hAnsi="宋体" w:eastAsia="宋体" w:cs="宋体"/>
          <w:sz w:val="24"/>
          <w:szCs w:val="24"/>
        </w:rPr>
      </w:pPr>
      <w:r>
        <w:rPr>
          <w:rFonts w:ascii="宋体" w:hAnsi="宋体" w:eastAsia="宋体" w:cs="宋体"/>
          <w:spacing w:val="-7"/>
          <w:sz w:val="24"/>
          <w:szCs w:val="24"/>
        </w:rPr>
        <w:t>(2)投标人须知</w:t>
      </w:r>
    </w:p>
    <w:p w14:paraId="53B688BF">
      <w:pPr>
        <w:spacing w:before="179" w:line="219" w:lineRule="auto"/>
        <w:ind w:left="523"/>
        <w:rPr>
          <w:rFonts w:ascii="宋体" w:hAnsi="宋体" w:eastAsia="宋体" w:cs="宋体"/>
          <w:sz w:val="24"/>
          <w:szCs w:val="24"/>
        </w:rPr>
      </w:pPr>
      <w:r>
        <w:rPr>
          <w:rFonts w:ascii="宋体" w:hAnsi="宋体" w:eastAsia="宋体" w:cs="宋体"/>
          <w:spacing w:val="-4"/>
          <w:sz w:val="24"/>
          <w:szCs w:val="24"/>
        </w:rPr>
        <w:t>(3)青海省政府采购项目合同书范本</w:t>
      </w:r>
    </w:p>
    <w:p w14:paraId="4E3F961F">
      <w:pPr>
        <w:spacing w:before="185" w:line="219" w:lineRule="auto"/>
        <w:ind w:left="523"/>
        <w:rPr>
          <w:rFonts w:ascii="宋体" w:hAnsi="宋体" w:eastAsia="宋体" w:cs="宋体"/>
          <w:sz w:val="24"/>
          <w:szCs w:val="24"/>
        </w:rPr>
      </w:pPr>
      <w:r>
        <w:rPr>
          <w:rFonts w:ascii="宋体" w:hAnsi="宋体" w:eastAsia="宋体" w:cs="宋体"/>
          <w:spacing w:val="-6"/>
          <w:sz w:val="24"/>
          <w:szCs w:val="24"/>
        </w:rPr>
        <w:t>(4)投标文件格式</w:t>
      </w:r>
    </w:p>
    <w:p w14:paraId="33AD81ED">
      <w:pPr>
        <w:spacing w:before="182" w:line="219" w:lineRule="auto"/>
        <w:ind w:left="523"/>
        <w:rPr>
          <w:rFonts w:ascii="宋体" w:hAnsi="宋体" w:eastAsia="宋体" w:cs="宋体"/>
          <w:sz w:val="24"/>
          <w:szCs w:val="24"/>
        </w:rPr>
      </w:pPr>
      <w:r>
        <w:rPr>
          <w:rFonts w:ascii="宋体" w:hAnsi="宋体" w:eastAsia="宋体" w:cs="宋体"/>
          <w:spacing w:val="-4"/>
          <w:sz w:val="24"/>
          <w:szCs w:val="24"/>
        </w:rPr>
        <w:t>(5)采购项目要求及技术参数</w:t>
      </w:r>
    </w:p>
    <w:p w14:paraId="2A34F0FC">
      <w:pPr>
        <w:spacing w:before="181" w:line="219" w:lineRule="auto"/>
        <w:ind w:left="523"/>
        <w:rPr>
          <w:rFonts w:ascii="宋体" w:hAnsi="宋体" w:eastAsia="宋体" w:cs="宋体"/>
          <w:sz w:val="24"/>
          <w:szCs w:val="24"/>
        </w:rPr>
      </w:pPr>
      <w:r>
        <w:rPr>
          <w:rFonts w:ascii="宋体" w:hAnsi="宋体" w:eastAsia="宋体" w:cs="宋体"/>
          <w:spacing w:val="-3"/>
          <w:sz w:val="24"/>
          <w:szCs w:val="24"/>
        </w:rPr>
        <w:t>(6)采购过程中发生的澄清、变更和补充文件</w:t>
      </w:r>
    </w:p>
    <w:p w14:paraId="44C96878">
      <w:pPr>
        <w:spacing w:before="180" w:line="290" w:lineRule="auto"/>
        <w:ind w:left="2" w:right="120" w:firstLine="477"/>
        <w:rPr>
          <w:rFonts w:ascii="宋体" w:hAnsi="宋体" w:eastAsia="宋体" w:cs="宋体"/>
          <w:sz w:val="24"/>
          <w:szCs w:val="24"/>
        </w:rPr>
      </w:pPr>
      <w:r>
        <w:rPr>
          <w:rFonts w:ascii="宋体" w:hAnsi="宋体" w:eastAsia="宋体" w:cs="宋体"/>
          <w:sz w:val="24"/>
          <w:szCs w:val="24"/>
        </w:rPr>
        <w:t>4.2投标人应当按照招标文件的要求编制投标文件。投标文件应</w:t>
      </w:r>
      <w:r>
        <w:rPr>
          <w:rFonts w:ascii="宋体" w:hAnsi="宋体" w:eastAsia="宋体" w:cs="宋体"/>
          <w:spacing w:val="-1"/>
          <w:sz w:val="24"/>
          <w:szCs w:val="24"/>
        </w:rPr>
        <w:t>当对招标文件提出的要</w:t>
      </w:r>
      <w:r>
        <w:rPr>
          <w:rFonts w:ascii="宋体" w:hAnsi="宋体" w:eastAsia="宋体" w:cs="宋体"/>
          <w:sz w:val="24"/>
          <w:szCs w:val="24"/>
        </w:rPr>
        <w:t xml:space="preserve"> </w:t>
      </w:r>
      <w:r>
        <w:rPr>
          <w:rFonts w:ascii="宋体" w:hAnsi="宋体" w:eastAsia="宋体" w:cs="宋体"/>
          <w:spacing w:val="-2"/>
          <w:sz w:val="24"/>
          <w:szCs w:val="24"/>
        </w:rPr>
        <w:t>求和条件作出明确响应。</w:t>
      </w:r>
    </w:p>
    <w:p w14:paraId="218A3F8B">
      <w:pPr>
        <w:spacing w:before="189" w:line="219" w:lineRule="auto"/>
        <w:ind w:left="8"/>
        <w:rPr>
          <w:rFonts w:ascii="宋体" w:hAnsi="宋体" w:eastAsia="宋体" w:cs="宋体"/>
          <w:sz w:val="28"/>
          <w:szCs w:val="28"/>
        </w:rPr>
      </w:pPr>
      <w:r>
        <w:rPr>
          <w:rFonts w:ascii="宋体" w:hAnsi="宋体" w:eastAsia="宋体" w:cs="宋体"/>
          <w:b/>
          <w:bCs/>
          <w:spacing w:val="-3"/>
          <w:sz w:val="28"/>
          <w:szCs w:val="28"/>
        </w:rPr>
        <w:t>5.招标文件、采购活动和中标结果的质疑</w:t>
      </w:r>
    </w:p>
    <w:p w14:paraId="003CCECE">
      <w:pPr>
        <w:spacing w:before="211" w:line="359" w:lineRule="auto"/>
        <w:ind w:firstLine="483"/>
        <w:rPr>
          <w:rFonts w:ascii="宋体" w:hAnsi="宋体" w:eastAsia="宋体" w:cs="宋体"/>
          <w:sz w:val="24"/>
          <w:szCs w:val="24"/>
        </w:rPr>
      </w:pPr>
      <w:r>
        <w:rPr>
          <w:rFonts w:ascii="宋体" w:hAnsi="宋体" w:eastAsia="宋体" w:cs="宋体"/>
          <w:sz w:val="24"/>
          <w:szCs w:val="24"/>
        </w:rPr>
        <w:t>投标人认为招标文件、采购过程和中标结果使自己的权</w:t>
      </w:r>
      <w:r>
        <w:rPr>
          <w:rFonts w:ascii="宋体" w:hAnsi="宋体" w:eastAsia="宋体" w:cs="宋体"/>
          <w:spacing w:val="-1"/>
          <w:sz w:val="24"/>
          <w:szCs w:val="24"/>
        </w:rPr>
        <w:t>益受到损害的，可以在知道或者</w:t>
      </w:r>
      <w:r>
        <w:rPr>
          <w:rFonts w:ascii="宋体" w:hAnsi="宋体" w:eastAsia="宋体" w:cs="宋体"/>
          <w:sz w:val="24"/>
          <w:szCs w:val="24"/>
        </w:rPr>
        <w:t xml:space="preserve"> 应知其权益受到损害之日起7个工作日内以书面形式(如信件、传真等</w:t>
      </w:r>
      <w:r>
        <w:rPr>
          <w:rFonts w:ascii="宋体" w:hAnsi="宋体" w:eastAsia="宋体" w:cs="宋体"/>
          <w:spacing w:val="-1"/>
          <w:sz w:val="24"/>
          <w:szCs w:val="24"/>
        </w:rPr>
        <w:t>)向采购人或者采购代</w:t>
      </w:r>
      <w:r>
        <w:rPr>
          <w:rFonts w:ascii="宋体" w:hAnsi="宋体" w:eastAsia="宋体" w:cs="宋体"/>
          <w:sz w:val="24"/>
          <w:szCs w:val="24"/>
        </w:rPr>
        <w:t xml:space="preserve">  理机构提出质疑，不接受匿名质疑。潜在投标文件已依法获取其可质</w:t>
      </w:r>
      <w:r>
        <w:rPr>
          <w:rFonts w:ascii="宋体" w:hAnsi="宋体" w:eastAsia="宋体" w:cs="宋体"/>
          <w:spacing w:val="-1"/>
          <w:sz w:val="24"/>
          <w:szCs w:val="24"/>
        </w:rPr>
        <w:t>疑的采购文件的，可以</w:t>
      </w:r>
      <w:r>
        <w:rPr>
          <w:rFonts w:ascii="宋体" w:hAnsi="宋体" w:eastAsia="宋体" w:cs="宋体"/>
          <w:sz w:val="24"/>
          <w:szCs w:val="24"/>
        </w:rPr>
        <w:t xml:space="preserve"> 对该文件提出质疑，对采购文件提出质疑的，应当在获取采购文件或</w:t>
      </w:r>
      <w:r>
        <w:rPr>
          <w:rFonts w:ascii="宋体" w:hAnsi="宋体" w:eastAsia="宋体" w:cs="宋体"/>
          <w:spacing w:val="-1"/>
          <w:sz w:val="24"/>
          <w:szCs w:val="24"/>
        </w:rPr>
        <w:t>者采购文件公告期限届</w:t>
      </w:r>
      <w:r>
        <w:rPr>
          <w:rFonts w:ascii="宋体" w:hAnsi="宋体" w:eastAsia="宋体" w:cs="宋体"/>
          <w:sz w:val="24"/>
          <w:szCs w:val="24"/>
        </w:rPr>
        <w:t xml:space="preserve"> 满之日起7个工作日内提出。投标文件须在法定质疑期内一次性提出</w:t>
      </w:r>
      <w:r>
        <w:rPr>
          <w:rFonts w:ascii="宋体" w:hAnsi="宋体" w:eastAsia="宋体" w:cs="宋体"/>
          <w:spacing w:val="-1"/>
          <w:sz w:val="24"/>
          <w:szCs w:val="24"/>
        </w:rPr>
        <w:t>针对同一采购程序环节</w:t>
      </w:r>
      <w:r>
        <w:rPr>
          <w:rFonts w:ascii="宋体" w:hAnsi="宋体" w:eastAsia="宋体" w:cs="宋体"/>
          <w:sz w:val="24"/>
          <w:szCs w:val="24"/>
        </w:rPr>
        <w:t xml:space="preserve">  的质疑采购人或采购代理机构在收到书面质疑函后7</w:t>
      </w:r>
      <w:r>
        <w:rPr>
          <w:rFonts w:ascii="宋体" w:hAnsi="宋体" w:eastAsia="宋体" w:cs="宋体"/>
          <w:spacing w:val="-1"/>
          <w:sz w:val="24"/>
          <w:szCs w:val="24"/>
        </w:rPr>
        <w:t>个工作日内作出答复。</w:t>
      </w:r>
    </w:p>
    <w:p w14:paraId="05F3FC67">
      <w:pPr>
        <w:spacing w:line="359" w:lineRule="auto"/>
        <w:rPr>
          <w:rFonts w:ascii="宋体" w:hAnsi="宋体" w:eastAsia="宋体" w:cs="宋体"/>
          <w:sz w:val="24"/>
          <w:szCs w:val="24"/>
        </w:rPr>
        <w:sectPr>
          <w:footerReference r:id="rId9" w:type="default"/>
          <w:pgSz w:w="11850" w:h="16781"/>
          <w:pgMar w:top="1426" w:right="1170" w:bottom="1187" w:left="1088" w:header="0" w:footer="907" w:gutter="0"/>
          <w:pgNumType w:fmt="decimal"/>
          <w:cols w:space="720" w:num="1"/>
        </w:sectPr>
      </w:pPr>
    </w:p>
    <w:p w14:paraId="47CC8378">
      <w:pPr>
        <w:spacing w:before="48" w:line="359" w:lineRule="auto"/>
        <w:ind w:left="2" w:firstLine="480"/>
        <w:jc w:val="both"/>
        <w:rPr>
          <w:rFonts w:ascii="宋体" w:hAnsi="宋体" w:eastAsia="宋体" w:cs="宋体"/>
          <w:sz w:val="24"/>
          <w:szCs w:val="24"/>
        </w:rPr>
      </w:pPr>
      <w:r>
        <w:rPr>
          <w:rFonts w:ascii="宋体" w:hAnsi="宋体" w:eastAsia="宋体" w:cs="宋体"/>
          <w:sz w:val="24"/>
          <w:szCs w:val="24"/>
        </w:rPr>
        <w:t>参与采购活动的投标人对评审过程或者结果提出质疑的，</w:t>
      </w:r>
      <w:r>
        <w:rPr>
          <w:rFonts w:ascii="宋体" w:hAnsi="宋体" w:eastAsia="宋体" w:cs="宋体"/>
          <w:spacing w:val="-1"/>
          <w:sz w:val="24"/>
          <w:szCs w:val="24"/>
        </w:rPr>
        <w:t>采购人、采购代理机构可以组</w:t>
      </w:r>
      <w:r>
        <w:rPr>
          <w:rFonts w:ascii="宋体" w:hAnsi="宋体" w:eastAsia="宋体" w:cs="宋体"/>
          <w:sz w:val="24"/>
          <w:szCs w:val="24"/>
        </w:rPr>
        <w:t xml:space="preserve"> 织原评审委员会协助答复质疑。质疑事项处理完成后，采购人</w:t>
      </w:r>
      <w:r>
        <w:rPr>
          <w:rFonts w:ascii="宋体" w:hAnsi="宋体" w:eastAsia="宋体" w:cs="宋体"/>
          <w:spacing w:val="-1"/>
          <w:sz w:val="24"/>
          <w:szCs w:val="24"/>
        </w:rPr>
        <w:t>或采购代理机构应按照规定填</w:t>
      </w:r>
      <w:r>
        <w:rPr>
          <w:rFonts w:ascii="宋体" w:hAnsi="宋体" w:eastAsia="宋体" w:cs="宋体"/>
          <w:sz w:val="24"/>
          <w:szCs w:val="24"/>
        </w:rPr>
        <w:t xml:space="preserve"> 写《青海省政府采购投标人质疑处理情况表》，并在15日内报</w:t>
      </w:r>
      <w:r>
        <w:rPr>
          <w:rFonts w:ascii="宋体" w:hAnsi="宋体" w:eastAsia="宋体" w:cs="宋体"/>
          <w:spacing w:val="-1"/>
          <w:sz w:val="24"/>
          <w:szCs w:val="24"/>
        </w:rPr>
        <w:t>同级政府采购监督管理部门备</w:t>
      </w:r>
      <w:r>
        <w:rPr>
          <w:rFonts w:ascii="宋体" w:hAnsi="宋体" w:eastAsia="宋体" w:cs="宋体"/>
          <w:sz w:val="24"/>
          <w:szCs w:val="24"/>
        </w:rPr>
        <w:t xml:space="preserve"> </w:t>
      </w:r>
      <w:r>
        <w:rPr>
          <w:rFonts w:ascii="宋体" w:hAnsi="宋体" w:eastAsia="宋体" w:cs="宋体"/>
          <w:spacing w:val="-6"/>
          <w:sz w:val="24"/>
          <w:szCs w:val="24"/>
        </w:rPr>
        <w:t>案。</w:t>
      </w:r>
    </w:p>
    <w:p w14:paraId="722BBE6F">
      <w:pPr>
        <w:spacing w:line="219" w:lineRule="auto"/>
        <w:ind w:left="483"/>
        <w:rPr>
          <w:rFonts w:ascii="宋体" w:hAnsi="宋体" w:eastAsia="宋体" w:cs="宋体"/>
          <w:sz w:val="24"/>
          <w:szCs w:val="24"/>
        </w:rPr>
      </w:pPr>
      <w:r>
        <w:rPr>
          <w:rFonts w:ascii="宋体" w:hAnsi="宋体" w:eastAsia="宋体" w:cs="宋体"/>
          <w:spacing w:val="-1"/>
          <w:sz w:val="24"/>
          <w:szCs w:val="24"/>
        </w:rPr>
        <w:t>投标人应知其权益受到损害之日，是指：</w:t>
      </w:r>
    </w:p>
    <w:p w14:paraId="40924AB7">
      <w:pPr>
        <w:spacing w:before="182" w:line="289" w:lineRule="auto"/>
        <w:ind w:firstLine="522"/>
        <w:rPr>
          <w:rFonts w:ascii="宋体" w:hAnsi="宋体" w:eastAsia="宋体" w:cs="宋体"/>
          <w:sz w:val="24"/>
          <w:szCs w:val="24"/>
        </w:rPr>
      </w:pPr>
      <w:r>
        <w:rPr>
          <w:rFonts w:ascii="宋体" w:hAnsi="宋体" w:eastAsia="宋体" w:cs="宋体"/>
          <w:spacing w:val="-1"/>
          <w:sz w:val="24"/>
          <w:szCs w:val="24"/>
        </w:rPr>
        <w:t>(一)对可以质疑的招标文件提出质疑的，为收到招标文</w:t>
      </w:r>
      <w:r>
        <w:rPr>
          <w:rFonts w:ascii="宋体" w:hAnsi="宋体" w:eastAsia="宋体" w:cs="宋体"/>
          <w:spacing w:val="-2"/>
          <w:sz w:val="24"/>
          <w:szCs w:val="24"/>
        </w:rPr>
        <w:t>件之日或者招标文件公告期限届</w:t>
      </w:r>
      <w:r>
        <w:rPr>
          <w:rFonts w:ascii="宋体" w:hAnsi="宋体" w:eastAsia="宋体" w:cs="宋体"/>
          <w:sz w:val="24"/>
          <w:szCs w:val="24"/>
        </w:rPr>
        <w:t xml:space="preserve"> </w:t>
      </w:r>
      <w:r>
        <w:rPr>
          <w:rFonts w:ascii="宋体" w:hAnsi="宋体" w:eastAsia="宋体" w:cs="宋体"/>
          <w:spacing w:val="-3"/>
          <w:sz w:val="24"/>
          <w:szCs w:val="24"/>
        </w:rPr>
        <w:t>满之日；</w:t>
      </w:r>
    </w:p>
    <w:p w14:paraId="7A76D2F8">
      <w:pPr>
        <w:spacing w:before="182" w:line="219" w:lineRule="auto"/>
        <w:ind w:left="523"/>
        <w:rPr>
          <w:rFonts w:ascii="宋体" w:hAnsi="宋体" w:eastAsia="宋体" w:cs="宋体"/>
          <w:sz w:val="24"/>
          <w:szCs w:val="24"/>
        </w:rPr>
      </w:pPr>
      <w:r>
        <w:rPr>
          <w:rFonts w:ascii="宋体" w:hAnsi="宋体" w:eastAsia="宋体" w:cs="宋体"/>
          <w:spacing w:val="-2"/>
          <w:sz w:val="24"/>
          <w:szCs w:val="24"/>
        </w:rPr>
        <w:t>(二)对采购过程提出质疑的，为各采购程序环节结束之日；</w:t>
      </w:r>
    </w:p>
    <w:p w14:paraId="673FAECF">
      <w:pPr>
        <w:spacing w:before="183" w:line="218" w:lineRule="auto"/>
        <w:ind w:left="523"/>
        <w:rPr>
          <w:rFonts w:ascii="宋体" w:hAnsi="宋体" w:eastAsia="宋体" w:cs="宋体"/>
          <w:sz w:val="24"/>
          <w:szCs w:val="24"/>
        </w:rPr>
      </w:pPr>
      <w:r>
        <w:rPr>
          <w:rFonts w:ascii="宋体" w:hAnsi="宋体" w:eastAsia="宋体" w:cs="宋体"/>
          <w:spacing w:val="-2"/>
          <w:sz w:val="24"/>
          <w:szCs w:val="24"/>
        </w:rPr>
        <w:t>(三)对中标结果提出质疑的，为中标结果公告期限届满之日。</w:t>
      </w:r>
    </w:p>
    <w:p w14:paraId="5E74CF1E">
      <w:pPr>
        <w:spacing w:before="188" w:line="220" w:lineRule="auto"/>
        <w:ind w:left="4"/>
        <w:rPr>
          <w:rFonts w:ascii="宋体" w:hAnsi="宋体" w:eastAsia="宋体" w:cs="宋体"/>
          <w:sz w:val="28"/>
          <w:szCs w:val="28"/>
        </w:rPr>
      </w:pPr>
      <w:r>
        <w:rPr>
          <w:rFonts w:ascii="宋体" w:hAnsi="宋体" w:eastAsia="宋体" w:cs="宋体"/>
          <w:b/>
          <w:bCs/>
          <w:spacing w:val="-4"/>
          <w:sz w:val="28"/>
          <w:szCs w:val="28"/>
        </w:rPr>
        <w:t>6.招标文件的澄清或修改</w:t>
      </w:r>
    </w:p>
    <w:p w14:paraId="0136E8B0">
      <w:pPr>
        <w:spacing w:before="204" w:line="313" w:lineRule="auto"/>
        <w:ind w:left="1" w:firstLine="480"/>
        <w:rPr>
          <w:rFonts w:ascii="宋体" w:hAnsi="宋体" w:eastAsia="宋体" w:cs="宋体"/>
          <w:sz w:val="24"/>
          <w:szCs w:val="24"/>
        </w:rPr>
      </w:pPr>
      <w:r>
        <w:rPr>
          <w:rFonts w:ascii="宋体" w:hAnsi="宋体" w:eastAsia="宋体" w:cs="宋体"/>
          <w:sz w:val="24"/>
          <w:szCs w:val="24"/>
        </w:rPr>
        <w:t>6.1采购人或者采购代理机构可以对已发出的招标文件进</w:t>
      </w:r>
      <w:r>
        <w:rPr>
          <w:rFonts w:ascii="宋体" w:hAnsi="宋体" w:eastAsia="宋体" w:cs="宋体"/>
          <w:spacing w:val="-1"/>
          <w:sz w:val="24"/>
          <w:szCs w:val="24"/>
        </w:rPr>
        <w:t>行必要的澄清或者修改，但不</w:t>
      </w:r>
      <w:r>
        <w:rPr>
          <w:rFonts w:ascii="宋体" w:hAnsi="宋体" w:eastAsia="宋体" w:cs="宋体"/>
          <w:sz w:val="24"/>
          <w:szCs w:val="24"/>
        </w:rPr>
        <w:t xml:space="preserve">  得改变采购标的和资格条件。澄清或者修改应当在原公告发布媒</w:t>
      </w:r>
      <w:r>
        <w:rPr>
          <w:rFonts w:ascii="宋体" w:hAnsi="宋体" w:eastAsia="宋体" w:cs="宋体"/>
          <w:spacing w:val="-1"/>
          <w:sz w:val="24"/>
          <w:szCs w:val="24"/>
        </w:rPr>
        <w:t>体上发布澄清公告。澄清或</w:t>
      </w:r>
      <w:r>
        <w:rPr>
          <w:rFonts w:ascii="宋体" w:hAnsi="宋体" w:eastAsia="宋体" w:cs="宋体"/>
          <w:sz w:val="24"/>
          <w:szCs w:val="24"/>
        </w:rPr>
        <w:t xml:space="preserve"> </w:t>
      </w:r>
      <w:r>
        <w:rPr>
          <w:rFonts w:ascii="宋体" w:hAnsi="宋体" w:eastAsia="宋体" w:cs="宋体"/>
          <w:spacing w:val="-1"/>
          <w:sz w:val="24"/>
          <w:szCs w:val="24"/>
        </w:rPr>
        <w:t>者修改的内容为招标文件的组成部分。</w:t>
      </w:r>
    </w:p>
    <w:p w14:paraId="6175B366">
      <w:pPr>
        <w:spacing w:before="182" w:line="324" w:lineRule="auto"/>
        <w:ind w:firstLine="482"/>
        <w:rPr>
          <w:rFonts w:ascii="宋体" w:hAnsi="宋体" w:eastAsia="宋体" w:cs="宋体"/>
          <w:sz w:val="24"/>
          <w:szCs w:val="24"/>
        </w:rPr>
      </w:pPr>
      <w:r>
        <w:rPr>
          <w:rFonts w:ascii="宋体" w:hAnsi="宋体" w:eastAsia="宋体" w:cs="宋体"/>
          <w:sz w:val="24"/>
          <w:szCs w:val="24"/>
        </w:rPr>
        <w:t>6.2澄清或者修改的内容可能影响投标文件编制的，采购</w:t>
      </w:r>
      <w:r>
        <w:rPr>
          <w:rFonts w:ascii="宋体" w:hAnsi="宋体" w:eastAsia="宋体" w:cs="宋体"/>
          <w:spacing w:val="-1"/>
          <w:sz w:val="24"/>
          <w:szCs w:val="24"/>
        </w:rPr>
        <w:t>人或者采购代理机构应当在投</w:t>
      </w:r>
      <w:r>
        <w:rPr>
          <w:rFonts w:ascii="宋体" w:hAnsi="宋体" w:eastAsia="宋体" w:cs="宋体"/>
          <w:sz w:val="24"/>
          <w:szCs w:val="24"/>
        </w:rPr>
        <w:t xml:space="preserve">  标截止时间至少15日前，以书面形式通知所有获取招标文件的潜在投</w:t>
      </w:r>
      <w:r>
        <w:rPr>
          <w:rFonts w:ascii="宋体" w:hAnsi="宋体" w:eastAsia="宋体" w:cs="宋体"/>
          <w:spacing w:val="-1"/>
          <w:sz w:val="24"/>
          <w:szCs w:val="24"/>
        </w:rPr>
        <w:t>标人，并在发布本次招</w:t>
      </w:r>
      <w:r>
        <w:rPr>
          <w:rFonts w:ascii="宋体" w:hAnsi="宋体" w:eastAsia="宋体" w:cs="宋体"/>
          <w:sz w:val="24"/>
          <w:szCs w:val="24"/>
        </w:rPr>
        <w:t xml:space="preserve"> 标公告的网站上发布变更公告；不足15日的，采购人或者采购代理机</w:t>
      </w:r>
      <w:r>
        <w:rPr>
          <w:rFonts w:ascii="宋体" w:hAnsi="宋体" w:eastAsia="宋体" w:cs="宋体"/>
          <w:spacing w:val="-1"/>
          <w:sz w:val="24"/>
          <w:szCs w:val="24"/>
        </w:rPr>
        <w:t>构应当顺延提交投标文</w:t>
      </w:r>
      <w:r>
        <w:rPr>
          <w:rFonts w:ascii="宋体" w:hAnsi="宋体" w:eastAsia="宋体" w:cs="宋体"/>
          <w:sz w:val="24"/>
          <w:szCs w:val="24"/>
        </w:rPr>
        <w:t xml:space="preserve"> </w:t>
      </w:r>
      <w:r>
        <w:rPr>
          <w:rFonts w:ascii="宋体" w:hAnsi="宋体" w:eastAsia="宋体" w:cs="宋体"/>
          <w:spacing w:val="-2"/>
          <w:sz w:val="24"/>
          <w:szCs w:val="24"/>
        </w:rPr>
        <w:t>件的截止时间。</w:t>
      </w:r>
    </w:p>
    <w:p w14:paraId="4EB27F38">
      <w:pPr>
        <w:spacing w:before="188" w:line="220" w:lineRule="auto"/>
        <w:ind w:left="3583"/>
        <w:rPr>
          <w:rFonts w:ascii="宋体" w:hAnsi="宋体" w:eastAsia="宋体" w:cs="宋体"/>
          <w:sz w:val="28"/>
          <w:szCs w:val="28"/>
        </w:rPr>
      </w:pPr>
      <w:r>
        <w:rPr>
          <w:rFonts w:ascii="宋体" w:hAnsi="宋体" w:eastAsia="宋体" w:cs="宋体"/>
          <w:b/>
          <w:bCs/>
          <w:spacing w:val="-4"/>
          <w:sz w:val="28"/>
          <w:szCs w:val="28"/>
        </w:rPr>
        <w:t>三、投标文件的编制</w:t>
      </w:r>
    </w:p>
    <w:p w14:paraId="0499F1E5">
      <w:pPr>
        <w:spacing w:before="211" w:line="220" w:lineRule="auto"/>
        <w:ind w:left="9"/>
        <w:rPr>
          <w:rFonts w:ascii="宋体" w:hAnsi="宋体" w:eastAsia="宋体" w:cs="宋体"/>
          <w:sz w:val="28"/>
          <w:szCs w:val="28"/>
        </w:rPr>
      </w:pPr>
      <w:r>
        <w:rPr>
          <w:rFonts w:ascii="宋体" w:hAnsi="宋体" w:eastAsia="宋体" w:cs="宋体"/>
          <w:b/>
          <w:bCs/>
          <w:spacing w:val="-4"/>
          <w:sz w:val="28"/>
          <w:szCs w:val="28"/>
        </w:rPr>
        <w:t>7.投标文件的语言及度量衡单位</w:t>
      </w:r>
    </w:p>
    <w:p w14:paraId="3FCC2900">
      <w:pPr>
        <w:spacing w:before="205" w:line="312" w:lineRule="auto"/>
        <w:ind w:left="1" w:firstLine="484"/>
        <w:rPr>
          <w:rFonts w:ascii="宋体" w:hAnsi="宋体" w:eastAsia="宋体" w:cs="宋体"/>
          <w:sz w:val="24"/>
          <w:szCs w:val="24"/>
        </w:rPr>
      </w:pPr>
      <w:r>
        <w:rPr>
          <w:rFonts w:ascii="宋体" w:hAnsi="宋体" w:eastAsia="宋体" w:cs="宋体"/>
          <w:sz w:val="24"/>
          <w:szCs w:val="24"/>
        </w:rPr>
        <w:t>7.1投标人提交的投标文件以及投标人与采购人</w:t>
      </w:r>
      <w:r>
        <w:rPr>
          <w:rFonts w:ascii="宋体" w:hAnsi="宋体" w:eastAsia="宋体" w:cs="宋体"/>
          <w:spacing w:val="-1"/>
          <w:sz w:val="24"/>
          <w:szCs w:val="24"/>
        </w:rPr>
        <w:t>或者采购代理机构就此投标发生的所有</w:t>
      </w:r>
      <w:r>
        <w:rPr>
          <w:rFonts w:ascii="宋体" w:hAnsi="宋体" w:eastAsia="宋体" w:cs="宋体"/>
          <w:sz w:val="24"/>
          <w:szCs w:val="24"/>
        </w:rPr>
        <w:t xml:space="preserve">  来往函电均应使用简体中文。除签名、盖章、专用名称等特殊情</w:t>
      </w:r>
      <w:r>
        <w:rPr>
          <w:rFonts w:ascii="宋体" w:hAnsi="宋体" w:eastAsia="宋体" w:cs="宋体"/>
          <w:spacing w:val="-1"/>
          <w:sz w:val="24"/>
          <w:szCs w:val="24"/>
        </w:rPr>
        <w:t>形外，以中文汉语以外的文</w:t>
      </w:r>
      <w:r>
        <w:rPr>
          <w:rFonts w:ascii="宋体" w:hAnsi="宋体" w:eastAsia="宋体" w:cs="宋体"/>
          <w:sz w:val="24"/>
          <w:szCs w:val="24"/>
        </w:rPr>
        <w:t xml:space="preserve"> </w:t>
      </w:r>
      <w:r>
        <w:rPr>
          <w:rFonts w:ascii="宋体" w:hAnsi="宋体" w:eastAsia="宋体" w:cs="宋体"/>
          <w:spacing w:val="-1"/>
          <w:sz w:val="24"/>
          <w:szCs w:val="24"/>
        </w:rPr>
        <w:t>字表述的投标文件视同未提供。</w:t>
      </w:r>
    </w:p>
    <w:p w14:paraId="22CA2598">
      <w:pPr>
        <w:spacing w:before="184" w:line="290" w:lineRule="auto"/>
        <w:ind w:left="2" w:right="120" w:firstLine="483"/>
        <w:rPr>
          <w:rFonts w:ascii="宋体" w:hAnsi="宋体" w:eastAsia="宋体" w:cs="宋体"/>
          <w:sz w:val="24"/>
          <w:szCs w:val="24"/>
        </w:rPr>
      </w:pPr>
      <w:r>
        <w:rPr>
          <w:rFonts w:ascii="宋体" w:hAnsi="宋体" w:eastAsia="宋体" w:cs="宋体"/>
          <w:sz w:val="24"/>
          <w:szCs w:val="24"/>
        </w:rPr>
        <w:t>7.2除招标文件中另有规定外，投标文件所使用</w:t>
      </w:r>
      <w:r>
        <w:rPr>
          <w:rFonts w:ascii="宋体" w:hAnsi="宋体" w:eastAsia="宋体" w:cs="宋体"/>
          <w:spacing w:val="-1"/>
          <w:sz w:val="24"/>
          <w:szCs w:val="24"/>
        </w:rPr>
        <w:t>的度量衡单位，均须采用国家法定计量</w:t>
      </w:r>
      <w:r>
        <w:rPr>
          <w:rFonts w:ascii="宋体" w:hAnsi="宋体" w:eastAsia="宋体" w:cs="宋体"/>
          <w:sz w:val="24"/>
          <w:szCs w:val="24"/>
        </w:rPr>
        <w:t xml:space="preserve"> </w:t>
      </w:r>
      <w:r>
        <w:rPr>
          <w:rFonts w:ascii="宋体" w:hAnsi="宋体" w:eastAsia="宋体" w:cs="宋体"/>
          <w:spacing w:val="-4"/>
          <w:sz w:val="24"/>
          <w:szCs w:val="24"/>
        </w:rPr>
        <w:t>单位。</w:t>
      </w:r>
    </w:p>
    <w:p w14:paraId="4A845A1C">
      <w:pPr>
        <w:spacing w:before="180" w:line="289" w:lineRule="auto"/>
        <w:ind w:right="120" w:firstLine="485"/>
        <w:rPr>
          <w:rFonts w:ascii="宋体" w:hAnsi="宋体" w:eastAsia="宋体" w:cs="宋体"/>
          <w:sz w:val="24"/>
          <w:szCs w:val="24"/>
        </w:rPr>
      </w:pPr>
      <w:r>
        <w:rPr>
          <w:rFonts w:ascii="宋体" w:hAnsi="宋体" w:eastAsia="宋体" w:cs="宋体"/>
          <w:sz w:val="24"/>
          <w:szCs w:val="24"/>
        </w:rPr>
        <w:t>7.3附有外文资料的须翻译成中文，并加盖投标</w:t>
      </w:r>
      <w:r>
        <w:rPr>
          <w:rFonts w:ascii="宋体" w:hAnsi="宋体" w:eastAsia="宋体" w:cs="宋体"/>
          <w:spacing w:val="-1"/>
          <w:sz w:val="24"/>
          <w:szCs w:val="24"/>
        </w:rPr>
        <w:t>人公章，如果翻译的中文资料与外文资</w:t>
      </w:r>
      <w:r>
        <w:rPr>
          <w:rFonts w:ascii="宋体" w:hAnsi="宋体" w:eastAsia="宋体" w:cs="宋体"/>
          <w:sz w:val="24"/>
          <w:szCs w:val="24"/>
        </w:rPr>
        <w:t xml:space="preserve"> </w:t>
      </w:r>
      <w:r>
        <w:rPr>
          <w:rFonts w:ascii="宋体" w:hAnsi="宋体" w:eastAsia="宋体" w:cs="宋体"/>
          <w:spacing w:val="-1"/>
          <w:sz w:val="24"/>
          <w:szCs w:val="24"/>
        </w:rPr>
        <w:t>料出现差异与矛盾时，以中文为准，其准确性由投标人负责。</w:t>
      </w:r>
    </w:p>
    <w:p w14:paraId="4165D955">
      <w:pPr>
        <w:spacing w:before="186" w:line="219" w:lineRule="auto"/>
        <w:ind w:left="3"/>
        <w:rPr>
          <w:rFonts w:ascii="宋体" w:hAnsi="宋体" w:eastAsia="宋体" w:cs="宋体"/>
          <w:sz w:val="28"/>
          <w:szCs w:val="28"/>
        </w:rPr>
      </w:pPr>
      <w:r>
        <w:rPr>
          <w:rFonts w:ascii="宋体" w:hAnsi="宋体" w:eastAsia="宋体" w:cs="宋体"/>
          <w:b/>
          <w:bCs/>
          <w:spacing w:val="-4"/>
          <w:sz w:val="28"/>
          <w:szCs w:val="28"/>
        </w:rPr>
        <w:t>8.投标报价及币种</w:t>
      </w:r>
    </w:p>
    <w:p w14:paraId="5E5EBFA4">
      <w:pPr>
        <w:spacing w:before="207" w:line="290" w:lineRule="auto"/>
        <w:ind w:firstLine="481"/>
        <w:rPr>
          <w:rFonts w:ascii="宋体" w:hAnsi="宋体" w:eastAsia="宋体" w:cs="宋体"/>
          <w:sz w:val="24"/>
          <w:szCs w:val="24"/>
        </w:rPr>
      </w:pPr>
      <w:r>
        <w:rPr>
          <w:rFonts w:ascii="宋体" w:hAnsi="宋体" w:eastAsia="宋体" w:cs="宋体"/>
          <w:sz w:val="24"/>
          <w:szCs w:val="24"/>
        </w:rPr>
        <w:t>8.1投标报价为投标总价。投标报价必须包括：产品费、验</w:t>
      </w:r>
      <w:r>
        <w:rPr>
          <w:rFonts w:ascii="宋体" w:hAnsi="宋体" w:eastAsia="宋体" w:cs="宋体"/>
          <w:spacing w:val="-1"/>
          <w:sz w:val="24"/>
          <w:szCs w:val="24"/>
        </w:rPr>
        <w:t>收费、手续费、包装费、运</w:t>
      </w:r>
      <w:r>
        <w:rPr>
          <w:rFonts w:ascii="宋体" w:hAnsi="宋体" w:eastAsia="宋体" w:cs="宋体"/>
          <w:sz w:val="24"/>
          <w:szCs w:val="24"/>
        </w:rPr>
        <w:t xml:space="preserve">  输费、保险费、安装费、调试费、培训费、售前、售中、售后服务费</w:t>
      </w:r>
      <w:r>
        <w:rPr>
          <w:rFonts w:ascii="宋体" w:hAnsi="宋体" w:eastAsia="宋体" w:cs="宋体"/>
          <w:spacing w:val="-1"/>
          <w:sz w:val="24"/>
          <w:szCs w:val="24"/>
        </w:rPr>
        <w:t>、招标代理费、税金及</w:t>
      </w:r>
    </w:p>
    <w:p w14:paraId="26974052">
      <w:pPr>
        <w:spacing w:line="290" w:lineRule="auto"/>
        <w:rPr>
          <w:rFonts w:ascii="宋体" w:hAnsi="宋体" w:eastAsia="宋体" w:cs="宋体"/>
          <w:sz w:val="24"/>
          <w:szCs w:val="24"/>
        </w:rPr>
        <w:sectPr>
          <w:footerReference r:id="rId10" w:type="default"/>
          <w:pgSz w:w="11850" w:h="16781"/>
          <w:pgMar w:top="1426" w:right="1170" w:bottom="1187" w:left="1088" w:header="0" w:footer="907" w:gutter="0"/>
          <w:pgNumType w:fmt="decimal"/>
          <w:cols w:space="720" w:num="1"/>
        </w:sectPr>
      </w:pPr>
    </w:p>
    <w:p w14:paraId="1B32543B">
      <w:pPr>
        <w:spacing w:before="48" w:line="219" w:lineRule="auto"/>
        <w:ind w:left="2"/>
        <w:rPr>
          <w:rFonts w:ascii="宋体" w:hAnsi="宋体" w:eastAsia="宋体" w:cs="宋体"/>
          <w:sz w:val="24"/>
          <w:szCs w:val="24"/>
        </w:rPr>
      </w:pPr>
      <w:r>
        <w:rPr>
          <w:rFonts w:ascii="宋体" w:hAnsi="宋体" w:eastAsia="宋体" w:cs="宋体"/>
          <w:spacing w:val="-2"/>
          <w:sz w:val="24"/>
          <w:szCs w:val="24"/>
        </w:rPr>
        <w:t>不可预见费等全部费用。</w:t>
      </w:r>
      <w:r>
        <w:rPr>
          <w:rFonts w:ascii="宋体" w:hAnsi="宋体" w:eastAsia="宋体" w:cs="宋体"/>
          <w:spacing w:val="-67"/>
          <w:sz w:val="24"/>
          <w:szCs w:val="24"/>
        </w:rPr>
        <w:t xml:space="preserve"> </w:t>
      </w:r>
      <w:r>
        <w:rPr>
          <w:rFonts w:ascii="宋体" w:hAnsi="宋体" w:eastAsia="宋体" w:cs="宋体"/>
          <w:spacing w:val="-2"/>
          <w:sz w:val="24"/>
          <w:szCs w:val="24"/>
        </w:rPr>
        <w:t>(说明：具体内容应根据项目特点实事求是的填写)</w:t>
      </w:r>
    </w:p>
    <w:p w14:paraId="2814AD6B">
      <w:pPr>
        <w:spacing w:before="182" w:line="218" w:lineRule="auto"/>
        <w:ind w:left="480"/>
        <w:rPr>
          <w:rFonts w:ascii="宋体" w:hAnsi="宋体" w:eastAsia="宋体" w:cs="宋体"/>
          <w:sz w:val="24"/>
          <w:szCs w:val="24"/>
        </w:rPr>
      </w:pPr>
      <w:r>
        <w:rPr>
          <w:rFonts w:ascii="宋体" w:hAnsi="宋体" w:eastAsia="宋体" w:cs="宋体"/>
          <w:spacing w:val="-1"/>
          <w:sz w:val="24"/>
          <w:szCs w:val="24"/>
        </w:rPr>
        <w:t>8.2投标报价有效期与投标有效期一致。</w:t>
      </w:r>
    </w:p>
    <w:p w14:paraId="79D8B917">
      <w:pPr>
        <w:spacing w:before="182" w:line="218" w:lineRule="auto"/>
        <w:ind w:left="480"/>
        <w:rPr>
          <w:rFonts w:ascii="宋体" w:hAnsi="宋体" w:eastAsia="宋体" w:cs="宋体"/>
          <w:sz w:val="24"/>
          <w:szCs w:val="24"/>
        </w:rPr>
      </w:pPr>
      <w:r>
        <w:rPr>
          <w:rFonts w:ascii="宋体" w:hAnsi="宋体" w:eastAsia="宋体" w:cs="宋体"/>
          <w:spacing w:val="-1"/>
          <w:sz w:val="24"/>
          <w:szCs w:val="24"/>
        </w:rPr>
        <w:t>8.3投标报价为闭口价，即中标后在合同有效期内价格不变。</w:t>
      </w:r>
    </w:p>
    <w:p w14:paraId="1D8AE7F8">
      <w:pPr>
        <w:spacing w:before="184" w:line="219" w:lineRule="auto"/>
        <w:ind w:left="480"/>
        <w:rPr>
          <w:rFonts w:ascii="宋体" w:hAnsi="宋体" w:eastAsia="宋体" w:cs="宋体"/>
          <w:sz w:val="24"/>
          <w:szCs w:val="24"/>
        </w:rPr>
      </w:pPr>
      <w:r>
        <w:rPr>
          <w:rFonts w:ascii="宋体" w:hAnsi="宋体" w:eastAsia="宋体" w:cs="宋体"/>
          <w:spacing w:val="-1"/>
          <w:sz w:val="24"/>
          <w:szCs w:val="24"/>
        </w:rPr>
        <w:t>8.4投标币种是人民币。</w:t>
      </w:r>
    </w:p>
    <w:p w14:paraId="630CF0E1">
      <w:pPr>
        <w:spacing w:before="186" w:line="221" w:lineRule="auto"/>
        <w:ind w:left="1"/>
        <w:rPr>
          <w:rFonts w:ascii="宋体" w:hAnsi="宋体" w:eastAsia="宋体" w:cs="宋体"/>
          <w:sz w:val="28"/>
          <w:szCs w:val="28"/>
        </w:rPr>
      </w:pPr>
      <w:r>
        <w:rPr>
          <w:rFonts w:ascii="宋体" w:hAnsi="宋体" w:eastAsia="宋体" w:cs="宋体"/>
          <w:b/>
          <w:bCs/>
          <w:spacing w:val="-4"/>
          <w:sz w:val="28"/>
          <w:szCs w:val="28"/>
        </w:rPr>
        <w:t>9.投标保证金</w:t>
      </w:r>
      <w:r>
        <w:rPr>
          <w:rFonts w:hint="eastAsia" w:ascii="宋体" w:hAnsi="宋体" w:eastAsia="宋体" w:cs="宋体"/>
          <w:b/>
          <w:bCs/>
          <w:spacing w:val="-4"/>
          <w:sz w:val="28"/>
          <w:szCs w:val="28"/>
          <w:lang w:eastAsia="zh-CN"/>
        </w:rPr>
        <w:t>（</w:t>
      </w:r>
      <w:r>
        <w:rPr>
          <w:rFonts w:hint="eastAsia" w:ascii="宋体" w:hAnsi="宋体" w:eastAsia="宋体" w:cs="宋体"/>
          <w:b/>
          <w:bCs/>
          <w:spacing w:val="-4"/>
          <w:sz w:val="28"/>
          <w:szCs w:val="28"/>
          <w:lang w:val="en-US" w:eastAsia="zh-CN"/>
        </w:rPr>
        <w:t>本项目不收取投标保证金</w:t>
      </w:r>
      <w:r>
        <w:rPr>
          <w:rFonts w:hint="eastAsia" w:ascii="宋体" w:hAnsi="宋体" w:eastAsia="宋体" w:cs="宋体"/>
          <w:b/>
          <w:bCs/>
          <w:spacing w:val="-4"/>
          <w:sz w:val="28"/>
          <w:szCs w:val="28"/>
          <w:lang w:eastAsia="zh-CN"/>
        </w:rPr>
        <w:t>）</w:t>
      </w:r>
    </w:p>
    <w:p w14:paraId="5241CB35">
      <w:pPr>
        <w:spacing w:before="205" w:line="359" w:lineRule="auto"/>
        <w:ind w:right="120" w:firstLine="480"/>
        <w:rPr>
          <w:rFonts w:ascii="宋体" w:hAnsi="宋体" w:eastAsia="宋体" w:cs="宋体"/>
          <w:sz w:val="24"/>
          <w:szCs w:val="24"/>
        </w:rPr>
      </w:pPr>
      <w:r>
        <w:rPr>
          <w:rFonts w:ascii="宋体" w:hAnsi="宋体" w:eastAsia="宋体" w:cs="宋体"/>
          <w:sz w:val="24"/>
          <w:szCs w:val="24"/>
        </w:rPr>
        <w:t>9.1投标人须在投标截止期前按以下要求交纳投标保证金（</w:t>
      </w:r>
      <w:r>
        <w:rPr>
          <w:rFonts w:ascii="宋体" w:hAnsi="宋体" w:eastAsia="宋体" w:cs="宋体"/>
          <w:spacing w:val="-1"/>
          <w:sz w:val="24"/>
          <w:szCs w:val="24"/>
        </w:rPr>
        <w:t>说明：收取的投标保证金不</w:t>
      </w:r>
      <w:r>
        <w:rPr>
          <w:rFonts w:ascii="宋体" w:hAnsi="宋体" w:eastAsia="宋体" w:cs="宋体"/>
          <w:sz w:val="24"/>
          <w:szCs w:val="24"/>
        </w:rPr>
        <w:t xml:space="preserve"> </w:t>
      </w:r>
      <w:r>
        <w:rPr>
          <w:rFonts w:ascii="宋体" w:hAnsi="宋体" w:eastAsia="宋体" w:cs="宋体"/>
          <w:spacing w:val="-1"/>
          <w:sz w:val="24"/>
          <w:szCs w:val="24"/>
        </w:rPr>
        <w:t>得超过采购项目预算金额的2%</w:t>
      </w:r>
      <w:r>
        <w:rPr>
          <w:rFonts w:ascii="宋体" w:hAnsi="宋体" w:eastAsia="宋体" w:cs="宋体"/>
          <w:spacing w:val="1"/>
          <w:sz w:val="24"/>
          <w:szCs w:val="24"/>
        </w:rPr>
        <w:t>）：</w:t>
      </w:r>
    </w:p>
    <w:p w14:paraId="66709649">
      <w:pPr>
        <w:spacing w:before="1" w:line="218" w:lineRule="auto"/>
        <w:ind w:left="481"/>
        <w:rPr>
          <w:rFonts w:hint="default" w:ascii="宋体" w:hAnsi="宋体" w:eastAsia="宋体" w:cs="宋体"/>
          <w:sz w:val="24"/>
          <w:szCs w:val="24"/>
          <w:lang w:val="en-US" w:eastAsia="zh-CN"/>
        </w:rPr>
      </w:pPr>
      <w:r>
        <w:rPr>
          <w:rFonts w:ascii="宋体" w:hAnsi="宋体" w:eastAsia="宋体" w:cs="宋体"/>
          <w:b/>
          <w:bCs/>
          <w:spacing w:val="1"/>
          <w:sz w:val="24"/>
          <w:szCs w:val="24"/>
        </w:rPr>
        <w:t>投标保证金</w:t>
      </w:r>
      <w:r>
        <w:rPr>
          <w:rFonts w:ascii="宋体" w:hAnsi="宋体" w:eastAsia="宋体" w:cs="宋体"/>
          <w:b/>
          <w:bCs/>
          <w:spacing w:val="-20"/>
          <w:sz w:val="24"/>
          <w:szCs w:val="24"/>
        </w:rPr>
        <w:t>：</w:t>
      </w:r>
      <w:r>
        <w:rPr>
          <w:rFonts w:hint="eastAsia" w:ascii="宋体" w:hAnsi="宋体" w:eastAsia="宋体" w:cs="宋体"/>
          <w:b/>
          <w:bCs/>
          <w:spacing w:val="-20"/>
          <w:sz w:val="24"/>
          <w:szCs w:val="24"/>
          <w:lang w:eastAsia="zh-CN"/>
        </w:rPr>
        <w:t>（</w:t>
      </w:r>
      <w:r>
        <w:rPr>
          <w:rFonts w:hint="eastAsia" w:ascii="宋体" w:hAnsi="宋体" w:eastAsia="宋体" w:cs="宋体"/>
          <w:b/>
          <w:bCs/>
          <w:spacing w:val="-20"/>
          <w:sz w:val="24"/>
          <w:szCs w:val="24"/>
          <w:lang w:val="en-US" w:eastAsia="zh-CN"/>
        </w:rPr>
        <w:t>本项目不收取投标保证金</w:t>
      </w:r>
      <w:r>
        <w:rPr>
          <w:rFonts w:hint="eastAsia" w:ascii="宋体" w:hAnsi="宋体" w:eastAsia="宋体" w:cs="宋体"/>
          <w:b/>
          <w:bCs/>
          <w:spacing w:val="-20"/>
          <w:sz w:val="24"/>
          <w:szCs w:val="24"/>
          <w:lang w:eastAsia="zh-CN"/>
        </w:rPr>
        <w:t>）</w:t>
      </w:r>
    </w:p>
    <w:p w14:paraId="703B3D9C">
      <w:pPr>
        <w:spacing w:before="183" w:line="219" w:lineRule="auto"/>
        <w:ind w:left="487"/>
        <w:rPr>
          <w:rFonts w:hint="eastAsia" w:ascii="宋体" w:hAnsi="宋体" w:eastAsia="宋体" w:cs="宋体"/>
          <w:sz w:val="24"/>
          <w:szCs w:val="24"/>
          <w:lang w:eastAsia="zh-CN"/>
        </w:rPr>
      </w:pPr>
      <w:r>
        <w:rPr>
          <w:rFonts w:ascii="宋体" w:hAnsi="宋体" w:eastAsia="宋体" w:cs="宋体"/>
          <w:b/>
          <w:bCs/>
          <w:spacing w:val="-3"/>
          <w:sz w:val="24"/>
          <w:szCs w:val="24"/>
        </w:rPr>
        <w:t>收款单位：</w:t>
      </w:r>
      <w:r>
        <w:rPr>
          <w:rFonts w:hint="eastAsia" w:ascii="宋体" w:hAnsi="宋体" w:eastAsia="宋体" w:cs="宋体"/>
          <w:b/>
          <w:bCs/>
          <w:spacing w:val="-3"/>
          <w:sz w:val="24"/>
          <w:szCs w:val="24"/>
          <w:lang w:eastAsia="zh-CN"/>
        </w:rPr>
        <w:t>青海鼎铭全过程工程咨询有限公司</w:t>
      </w:r>
    </w:p>
    <w:p w14:paraId="0AAFB4DB">
      <w:pPr>
        <w:spacing w:before="182" w:line="219" w:lineRule="auto"/>
        <w:ind w:left="480"/>
        <w:rPr>
          <w:rFonts w:ascii="宋体" w:hAnsi="宋体" w:eastAsia="宋体" w:cs="宋体"/>
          <w:sz w:val="24"/>
          <w:szCs w:val="24"/>
        </w:rPr>
      </w:pPr>
      <w:r>
        <w:rPr>
          <w:rFonts w:ascii="宋体" w:hAnsi="宋体" w:eastAsia="宋体" w:cs="宋体"/>
          <w:b/>
          <w:bCs/>
          <w:spacing w:val="-3"/>
          <w:sz w:val="24"/>
          <w:szCs w:val="24"/>
        </w:rPr>
        <w:t>开户行：</w:t>
      </w:r>
      <w:r>
        <w:rPr>
          <w:rFonts w:hint="eastAsia" w:ascii="宋体" w:hAnsi="宋体" w:eastAsia="宋体" w:cs="宋体"/>
          <w:b/>
          <w:bCs/>
          <w:spacing w:val="-3"/>
          <w:sz w:val="24"/>
          <w:szCs w:val="24"/>
          <w:lang w:eastAsia="zh-CN"/>
        </w:rPr>
        <w:t xml:space="preserve">青海银行股份有限公司文逸路支行 </w:t>
      </w:r>
    </w:p>
    <w:p w14:paraId="39C36F95">
      <w:pPr>
        <w:spacing w:before="183" w:line="220" w:lineRule="auto"/>
        <w:ind w:left="480"/>
        <w:rPr>
          <w:rFonts w:ascii="宋体" w:hAnsi="宋体" w:eastAsia="宋体" w:cs="宋体"/>
          <w:sz w:val="24"/>
          <w:szCs w:val="24"/>
        </w:rPr>
      </w:pPr>
      <w:r>
        <w:rPr>
          <w:rFonts w:ascii="宋体" w:hAnsi="宋体" w:eastAsia="宋体" w:cs="宋体"/>
          <w:b/>
          <w:bCs/>
          <w:spacing w:val="-3"/>
          <w:sz w:val="24"/>
          <w:szCs w:val="24"/>
        </w:rPr>
        <w:t>银行账号：</w:t>
      </w:r>
      <w:r>
        <w:rPr>
          <w:rFonts w:hint="eastAsia" w:ascii="宋体" w:hAnsi="宋体" w:eastAsia="宋体" w:cs="宋体"/>
          <w:b/>
          <w:bCs/>
          <w:spacing w:val="-3"/>
          <w:sz w:val="24"/>
          <w:szCs w:val="24"/>
          <w:lang w:val="zh-CN"/>
        </w:rPr>
        <w:t>0714201000503718</w:t>
      </w:r>
    </w:p>
    <w:p w14:paraId="09D000D3">
      <w:pPr>
        <w:spacing w:before="180" w:line="219" w:lineRule="auto"/>
        <w:ind w:left="483"/>
        <w:rPr>
          <w:rFonts w:ascii="宋体" w:hAnsi="宋体" w:eastAsia="宋体" w:cs="宋体"/>
          <w:sz w:val="24"/>
          <w:szCs w:val="24"/>
        </w:rPr>
      </w:pPr>
      <w:r>
        <w:rPr>
          <w:rFonts w:ascii="宋体" w:hAnsi="宋体" w:eastAsia="宋体" w:cs="宋体"/>
          <w:b/>
          <w:bCs/>
          <w:spacing w:val="-3"/>
          <w:sz w:val="24"/>
          <w:szCs w:val="24"/>
        </w:rPr>
        <w:t>交纳时间：投标文件递交截止前，以银行到账时间为准。</w:t>
      </w:r>
    </w:p>
    <w:p w14:paraId="77AEF563">
      <w:pPr>
        <w:spacing w:before="182" w:line="219" w:lineRule="auto"/>
        <w:ind w:left="482"/>
        <w:rPr>
          <w:rFonts w:ascii="宋体" w:hAnsi="宋体" w:eastAsia="宋体" w:cs="宋体"/>
          <w:sz w:val="24"/>
          <w:szCs w:val="24"/>
        </w:rPr>
      </w:pPr>
      <w:r>
        <w:rPr>
          <w:rFonts w:ascii="宋体" w:hAnsi="宋体" w:eastAsia="宋体" w:cs="宋体"/>
          <w:b/>
          <w:bCs/>
          <w:spacing w:val="-2"/>
          <w:sz w:val="24"/>
          <w:szCs w:val="24"/>
        </w:rPr>
        <w:t>如采购项目变更开标时间，则保证金交纳时</w:t>
      </w:r>
      <w:r>
        <w:rPr>
          <w:rFonts w:ascii="宋体" w:hAnsi="宋体" w:eastAsia="宋体" w:cs="宋体"/>
          <w:b/>
          <w:bCs/>
          <w:spacing w:val="-3"/>
          <w:sz w:val="24"/>
          <w:szCs w:val="24"/>
        </w:rPr>
        <w:t>间相应顺延。</w:t>
      </w:r>
    </w:p>
    <w:p w14:paraId="75FC1C5D">
      <w:pPr>
        <w:spacing w:before="184" w:line="312" w:lineRule="auto"/>
        <w:ind w:left="14" w:right="120" w:firstLine="465"/>
        <w:rPr>
          <w:rFonts w:ascii="宋体" w:hAnsi="宋体" w:eastAsia="宋体" w:cs="宋体"/>
          <w:sz w:val="24"/>
          <w:szCs w:val="24"/>
        </w:rPr>
      </w:pPr>
      <w:r>
        <w:rPr>
          <w:rFonts w:ascii="宋体" w:hAnsi="宋体" w:eastAsia="宋体" w:cs="宋体"/>
          <w:sz w:val="24"/>
          <w:szCs w:val="24"/>
        </w:rPr>
        <w:t>9.2缴费方式：投标保证金应当以支票、汇票、本票或者金</w:t>
      </w:r>
      <w:r>
        <w:rPr>
          <w:rFonts w:ascii="宋体" w:hAnsi="宋体" w:eastAsia="宋体" w:cs="宋体"/>
          <w:spacing w:val="-1"/>
          <w:sz w:val="24"/>
          <w:szCs w:val="24"/>
        </w:rPr>
        <w:t>融机构、担保机构出具的保</w:t>
      </w:r>
      <w:r>
        <w:rPr>
          <w:rFonts w:ascii="宋体" w:hAnsi="宋体" w:eastAsia="宋体" w:cs="宋体"/>
          <w:sz w:val="24"/>
          <w:szCs w:val="24"/>
        </w:rPr>
        <w:t xml:space="preserve"> </w:t>
      </w:r>
      <w:r>
        <w:rPr>
          <w:rFonts w:ascii="宋体" w:hAnsi="宋体" w:eastAsia="宋体" w:cs="宋体"/>
          <w:spacing w:val="-1"/>
          <w:sz w:val="24"/>
          <w:szCs w:val="24"/>
        </w:rPr>
        <w:t>函等非现金形式提交。通过银行转账的，必须由投标人从其企业账户汇（转）入9.1条规定</w:t>
      </w:r>
      <w:r>
        <w:rPr>
          <w:rFonts w:ascii="宋体" w:hAnsi="宋体" w:eastAsia="宋体" w:cs="宋体"/>
          <w:spacing w:val="14"/>
          <w:sz w:val="24"/>
          <w:szCs w:val="24"/>
        </w:rPr>
        <w:t xml:space="preserve"> </w:t>
      </w:r>
      <w:r>
        <w:rPr>
          <w:rFonts w:ascii="宋体" w:hAnsi="宋体" w:eastAsia="宋体" w:cs="宋体"/>
          <w:spacing w:val="-7"/>
          <w:sz w:val="24"/>
          <w:szCs w:val="24"/>
        </w:rPr>
        <w:t>的账户。</w:t>
      </w:r>
    </w:p>
    <w:p w14:paraId="12469175">
      <w:pPr>
        <w:spacing w:before="184" w:line="312" w:lineRule="auto"/>
        <w:ind w:right="120" w:firstLine="480"/>
        <w:rPr>
          <w:rFonts w:ascii="宋体" w:hAnsi="宋体" w:eastAsia="宋体" w:cs="宋体"/>
          <w:sz w:val="24"/>
          <w:szCs w:val="24"/>
        </w:rPr>
      </w:pPr>
      <w:r>
        <w:rPr>
          <w:rFonts w:ascii="宋体" w:hAnsi="宋体" w:eastAsia="宋体" w:cs="宋体"/>
          <w:sz w:val="24"/>
          <w:szCs w:val="24"/>
        </w:rPr>
        <w:t>9.3投标保证金退还：投标人在投标截止时间前撤回已提交</w:t>
      </w:r>
      <w:r>
        <w:rPr>
          <w:rFonts w:ascii="宋体" w:hAnsi="宋体" w:eastAsia="宋体" w:cs="宋体"/>
          <w:spacing w:val="-1"/>
          <w:sz w:val="24"/>
          <w:szCs w:val="24"/>
        </w:rPr>
        <w:t>的投标文件的，采购代理机</w:t>
      </w:r>
      <w:r>
        <w:rPr>
          <w:rFonts w:ascii="宋体" w:hAnsi="宋体" w:eastAsia="宋体" w:cs="宋体"/>
          <w:sz w:val="24"/>
          <w:szCs w:val="24"/>
        </w:rPr>
        <w:t xml:space="preserve"> 构应当自收到投标人书面撤回通知之日起5个工作日内，退还已</w:t>
      </w:r>
      <w:r>
        <w:rPr>
          <w:rFonts w:ascii="宋体" w:hAnsi="宋体" w:eastAsia="宋体" w:cs="宋体"/>
          <w:spacing w:val="-1"/>
          <w:sz w:val="24"/>
          <w:szCs w:val="24"/>
        </w:rPr>
        <w:t>收取的投标保证金，但因投</w:t>
      </w:r>
      <w:r>
        <w:rPr>
          <w:rFonts w:ascii="宋体" w:hAnsi="宋体" w:eastAsia="宋体" w:cs="宋体"/>
          <w:sz w:val="24"/>
          <w:szCs w:val="24"/>
        </w:rPr>
        <w:t xml:space="preserve"> </w:t>
      </w:r>
      <w:r>
        <w:rPr>
          <w:rFonts w:ascii="宋体" w:hAnsi="宋体" w:eastAsia="宋体" w:cs="宋体"/>
          <w:spacing w:val="-1"/>
          <w:sz w:val="24"/>
          <w:szCs w:val="24"/>
        </w:rPr>
        <w:t>标人自身原因导致无法及时退还的除外。</w:t>
      </w:r>
    </w:p>
    <w:p w14:paraId="463991FE">
      <w:pPr>
        <w:spacing w:before="183" w:line="360" w:lineRule="auto"/>
        <w:ind w:left="38" w:right="120" w:firstLine="439"/>
        <w:rPr>
          <w:rFonts w:ascii="宋体" w:hAnsi="宋体" w:eastAsia="宋体" w:cs="宋体"/>
          <w:sz w:val="24"/>
          <w:szCs w:val="24"/>
        </w:rPr>
      </w:pPr>
      <w:r>
        <w:rPr>
          <w:rFonts w:ascii="宋体" w:hAnsi="宋体" w:eastAsia="宋体" w:cs="宋体"/>
          <w:sz w:val="24"/>
          <w:szCs w:val="24"/>
        </w:rPr>
        <w:t>采购代理机构应当自中标通知书发出之日起5个工作日内退还未</w:t>
      </w:r>
      <w:r>
        <w:rPr>
          <w:rFonts w:ascii="宋体" w:hAnsi="宋体" w:eastAsia="宋体" w:cs="宋体"/>
          <w:spacing w:val="-1"/>
          <w:sz w:val="24"/>
          <w:szCs w:val="24"/>
        </w:rPr>
        <w:t>中标人的投标保证金，</w:t>
      </w:r>
      <w:r>
        <w:rPr>
          <w:rFonts w:ascii="宋体" w:hAnsi="宋体" w:eastAsia="宋体" w:cs="宋体"/>
          <w:sz w:val="24"/>
          <w:szCs w:val="24"/>
        </w:rPr>
        <w:t xml:space="preserve"> </w:t>
      </w:r>
      <w:r>
        <w:rPr>
          <w:rFonts w:ascii="宋体" w:hAnsi="宋体" w:eastAsia="宋体" w:cs="宋体"/>
          <w:spacing w:val="-1"/>
          <w:sz w:val="24"/>
          <w:szCs w:val="24"/>
        </w:rPr>
        <w:t>自采购合同签订之日起5个工作日内退还中标人的投标保证金或者转</w:t>
      </w:r>
      <w:r>
        <w:rPr>
          <w:rFonts w:ascii="宋体" w:hAnsi="宋体" w:eastAsia="宋体" w:cs="宋体"/>
          <w:spacing w:val="-2"/>
          <w:sz w:val="24"/>
          <w:szCs w:val="24"/>
        </w:rPr>
        <w:t>为中标人的履约保证金</w:t>
      </w:r>
    </w:p>
    <w:p w14:paraId="0180D6EC">
      <w:pPr>
        <w:spacing w:before="152" w:line="121" w:lineRule="exact"/>
        <w:ind w:left="22"/>
        <w:rPr>
          <w:rFonts w:ascii="宋体" w:hAnsi="宋体" w:eastAsia="宋体" w:cs="宋体"/>
          <w:sz w:val="24"/>
          <w:szCs w:val="24"/>
        </w:rPr>
      </w:pPr>
      <w:r>
        <w:rPr>
          <w:rFonts w:ascii="宋体" w:hAnsi="宋体" w:eastAsia="宋体" w:cs="宋体"/>
          <w:position w:val="1"/>
          <w:sz w:val="24"/>
          <w:szCs w:val="24"/>
        </w:rPr>
        <w:t>。</w:t>
      </w:r>
    </w:p>
    <w:p w14:paraId="7C0D2368">
      <w:pPr>
        <w:spacing w:before="192" w:line="360" w:lineRule="auto"/>
        <w:ind w:firstLine="477"/>
        <w:jc w:val="both"/>
        <w:rPr>
          <w:rFonts w:ascii="宋体" w:hAnsi="宋体" w:eastAsia="宋体" w:cs="宋体"/>
          <w:sz w:val="24"/>
          <w:szCs w:val="24"/>
        </w:rPr>
      </w:pPr>
      <w:r>
        <w:rPr>
          <w:rFonts w:ascii="宋体" w:hAnsi="宋体" w:eastAsia="宋体" w:cs="宋体"/>
          <w:sz w:val="24"/>
          <w:szCs w:val="24"/>
        </w:rPr>
        <w:t>采购代理机构逾期退还投标保证金的，除应当退还投标保证金本</w:t>
      </w:r>
      <w:r>
        <w:rPr>
          <w:rFonts w:ascii="宋体" w:hAnsi="宋体" w:eastAsia="宋体" w:cs="宋体"/>
          <w:spacing w:val="-1"/>
          <w:sz w:val="24"/>
          <w:szCs w:val="24"/>
        </w:rPr>
        <w:t>金外，还应当按中国人</w:t>
      </w:r>
      <w:r>
        <w:rPr>
          <w:rFonts w:ascii="宋体" w:hAnsi="宋体" w:eastAsia="宋体" w:cs="宋体"/>
          <w:sz w:val="24"/>
          <w:szCs w:val="24"/>
        </w:rPr>
        <w:t xml:space="preserve"> 民银行同期贷款基准利率上浮20％后的利率支付超期资金占用</w:t>
      </w:r>
      <w:r>
        <w:rPr>
          <w:rFonts w:ascii="宋体" w:hAnsi="宋体" w:eastAsia="宋体" w:cs="宋体"/>
          <w:spacing w:val="-1"/>
          <w:sz w:val="24"/>
          <w:szCs w:val="24"/>
        </w:rPr>
        <w:t>费，但因投标人自身原因导致</w:t>
      </w:r>
      <w:r>
        <w:rPr>
          <w:rFonts w:ascii="宋体" w:hAnsi="宋体" w:eastAsia="宋体" w:cs="宋体"/>
          <w:sz w:val="24"/>
          <w:szCs w:val="24"/>
        </w:rPr>
        <w:t xml:space="preserve"> </w:t>
      </w:r>
      <w:r>
        <w:rPr>
          <w:rFonts w:ascii="宋体" w:hAnsi="宋体" w:eastAsia="宋体" w:cs="宋体"/>
          <w:spacing w:val="-2"/>
          <w:sz w:val="24"/>
          <w:szCs w:val="24"/>
        </w:rPr>
        <w:t>无法及时退还的除外。</w:t>
      </w:r>
    </w:p>
    <w:p w14:paraId="62719E9F">
      <w:pPr>
        <w:spacing w:before="1" w:line="221" w:lineRule="auto"/>
        <w:ind w:left="21"/>
        <w:rPr>
          <w:rFonts w:ascii="宋体" w:hAnsi="宋体" w:eastAsia="宋体" w:cs="宋体"/>
          <w:sz w:val="28"/>
          <w:szCs w:val="28"/>
        </w:rPr>
      </w:pPr>
      <w:r>
        <w:rPr>
          <w:rFonts w:ascii="宋体" w:hAnsi="宋体" w:eastAsia="宋体" w:cs="宋体"/>
          <w:b/>
          <w:bCs/>
          <w:spacing w:val="-7"/>
          <w:sz w:val="28"/>
          <w:szCs w:val="28"/>
        </w:rPr>
        <w:t>10.投标有效期</w:t>
      </w:r>
    </w:p>
    <w:p w14:paraId="72786A57">
      <w:pPr>
        <w:spacing w:before="205" w:line="360" w:lineRule="auto"/>
        <w:ind w:firstLine="480"/>
        <w:rPr>
          <w:rFonts w:ascii="宋体" w:hAnsi="宋体" w:eastAsia="宋体" w:cs="宋体"/>
          <w:sz w:val="24"/>
          <w:szCs w:val="24"/>
        </w:rPr>
      </w:pPr>
      <w:r>
        <w:rPr>
          <w:rFonts w:ascii="宋体" w:hAnsi="宋体" w:eastAsia="宋体" w:cs="宋体"/>
          <w:sz w:val="24"/>
          <w:szCs w:val="24"/>
        </w:rPr>
        <w:t>从提交投标文件的截止之日起</w:t>
      </w:r>
      <w:r>
        <w:rPr>
          <w:rFonts w:hint="eastAsia" w:ascii="宋体" w:hAnsi="宋体" w:eastAsia="宋体" w:cs="宋体"/>
          <w:sz w:val="24"/>
          <w:szCs w:val="24"/>
          <w:lang w:val="en-US" w:eastAsia="zh-CN"/>
        </w:rPr>
        <w:t>90</w:t>
      </w:r>
      <w:r>
        <w:rPr>
          <w:rFonts w:ascii="宋体" w:hAnsi="宋体" w:eastAsia="宋体" w:cs="宋体"/>
          <w:sz w:val="24"/>
          <w:szCs w:val="24"/>
        </w:rPr>
        <w:t>日历日。投标文件中承</w:t>
      </w:r>
      <w:r>
        <w:rPr>
          <w:rFonts w:ascii="宋体" w:hAnsi="宋体" w:eastAsia="宋体" w:cs="宋体"/>
          <w:spacing w:val="-1"/>
          <w:sz w:val="24"/>
          <w:szCs w:val="24"/>
        </w:rPr>
        <w:t>诺的投标有效期应当不少于招标</w:t>
      </w:r>
      <w:r>
        <w:rPr>
          <w:rFonts w:ascii="宋体" w:hAnsi="宋体" w:eastAsia="宋体" w:cs="宋体"/>
          <w:sz w:val="24"/>
          <w:szCs w:val="24"/>
        </w:rPr>
        <w:t xml:space="preserve"> </w:t>
      </w:r>
      <w:r>
        <w:rPr>
          <w:rFonts w:ascii="宋体" w:hAnsi="宋体" w:eastAsia="宋体" w:cs="宋体"/>
          <w:spacing w:val="-1"/>
          <w:sz w:val="24"/>
          <w:szCs w:val="24"/>
        </w:rPr>
        <w:t>文件中载明的投标有效期。</w:t>
      </w:r>
    </w:p>
    <w:p w14:paraId="17F5D4D0">
      <w:pPr>
        <w:spacing w:before="3" w:line="220" w:lineRule="auto"/>
        <w:ind w:left="21"/>
        <w:rPr>
          <w:rFonts w:ascii="宋体" w:hAnsi="宋体" w:eastAsia="宋体" w:cs="宋体"/>
          <w:sz w:val="28"/>
          <w:szCs w:val="28"/>
        </w:rPr>
      </w:pPr>
      <w:r>
        <w:rPr>
          <w:rFonts w:ascii="宋体" w:hAnsi="宋体" w:eastAsia="宋体" w:cs="宋体"/>
          <w:b/>
          <w:bCs/>
          <w:spacing w:val="-6"/>
          <w:sz w:val="28"/>
          <w:szCs w:val="28"/>
        </w:rPr>
        <w:t>11.投标文件构成</w:t>
      </w:r>
    </w:p>
    <w:p w14:paraId="074A9986">
      <w:pPr>
        <w:spacing w:line="220" w:lineRule="auto"/>
        <w:rPr>
          <w:rFonts w:ascii="宋体" w:hAnsi="宋体" w:eastAsia="宋体" w:cs="宋体"/>
          <w:sz w:val="28"/>
          <w:szCs w:val="28"/>
        </w:rPr>
        <w:sectPr>
          <w:footerReference r:id="rId11" w:type="default"/>
          <w:pgSz w:w="11850" w:h="16781"/>
          <w:pgMar w:top="1426" w:right="1170" w:bottom="1187" w:left="1090" w:header="0" w:footer="907" w:gutter="0"/>
          <w:pgNumType w:fmt="decimal"/>
          <w:cols w:space="720" w:num="1"/>
        </w:sectPr>
      </w:pPr>
    </w:p>
    <w:p w14:paraId="6EE9EBB5">
      <w:pPr>
        <w:spacing w:before="48" w:line="359" w:lineRule="auto"/>
        <w:ind w:firstLine="480"/>
        <w:rPr>
          <w:rFonts w:ascii="宋体" w:hAnsi="宋体" w:eastAsia="宋体" w:cs="宋体"/>
          <w:sz w:val="24"/>
          <w:szCs w:val="24"/>
        </w:rPr>
      </w:pPr>
      <w:r>
        <w:rPr>
          <w:rFonts w:ascii="宋体" w:hAnsi="宋体" w:eastAsia="宋体" w:cs="宋体"/>
          <w:sz w:val="24"/>
          <w:szCs w:val="24"/>
        </w:rPr>
        <w:t>投标人应提交相关证明材料，作为其参加投标和中标后</w:t>
      </w:r>
      <w:r>
        <w:rPr>
          <w:rFonts w:ascii="宋体" w:hAnsi="宋体" w:eastAsia="宋体" w:cs="宋体"/>
          <w:spacing w:val="-1"/>
          <w:sz w:val="24"/>
          <w:szCs w:val="24"/>
        </w:rPr>
        <w:t>有能力履行合同的证明。编写的</w:t>
      </w:r>
      <w:r>
        <w:rPr>
          <w:rFonts w:ascii="宋体" w:hAnsi="宋体" w:eastAsia="宋体" w:cs="宋体"/>
          <w:sz w:val="24"/>
          <w:szCs w:val="24"/>
        </w:rPr>
        <w:t xml:space="preserve"> </w:t>
      </w:r>
      <w:r>
        <w:rPr>
          <w:rFonts w:ascii="宋体" w:hAnsi="宋体" w:eastAsia="宋体" w:cs="宋体"/>
          <w:spacing w:val="-1"/>
          <w:sz w:val="24"/>
          <w:szCs w:val="24"/>
        </w:rPr>
        <w:t>投标文件须包括以下内容(格式见招标文件第四部分)：</w:t>
      </w:r>
    </w:p>
    <w:p w14:paraId="4BF52D93">
      <w:pPr>
        <w:spacing w:line="219" w:lineRule="auto"/>
        <w:ind w:left="494"/>
        <w:rPr>
          <w:rFonts w:ascii="宋体" w:hAnsi="宋体" w:eastAsia="宋体" w:cs="宋体"/>
          <w:sz w:val="24"/>
          <w:szCs w:val="24"/>
        </w:rPr>
      </w:pPr>
      <w:r>
        <w:rPr>
          <w:rFonts w:ascii="宋体" w:hAnsi="宋体" w:eastAsia="宋体" w:cs="宋体"/>
          <w:spacing w:val="-2"/>
          <w:sz w:val="24"/>
          <w:szCs w:val="24"/>
        </w:rPr>
        <w:t>11.1、投标文件(上册)(资格审查)</w:t>
      </w:r>
    </w:p>
    <w:p w14:paraId="7B226C22">
      <w:pPr>
        <w:spacing w:before="182" w:line="220" w:lineRule="auto"/>
        <w:ind w:left="519"/>
        <w:rPr>
          <w:rFonts w:ascii="宋体" w:hAnsi="宋体" w:eastAsia="宋体" w:cs="宋体"/>
          <w:sz w:val="24"/>
          <w:szCs w:val="24"/>
        </w:rPr>
      </w:pPr>
      <w:r>
        <w:rPr>
          <w:rFonts w:ascii="宋体" w:hAnsi="宋体" w:eastAsia="宋体" w:cs="宋体"/>
          <w:spacing w:val="-9"/>
          <w:sz w:val="24"/>
          <w:szCs w:val="24"/>
        </w:rPr>
        <w:t>(1)投标函</w:t>
      </w:r>
    </w:p>
    <w:p w14:paraId="0E121C5C">
      <w:pPr>
        <w:spacing w:before="179" w:line="219" w:lineRule="auto"/>
        <w:ind w:left="519"/>
        <w:rPr>
          <w:rFonts w:ascii="宋体" w:hAnsi="宋体" w:eastAsia="宋体" w:cs="宋体"/>
          <w:sz w:val="24"/>
          <w:szCs w:val="24"/>
        </w:rPr>
      </w:pPr>
      <w:r>
        <w:rPr>
          <w:rFonts w:ascii="宋体" w:hAnsi="宋体" w:eastAsia="宋体" w:cs="宋体"/>
          <w:spacing w:val="-5"/>
          <w:sz w:val="24"/>
          <w:szCs w:val="24"/>
        </w:rPr>
        <w:t>(2)法定代表人证明书</w:t>
      </w:r>
    </w:p>
    <w:p w14:paraId="37BC522D">
      <w:pPr>
        <w:spacing w:before="183" w:line="219" w:lineRule="auto"/>
        <w:ind w:left="519"/>
        <w:rPr>
          <w:rFonts w:ascii="宋体" w:hAnsi="宋体" w:eastAsia="宋体" w:cs="宋体"/>
          <w:sz w:val="24"/>
          <w:szCs w:val="24"/>
        </w:rPr>
      </w:pPr>
      <w:r>
        <w:rPr>
          <w:rFonts w:ascii="宋体" w:hAnsi="宋体" w:eastAsia="宋体" w:cs="宋体"/>
          <w:spacing w:val="-5"/>
          <w:sz w:val="24"/>
          <w:szCs w:val="24"/>
        </w:rPr>
        <w:t>(3)法定代表人授权书</w:t>
      </w:r>
    </w:p>
    <w:p w14:paraId="4CBC2A47">
      <w:pPr>
        <w:spacing w:before="182" w:line="219" w:lineRule="auto"/>
        <w:ind w:left="519"/>
        <w:rPr>
          <w:rFonts w:ascii="宋体" w:hAnsi="宋体" w:eastAsia="宋体" w:cs="宋体"/>
          <w:sz w:val="24"/>
          <w:szCs w:val="24"/>
        </w:rPr>
      </w:pPr>
      <w:r>
        <w:rPr>
          <w:rFonts w:ascii="宋体" w:hAnsi="宋体" w:eastAsia="宋体" w:cs="宋体"/>
          <w:spacing w:val="-6"/>
          <w:sz w:val="24"/>
          <w:szCs w:val="24"/>
        </w:rPr>
        <w:t>(4)投标人承诺函</w:t>
      </w:r>
    </w:p>
    <w:p w14:paraId="6C60C168">
      <w:pPr>
        <w:spacing w:before="182" w:line="219" w:lineRule="auto"/>
        <w:ind w:left="519"/>
        <w:rPr>
          <w:rFonts w:ascii="宋体" w:hAnsi="宋体" w:eastAsia="宋体" w:cs="宋体"/>
          <w:sz w:val="24"/>
          <w:szCs w:val="24"/>
        </w:rPr>
      </w:pPr>
      <w:r>
        <w:rPr>
          <w:rFonts w:ascii="宋体" w:hAnsi="宋体" w:eastAsia="宋体" w:cs="宋体"/>
          <w:spacing w:val="-5"/>
          <w:sz w:val="24"/>
          <w:szCs w:val="24"/>
        </w:rPr>
        <w:t>(5)投标人诚信承诺书</w:t>
      </w:r>
    </w:p>
    <w:p w14:paraId="321B6C9E">
      <w:pPr>
        <w:spacing w:before="183" w:line="219" w:lineRule="auto"/>
        <w:ind w:left="519"/>
        <w:rPr>
          <w:rFonts w:ascii="宋体" w:hAnsi="宋体" w:eastAsia="宋体" w:cs="宋体"/>
          <w:sz w:val="24"/>
          <w:szCs w:val="24"/>
        </w:rPr>
      </w:pPr>
      <w:r>
        <w:rPr>
          <w:rFonts w:ascii="宋体" w:hAnsi="宋体" w:eastAsia="宋体" w:cs="宋体"/>
          <w:spacing w:val="-6"/>
          <w:sz w:val="24"/>
          <w:szCs w:val="24"/>
        </w:rPr>
        <w:t>(6)资格证明材料</w:t>
      </w:r>
    </w:p>
    <w:p w14:paraId="45E73FE8">
      <w:pPr>
        <w:spacing w:before="182" w:line="218" w:lineRule="auto"/>
        <w:ind w:left="519"/>
        <w:rPr>
          <w:rFonts w:ascii="宋体" w:hAnsi="宋体" w:eastAsia="宋体" w:cs="宋体"/>
          <w:sz w:val="24"/>
          <w:szCs w:val="24"/>
        </w:rPr>
      </w:pPr>
      <w:r>
        <w:rPr>
          <w:rFonts w:ascii="宋体" w:hAnsi="宋体" w:eastAsia="宋体" w:cs="宋体"/>
          <w:spacing w:val="-2"/>
          <w:sz w:val="24"/>
          <w:szCs w:val="24"/>
        </w:rPr>
        <w:t>(7)财务状况报告，依法缴纳税收和社会保障资金的相关材料</w:t>
      </w:r>
    </w:p>
    <w:p w14:paraId="621E44C1">
      <w:pPr>
        <w:spacing w:before="181" w:line="219" w:lineRule="auto"/>
        <w:ind w:left="519"/>
        <w:rPr>
          <w:rFonts w:ascii="宋体" w:hAnsi="宋体" w:eastAsia="宋体" w:cs="宋体"/>
          <w:sz w:val="24"/>
          <w:szCs w:val="24"/>
        </w:rPr>
      </w:pPr>
      <w:r>
        <w:rPr>
          <w:rFonts w:ascii="宋体" w:hAnsi="宋体" w:eastAsia="宋体" w:cs="宋体"/>
          <w:spacing w:val="-2"/>
          <w:sz w:val="24"/>
          <w:szCs w:val="24"/>
        </w:rPr>
        <w:t>(8)具备履行合同所必需的设备和专业技术能力的证明材料</w:t>
      </w:r>
    </w:p>
    <w:p w14:paraId="7483EAFB">
      <w:pPr>
        <w:spacing w:before="185" w:line="219" w:lineRule="auto"/>
        <w:ind w:left="519"/>
        <w:rPr>
          <w:rFonts w:ascii="宋体" w:hAnsi="宋体" w:eastAsia="宋体" w:cs="宋体"/>
          <w:sz w:val="24"/>
          <w:szCs w:val="24"/>
        </w:rPr>
      </w:pPr>
      <w:r>
        <w:rPr>
          <w:rFonts w:ascii="宋体" w:hAnsi="宋体" w:eastAsia="宋体" w:cs="宋体"/>
          <w:spacing w:val="-5"/>
          <w:sz w:val="24"/>
          <w:szCs w:val="24"/>
        </w:rPr>
        <w:t>(9)无重大违法记录声明</w:t>
      </w:r>
    </w:p>
    <w:p w14:paraId="0C67DBB1">
      <w:pPr>
        <w:spacing w:before="183" w:line="219" w:lineRule="auto"/>
        <w:ind w:left="519"/>
        <w:rPr>
          <w:rFonts w:ascii="宋体" w:hAnsi="宋体" w:eastAsia="宋体" w:cs="宋体"/>
          <w:sz w:val="24"/>
          <w:szCs w:val="24"/>
        </w:rPr>
      </w:pPr>
      <w:r>
        <w:rPr>
          <w:rFonts w:ascii="宋体" w:hAnsi="宋体" w:eastAsia="宋体" w:cs="宋体"/>
          <w:spacing w:val="-5"/>
          <w:sz w:val="24"/>
          <w:szCs w:val="24"/>
        </w:rPr>
        <w:t>(10)投标保证金证明</w:t>
      </w:r>
    </w:p>
    <w:p w14:paraId="2ECB895C">
      <w:pPr>
        <w:spacing w:before="181" w:line="219" w:lineRule="auto"/>
        <w:ind w:left="494"/>
        <w:rPr>
          <w:rFonts w:ascii="宋体" w:hAnsi="宋体" w:eastAsia="宋体" w:cs="宋体"/>
          <w:sz w:val="24"/>
          <w:szCs w:val="24"/>
        </w:rPr>
      </w:pPr>
      <w:r>
        <w:rPr>
          <w:rFonts w:ascii="宋体" w:hAnsi="宋体" w:eastAsia="宋体" w:cs="宋体"/>
          <w:spacing w:val="-3"/>
          <w:sz w:val="24"/>
          <w:szCs w:val="24"/>
        </w:rPr>
        <w:t>11.2投标文件(下册)</w:t>
      </w:r>
    </w:p>
    <w:p w14:paraId="017EC7B4">
      <w:pPr>
        <w:spacing w:before="183" w:line="220" w:lineRule="auto"/>
        <w:ind w:left="519"/>
        <w:rPr>
          <w:rFonts w:ascii="宋体" w:hAnsi="宋体" w:eastAsia="宋体" w:cs="宋体"/>
          <w:sz w:val="24"/>
          <w:szCs w:val="24"/>
        </w:rPr>
      </w:pPr>
      <w:r>
        <w:rPr>
          <w:rFonts w:ascii="宋体" w:hAnsi="宋体" w:eastAsia="宋体" w:cs="宋体"/>
          <w:spacing w:val="-6"/>
          <w:sz w:val="24"/>
          <w:szCs w:val="24"/>
        </w:rPr>
        <w:t>(11)评分对照表</w:t>
      </w:r>
    </w:p>
    <w:p w14:paraId="3BA9E0BB">
      <w:pPr>
        <w:spacing w:before="179" w:line="218" w:lineRule="auto"/>
        <w:ind w:left="519"/>
        <w:rPr>
          <w:rFonts w:ascii="宋体" w:hAnsi="宋体" w:eastAsia="宋体" w:cs="宋体"/>
          <w:sz w:val="24"/>
          <w:szCs w:val="24"/>
        </w:rPr>
      </w:pPr>
      <w:r>
        <w:rPr>
          <w:rFonts w:ascii="宋体" w:hAnsi="宋体" w:eastAsia="宋体" w:cs="宋体"/>
          <w:spacing w:val="-4"/>
          <w:sz w:val="24"/>
          <w:szCs w:val="24"/>
        </w:rPr>
        <w:t>(12)开标一览表(报价表)</w:t>
      </w:r>
    </w:p>
    <w:p w14:paraId="61D500F6">
      <w:pPr>
        <w:spacing w:before="185" w:line="218" w:lineRule="auto"/>
        <w:ind w:left="519"/>
        <w:rPr>
          <w:rFonts w:ascii="宋体" w:hAnsi="宋体" w:eastAsia="宋体" w:cs="宋体"/>
          <w:sz w:val="24"/>
          <w:szCs w:val="24"/>
        </w:rPr>
      </w:pPr>
      <w:r>
        <w:rPr>
          <w:rFonts w:ascii="宋体" w:hAnsi="宋体" w:eastAsia="宋体" w:cs="宋体"/>
          <w:spacing w:val="-6"/>
          <w:sz w:val="24"/>
          <w:szCs w:val="24"/>
        </w:rPr>
        <w:t>(13)分项报价表</w:t>
      </w:r>
    </w:p>
    <w:p w14:paraId="285F7BF5">
      <w:pPr>
        <w:spacing w:before="183" w:line="219" w:lineRule="auto"/>
        <w:ind w:left="519"/>
        <w:rPr>
          <w:rFonts w:ascii="宋体" w:hAnsi="宋体" w:eastAsia="宋体" w:cs="宋体"/>
          <w:sz w:val="24"/>
          <w:szCs w:val="24"/>
        </w:rPr>
      </w:pPr>
      <w:r>
        <w:rPr>
          <w:rFonts w:ascii="宋体" w:hAnsi="宋体" w:eastAsia="宋体" w:cs="宋体"/>
          <w:spacing w:val="-5"/>
          <w:sz w:val="24"/>
          <w:szCs w:val="24"/>
        </w:rPr>
        <w:t>(14)技术规格响应表</w:t>
      </w:r>
    </w:p>
    <w:p w14:paraId="7E02C0CA">
      <w:pPr>
        <w:spacing w:before="183" w:line="219" w:lineRule="auto"/>
        <w:ind w:left="519"/>
        <w:rPr>
          <w:rFonts w:ascii="宋体" w:hAnsi="宋体" w:eastAsia="宋体" w:cs="宋体"/>
          <w:sz w:val="24"/>
          <w:szCs w:val="24"/>
        </w:rPr>
      </w:pPr>
      <w:r>
        <w:rPr>
          <w:rFonts w:ascii="宋体" w:hAnsi="宋体" w:eastAsia="宋体" w:cs="宋体"/>
          <w:spacing w:val="-5"/>
          <w:sz w:val="24"/>
          <w:szCs w:val="24"/>
        </w:rPr>
        <w:t>(15)投标产品相关资料</w:t>
      </w:r>
    </w:p>
    <w:p w14:paraId="7E12879B">
      <w:pPr>
        <w:spacing w:before="180" w:line="219" w:lineRule="auto"/>
        <w:ind w:left="519"/>
        <w:rPr>
          <w:rFonts w:ascii="宋体" w:hAnsi="宋体" w:eastAsia="宋体" w:cs="宋体"/>
          <w:sz w:val="24"/>
          <w:szCs w:val="24"/>
        </w:rPr>
      </w:pPr>
      <w:r>
        <w:rPr>
          <w:rFonts w:ascii="宋体" w:hAnsi="宋体" w:eastAsia="宋体" w:cs="宋体"/>
          <w:spacing w:val="-4"/>
          <w:sz w:val="24"/>
          <w:szCs w:val="24"/>
        </w:rPr>
        <w:t>(16)投标人的类似业绩证明材料</w:t>
      </w:r>
    </w:p>
    <w:p w14:paraId="62B66E54">
      <w:pPr>
        <w:spacing w:before="183" w:line="219" w:lineRule="auto"/>
        <w:ind w:left="519"/>
        <w:rPr>
          <w:rFonts w:ascii="宋体" w:hAnsi="宋体" w:eastAsia="宋体" w:cs="宋体"/>
          <w:sz w:val="24"/>
          <w:szCs w:val="24"/>
        </w:rPr>
      </w:pPr>
      <w:r>
        <w:rPr>
          <w:rFonts w:ascii="宋体" w:hAnsi="宋体" w:eastAsia="宋体" w:cs="宋体"/>
          <w:spacing w:val="-4"/>
          <w:sz w:val="24"/>
          <w:szCs w:val="24"/>
        </w:rPr>
        <w:t>(17)中小企业声明函(货物)</w:t>
      </w:r>
    </w:p>
    <w:p w14:paraId="17F41C10">
      <w:pPr>
        <w:spacing w:before="182" w:line="219" w:lineRule="auto"/>
        <w:ind w:left="519"/>
        <w:rPr>
          <w:rFonts w:ascii="宋体" w:hAnsi="宋体" w:eastAsia="宋体" w:cs="宋体"/>
          <w:sz w:val="24"/>
          <w:szCs w:val="24"/>
        </w:rPr>
      </w:pPr>
      <w:r>
        <w:rPr>
          <w:rFonts w:ascii="宋体" w:hAnsi="宋体" w:eastAsia="宋体" w:cs="宋体"/>
          <w:spacing w:val="-4"/>
          <w:sz w:val="24"/>
          <w:szCs w:val="24"/>
        </w:rPr>
        <w:t>(18)残疾人福利性单位声明函</w:t>
      </w:r>
    </w:p>
    <w:p w14:paraId="666E3915">
      <w:pPr>
        <w:spacing w:before="183" w:line="219" w:lineRule="auto"/>
        <w:ind w:left="519"/>
        <w:rPr>
          <w:rFonts w:ascii="宋体" w:hAnsi="宋体" w:eastAsia="宋体" w:cs="宋体"/>
          <w:sz w:val="24"/>
          <w:szCs w:val="24"/>
        </w:rPr>
      </w:pPr>
      <w:r>
        <w:rPr>
          <w:rFonts w:ascii="宋体" w:hAnsi="宋体" w:eastAsia="宋体" w:cs="宋体"/>
          <w:spacing w:val="-5"/>
          <w:sz w:val="24"/>
          <w:szCs w:val="24"/>
        </w:rPr>
        <w:t>(19)监狱企业证明资料</w:t>
      </w:r>
    </w:p>
    <w:p w14:paraId="17E63A4B">
      <w:pPr>
        <w:spacing w:before="184" w:line="219" w:lineRule="auto"/>
        <w:ind w:left="519"/>
        <w:rPr>
          <w:rFonts w:ascii="宋体" w:hAnsi="宋体" w:eastAsia="宋体" w:cs="宋体"/>
          <w:sz w:val="24"/>
          <w:szCs w:val="24"/>
        </w:rPr>
      </w:pPr>
      <w:r>
        <w:rPr>
          <w:rFonts w:ascii="宋体" w:hAnsi="宋体" w:eastAsia="宋体" w:cs="宋体"/>
          <w:spacing w:val="-3"/>
          <w:sz w:val="24"/>
          <w:szCs w:val="24"/>
        </w:rPr>
        <w:t>(20)投标人认为在其他方面有必要说明的事项</w:t>
      </w:r>
    </w:p>
    <w:p w14:paraId="3575FB6E">
      <w:pPr>
        <w:spacing w:before="180" w:line="360" w:lineRule="auto"/>
        <w:ind w:left="482" w:right="538" w:hanging="5"/>
        <w:rPr>
          <w:rFonts w:ascii="宋体" w:hAnsi="宋体" w:eastAsia="宋体" w:cs="宋体"/>
          <w:sz w:val="24"/>
          <w:szCs w:val="24"/>
        </w:rPr>
      </w:pPr>
      <w:r>
        <w:rPr>
          <w:rFonts w:ascii="宋体" w:hAnsi="宋体" w:eastAsia="宋体" w:cs="宋体"/>
          <w:spacing w:val="-2"/>
          <w:sz w:val="24"/>
          <w:szCs w:val="24"/>
        </w:rPr>
        <w:t>注：投标人须按上述内容、顺序和格式编制投标文件，并按要求编制目录、页码，</w:t>
      </w:r>
      <w:r>
        <w:rPr>
          <w:rFonts w:ascii="宋体" w:hAnsi="宋体" w:eastAsia="宋体" w:cs="宋体"/>
          <w:spacing w:val="3"/>
          <w:sz w:val="24"/>
          <w:szCs w:val="24"/>
        </w:rPr>
        <w:t xml:space="preserve"> </w:t>
      </w:r>
      <w:r>
        <w:rPr>
          <w:rFonts w:ascii="宋体" w:hAnsi="宋体" w:eastAsia="宋体" w:cs="宋体"/>
          <w:spacing w:val="-3"/>
          <w:sz w:val="24"/>
          <w:szCs w:val="24"/>
        </w:rPr>
        <w:t>并保证所提供的全部资料真实可信，</w:t>
      </w:r>
      <w:r>
        <w:rPr>
          <w:rFonts w:ascii="宋体" w:hAnsi="宋体" w:eastAsia="宋体" w:cs="宋体"/>
          <w:spacing w:val="-62"/>
          <w:sz w:val="24"/>
          <w:szCs w:val="24"/>
        </w:rPr>
        <w:t xml:space="preserve"> </w:t>
      </w:r>
      <w:r>
        <w:rPr>
          <w:rFonts w:ascii="宋体" w:hAnsi="宋体" w:eastAsia="宋体" w:cs="宋体"/>
          <w:spacing w:val="-3"/>
          <w:sz w:val="24"/>
          <w:szCs w:val="24"/>
        </w:rPr>
        <w:t>自愿承担相应责任。</w:t>
      </w:r>
    </w:p>
    <w:p w14:paraId="4894262D">
      <w:pPr>
        <w:spacing w:before="3" w:line="220" w:lineRule="auto"/>
        <w:ind w:left="19"/>
        <w:rPr>
          <w:rFonts w:ascii="宋体" w:hAnsi="宋体" w:eastAsia="宋体" w:cs="宋体"/>
          <w:sz w:val="28"/>
          <w:szCs w:val="28"/>
        </w:rPr>
      </w:pPr>
      <w:r>
        <w:rPr>
          <w:rFonts w:ascii="宋体" w:hAnsi="宋体" w:eastAsia="宋体" w:cs="宋体"/>
          <w:b/>
          <w:bCs/>
          <w:spacing w:val="-5"/>
          <w:sz w:val="28"/>
          <w:szCs w:val="28"/>
        </w:rPr>
        <w:t>12.投标文件的编制要求</w:t>
      </w:r>
    </w:p>
    <w:p w14:paraId="78C91D0A">
      <w:pPr>
        <w:spacing w:before="205" w:line="361" w:lineRule="auto"/>
        <w:ind w:left="16" w:firstLine="478"/>
        <w:rPr>
          <w:rFonts w:ascii="宋体" w:hAnsi="宋体" w:eastAsia="宋体" w:cs="宋体"/>
          <w:sz w:val="24"/>
          <w:szCs w:val="24"/>
        </w:rPr>
      </w:pPr>
      <w:r>
        <w:rPr>
          <w:rFonts w:ascii="宋体" w:hAnsi="宋体" w:eastAsia="宋体" w:cs="宋体"/>
          <w:spacing w:val="-1"/>
          <w:sz w:val="24"/>
          <w:szCs w:val="24"/>
        </w:rPr>
        <w:t>12.1投标人应按照招标文件所提供的投标文件格式，分别填写招标文件第四部分的内容</w:t>
      </w:r>
      <w:r>
        <w:rPr>
          <w:rFonts w:ascii="宋体" w:hAnsi="宋体" w:eastAsia="宋体" w:cs="宋体"/>
          <w:spacing w:val="11"/>
          <w:sz w:val="24"/>
          <w:szCs w:val="24"/>
        </w:rPr>
        <w:t xml:space="preserve"> </w:t>
      </w:r>
      <w:r>
        <w:rPr>
          <w:rFonts w:ascii="宋体" w:hAnsi="宋体" w:eastAsia="宋体" w:cs="宋体"/>
          <w:spacing w:val="-2"/>
          <w:sz w:val="24"/>
          <w:szCs w:val="24"/>
        </w:rPr>
        <w:t>,</w:t>
      </w:r>
      <w:r>
        <w:rPr>
          <w:rFonts w:ascii="宋体" w:hAnsi="宋体" w:eastAsia="宋体" w:cs="宋体"/>
          <w:spacing w:val="62"/>
          <w:sz w:val="24"/>
          <w:szCs w:val="24"/>
        </w:rPr>
        <w:t xml:space="preserve"> </w:t>
      </w:r>
      <w:r>
        <w:rPr>
          <w:rFonts w:ascii="宋体" w:hAnsi="宋体" w:eastAsia="宋体" w:cs="宋体"/>
          <w:spacing w:val="-2"/>
          <w:sz w:val="24"/>
          <w:szCs w:val="24"/>
        </w:rPr>
        <w:t>应分别注明所提供货物的名称、技术配置及参数、数量和价</w:t>
      </w:r>
      <w:r>
        <w:rPr>
          <w:rFonts w:ascii="宋体" w:hAnsi="宋体" w:eastAsia="宋体" w:cs="宋体"/>
          <w:spacing w:val="-3"/>
          <w:sz w:val="24"/>
          <w:szCs w:val="24"/>
        </w:rPr>
        <w:t>格等内容；招标文件要求签字</w:t>
      </w:r>
    </w:p>
    <w:p w14:paraId="6A21990A">
      <w:pPr>
        <w:spacing w:line="361" w:lineRule="auto"/>
        <w:rPr>
          <w:rFonts w:ascii="宋体" w:hAnsi="宋体" w:eastAsia="宋体" w:cs="宋体"/>
          <w:sz w:val="24"/>
          <w:szCs w:val="24"/>
        </w:rPr>
        <w:sectPr>
          <w:footerReference r:id="rId12" w:type="default"/>
          <w:pgSz w:w="11850" w:h="16781"/>
          <w:pgMar w:top="1426" w:right="1170" w:bottom="1187" w:left="1092" w:header="0" w:footer="907" w:gutter="0"/>
          <w:pgNumType w:fmt="decimal"/>
          <w:cols w:space="720" w:num="1"/>
        </w:sectPr>
      </w:pPr>
    </w:p>
    <w:p w14:paraId="56B6C494">
      <w:pPr>
        <w:spacing w:before="47" w:line="219" w:lineRule="auto"/>
        <w:ind w:left="17"/>
        <w:rPr>
          <w:rFonts w:ascii="宋体" w:hAnsi="宋体" w:eastAsia="宋体" w:cs="宋体"/>
          <w:sz w:val="24"/>
          <w:szCs w:val="24"/>
        </w:rPr>
      </w:pPr>
      <w:r>
        <w:rPr>
          <w:rFonts w:ascii="宋体" w:hAnsi="宋体" w:eastAsia="宋体" w:cs="宋体"/>
          <w:spacing w:val="-1"/>
          <w:sz w:val="24"/>
          <w:szCs w:val="24"/>
        </w:rPr>
        <w:t>、盖章的地方必须由投标人的法定代表人或委托代理人按要求签字、盖章。</w:t>
      </w:r>
    </w:p>
    <w:p w14:paraId="0E5E174F">
      <w:pPr>
        <w:spacing w:before="184" w:line="288" w:lineRule="auto"/>
        <w:ind w:left="1" w:right="120" w:firstLine="496"/>
        <w:rPr>
          <w:rFonts w:ascii="宋体" w:hAnsi="宋体" w:eastAsia="宋体" w:cs="宋体"/>
          <w:sz w:val="24"/>
          <w:szCs w:val="24"/>
        </w:rPr>
      </w:pPr>
      <w:r>
        <w:rPr>
          <w:rFonts w:ascii="宋体" w:hAnsi="宋体" w:eastAsia="宋体" w:cs="宋体"/>
          <w:spacing w:val="-1"/>
          <w:sz w:val="24"/>
          <w:szCs w:val="24"/>
        </w:rPr>
        <w:t>12.2投标人将加密电子投标文件1份务必在开标时间截止前上传至电子开评标系统。加</w:t>
      </w:r>
      <w:r>
        <w:rPr>
          <w:rFonts w:ascii="宋体" w:hAnsi="宋体" w:eastAsia="宋体" w:cs="宋体"/>
          <w:spacing w:val="11"/>
          <w:sz w:val="24"/>
          <w:szCs w:val="24"/>
        </w:rPr>
        <w:t xml:space="preserve"> </w:t>
      </w:r>
      <w:r>
        <w:rPr>
          <w:rFonts w:ascii="宋体" w:hAnsi="宋体" w:eastAsia="宋体" w:cs="宋体"/>
          <w:spacing w:val="-1"/>
          <w:sz w:val="24"/>
          <w:szCs w:val="24"/>
        </w:rPr>
        <w:t>密电子投标文件制作上传详情请咨询政采云。</w:t>
      </w:r>
    </w:p>
    <w:p w14:paraId="6FCAAFE7">
      <w:pPr>
        <w:spacing w:before="184" w:line="288" w:lineRule="auto"/>
        <w:ind w:left="3" w:firstLine="494"/>
        <w:rPr>
          <w:rFonts w:ascii="宋体" w:hAnsi="宋体" w:eastAsia="宋体" w:cs="宋体"/>
          <w:sz w:val="24"/>
          <w:szCs w:val="24"/>
        </w:rPr>
      </w:pPr>
      <w:r>
        <w:rPr>
          <w:rFonts w:ascii="宋体" w:hAnsi="宋体" w:eastAsia="宋体" w:cs="宋体"/>
          <w:spacing w:val="-1"/>
          <w:sz w:val="24"/>
          <w:szCs w:val="24"/>
        </w:rPr>
        <w:t>12.3投标文件中不得行间插字、涂改或增删，如有修改错漏处，须由投标人法定代表人</w:t>
      </w:r>
      <w:r>
        <w:rPr>
          <w:rFonts w:ascii="宋体" w:hAnsi="宋体" w:eastAsia="宋体" w:cs="宋体"/>
          <w:spacing w:val="11"/>
          <w:sz w:val="24"/>
          <w:szCs w:val="24"/>
        </w:rPr>
        <w:t xml:space="preserve"> </w:t>
      </w:r>
      <w:r>
        <w:rPr>
          <w:rFonts w:ascii="宋体" w:hAnsi="宋体" w:eastAsia="宋体" w:cs="宋体"/>
          <w:spacing w:val="-1"/>
          <w:sz w:val="24"/>
          <w:szCs w:val="24"/>
        </w:rPr>
        <w:t>或其委托代理人签字、加盖公章。</w:t>
      </w:r>
    </w:p>
    <w:p w14:paraId="56FB1431">
      <w:pPr>
        <w:spacing w:before="189" w:line="220" w:lineRule="auto"/>
        <w:ind w:left="3609"/>
        <w:rPr>
          <w:rFonts w:ascii="宋体" w:hAnsi="宋体" w:eastAsia="宋体" w:cs="宋体"/>
          <w:sz w:val="28"/>
          <w:szCs w:val="28"/>
        </w:rPr>
      </w:pPr>
      <w:r>
        <w:rPr>
          <w:rFonts w:ascii="宋体" w:hAnsi="宋体" w:eastAsia="宋体" w:cs="宋体"/>
          <w:b/>
          <w:bCs/>
          <w:spacing w:val="-7"/>
          <w:sz w:val="28"/>
          <w:szCs w:val="28"/>
        </w:rPr>
        <w:t>四、投标文件的提交</w:t>
      </w:r>
    </w:p>
    <w:p w14:paraId="647FA96F">
      <w:pPr>
        <w:spacing w:before="211" w:line="221" w:lineRule="auto"/>
        <w:ind w:left="23"/>
        <w:rPr>
          <w:rFonts w:ascii="宋体" w:hAnsi="宋体" w:eastAsia="宋体" w:cs="宋体"/>
          <w:sz w:val="28"/>
          <w:szCs w:val="28"/>
        </w:rPr>
      </w:pPr>
      <w:r>
        <w:rPr>
          <w:rFonts w:ascii="宋体" w:hAnsi="宋体" w:eastAsia="宋体" w:cs="宋体"/>
          <w:b/>
          <w:bCs/>
          <w:spacing w:val="-7"/>
          <w:sz w:val="28"/>
          <w:szCs w:val="28"/>
        </w:rPr>
        <w:t>13.网上投标</w:t>
      </w:r>
    </w:p>
    <w:p w14:paraId="109E7DB2">
      <w:pPr>
        <w:spacing w:before="206" w:line="288" w:lineRule="auto"/>
        <w:ind w:firstLine="498"/>
        <w:rPr>
          <w:rFonts w:ascii="宋体" w:hAnsi="宋体" w:eastAsia="宋体" w:cs="宋体"/>
          <w:sz w:val="24"/>
          <w:szCs w:val="24"/>
        </w:rPr>
      </w:pPr>
      <w:r>
        <w:rPr>
          <w:rFonts w:ascii="宋体" w:hAnsi="宋体" w:eastAsia="宋体" w:cs="宋体"/>
          <w:spacing w:val="-1"/>
          <w:sz w:val="24"/>
          <w:szCs w:val="24"/>
        </w:rPr>
        <w:t>13.1投标人按照政府采购云平台投标客户端（投标人应在投标截止时间前按公开招标文</w:t>
      </w:r>
      <w:r>
        <w:rPr>
          <w:rFonts w:ascii="宋体" w:hAnsi="宋体" w:eastAsia="宋体" w:cs="宋体"/>
          <w:spacing w:val="11"/>
          <w:sz w:val="24"/>
          <w:szCs w:val="24"/>
        </w:rPr>
        <w:t xml:space="preserve"> </w:t>
      </w:r>
      <w:r>
        <w:rPr>
          <w:rFonts w:ascii="宋体" w:hAnsi="宋体" w:eastAsia="宋体" w:cs="宋体"/>
          <w:sz w:val="24"/>
          <w:szCs w:val="24"/>
        </w:rPr>
        <w:t>件要求使用政府采购云平台电子投标客户端制作上传加</w:t>
      </w:r>
      <w:r>
        <w:rPr>
          <w:rFonts w:ascii="宋体" w:hAnsi="宋体" w:eastAsia="宋体" w:cs="宋体"/>
          <w:spacing w:val="-1"/>
          <w:sz w:val="24"/>
          <w:szCs w:val="24"/>
        </w:rPr>
        <w:t>密的电子投标文件。）</w:t>
      </w:r>
    </w:p>
    <w:p w14:paraId="79ABA8C2">
      <w:pPr>
        <w:spacing w:before="183" w:line="219" w:lineRule="auto"/>
        <w:ind w:left="498"/>
        <w:rPr>
          <w:rFonts w:ascii="宋体" w:hAnsi="宋体" w:eastAsia="宋体" w:cs="宋体"/>
          <w:sz w:val="24"/>
          <w:szCs w:val="24"/>
        </w:rPr>
      </w:pPr>
      <w:r>
        <w:rPr>
          <w:rFonts w:ascii="宋体" w:hAnsi="宋体" w:eastAsia="宋体" w:cs="宋体"/>
          <w:spacing w:val="-2"/>
          <w:sz w:val="24"/>
          <w:szCs w:val="24"/>
        </w:rPr>
        <w:t>13.2本项目为全流程线上投标。</w:t>
      </w:r>
    </w:p>
    <w:p w14:paraId="2187AA83">
      <w:pPr>
        <w:spacing w:before="181" w:line="287" w:lineRule="auto"/>
        <w:ind w:left="3" w:firstLine="494"/>
        <w:rPr>
          <w:rFonts w:ascii="宋体" w:hAnsi="宋体" w:eastAsia="宋体" w:cs="宋体"/>
          <w:sz w:val="24"/>
          <w:szCs w:val="24"/>
        </w:rPr>
      </w:pPr>
      <w:r>
        <w:rPr>
          <w:rFonts w:ascii="宋体" w:hAnsi="宋体" w:eastAsia="宋体" w:cs="宋体"/>
          <w:spacing w:val="-1"/>
          <w:sz w:val="24"/>
          <w:szCs w:val="24"/>
        </w:rPr>
        <w:t>13.3递交地点：组织远程解密、远程不见面线上解密，投标人须在截止时间前将加密的</w:t>
      </w:r>
      <w:r>
        <w:rPr>
          <w:rFonts w:ascii="宋体" w:hAnsi="宋体" w:eastAsia="宋体" w:cs="宋体"/>
          <w:spacing w:val="11"/>
          <w:sz w:val="24"/>
          <w:szCs w:val="24"/>
        </w:rPr>
        <w:t xml:space="preserve"> </w:t>
      </w:r>
      <w:r>
        <w:rPr>
          <w:rFonts w:ascii="宋体" w:hAnsi="宋体" w:eastAsia="宋体" w:cs="宋体"/>
          <w:sz w:val="24"/>
          <w:szCs w:val="24"/>
        </w:rPr>
        <w:t>投标文件上传到政府采购云平台(</w:t>
      </w:r>
      <w:r>
        <w:fldChar w:fldCharType="begin"/>
      </w:r>
      <w:r>
        <w:instrText xml:space="preserve"> HYPERLINK "https://www.zcygov.cn" </w:instrText>
      </w:r>
      <w:r>
        <w:fldChar w:fldCharType="separate"/>
      </w:r>
      <w:r>
        <w:rPr>
          <w:rFonts w:ascii="宋体" w:hAnsi="宋体" w:eastAsia="宋体" w:cs="宋体"/>
          <w:sz w:val="24"/>
          <w:szCs w:val="24"/>
        </w:rPr>
        <w:t>https://w</w:t>
      </w:r>
      <w:r>
        <w:rPr>
          <w:rFonts w:ascii="宋体" w:hAnsi="宋体" w:eastAsia="宋体" w:cs="宋体"/>
          <w:spacing w:val="-1"/>
          <w:sz w:val="24"/>
          <w:szCs w:val="24"/>
        </w:rPr>
        <w:t>ww.zcygov.cn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5BE7C88B">
      <w:pPr>
        <w:spacing w:before="190" w:line="219" w:lineRule="auto"/>
        <w:ind w:left="498"/>
        <w:rPr>
          <w:rFonts w:ascii="宋体" w:hAnsi="宋体" w:eastAsia="宋体" w:cs="宋体"/>
          <w:sz w:val="24"/>
          <w:szCs w:val="24"/>
        </w:rPr>
      </w:pPr>
      <w:r>
        <w:rPr>
          <w:rFonts w:ascii="宋体" w:hAnsi="宋体" w:eastAsia="宋体" w:cs="宋体"/>
          <w:spacing w:val="-2"/>
          <w:sz w:val="24"/>
          <w:szCs w:val="24"/>
        </w:rPr>
        <w:t>13.4本采购项目只接受投标人上传至“政府采购云平台</w:t>
      </w:r>
      <w:r>
        <w:rPr>
          <w:rFonts w:ascii="宋体" w:hAnsi="宋体" w:eastAsia="宋体" w:cs="宋体"/>
          <w:spacing w:val="-79"/>
          <w:sz w:val="24"/>
          <w:szCs w:val="24"/>
        </w:rPr>
        <w:t xml:space="preserve"> </w:t>
      </w:r>
      <w:r>
        <w:rPr>
          <w:rFonts w:ascii="宋体" w:hAnsi="宋体" w:eastAsia="宋体" w:cs="宋体"/>
          <w:spacing w:val="-2"/>
          <w:sz w:val="24"/>
          <w:szCs w:val="24"/>
        </w:rPr>
        <w:t>”加密的投标文件；</w:t>
      </w:r>
    </w:p>
    <w:p w14:paraId="628D97DA">
      <w:pPr>
        <w:spacing w:before="181" w:line="219" w:lineRule="auto"/>
        <w:ind w:left="483"/>
        <w:rPr>
          <w:rFonts w:ascii="宋体" w:hAnsi="宋体" w:eastAsia="宋体" w:cs="宋体"/>
          <w:sz w:val="24"/>
          <w:szCs w:val="24"/>
        </w:rPr>
      </w:pPr>
      <w:r>
        <w:rPr>
          <w:rFonts w:ascii="宋体" w:hAnsi="宋体" w:eastAsia="宋体" w:cs="宋体"/>
          <w:spacing w:val="-1"/>
          <w:sz w:val="24"/>
          <w:szCs w:val="24"/>
        </w:rPr>
        <w:t>投标人如投多个包，投标文件每包分别按公开招标文件规定上传。</w:t>
      </w:r>
    </w:p>
    <w:p w14:paraId="24262213">
      <w:pPr>
        <w:spacing w:before="180" w:line="219" w:lineRule="auto"/>
        <w:jc w:val="right"/>
        <w:rPr>
          <w:rFonts w:ascii="宋体" w:hAnsi="宋体" w:eastAsia="宋体" w:cs="宋体"/>
          <w:sz w:val="24"/>
          <w:szCs w:val="24"/>
        </w:rPr>
      </w:pPr>
      <w:r>
        <w:rPr>
          <w:rFonts w:ascii="宋体" w:hAnsi="宋体" w:eastAsia="宋体" w:cs="宋体"/>
          <w:spacing w:val="-1"/>
          <w:sz w:val="24"/>
          <w:szCs w:val="24"/>
        </w:rPr>
        <w:t>13.5投标人以电报、电话、传真、现场形式参加招标活动的，采购代理机构概不接受。</w:t>
      </w:r>
    </w:p>
    <w:p w14:paraId="5DE16BAE">
      <w:pPr>
        <w:spacing w:before="190" w:line="220" w:lineRule="auto"/>
        <w:ind w:left="23"/>
        <w:rPr>
          <w:rFonts w:ascii="宋体" w:hAnsi="宋体" w:eastAsia="宋体" w:cs="宋体"/>
          <w:sz w:val="28"/>
          <w:szCs w:val="28"/>
        </w:rPr>
      </w:pPr>
      <w:r>
        <w:rPr>
          <w:rFonts w:ascii="宋体" w:hAnsi="宋体" w:eastAsia="宋体" w:cs="宋体"/>
          <w:b/>
          <w:bCs/>
          <w:spacing w:val="-4"/>
          <w:sz w:val="28"/>
          <w:szCs w:val="28"/>
        </w:rPr>
        <w:t>14.提交投标文件的时间、地点、方式</w:t>
      </w:r>
    </w:p>
    <w:p w14:paraId="5F041816">
      <w:pPr>
        <w:spacing w:before="206" w:line="289" w:lineRule="auto"/>
        <w:ind w:firstLine="498"/>
        <w:rPr>
          <w:rFonts w:ascii="宋体" w:hAnsi="宋体" w:eastAsia="宋体" w:cs="宋体"/>
          <w:sz w:val="24"/>
          <w:szCs w:val="24"/>
        </w:rPr>
      </w:pPr>
      <w:r>
        <w:rPr>
          <w:rFonts w:ascii="宋体" w:hAnsi="宋体" w:eastAsia="宋体" w:cs="宋体"/>
          <w:spacing w:val="-1"/>
          <w:sz w:val="24"/>
          <w:szCs w:val="24"/>
        </w:rPr>
        <w:t>14.1投标人应当在招标文件规定的提交投标文件截止时间前，将加密投标文件上传至政</w:t>
      </w:r>
      <w:r>
        <w:rPr>
          <w:rFonts w:ascii="宋体" w:hAnsi="宋体" w:eastAsia="宋体" w:cs="宋体"/>
          <w:spacing w:val="11"/>
          <w:sz w:val="24"/>
          <w:szCs w:val="24"/>
        </w:rPr>
        <w:t xml:space="preserve"> </w:t>
      </w:r>
      <w:r>
        <w:rPr>
          <w:rFonts w:ascii="宋体" w:hAnsi="宋体" w:eastAsia="宋体" w:cs="宋体"/>
          <w:spacing w:val="-2"/>
          <w:sz w:val="24"/>
          <w:szCs w:val="24"/>
        </w:rPr>
        <w:t>采云平台。</w:t>
      </w:r>
    </w:p>
    <w:p w14:paraId="07B8ED8B">
      <w:pPr>
        <w:spacing w:before="181" w:line="290" w:lineRule="auto"/>
        <w:ind w:left="2" w:firstLine="495"/>
        <w:rPr>
          <w:rFonts w:ascii="宋体" w:hAnsi="宋体" w:eastAsia="宋体" w:cs="宋体"/>
          <w:sz w:val="24"/>
          <w:szCs w:val="24"/>
        </w:rPr>
      </w:pPr>
      <w:r>
        <w:rPr>
          <w:rFonts w:ascii="宋体" w:hAnsi="宋体" w:eastAsia="宋体" w:cs="宋体"/>
          <w:spacing w:val="-1"/>
          <w:sz w:val="24"/>
          <w:szCs w:val="24"/>
        </w:rPr>
        <w:t>14.2投标人在招标文件规定的提交投标文件截止时间前，未将投标文件传至政采云投标</w:t>
      </w:r>
      <w:r>
        <w:rPr>
          <w:rFonts w:ascii="宋体" w:hAnsi="宋体" w:eastAsia="宋体" w:cs="宋体"/>
          <w:spacing w:val="11"/>
          <w:sz w:val="24"/>
          <w:szCs w:val="24"/>
        </w:rPr>
        <w:t xml:space="preserve"> </w:t>
      </w:r>
      <w:r>
        <w:rPr>
          <w:rFonts w:ascii="宋体" w:hAnsi="宋体" w:eastAsia="宋体" w:cs="宋体"/>
          <w:spacing w:val="-1"/>
          <w:sz w:val="24"/>
          <w:szCs w:val="24"/>
        </w:rPr>
        <w:t>客户端、或开标解密时投标文件解密失败的，视为无效投标。</w:t>
      </w:r>
    </w:p>
    <w:p w14:paraId="257E508E">
      <w:pPr>
        <w:spacing w:before="186" w:line="220" w:lineRule="auto"/>
        <w:ind w:left="23"/>
        <w:rPr>
          <w:rFonts w:ascii="宋体" w:hAnsi="宋体" w:eastAsia="宋体" w:cs="宋体"/>
          <w:sz w:val="28"/>
          <w:szCs w:val="28"/>
        </w:rPr>
      </w:pPr>
      <w:r>
        <w:rPr>
          <w:rFonts w:ascii="宋体" w:hAnsi="宋体" w:eastAsia="宋体" w:cs="宋体"/>
          <w:b/>
          <w:bCs/>
          <w:spacing w:val="-4"/>
          <w:sz w:val="28"/>
          <w:szCs w:val="28"/>
        </w:rPr>
        <w:t>15.投标文件的补充、修改或者撤回</w:t>
      </w:r>
    </w:p>
    <w:p w14:paraId="64AED504">
      <w:pPr>
        <w:spacing w:before="207" w:line="324" w:lineRule="auto"/>
        <w:ind w:firstLine="497"/>
        <w:rPr>
          <w:rFonts w:ascii="宋体" w:hAnsi="宋体" w:eastAsia="宋体" w:cs="宋体"/>
          <w:sz w:val="24"/>
          <w:szCs w:val="24"/>
        </w:rPr>
      </w:pPr>
      <w:r>
        <w:rPr>
          <w:rFonts w:ascii="宋体" w:hAnsi="宋体" w:eastAsia="宋体" w:cs="宋体"/>
          <w:spacing w:val="-1"/>
          <w:sz w:val="24"/>
          <w:szCs w:val="24"/>
        </w:rPr>
        <w:t>15.1投标人在投标截止时间前，可以对所递交的投标文件进行补充、修改或者撤回，补</w:t>
      </w:r>
      <w:r>
        <w:rPr>
          <w:rFonts w:ascii="宋体" w:hAnsi="宋体" w:eastAsia="宋体" w:cs="宋体"/>
          <w:spacing w:val="11"/>
          <w:sz w:val="24"/>
          <w:szCs w:val="24"/>
        </w:rPr>
        <w:t xml:space="preserve"> </w:t>
      </w:r>
      <w:r>
        <w:rPr>
          <w:rFonts w:ascii="宋体" w:hAnsi="宋体" w:eastAsia="宋体" w:cs="宋体"/>
          <w:spacing w:val="-1"/>
          <w:sz w:val="24"/>
          <w:szCs w:val="24"/>
        </w:rPr>
        <w:t>充或者修改投标文件的，应当先行撤回已递交的投标文件，在“政采云投标客户端</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补充、</w:t>
      </w:r>
      <w:r>
        <w:rPr>
          <w:rFonts w:ascii="宋体" w:hAnsi="宋体" w:eastAsia="宋体" w:cs="宋体"/>
          <w:sz w:val="24"/>
          <w:szCs w:val="24"/>
        </w:rPr>
        <w:t xml:space="preserve"> 修改投标文件并加密后重新递交。撤回投标文件进行补充、修改，</w:t>
      </w:r>
      <w:r>
        <w:rPr>
          <w:rFonts w:ascii="宋体" w:hAnsi="宋体" w:eastAsia="宋体" w:cs="宋体"/>
          <w:spacing w:val="-1"/>
          <w:sz w:val="24"/>
          <w:szCs w:val="24"/>
        </w:rPr>
        <w:t>在投标截止时间前未重新</w:t>
      </w:r>
      <w:r>
        <w:rPr>
          <w:rFonts w:ascii="宋体" w:hAnsi="宋体" w:eastAsia="宋体" w:cs="宋体"/>
          <w:sz w:val="24"/>
          <w:szCs w:val="24"/>
        </w:rPr>
        <w:t xml:space="preserve"> </w:t>
      </w:r>
      <w:r>
        <w:rPr>
          <w:rFonts w:ascii="宋体" w:hAnsi="宋体" w:eastAsia="宋体" w:cs="宋体"/>
          <w:spacing w:val="-1"/>
          <w:sz w:val="24"/>
          <w:szCs w:val="24"/>
        </w:rPr>
        <w:t>递交的，视为撤回投标文件。</w:t>
      </w:r>
    </w:p>
    <w:p w14:paraId="16B61DD6">
      <w:pPr>
        <w:spacing w:before="181" w:line="219" w:lineRule="auto"/>
        <w:ind w:left="498"/>
        <w:rPr>
          <w:rFonts w:ascii="宋体" w:hAnsi="宋体" w:eastAsia="宋体" w:cs="宋体"/>
          <w:sz w:val="24"/>
          <w:szCs w:val="24"/>
        </w:rPr>
      </w:pPr>
      <w:r>
        <w:rPr>
          <w:rFonts w:ascii="宋体" w:hAnsi="宋体" w:eastAsia="宋体" w:cs="宋体"/>
          <w:spacing w:val="-1"/>
          <w:sz w:val="24"/>
          <w:szCs w:val="24"/>
        </w:rPr>
        <w:t>15.2投标截止时间后，投标人不得对其递交的投标文件做任何补充、修改。</w:t>
      </w:r>
    </w:p>
    <w:p w14:paraId="2A884763">
      <w:pPr>
        <w:spacing w:before="188" w:line="221" w:lineRule="auto"/>
        <w:ind w:left="4291"/>
        <w:rPr>
          <w:rFonts w:ascii="宋体" w:hAnsi="宋体" w:eastAsia="宋体" w:cs="宋体"/>
          <w:sz w:val="28"/>
          <w:szCs w:val="28"/>
        </w:rPr>
      </w:pPr>
      <w:r>
        <w:rPr>
          <w:rFonts w:ascii="宋体" w:hAnsi="宋体" w:eastAsia="宋体" w:cs="宋体"/>
          <w:b/>
          <w:bCs/>
          <w:spacing w:val="-6"/>
          <w:sz w:val="28"/>
          <w:szCs w:val="28"/>
        </w:rPr>
        <w:t>五、开标</w:t>
      </w:r>
    </w:p>
    <w:p w14:paraId="52B2098D">
      <w:pPr>
        <w:spacing w:before="210" w:line="221" w:lineRule="auto"/>
        <w:ind w:left="23"/>
        <w:rPr>
          <w:rFonts w:ascii="宋体" w:hAnsi="宋体" w:eastAsia="宋体" w:cs="宋体"/>
          <w:sz w:val="28"/>
          <w:szCs w:val="28"/>
        </w:rPr>
      </w:pPr>
      <w:r>
        <w:rPr>
          <w:rFonts w:ascii="宋体" w:hAnsi="宋体" w:eastAsia="宋体" w:cs="宋体"/>
          <w:b/>
          <w:bCs/>
          <w:spacing w:val="-9"/>
          <w:sz w:val="28"/>
          <w:szCs w:val="28"/>
        </w:rPr>
        <w:t>16.开标</w:t>
      </w:r>
    </w:p>
    <w:p w14:paraId="52E14B7F">
      <w:pPr>
        <w:spacing w:before="204" w:line="214" w:lineRule="auto"/>
        <w:jc w:val="right"/>
        <w:rPr>
          <w:rFonts w:ascii="宋体" w:hAnsi="宋体" w:eastAsia="宋体" w:cs="宋体"/>
          <w:sz w:val="24"/>
          <w:szCs w:val="24"/>
        </w:rPr>
      </w:pPr>
      <w:r>
        <w:rPr>
          <w:rFonts w:ascii="宋体" w:hAnsi="宋体" w:eastAsia="宋体" w:cs="宋体"/>
          <w:sz w:val="24"/>
          <w:szCs w:val="24"/>
        </w:rPr>
        <w:t>16.1采购人、采购代理机构在政采云平台（</w:t>
      </w:r>
      <w:r>
        <w:fldChar w:fldCharType="begin"/>
      </w:r>
      <w:r>
        <w:instrText xml:space="preserve"> HYPERLINK "https://www.zcygov.cn/" </w:instrText>
      </w:r>
      <w:r>
        <w:fldChar w:fldCharType="separate"/>
      </w:r>
      <w:r>
        <w:rPr>
          <w:rFonts w:ascii="宋体" w:hAnsi="宋体" w:eastAsia="宋体" w:cs="宋体"/>
          <w:sz w:val="24"/>
          <w:szCs w:val="24"/>
        </w:rPr>
        <w:t>h</w:t>
      </w:r>
      <w:r>
        <w:rPr>
          <w:rFonts w:ascii="宋体" w:hAnsi="宋体" w:eastAsia="宋体" w:cs="宋体"/>
          <w:spacing w:val="-1"/>
          <w:sz w:val="24"/>
          <w:szCs w:val="24"/>
        </w:rPr>
        <w:t>ttps://www.zcygov.cn/</w:t>
      </w:r>
      <w:r>
        <w:rPr>
          <w:rFonts w:ascii="宋体" w:hAnsi="宋体" w:eastAsia="宋体" w:cs="宋体"/>
          <w:spacing w:val="-1"/>
          <w:sz w:val="24"/>
          <w:szCs w:val="24"/>
        </w:rPr>
        <w:fldChar w:fldCharType="end"/>
      </w:r>
      <w:r>
        <w:rPr>
          <w:rFonts w:ascii="宋体" w:hAnsi="宋体" w:eastAsia="宋体" w:cs="宋体"/>
          <w:spacing w:val="-1"/>
          <w:sz w:val="24"/>
          <w:szCs w:val="24"/>
        </w:rPr>
        <w:t>）上组织开标活动</w:t>
      </w:r>
    </w:p>
    <w:p w14:paraId="7BF78C71">
      <w:pPr>
        <w:spacing w:line="214" w:lineRule="auto"/>
        <w:rPr>
          <w:rFonts w:ascii="宋体" w:hAnsi="宋体" w:eastAsia="宋体" w:cs="宋体"/>
          <w:sz w:val="24"/>
          <w:szCs w:val="24"/>
        </w:rPr>
        <w:sectPr>
          <w:footerReference r:id="rId13" w:type="default"/>
          <w:pgSz w:w="11850" w:h="16781"/>
          <w:pgMar w:top="1426" w:right="1170" w:bottom="1187" w:left="1088" w:header="0" w:footer="907" w:gutter="0"/>
          <w:pgNumType w:fmt="decimal"/>
          <w:cols w:space="720" w:num="1"/>
        </w:sectPr>
      </w:pPr>
    </w:p>
    <w:p w14:paraId="135B1CDA">
      <w:pPr>
        <w:spacing w:before="48" w:line="359" w:lineRule="auto"/>
        <w:ind w:firstLine="20"/>
        <w:rPr>
          <w:rFonts w:ascii="宋体" w:hAnsi="宋体" w:eastAsia="宋体" w:cs="宋体"/>
          <w:sz w:val="24"/>
          <w:szCs w:val="24"/>
        </w:rPr>
      </w:pPr>
      <w:r>
        <w:rPr>
          <w:rFonts w:ascii="宋体" w:hAnsi="宋体" w:eastAsia="宋体" w:cs="宋体"/>
          <w:spacing w:val="-3"/>
          <w:sz w:val="24"/>
          <w:szCs w:val="24"/>
        </w:rPr>
        <w:t>,</w:t>
      </w:r>
      <w:r>
        <w:rPr>
          <w:rFonts w:ascii="宋体" w:hAnsi="宋体" w:eastAsia="宋体" w:cs="宋体"/>
          <w:spacing w:val="89"/>
          <w:sz w:val="24"/>
          <w:szCs w:val="24"/>
        </w:rPr>
        <w:t xml:space="preserve"> </w:t>
      </w:r>
      <w:r>
        <w:rPr>
          <w:rFonts w:ascii="宋体" w:hAnsi="宋体" w:eastAsia="宋体" w:cs="宋体"/>
          <w:spacing w:val="-3"/>
          <w:sz w:val="24"/>
          <w:szCs w:val="24"/>
        </w:rPr>
        <w:t>时间和地点以本招标文件中确定的为准。采购代理机构应当对开标、评标现场活动进行全</w:t>
      </w:r>
      <w:r>
        <w:rPr>
          <w:rFonts w:ascii="宋体" w:hAnsi="宋体" w:eastAsia="宋体" w:cs="宋体"/>
          <w:sz w:val="24"/>
          <w:szCs w:val="24"/>
        </w:rPr>
        <w:t xml:space="preserve"> 程录音录像。录音录像应当清晰可辨，音像资料作</w:t>
      </w:r>
      <w:r>
        <w:rPr>
          <w:rFonts w:ascii="宋体" w:hAnsi="宋体" w:eastAsia="宋体" w:cs="宋体"/>
          <w:spacing w:val="-1"/>
          <w:sz w:val="24"/>
          <w:szCs w:val="24"/>
        </w:rPr>
        <w:t>为采购文件一并存档。</w:t>
      </w:r>
    </w:p>
    <w:p w14:paraId="6091B4A9">
      <w:pPr>
        <w:spacing w:line="218" w:lineRule="auto"/>
        <w:ind w:left="498"/>
        <w:rPr>
          <w:rFonts w:ascii="宋体" w:hAnsi="宋体" w:eastAsia="宋体" w:cs="宋体"/>
          <w:sz w:val="24"/>
          <w:szCs w:val="24"/>
        </w:rPr>
      </w:pPr>
      <w:r>
        <w:rPr>
          <w:rFonts w:ascii="宋体" w:hAnsi="宋体" w:eastAsia="宋体" w:cs="宋体"/>
          <w:spacing w:val="-1"/>
          <w:sz w:val="24"/>
          <w:szCs w:val="24"/>
        </w:rPr>
        <w:t>16.2开标由采购人或采购代理机构主持，评标委员会成员不得参加开标活动。</w:t>
      </w:r>
    </w:p>
    <w:p w14:paraId="2DE3EECF">
      <w:pPr>
        <w:spacing w:before="184" w:line="288" w:lineRule="auto"/>
        <w:ind w:firstLine="498"/>
        <w:rPr>
          <w:rFonts w:ascii="宋体" w:hAnsi="宋体" w:eastAsia="宋体" w:cs="宋体"/>
          <w:sz w:val="24"/>
          <w:szCs w:val="24"/>
        </w:rPr>
      </w:pPr>
      <w:r>
        <w:rPr>
          <w:rFonts w:ascii="宋体" w:hAnsi="宋体" w:eastAsia="宋体" w:cs="宋体"/>
          <w:spacing w:val="-1"/>
          <w:sz w:val="24"/>
          <w:szCs w:val="24"/>
        </w:rPr>
        <w:t>16.3开标工作由采购代理机构组织，采购人、采购管理、纪检监察等有关方面代表可根</w:t>
      </w:r>
      <w:r>
        <w:rPr>
          <w:rFonts w:ascii="宋体" w:hAnsi="宋体" w:eastAsia="宋体" w:cs="宋体"/>
          <w:spacing w:val="11"/>
          <w:sz w:val="24"/>
          <w:szCs w:val="24"/>
        </w:rPr>
        <w:t xml:space="preserve"> </w:t>
      </w:r>
      <w:r>
        <w:rPr>
          <w:rFonts w:ascii="宋体" w:hAnsi="宋体" w:eastAsia="宋体" w:cs="宋体"/>
          <w:spacing w:val="-1"/>
          <w:sz w:val="24"/>
          <w:szCs w:val="24"/>
        </w:rPr>
        <w:t>据采购项目的具体情况列席。</w:t>
      </w:r>
    </w:p>
    <w:p w14:paraId="208231AB">
      <w:pPr>
        <w:spacing w:before="184" w:line="219" w:lineRule="auto"/>
        <w:ind w:left="483"/>
        <w:rPr>
          <w:rFonts w:ascii="宋体" w:hAnsi="宋体" w:eastAsia="宋体" w:cs="宋体"/>
          <w:sz w:val="24"/>
          <w:szCs w:val="24"/>
        </w:rPr>
      </w:pPr>
      <w:r>
        <w:rPr>
          <w:rFonts w:ascii="宋体" w:hAnsi="宋体" w:eastAsia="宋体" w:cs="宋体"/>
          <w:spacing w:val="-1"/>
          <w:sz w:val="24"/>
          <w:szCs w:val="24"/>
        </w:rPr>
        <w:t>投标人不足3家的，不得开标</w:t>
      </w:r>
    </w:p>
    <w:p w14:paraId="0E667E9D">
      <w:pPr>
        <w:spacing w:before="182" w:line="359" w:lineRule="auto"/>
        <w:ind w:left="1" w:firstLine="496"/>
        <w:jc w:val="both"/>
        <w:rPr>
          <w:rFonts w:ascii="宋体" w:hAnsi="宋体" w:eastAsia="宋体" w:cs="宋体"/>
          <w:sz w:val="24"/>
          <w:szCs w:val="24"/>
        </w:rPr>
      </w:pPr>
      <w:r>
        <w:rPr>
          <w:rFonts w:ascii="宋体" w:hAnsi="宋体" w:eastAsia="宋体" w:cs="宋体"/>
          <w:spacing w:val="-1"/>
          <w:sz w:val="24"/>
          <w:szCs w:val="24"/>
        </w:rPr>
        <w:t>16.4开标准备工作。投标人需在开标当</w:t>
      </w:r>
      <w:r>
        <w:rPr>
          <w:rFonts w:ascii="宋体" w:hAnsi="宋体" w:eastAsia="宋体" w:cs="宋体"/>
          <w:spacing w:val="-2"/>
          <w:sz w:val="24"/>
          <w:szCs w:val="24"/>
        </w:rPr>
        <w:t>日、投标截止时间前登录“政采云平台</w:t>
      </w:r>
      <w:r>
        <w:rPr>
          <w:rFonts w:ascii="宋体" w:hAnsi="宋体" w:eastAsia="宋体" w:cs="宋体"/>
          <w:spacing w:val="-88"/>
          <w:sz w:val="24"/>
          <w:szCs w:val="24"/>
        </w:rPr>
        <w:t xml:space="preserve"> </w:t>
      </w:r>
      <w:r>
        <w:rPr>
          <w:rFonts w:ascii="宋体" w:hAnsi="宋体" w:eastAsia="宋体" w:cs="宋体"/>
          <w:spacing w:val="-2"/>
          <w:sz w:val="24"/>
          <w:szCs w:val="24"/>
        </w:rPr>
        <w:t>”通过本</w:t>
      </w:r>
      <w:r>
        <w:rPr>
          <w:rFonts w:ascii="宋体" w:hAnsi="宋体" w:eastAsia="宋体" w:cs="宋体"/>
          <w:sz w:val="24"/>
          <w:szCs w:val="24"/>
        </w:rPr>
        <w:t xml:space="preserve"> </w:t>
      </w:r>
      <w:r>
        <w:rPr>
          <w:rFonts w:ascii="宋体" w:hAnsi="宋体" w:eastAsia="宋体" w:cs="宋体"/>
          <w:spacing w:val="-1"/>
          <w:sz w:val="24"/>
          <w:szCs w:val="24"/>
        </w:rPr>
        <w:t>项目“开标大厅</w:t>
      </w:r>
      <w:r>
        <w:rPr>
          <w:rFonts w:ascii="宋体" w:hAnsi="宋体" w:eastAsia="宋体" w:cs="宋体"/>
          <w:spacing w:val="-88"/>
          <w:sz w:val="24"/>
          <w:szCs w:val="24"/>
        </w:rPr>
        <w:t xml:space="preserve"> </w:t>
      </w:r>
      <w:r>
        <w:rPr>
          <w:rFonts w:ascii="宋体" w:hAnsi="宋体" w:eastAsia="宋体" w:cs="宋体"/>
          <w:spacing w:val="-1"/>
          <w:sz w:val="24"/>
          <w:szCs w:val="24"/>
        </w:rPr>
        <w:t>”参与不见面开标。登录政采云平台—项目采购—开标评标—开标</w:t>
      </w:r>
      <w:r>
        <w:rPr>
          <w:rFonts w:ascii="宋体" w:hAnsi="宋体" w:eastAsia="宋体" w:cs="宋体"/>
          <w:spacing w:val="-2"/>
          <w:sz w:val="24"/>
          <w:szCs w:val="24"/>
        </w:rPr>
        <w:t>大厅（确</w:t>
      </w:r>
      <w:r>
        <w:rPr>
          <w:rFonts w:ascii="宋体" w:hAnsi="宋体" w:eastAsia="宋体" w:cs="宋体"/>
          <w:sz w:val="24"/>
          <w:szCs w:val="24"/>
        </w:rPr>
        <w:t xml:space="preserve"> </w:t>
      </w:r>
      <w:r>
        <w:rPr>
          <w:rFonts w:ascii="宋体" w:hAnsi="宋体" w:eastAsia="宋体" w:cs="宋体"/>
          <w:spacing w:val="-1"/>
          <w:sz w:val="24"/>
          <w:szCs w:val="24"/>
        </w:rPr>
        <w:t>保进入本项目开标大厅）。</w:t>
      </w:r>
    </w:p>
    <w:p w14:paraId="2658964E">
      <w:pPr>
        <w:spacing w:line="359" w:lineRule="auto"/>
        <w:ind w:left="1" w:firstLine="480"/>
        <w:rPr>
          <w:rFonts w:ascii="宋体" w:hAnsi="宋体" w:eastAsia="宋体" w:cs="宋体"/>
          <w:sz w:val="24"/>
          <w:szCs w:val="24"/>
        </w:rPr>
      </w:pPr>
      <w:r>
        <w:rPr>
          <w:rFonts w:ascii="宋体" w:hAnsi="宋体" w:eastAsia="宋体" w:cs="宋体"/>
          <w:sz w:val="24"/>
          <w:szCs w:val="24"/>
        </w:rPr>
        <w:t>提示：投标人未按时登录不见面开标系统，错过开标解密时</w:t>
      </w:r>
      <w:r>
        <w:rPr>
          <w:rFonts w:ascii="宋体" w:hAnsi="宋体" w:eastAsia="宋体" w:cs="宋体"/>
          <w:spacing w:val="-1"/>
          <w:sz w:val="24"/>
          <w:szCs w:val="24"/>
        </w:rPr>
        <w:t>间的，由投标人自行承担不</w:t>
      </w:r>
      <w:r>
        <w:rPr>
          <w:rFonts w:ascii="宋体" w:hAnsi="宋体" w:eastAsia="宋体" w:cs="宋体"/>
          <w:sz w:val="24"/>
          <w:szCs w:val="24"/>
        </w:rPr>
        <w:t xml:space="preserve"> </w:t>
      </w:r>
      <w:r>
        <w:rPr>
          <w:rFonts w:ascii="宋体" w:hAnsi="宋体" w:eastAsia="宋体" w:cs="宋体"/>
          <w:spacing w:val="-3"/>
          <w:sz w:val="24"/>
          <w:szCs w:val="24"/>
        </w:rPr>
        <w:t>利后果。</w:t>
      </w:r>
    </w:p>
    <w:p w14:paraId="6C6676A1">
      <w:pPr>
        <w:spacing w:before="2" w:line="324" w:lineRule="auto"/>
        <w:ind w:left="1" w:firstLine="496"/>
        <w:rPr>
          <w:rFonts w:ascii="宋体" w:hAnsi="宋体" w:eastAsia="宋体" w:cs="宋体"/>
          <w:sz w:val="24"/>
          <w:szCs w:val="24"/>
        </w:rPr>
      </w:pPr>
      <w:r>
        <w:rPr>
          <w:rFonts w:ascii="宋体" w:hAnsi="宋体" w:eastAsia="宋体" w:cs="宋体"/>
          <w:spacing w:val="-1"/>
          <w:sz w:val="24"/>
          <w:szCs w:val="24"/>
        </w:rPr>
        <w:t>16.5解密投标文件。等待代理机构开启解密后，投标人进行线上解密。开启解密后，投</w:t>
      </w:r>
      <w:r>
        <w:rPr>
          <w:rFonts w:ascii="宋体" w:hAnsi="宋体" w:eastAsia="宋体" w:cs="宋体"/>
          <w:spacing w:val="11"/>
          <w:sz w:val="24"/>
          <w:szCs w:val="24"/>
        </w:rPr>
        <w:t xml:space="preserve"> </w:t>
      </w:r>
      <w:r>
        <w:rPr>
          <w:rFonts w:ascii="宋体" w:hAnsi="宋体" w:eastAsia="宋体" w:cs="宋体"/>
          <w:sz w:val="24"/>
          <w:szCs w:val="24"/>
        </w:rPr>
        <w:t>标人应在规定时间内，使用加密该投标文件的CA数字证书在线完</w:t>
      </w:r>
      <w:r>
        <w:rPr>
          <w:rFonts w:ascii="宋体" w:hAnsi="宋体" w:eastAsia="宋体" w:cs="宋体"/>
          <w:spacing w:val="-1"/>
          <w:sz w:val="24"/>
          <w:szCs w:val="24"/>
        </w:rPr>
        <w:t>成投标文件的解密。除因系</w:t>
      </w:r>
      <w:r>
        <w:rPr>
          <w:rFonts w:ascii="宋体" w:hAnsi="宋体" w:eastAsia="宋体" w:cs="宋体"/>
          <w:sz w:val="24"/>
          <w:szCs w:val="24"/>
        </w:rPr>
        <w:t xml:space="preserve"> 统故障（包括组织场所停电、断网等）导致系统无法使用外，投</w:t>
      </w:r>
      <w:r>
        <w:rPr>
          <w:rFonts w:ascii="宋体" w:hAnsi="宋体" w:eastAsia="宋体" w:cs="宋体"/>
          <w:spacing w:val="-1"/>
          <w:sz w:val="24"/>
          <w:szCs w:val="24"/>
        </w:rPr>
        <w:t>标人在规定的解密时间内，</w:t>
      </w:r>
      <w:r>
        <w:rPr>
          <w:rFonts w:ascii="宋体" w:hAnsi="宋体" w:eastAsia="宋体" w:cs="宋体"/>
          <w:sz w:val="24"/>
          <w:szCs w:val="24"/>
        </w:rPr>
        <w:t xml:space="preserve"> </w:t>
      </w:r>
      <w:r>
        <w:rPr>
          <w:rFonts w:ascii="宋体" w:hAnsi="宋体" w:eastAsia="宋体" w:cs="宋体"/>
          <w:spacing w:val="-1"/>
          <w:sz w:val="24"/>
          <w:szCs w:val="24"/>
        </w:rPr>
        <w:t>未成功解密的投标文件将视为无效投标文件。</w:t>
      </w:r>
    </w:p>
    <w:p w14:paraId="377AE849">
      <w:pPr>
        <w:spacing w:before="179" w:line="313" w:lineRule="auto"/>
        <w:ind w:left="1" w:firstLine="496"/>
        <w:rPr>
          <w:rFonts w:ascii="宋体" w:hAnsi="宋体" w:eastAsia="宋体" w:cs="宋体"/>
          <w:sz w:val="24"/>
          <w:szCs w:val="24"/>
        </w:rPr>
      </w:pPr>
      <w:r>
        <w:rPr>
          <w:rFonts w:ascii="宋体" w:hAnsi="宋体" w:eastAsia="宋体" w:cs="宋体"/>
          <w:spacing w:val="-1"/>
          <w:sz w:val="24"/>
          <w:szCs w:val="24"/>
        </w:rPr>
        <w:t>16.6确认开标记录。解密时间截止或者所有投标人投标文件均完成解密后（以发生在先</w:t>
      </w:r>
      <w:r>
        <w:rPr>
          <w:rFonts w:ascii="宋体" w:hAnsi="宋体" w:eastAsia="宋体" w:cs="宋体"/>
          <w:spacing w:val="11"/>
          <w:sz w:val="24"/>
          <w:szCs w:val="24"/>
        </w:rPr>
        <w:t xml:space="preserve"> </w:t>
      </w:r>
      <w:r>
        <w:rPr>
          <w:rFonts w:ascii="宋体" w:hAnsi="宋体" w:eastAsia="宋体" w:cs="宋体"/>
          <w:spacing w:val="-2"/>
          <w:sz w:val="24"/>
          <w:szCs w:val="24"/>
        </w:rPr>
        <w:t>的时间为准</w:t>
      </w:r>
      <w:r>
        <w:rPr>
          <w:rFonts w:ascii="宋体" w:hAnsi="宋体" w:eastAsia="宋体" w:cs="宋体"/>
          <w:spacing w:val="19"/>
          <w:sz w:val="24"/>
          <w:szCs w:val="24"/>
        </w:rPr>
        <w:t>），</w:t>
      </w:r>
      <w:r>
        <w:rPr>
          <w:rFonts w:ascii="宋体" w:hAnsi="宋体" w:eastAsia="宋体" w:cs="宋体"/>
          <w:spacing w:val="-2"/>
          <w:sz w:val="24"/>
          <w:szCs w:val="24"/>
        </w:rPr>
        <w:t>由“政采云平台</w:t>
      </w:r>
      <w:r>
        <w:rPr>
          <w:rFonts w:ascii="宋体" w:hAnsi="宋体" w:eastAsia="宋体" w:cs="宋体"/>
          <w:spacing w:val="-88"/>
          <w:sz w:val="24"/>
          <w:szCs w:val="24"/>
        </w:rPr>
        <w:t xml:space="preserve"> </w:t>
      </w:r>
      <w:r>
        <w:rPr>
          <w:rFonts w:ascii="宋体" w:hAnsi="宋体" w:eastAsia="宋体" w:cs="宋体"/>
          <w:spacing w:val="-2"/>
          <w:sz w:val="24"/>
          <w:szCs w:val="24"/>
        </w:rPr>
        <w:t>”系统展示投标人名称、投标文件解密情况、</w:t>
      </w:r>
      <w:r>
        <w:rPr>
          <w:rFonts w:ascii="宋体" w:hAnsi="宋体" w:eastAsia="宋体" w:cs="宋体"/>
          <w:spacing w:val="-3"/>
          <w:sz w:val="24"/>
          <w:szCs w:val="24"/>
        </w:rPr>
        <w:t>投标报价等唱</w:t>
      </w:r>
      <w:r>
        <w:rPr>
          <w:rFonts w:ascii="宋体" w:hAnsi="宋体" w:eastAsia="宋体" w:cs="宋体"/>
          <w:sz w:val="24"/>
          <w:szCs w:val="24"/>
        </w:rPr>
        <w:t xml:space="preserve"> 标内容。如成功解密投标文件的投标人不足三家</w:t>
      </w:r>
      <w:r>
        <w:rPr>
          <w:rFonts w:ascii="宋体" w:hAnsi="宋体" w:eastAsia="宋体" w:cs="宋体"/>
          <w:spacing w:val="-1"/>
          <w:sz w:val="24"/>
          <w:szCs w:val="24"/>
        </w:rPr>
        <w:t>的，则只展示投标人名称、</w:t>
      </w:r>
    </w:p>
    <w:p w14:paraId="3BD3408C">
      <w:pPr>
        <w:spacing w:before="183" w:line="359" w:lineRule="auto"/>
        <w:ind w:left="6" w:firstLine="477"/>
        <w:rPr>
          <w:rFonts w:ascii="宋体" w:hAnsi="宋体" w:eastAsia="宋体" w:cs="宋体"/>
          <w:sz w:val="24"/>
          <w:szCs w:val="24"/>
        </w:rPr>
      </w:pPr>
      <w:r>
        <w:rPr>
          <w:rFonts w:ascii="宋体" w:hAnsi="宋体" w:eastAsia="宋体" w:cs="宋体"/>
          <w:sz w:val="24"/>
          <w:szCs w:val="24"/>
        </w:rPr>
        <w:t>投标文件解密情况。投标人对开标记录（包含解密情况</w:t>
      </w:r>
      <w:r>
        <w:rPr>
          <w:rFonts w:ascii="宋体" w:hAnsi="宋体" w:eastAsia="宋体" w:cs="宋体"/>
          <w:spacing w:val="-1"/>
          <w:sz w:val="24"/>
          <w:szCs w:val="24"/>
        </w:rPr>
        <w:t>、投标报价、其他情况等）在规</w:t>
      </w:r>
      <w:r>
        <w:rPr>
          <w:rFonts w:ascii="宋体" w:hAnsi="宋体" w:eastAsia="宋体" w:cs="宋体"/>
          <w:sz w:val="24"/>
          <w:szCs w:val="24"/>
        </w:rPr>
        <w:t xml:space="preserve"> </w:t>
      </w:r>
      <w:r>
        <w:rPr>
          <w:rFonts w:ascii="宋体" w:hAnsi="宋体" w:eastAsia="宋体" w:cs="宋体"/>
          <w:spacing w:val="-1"/>
          <w:sz w:val="24"/>
          <w:szCs w:val="24"/>
        </w:rPr>
        <w:t>定时间内确认，如未确认，视为认可开标记录。</w:t>
      </w:r>
    </w:p>
    <w:p w14:paraId="7A49BF41">
      <w:pPr>
        <w:spacing w:before="2" w:line="312" w:lineRule="auto"/>
        <w:ind w:firstLine="497"/>
        <w:rPr>
          <w:rFonts w:ascii="宋体" w:hAnsi="宋体" w:eastAsia="宋体" w:cs="宋体"/>
          <w:sz w:val="24"/>
          <w:szCs w:val="24"/>
        </w:rPr>
      </w:pPr>
      <w:r>
        <w:rPr>
          <w:rFonts w:ascii="宋体" w:hAnsi="宋体" w:eastAsia="宋体" w:cs="宋体"/>
          <w:spacing w:val="-1"/>
          <w:sz w:val="24"/>
          <w:szCs w:val="24"/>
        </w:rPr>
        <w:t>16.7投标人电脑终端等硬件设备和软件系统配置：投标人电脑终端等硬件设备和软件系</w:t>
      </w:r>
      <w:r>
        <w:rPr>
          <w:rFonts w:ascii="宋体" w:hAnsi="宋体" w:eastAsia="宋体" w:cs="宋体"/>
          <w:spacing w:val="11"/>
          <w:sz w:val="24"/>
          <w:szCs w:val="24"/>
        </w:rPr>
        <w:t xml:space="preserve"> </w:t>
      </w:r>
      <w:r>
        <w:rPr>
          <w:rFonts w:ascii="宋体" w:hAnsi="宋体" w:eastAsia="宋体" w:cs="宋体"/>
          <w:sz w:val="24"/>
          <w:szCs w:val="24"/>
        </w:rPr>
        <w:t>统配置应符合电子投标（含不见面开标大厅）投标人电脑终端配置</w:t>
      </w:r>
      <w:r>
        <w:rPr>
          <w:rFonts w:ascii="宋体" w:hAnsi="宋体" w:eastAsia="宋体" w:cs="宋体"/>
          <w:spacing w:val="-1"/>
          <w:sz w:val="24"/>
          <w:szCs w:val="24"/>
        </w:rPr>
        <w:t>要求并运行正常，投标人</w:t>
      </w:r>
      <w:r>
        <w:rPr>
          <w:rFonts w:ascii="宋体" w:hAnsi="宋体" w:eastAsia="宋体" w:cs="宋体"/>
          <w:sz w:val="24"/>
          <w:szCs w:val="24"/>
        </w:rPr>
        <w:t xml:space="preserve"> </w:t>
      </w:r>
      <w:r>
        <w:rPr>
          <w:rFonts w:ascii="宋体" w:hAnsi="宋体" w:eastAsia="宋体" w:cs="宋体"/>
          <w:spacing w:val="-1"/>
          <w:sz w:val="24"/>
          <w:szCs w:val="24"/>
        </w:rPr>
        <w:t>承担因未尽职责产生的不利后果。</w:t>
      </w:r>
    </w:p>
    <w:p w14:paraId="2FF89B75">
      <w:pPr>
        <w:spacing w:before="182" w:line="289" w:lineRule="auto"/>
        <w:ind w:left="5" w:firstLine="492"/>
        <w:rPr>
          <w:rFonts w:ascii="宋体" w:hAnsi="宋体" w:eastAsia="宋体" w:cs="宋体"/>
          <w:sz w:val="24"/>
          <w:szCs w:val="24"/>
        </w:rPr>
      </w:pPr>
      <w:r>
        <w:rPr>
          <w:rFonts w:ascii="宋体" w:hAnsi="宋体" w:eastAsia="宋体" w:cs="宋体"/>
          <w:spacing w:val="-1"/>
          <w:sz w:val="24"/>
          <w:szCs w:val="24"/>
        </w:rPr>
        <w:t>16.8因组织场所断电、断网、系统故障或其他不可抗力等因素导致不见面开标系统无法</w:t>
      </w:r>
      <w:r>
        <w:rPr>
          <w:rFonts w:ascii="宋体" w:hAnsi="宋体" w:eastAsia="宋体" w:cs="宋体"/>
          <w:spacing w:val="11"/>
          <w:sz w:val="24"/>
          <w:szCs w:val="24"/>
        </w:rPr>
        <w:t xml:space="preserve"> </w:t>
      </w:r>
      <w:r>
        <w:rPr>
          <w:rFonts w:ascii="宋体" w:hAnsi="宋体" w:eastAsia="宋体" w:cs="宋体"/>
          <w:spacing w:val="-1"/>
          <w:sz w:val="24"/>
          <w:szCs w:val="24"/>
        </w:rPr>
        <w:t>正常运行的，开标活动中止或延迟，待系统恢复正常后继续进行开标活动。</w:t>
      </w:r>
    </w:p>
    <w:p w14:paraId="08D9EF5A">
      <w:pPr>
        <w:spacing w:before="181" w:line="290" w:lineRule="auto"/>
        <w:ind w:left="20" w:firstLine="478"/>
        <w:rPr>
          <w:rFonts w:ascii="宋体" w:hAnsi="宋体" w:eastAsia="宋体" w:cs="宋体"/>
          <w:sz w:val="24"/>
          <w:szCs w:val="24"/>
        </w:rPr>
      </w:pPr>
      <w:r>
        <w:rPr>
          <w:rFonts w:ascii="宋体" w:hAnsi="宋体" w:eastAsia="宋体" w:cs="宋体"/>
          <w:spacing w:val="-1"/>
          <w:sz w:val="24"/>
          <w:szCs w:val="24"/>
        </w:rPr>
        <w:t>16.9不见面开标过程中，各方主体均应遵守互联网有关规定，不得发表与交易活动无关</w:t>
      </w:r>
      <w:r>
        <w:rPr>
          <w:rFonts w:ascii="宋体" w:hAnsi="宋体" w:eastAsia="宋体" w:cs="宋体"/>
          <w:spacing w:val="11"/>
          <w:sz w:val="24"/>
          <w:szCs w:val="24"/>
        </w:rPr>
        <w:t xml:space="preserve"> </w:t>
      </w:r>
      <w:r>
        <w:rPr>
          <w:rFonts w:ascii="宋体" w:hAnsi="宋体" w:eastAsia="宋体" w:cs="宋体"/>
          <w:spacing w:val="-8"/>
          <w:sz w:val="24"/>
          <w:szCs w:val="24"/>
        </w:rPr>
        <w:t>的言论。</w:t>
      </w:r>
    </w:p>
    <w:p w14:paraId="73832C8A">
      <w:pPr>
        <w:spacing w:before="180" w:line="289" w:lineRule="auto"/>
        <w:ind w:right="120" w:firstLine="498"/>
        <w:rPr>
          <w:rFonts w:ascii="宋体" w:hAnsi="宋体" w:eastAsia="宋体" w:cs="宋体"/>
          <w:sz w:val="24"/>
          <w:szCs w:val="24"/>
        </w:rPr>
      </w:pPr>
      <w:r>
        <w:rPr>
          <w:rFonts w:ascii="宋体" w:hAnsi="宋体" w:eastAsia="宋体" w:cs="宋体"/>
          <w:spacing w:val="-1"/>
          <w:sz w:val="24"/>
          <w:szCs w:val="24"/>
        </w:rPr>
        <w:t>16.10开标过程应当由采购代理机构负责记录，由参加开标的各相关人员签字确认后随</w:t>
      </w:r>
      <w:r>
        <w:rPr>
          <w:rFonts w:ascii="宋体" w:hAnsi="宋体" w:eastAsia="宋体" w:cs="宋体"/>
          <w:spacing w:val="11"/>
          <w:sz w:val="24"/>
          <w:szCs w:val="24"/>
        </w:rPr>
        <w:t xml:space="preserve"> </w:t>
      </w:r>
      <w:r>
        <w:rPr>
          <w:rFonts w:ascii="宋体" w:hAnsi="宋体" w:eastAsia="宋体" w:cs="宋体"/>
          <w:spacing w:val="-1"/>
          <w:sz w:val="24"/>
          <w:szCs w:val="24"/>
        </w:rPr>
        <w:t>采购文件一并存档。</w:t>
      </w:r>
    </w:p>
    <w:p w14:paraId="4DBD0F8A">
      <w:pPr>
        <w:spacing w:line="289" w:lineRule="auto"/>
        <w:rPr>
          <w:rFonts w:ascii="宋体" w:hAnsi="宋体" w:eastAsia="宋体" w:cs="宋体"/>
          <w:sz w:val="24"/>
          <w:szCs w:val="24"/>
        </w:rPr>
        <w:sectPr>
          <w:footerReference r:id="rId14" w:type="default"/>
          <w:pgSz w:w="11850" w:h="16781"/>
          <w:pgMar w:top="1426" w:right="1170" w:bottom="1187" w:left="1088" w:header="0" w:footer="907" w:gutter="0"/>
          <w:pgNumType w:fmt="decimal"/>
          <w:cols w:space="720" w:num="1"/>
        </w:sectPr>
      </w:pPr>
    </w:p>
    <w:p w14:paraId="2E308E4C">
      <w:pPr>
        <w:spacing w:before="56" w:line="220" w:lineRule="auto"/>
        <w:ind w:left="3725"/>
        <w:rPr>
          <w:rFonts w:ascii="宋体" w:hAnsi="宋体" w:eastAsia="宋体" w:cs="宋体"/>
          <w:sz w:val="28"/>
          <w:szCs w:val="28"/>
        </w:rPr>
      </w:pPr>
      <w:r>
        <w:rPr>
          <w:rFonts w:ascii="宋体" w:hAnsi="宋体" w:eastAsia="宋体" w:cs="宋体"/>
          <w:b/>
          <w:bCs/>
          <w:spacing w:val="-4"/>
          <w:sz w:val="28"/>
          <w:szCs w:val="28"/>
        </w:rPr>
        <w:t>六、资格审查程序</w:t>
      </w:r>
    </w:p>
    <w:p w14:paraId="3F24E015">
      <w:pPr>
        <w:spacing w:before="211" w:line="220" w:lineRule="auto"/>
        <w:ind w:left="24"/>
        <w:rPr>
          <w:rFonts w:ascii="宋体" w:hAnsi="宋体" w:eastAsia="宋体" w:cs="宋体"/>
          <w:sz w:val="28"/>
          <w:szCs w:val="28"/>
        </w:rPr>
      </w:pPr>
      <w:r>
        <w:rPr>
          <w:rFonts w:ascii="宋体" w:hAnsi="宋体" w:eastAsia="宋体" w:cs="宋体"/>
          <w:b/>
          <w:bCs/>
          <w:spacing w:val="-7"/>
          <w:sz w:val="28"/>
          <w:szCs w:val="28"/>
        </w:rPr>
        <w:t>17.资格审查</w:t>
      </w:r>
    </w:p>
    <w:p w14:paraId="7000B31F">
      <w:pPr>
        <w:spacing w:before="205" w:line="290" w:lineRule="auto"/>
        <w:ind w:firstLine="499"/>
        <w:rPr>
          <w:rFonts w:ascii="宋体" w:hAnsi="宋体" w:eastAsia="宋体" w:cs="宋体"/>
          <w:sz w:val="24"/>
          <w:szCs w:val="24"/>
        </w:rPr>
      </w:pPr>
      <w:r>
        <w:rPr>
          <w:rFonts w:ascii="宋体" w:hAnsi="宋体" w:eastAsia="宋体" w:cs="宋体"/>
          <w:spacing w:val="-1"/>
          <w:sz w:val="24"/>
          <w:szCs w:val="24"/>
        </w:rPr>
        <w:t>17.1开标结束后，采购人或者采购代理机构应当依法对投标人的资格性审查文件(上册)</w:t>
      </w:r>
      <w:r>
        <w:rPr>
          <w:rFonts w:ascii="宋体" w:hAnsi="宋体" w:eastAsia="宋体" w:cs="宋体"/>
          <w:spacing w:val="12"/>
          <w:sz w:val="24"/>
          <w:szCs w:val="24"/>
        </w:rPr>
        <w:t xml:space="preserve"> </w:t>
      </w:r>
      <w:r>
        <w:rPr>
          <w:rFonts w:ascii="宋体" w:hAnsi="宋体" w:eastAsia="宋体" w:cs="宋体"/>
          <w:spacing w:val="-2"/>
          <w:sz w:val="24"/>
          <w:szCs w:val="24"/>
        </w:rPr>
        <w:t>进行审查。</w:t>
      </w:r>
    </w:p>
    <w:p w14:paraId="35D6E6A5">
      <w:pPr>
        <w:spacing w:before="179" w:line="219" w:lineRule="auto"/>
        <w:ind w:left="499"/>
        <w:rPr>
          <w:rFonts w:ascii="宋体" w:hAnsi="宋体" w:eastAsia="宋体" w:cs="宋体"/>
          <w:sz w:val="24"/>
          <w:szCs w:val="24"/>
        </w:rPr>
      </w:pPr>
      <w:r>
        <w:rPr>
          <w:rFonts w:ascii="宋体" w:hAnsi="宋体" w:eastAsia="宋体" w:cs="宋体"/>
          <w:spacing w:val="-2"/>
          <w:sz w:val="24"/>
          <w:szCs w:val="24"/>
        </w:rPr>
        <w:t>17.2合格投标人不足3家的，不得评标。</w:t>
      </w:r>
    </w:p>
    <w:p w14:paraId="0435EAFE">
      <w:pPr>
        <w:spacing w:before="183" w:line="219" w:lineRule="auto"/>
        <w:ind w:left="499"/>
        <w:rPr>
          <w:rFonts w:ascii="宋体" w:hAnsi="宋体" w:eastAsia="宋体" w:cs="宋体"/>
          <w:sz w:val="24"/>
          <w:szCs w:val="24"/>
        </w:rPr>
      </w:pPr>
      <w:r>
        <w:rPr>
          <w:rFonts w:ascii="宋体" w:hAnsi="宋体" w:eastAsia="宋体" w:cs="宋体"/>
          <w:spacing w:val="-1"/>
          <w:sz w:val="24"/>
          <w:szCs w:val="24"/>
        </w:rPr>
        <w:t>17.3资格审查时，投标人存在下列情况之一的，按无效投标处理：</w:t>
      </w:r>
    </w:p>
    <w:p w14:paraId="66E5E72D">
      <w:pPr>
        <w:spacing w:before="181" w:line="219" w:lineRule="auto"/>
        <w:ind w:left="524"/>
        <w:rPr>
          <w:rFonts w:ascii="宋体" w:hAnsi="宋体" w:eastAsia="宋体" w:cs="宋体"/>
          <w:sz w:val="24"/>
          <w:szCs w:val="24"/>
        </w:rPr>
      </w:pPr>
      <w:r>
        <w:rPr>
          <w:rFonts w:ascii="宋体" w:hAnsi="宋体" w:eastAsia="宋体" w:cs="宋体"/>
          <w:spacing w:val="-3"/>
          <w:sz w:val="24"/>
          <w:szCs w:val="24"/>
        </w:rPr>
        <w:t>(1)不具备第一部分“投标邀请</w:t>
      </w:r>
      <w:r>
        <w:rPr>
          <w:rFonts w:ascii="宋体" w:hAnsi="宋体" w:eastAsia="宋体" w:cs="宋体"/>
          <w:spacing w:val="-89"/>
          <w:sz w:val="24"/>
          <w:szCs w:val="24"/>
        </w:rPr>
        <w:t xml:space="preserve"> </w:t>
      </w:r>
      <w:r>
        <w:rPr>
          <w:rFonts w:ascii="宋体" w:hAnsi="宋体" w:eastAsia="宋体" w:cs="宋体"/>
          <w:spacing w:val="-3"/>
          <w:sz w:val="24"/>
          <w:szCs w:val="24"/>
        </w:rPr>
        <w:t>”中各包投标人资格要求的；</w:t>
      </w:r>
    </w:p>
    <w:p w14:paraId="2B25CA4E">
      <w:pPr>
        <w:spacing w:before="183" w:line="219" w:lineRule="auto"/>
        <w:ind w:left="524"/>
        <w:rPr>
          <w:rFonts w:ascii="宋体" w:hAnsi="宋体" w:eastAsia="宋体" w:cs="宋体"/>
          <w:sz w:val="24"/>
          <w:szCs w:val="24"/>
        </w:rPr>
      </w:pPr>
      <w:r>
        <w:rPr>
          <w:rFonts w:ascii="宋体" w:hAnsi="宋体" w:eastAsia="宋体" w:cs="宋体"/>
          <w:spacing w:val="-2"/>
          <w:sz w:val="24"/>
          <w:szCs w:val="24"/>
        </w:rPr>
        <w:t>(2)未按招标文件要求交纳或未足额交纳投标保证金的；</w:t>
      </w:r>
    </w:p>
    <w:p w14:paraId="5AB25771">
      <w:pPr>
        <w:spacing w:before="180" w:line="219" w:lineRule="auto"/>
        <w:ind w:left="524"/>
        <w:rPr>
          <w:rFonts w:ascii="宋体" w:hAnsi="宋体" w:eastAsia="宋体" w:cs="宋体"/>
          <w:sz w:val="24"/>
          <w:szCs w:val="24"/>
        </w:rPr>
      </w:pPr>
      <w:r>
        <w:rPr>
          <w:rFonts w:ascii="宋体" w:hAnsi="宋体" w:eastAsia="宋体" w:cs="宋体"/>
          <w:spacing w:val="-3"/>
          <w:sz w:val="24"/>
          <w:szCs w:val="24"/>
        </w:rPr>
        <w:t>(3)未按第11.1要求提供相关资料的；</w:t>
      </w:r>
    </w:p>
    <w:p w14:paraId="75038FE7">
      <w:pPr>
        <w:spacing w:before="183" w:line="219" w:lineRule="auto"/>
        <w:ind w:left="524"/>
        <w:rPr>
          <w:rFonts w:ascii="宋体" w:hAnsi="宋体" w:eastAsia="宋体" w:cs="宋体"/>
          <w:sz w:val="24"/>
          <w:szCs w:val="24"/>
        </w:rPr>
      </w:pPr>
      <w:r>
        <w:rPr>
          <w:rFonts w:ascii="宋体" w:hAnsi="宋体" w:eastAsia="宋体" w:cs="宋体"/>
          <w:spacing w:val="-2"/>
          <w:sz w:val="24"/>
          <w:szCs w:val="24"/>
        </w:rPr>
        <w:t>(4)资格性审查文件未按招标文件规定和要求签字、盖章的；</w:t>
      </w:r>
    </w:p>
    <w:p w14:paraId="3DC43F6D">
      <w:pPr>
        <w:spacing w:before="181" w:line="218" w:lineRule="auto"/>
        <w:ind w:left="524"/>
        <w:rPr>
          <w:rFonts w:ascii="宋体" w:hAnsi="宋体" w:eastAsia="宋体" w:cs="宋体"/>
          <w:sz w:val="24"/>
          <w:szCs w:val="24"/>
        </w:rPr>
      </w:pPr>
      <w:r>
        <w:rPr>
          <w:rFonts w:ascii="宋体" w:hAnsi="宋体" w:eastAsia="宋体" w:cs="宋体"/>
          <w:spacing w:val="-2"/>
          <w:sz w:val="24"/>
          <w:szCs w:val="24"/>
        </w:rPr>
        <w:t>(5)报价超过招标文件中规定的预算金额或者最高限价的；</w:t>
      </w:r>
    </w:p>
    <w:p w14:paraId="685083B7">
      <w:pPr>
        <w:spacing w:before="186" w:line="219" w:lineRule="auto"/>
        <w:ind w:left="524"/>
        <w:rPr>
          <w:rFonts w:ascii="宋体" w:hAnsi="宋体" w:eastAsia="宋体" w:cs="宋体"/>
          <w:sz w:val="24"/>
          <w:szCs w:val="24"/>
        </w:rPr>
      </w:pPr>
      <w:r>
        <w:rPr>
          <w:rFonts w:ascii="宋体" w:hAnsi="宋体" w:eastAsia="宋体" w:cs="宋体"/>
          <w:spacing w:val="-3"/>
          <w:sz w:val="24"/>
          <w:szCs w:val="24"/>
        </w:rPr>
        <w:t>(6)投标有效期不能满足招标文件要求的；</w:t>
      </w:r>
    </w:p>
    <w:p w14:paraId="554E9752">
      <w:pPr>
        <w:spacing w:before="182" w:line="219" w:lineRule="auto"/>
        <w:ind w:left="524"/>
        <w:rPr>
          <w:rFonts w:ascii="宋体" w:hAnsi="宋体" w:eastAsia="宋体" w:cs="宋体"/>
          <w:sz w:val="24"/>
          <w:szCs w:val="24"/>
        </w:rPr>
      </w:pPr>
      <w:r>
        <w:rPr>
          <w:rFonts w:ascii="宋体" w:hAnsi="宋体" w:eastAsia="宋体" w:cs="宋体"/>
          <w:spacing w:val="-2"/>
          <w:sz w:val="24"/>
          <w:szCs w:val="24"/>
        </w:rPr>
        <w:t>(7)由于供应商原因造成电子投标文件无法正常解密的。</w:t>
      </w:r>
    </w:p>
    <w:p w14:paraId="7D546F31">
      <w:pPr>
        <w:spacing w:before="186" w:line="221" w:lineRule="auto"/>
        <w:ind w:left="3583"/>
        <w:rPr>
          <w:rFonts w:ascii="宋体" w:hAnsi="宋体" w:eastAsia="宋体" w:cs="宋体"/>
          <w:sz w:val="28"/>
          <w:szCs w:val="28"/>
        </w:rPr>
      </w:pPr>
      <w:r>
        <w:rPr>
          <w:rFonts w:ascii="宋体" w:hAnsi="宋体" w:eastAsia="宋体" w:cs="宋体"/>
          <w:b/>
          <w:bCs/>
          <w:spacing w:val="-3"/>
          <w:sz w:val="28"/>
          <w:szCs w:val="28"/>
        </w:rPr>
        <w:t>七、评审程序及方法</w:t>
      </w:r>
    </w:p>
    <w:p w14:paraId="1F308F42">
      <w:pPr>
        <w:spacing w:before="211" w:line="219" w:lineRule="auto"/>
        <w:ind w:left="24"/>
        <w:rPr>
          <w:rFonts w:ascii="宋体" w:hAnsi="宋体" w:eastAsia="宋体" w:cs="宋体"/>
          <w:sz w:val="28"/>
          <w:szCs w:val="28"/>
        </w:rPr>
      </w:pPr>
      <w:r>
        <w:rPr>
          <w:rFonts w:ascii="宋体" w:hAnsi="宋体" w:eastAsia="宋体" w:cs="宋体"/>
          <w:b/>
          <w:bCs/>
          <w:spacing w:val="-7"/>
          <w:sz w:val="28"/>
          <w:szCs w:val="28"/>
        </w:rPr>
        <w:t>18.评标委员会</w:t>
      </w:r>
    </w:p>
    <w:p w14:paraId="4DF8A352">
      <w:pPr>
        <w:spacing w:before="206" w:line="219" w:lineRule="auto"/>
        <w:ind w:left="499"/>
        <w:rPr>
          <w:rFonts w:ascii="宋体" w:hAnsi="宋体" w:eastAsia="宋体" w:cs="宋体"/>
          <w:sz w:val="24"/>
          <w:szCs w:val="24"/>
        </w:rPr>
      </w:pPr>
      <w:r>
        <w:rPr>
          <w:rFonts w:ascii="宋体" w:hAnsi="宋体" w:eastAsia="宋体" w:cs="宋体"/>
          <w:spacing w:val="-1"/>
          <w:sz w:val="24"/>
          <w:szCs w:val="24"/>
        </w:rPr>
        <w:t>18.1采购代理机构负责组织评标工作，并履行下列职</w:t>
      </w:r>
      <w:r>
        <w:rPr>
          <w:rFonts w:ascii="宋体" w:hAnsi="宋体" w:eastAsia="宋体" w:cs="宋体"/>
          <w:spacing w:val="-2"/>
          <w:sz w:val="24"/>
          <w:szCs w:val="24"/>
        </w:rPr>
        <w:t>责：</w:t>
      </w:r>
    </w:p>
    <w:p w14:paraId="347B22C3">
      <w:pPr>
        <w:spacing w:before="181" w:line="289" w:lineRule="auto"/>
        <w:ind w:left="2" w:right="120" w:firstLine="521"/>
        <w:rPr>
          <w:rFonts w:ascii="宋体" w:hAnsi="宋体" w:eastAsia="宋体" w:cs="宋体"/>
          <w:sz w:val="24"/>
          <w:szCs w:val="24"/>
        </w:rPr>
      </w:pPr>
      <w:r>
        <w:rPr>
          <w:rFonts w:ascii="宋体" w:hAnsi="宋体" w:eastAsia="宋体" w:cs="宋体"/>
          <w:spacing w:val="-1"/>
          <w:sz w:val="24"/>
          <w:szCs w:val="24"/>
        </w:rPr>
        <w:t>(1)核对评审专家身份和采购人代表授权函，对评审专</w:t>
      </w:r>
      <w:r>
        <w:rPr>
          <w:rFonts w:ascii="宋体" w:hAnsi="宋体" w:eastAsia="宋体" w:cs="宋体"/>
          <w:spacing w:val="-2"/>
          <w:sz w:val="24"/>
          <w:szCs w:val="24"/>
        </w:rPr>
        <w:t>家在政府采购活动中的职责履行</w:t>
      </w:r>
      <w:r>
        <w:rPr>
          <w:rFonts w:ascii="宋体" w:hAnsi="宋体" w:eastAsia="宋体" w:cs="宋体"/>
          <w:sz w:val="24"/>
          <w:szCs w:val="24"/>
        </w:rPr>
        <w:t xml:space="preserve"> </w:t>
      </w:r>
      <w:r>
        <w:rPr>
          <w:rFonts w:ascii="宋体" w:hAnsi="宋体" w:eastAsia="宋体" w:cs="宋体"/>
          <w:spacing w:val="-1"/>
          <w:sz w:val="24"/>
          <w:szCs w:val="24"/>
        </w:rPr>
        <w:t>情况予以记录，并及时将有关违法违规行为向财政部门报告；</w:t>
      </w:r>
    </w:p>
    <w:p w14:paraId="7491B888">
      <w:pPr>
        <w:spacing w:before="185" w:line="219" w:lineRule="auto"/>
        <w:ind w:left="524"/>
        <w:rPr>
          <w:rFonts w:ascii="宋体" w:hAnsi="宋体" w:eastAsia="宋体" w:cs="宋体"/>
          <w:sz w:val="24"/>
          <w:szCs w:val="24"/>
        </w:rPr>
      </w:pPr>
      <w:r>
        <w:rPr>
          <w:rFonts w:ascii="宋体" w:hAnsi="宋体" w:eastAsia="宋体" w:cs="宋体"/>
          <w:spacing w:val="-6"/>
          <w:sz w:val="24"/>
          <w:szCs w:val="24"/>
        </w:rPr>
        <w:t>(2)宣布评标纪律；</w:t>
      </w:r>
    </w:p>
    <w:p w14:paraId="03BB8D59">
      <w:pPr>
        <w:spacing w:before="181" w:line="218" w:lineRule="auto"/>
        <w:ind w:left="524"/>
        <w:rPr>
          <w:rFonts w:ascii="宋体" w:hAnsi="宋体" w:eastAsia="宋体" w:cs="宋体"/>
          <w:sz w:val="24"/>
          <w:szCs w:val="24"/>
        </w:rPr>
      </w:pPr>
      <w:r>
        <w:rPr>
          <w:rFonts w:ascii="宋体" w:hAnsi="宋体" w:eastAsia="宋体" w:cs="宋体"/>
          <w:spacing w:val="-2"/>
          <w:sz w:val="24"/>
          <w:szCs w:val="24"/>
        </w:rPr>
        <w:t>(3)公布投标人名单，告知评审专家应当回避的</w:t>
      </w:r>
      <w:r>
        <w:rPr>
          <w:rFonts w:ascii="宋体" w:hAnsi="宋体" w:eastAsia="宋体" w:cs="宋体"/>
          <w:spacing w:val="-3"/>
          <w:sz w:val="24"/>
          <w:szCs w:val="24"/>
        </w:rPr>
        <w:t>情形；</w:t>
      </w:r>
    </w:p>
    <w:p w14:paraId="2B5170C1">
      <w:pPr>
        <w:spacing w:before="182" w:line="219" w:lineRule="auto"/>
        <w:ind w:left="524"/>
        <w:rPr>
          <w:rFonts w:ascii="宋体" w:hAnsi="宋体" w:eastAsia="宋体" w:cs="宋体"/>
          <w:sz w:val="24"/>
          <w:szCs w:val="24"/>
        </w:rPr>
      </w:pPr>
      <w:r>
        <w:rPr>
          <w:rFonts w:ascii="宋体" w:hAnsi="宋体" w:eastAsia="宋体" w:cs="宋体"/>
          <w:spacing w:val="-2"/>
          <w:sz w:val="24"/>
          <w:szCs w:val="24"/>
        </w:rPr>
        <w:t>(4)组织评标委员会推选评标组长，采购人代表不得担任组长；</w:t>
      </w:r>
    </w:p>
    <w:p w14:paraId="1F01E378">
      <w:pPr>
        <w:spacing w:before="183" w:line="219" w:lineRule="auto"/>
        <w:ind w:left="524"/>
        <w:rPr>
          <w:rFonts w:ascii="宋体" w:hAnsi="宋体" w:eastAsia="宋体" w:cs="宋体"/>
          <w:sz w:val="24"/>
          <w:szCs w:val="24"/>
        </w:rPr>
      </w:pPr>
      <w:r>
        <w:rPr>
          <w:rFonts w:ascii="宋体" w:hAnsi="宋体" w:eastAsia="宋体" w:cs="宋体"/>
          <w:spacing w:val="-2"/>
          <w:sz w:val="24"/>
          <w:szCs w:val="24"/>
        </w:rPr>
        <w:t>(5)在评标期间采取必要的通讯管理措施，保证评标活动不受外界干扰；</w:t>
      </w:r>
    </w:p>
    <w:p w14:paraId="378A8C66">
      <w:pPr>
        <w:spacing w:before="183" w:line="219" w:lineRule="auto"/>
        <w:ind w:left="524"/>
        <w:rPr>
          <w:rFonts w:ascii="宋体" w:hAnsi="宋体" w:eastAsia="宋体" w:cs="宋体"/>
          <w:sz w:val="24"/>
          <w:szCs w:val="24"/>
        </w:rPr>
      </w:pPr>
      <w:r>
        <w:rPr>
          <w:rFonts w:ascii="宋体" w:hAnsi="宋体" w:eastAsia="宋体" w:cs="宋体"/>
          <w:spacing w:val="-2"/>
          <w:sz w:val="24"/>
          <w:szCs w:val="24"/>
        </w:rPr>
        <w:t>(6)根据评标委员会的要求介绍政府采购相关政策法规、招标文件；</w:t>
      </w:r>
    </w:p>
    <w:p w14:paraId="6DF9991B">
      <w:pPr>
        <w:spacing w:before="182" w:line="289" w:lineRule="auto"/>
        <w:ind w:left="1" w:right="120" w:firstLine="522"/>
        <w:rPr>
          <w:rFonts w:ascii="宋体" w:hAnsi="宋体" w:eastAsia="宋体" w:cs="宋体"/>
          <w:sz w:val="24"/>
          <w:szCs w:val="24"/>
        </w:rPr>
      </w:pPr>
      <w:r>
        <w:rPr>
          <w:rFonts w:ascii="宋体" w:hAnsi="宋体" w:eastAsia="宋体" w:cs="宋体"/>
          <w:spacing w:val="-1"/>
          <w:sz w:val="24"/>
          <w:szCs w:val="24"/>
        </w:rPr>
        <w:t>(7)维护评标秩序，监督评标委员会依照招标文件规定</w:t>
      </w:r>
      <w:r>
        <w:rPr>
          <w:rFonts w:ascii="宋体" w:hAnsi="宋体" w:eastAsia="宋体" w:cs="宋体"/>
          <w:spacing w:val="-2"/>
          <w:sz w:val="24"/>
          <w:szCs w:val="24"/>
        </w:rPr>
        <w:t>的评标程序、方法和标准进行独</w:t>
      </w:r>
      <w:r>
        <w:rPr>
          <w:rFonts w:ascii="宋体" w:hAnsi="宋体" w:eastAsia="宋体" w:cs="宋体"/>
          <w:sz w:val="24"/>
          <w:szCs w:val="24"/>
        </w:rPr>
        <w:t xml:space="preserve"> 立评审，及时制止和纠正采购人代表、评审专家的倾向性</w:t>
      </w:r>
      <w:r>
        <w:rPr>
          <w:rFonts w:ascii="宋体" w:hAnsi="宋体" w:eastAsia="宋体" w:cs="宋体"/>
          <w:spacing w:val="-1"/>
          <w:sz w:val="24"/>
          <w:szCs w:val="24"/>
        </w:rPr>
        <w:t>言论或者违法违规行为；</w:t>
      </w:r>
    </w:p>
    <w:p w14:paraId="06786457">
      <w:pPr>
        <w:spacing w:before="182" w:line="289" w:lineRule="auto"/>
        <w:ind w:right="120" w:firstLine="523"/>
        <w:rPr>
          <w:rFonts w:ascii="宋体" w:hAnsi="宋体" w:eastAsia="宋体" w:cs="宋体"/>
          <w:sz w:val="24"/>
          <w:szCs w:val="24"/>
        </w:rPr>
      </w:pPr>
      <w:r>
        <w:rPr>
          <w:rFonts w:ascii="宋体" w:hAnsi="宋体" w:eastAsia="宋体" w:cs="宋体"/>
          <w:spacing w:val="-1"/>
          <w:sz w:val="24"/>
          <w:szCs w:val="24"/>
        </w:rPr>
        <w:t>(8)核对评标结果，有20.4规定情形的，要求评标委员会复</w:t>
      </w:r>
      <w:r>
        <w:rPr>
          <w:rFonts w:ascii="宋体" w:hAnsi="宋体" w:eastAsia="宋体" w:cs="宋体"/>
          <w:spacing w:val="-2"/>
          <w:sz w:val="24"/>
          <w:szCs w:val="24"/>
        </w:rPr>
        <w:t>核或者书面说明理由，评标</w:t>
      </w:r>
      <w:r>
        <w:rPr>
          <w:rFonts w:ascii="宋体" w:hAnsi="宋体" w:eastAsia="宋体" w:cs="宋体"/>
          <w:sz w:val="24"/>
          <w:szCs w:val="24"/>
        </w:rPr>
        <w:t xml:space="preserve"> </w:t>
      </w:r>
      <w:r>
        <w:rPr>
          <w:rFonts w:ascii="宋体" w:hAnsi="宋体" w:eastAsia="宋体" w:cs="宋体"/>
          <w:spacing w:val="-1"/>
          <w:sz w:val="24"/>
          <w:szCs w:val="24"/>
        </w:rPr>
        <w:t>委员会拒绝的，应予记录并向本级财政部门报告；</w:t>
      </w:r>
    </w:p>
    <w:p w14:paraId="63768241">
      <w:pPr>
        <w:spacing w:before="181" w:line="290" w:lineRule="auto"/>
        <w:ind w:left="5" w:right="178" w:firstLine="518"/>
        <w:rPr>
          <w:rFonts w:ascii="宋体" w:hAnsi="宋体" w:eastAsia="宋体" w:cs="宋体"/>
          <w:sz w:val="24"/>
          <w:szCs w:val="24"/>
        </w:rPr>
      </w:pPr>
      <w:r>
        <w:rPr>
          <w:rFonts w:ascii="宋体" w:hAnsi="宋体" w:eastAsia="宋体" w:cs="宋体"/>
          <w:spacing w:val="-3"/>
          <w:sz w:val="24"/>
          <w:szCs w:val="24"/>
        </w:rPr>
        <w:t>(9)评审工作完成后，按照规定由采购人向评审专家支付劳务报酬和异地评审差旅费，</w:t>
      </w:r>
      <w:r>
        <w:rPr>
          <w:rFonts w:ascii="宋体" w:hAnsi="宋体" w:eastAsia="宋体" w:cs="宋体"/>
          <w:spacing w:val="5"/>
          <w:sz w:val="24"/>
          <w:szCs w:val="24"/>
        </w:rPr>
        <w:t xml:space="preserve"> </w:t>
      </w:r>
      <w:r>
        <w:rPr>
          <w:rFonts w:ascii="宋体" w:hAnsi="宋体" w:eastAsia="宋体" w:cs="宋体"/>
          <w:spacing w:val="-1"/>
          <w:sz w:val="24"/>
          <w:szCs w:val="24"/>
        </w:rPr>
        <w:t>不得向评审专家以外的其他人员支付评审劳务报酬；</w:t>
      </w:r>
    </w:p>
    <w:p w14:paraId="736EC7C4">
      <w:pPr>
        <w:spacing w:line="290" w:lineRule="auto"/>
        <w:rPr>
          <w:rFonts w:ascii="宋体" w:hAnsi="宋体" w:eastAsia="宋体" w:cs="宋体"/>
          <w:sz w:val="24"/>
          <w:szCs w:val="24"/>
        </w:rPr>
        <w:sectPr>
          <w:footerReference r:id="rId15" w:type="default"/>
          <w:pgSz w:w="11850" w:h="16781"/>
          <w:pgMar w:top="1424" w:right="1170" w:bottom="1187" w:left="1087" w:header="0" w:footer="907" w:gutter="0"/>
          <w:pgNumType w:fmt="decimal"/>
          <w:cols w:space="720" w:num="1"/>
        </w:sectPr>
      </w:pPr>
    </w:p>
    <w:p w14:paraId="06A4DB8A">
      <w:pPr>
        <w:spacing w:before="48" w:line="220" w:lineRule="auto"/>
        <w:ind w:left="523"/>
        <w:rPr>
          <w:rFonts w:ascii="宋体" w:hAnsi="宋体" w:eastAsia="宋体" w:cs="宋体"/>
          <w:sz w:val="24"/>
          <w:szCs w:val="24"/>
        </w:rPr>
      </w:pPr>
      <w:r>
        <w:rPr>
          <w:rFonts w:ascii="宋体" w:hAnsi="宋体" w:eastAsia="宋体" w:cs="宋体"/>
          <w:spacing w:val="-4"/>
          <w:sz w:val="24"/>
          <w:szCs w:val="24"/>
        </w:rPr>
        <w:t>(10)处理与评标有关的其他事项。</w:t>
      </w:r>
    </w:p>
    <w:p w14:paraId="5B3BA134">
      <w:pPr>
        <w:spacing w:before="181" w:line="359" w:lineRule="auto"/>
        <w:ind w:left="20" w:firstLine="459"/>
        <w:rPr>
          <w:rFonts w:ascii="宋体" w:hAnsi="宋体" w:eastAsia="宋体" w:cs="宋体"/>
          <w:sz w:val="24"/>
          <w:szCs w:val="24"/>
        </w:rPr>
      </w:pPr>
      <w:r>
        <w:rPr>
          <w:rFonts w:ascii="宋体" w:hAnsi="宋体" w:eastAsia="宋体" w:cs="宋体"/>
          <w:sz w:val="24"/>
          <w:szCs w:val="24"/>
        </w:rPr>
        <w:t>采购人可以在评标前说明项目背景和采购需求，说明内容不得含</w:t>
      </w:r>
      <w:r>
        <w:rPr>
          <w:rFonts w:ascii="宋体" w:hAnsi="宋体" w:eastAsia="宋体" w:cs="宋体"/>
          <w:spacing w:val="-1"/>
          <w:sz w:val="24"/>
          <w:szCs w:val="24"/>
        </w:rPr>
        <w:t>有歧视性、倾向性意见</w:t>
      </w:r>
      <w:r>
        <w:rPr>
          <w:rFonts w:ascii="宋体" w:hAnsi="宋体" w:eastAsia="宋体" w:cs="宋体"/>
          <w:sz w:val="24"/>
          <w:szCs w:val="24"/>
        </w:rPr>
        <w:t xml:space="preserve"> </w:t>
      </w:r>
      <w:r>
        <w:rPr>
          <w:rFonts w:ascii="宋体" w:hAnsi="宋体" w:eastAsia="宋体" w:cs="宋体"/>
          <w:spacing w:val="-3"/>
          <w:sz w:val="24"/>
          <w:szCs w:val="24"/>
        </w:rPr>
        <w:t>,</w:t>
      </w:r>
      <w:r>
        <w:rPr>
          <w:rFonts w:ascii="宋体" w:hAnsi="宋体" w:eastAsia="宋体" w:cs="宋体"/>
          <w:spacing w:val="77"/>
          <w:sz w:val="24"/>
          <w:szCs w:val="24"/>
        </w:rPr>
        <w:t xml:space="preserve"> </w:t>
      </w:r>
      <w:r>
        <w:rPr>
          <w:rFonts w:ascii="宋体" w:hAnsi="宋体" w:eastAsia="宋体" w:cs="宋体"/>
          <w:spacing w:val="-3"/>
          <w:sz w:val="24"/>
          <w:szCs w:val="24"/>
        </w:rPr>
        <w:t>不得超出招标文件所述范围。说明应当提交书面材料，并随采购文件一并存档。</w:t>
      </w:r>
    </w:p>
    <w:p w14:paraId="1EC6D4B8">
      <w:pPr>
        <w:spacing w:line="219" w:lineRule="auto"/>
        <w:ind w:left="498"/>
        <w:rPr>
          <w:rFonts w:ascii="宋体" w:hAnsi="宋体" w:eastAsia="宋体" w:cs="宋体"/>
          <w:sz w:val="24"/>
          <w:szCs w:val="24"/>
        </w:rPr>
      </w:pPr>
      <w:r>
        <w:rPr>
          <w:rFonts w:ascii="宋体" w:hAnsi="宋体" w:eastAsia="宋体" w:cs="宋体"/>
          <w:spacing w:val="-1"/>
          <w:sz w:val="24"/>
          <w:szCs w:val="24"/>
        </w:rPr>
        <w:t>18.2评标委员会负责具体评标事务，并独立履行下列职责：</w:t>
      </w:r>
    </w:p>
    <w:p w14:paraId="2995AC36">
      <w:pPr>
        <w:spacing w:before="181" w:line="290" w:lineRule="auto"/>
        <w:ind w:right="120" w:firstLine="523"/>
        <w:rPr>
          <w:rFonts w:ascii="宋体" w:hAnsi="宋体" w:eastAsia="宋体" w:cs="宋体"/>
          <w:sz w:val="24"/>
          <w:szCs w:val="24"/>
        </w:rPr>
      </w:pPr>
      <w:r>
        <w:rPr>
          <w:rFonts w:ascii="宋体" w:hAnsi="宋体" w:eastAsia="宋体" w:cs="宋体"/>
          <w:spacing w:val="-1"/>
          <w:sz w:val="24"/>
          <w:szCs w:val="24"/>
        </w:rPr>
        <w:t>(1)严格遵守评审工作纪律,按照客观、公正、审慎的原则</w:t>
      </w:r>
      <w:r>
        <w:rPr>
          <w:rFonts w:ascii="宋体" w:hAnsi="宋体" w:eastAsia="宋体" w:cs="宋体"/>
          <w:spacing w:val="-2"/>
          <w:sz w:val="24"/>
          <w:szCs w:val="24"/>
        </w:rPr>
        <w:t>,根据采购文件规定的评审程</w:t>
      </w:r>
      <w:r>
        <w:rPr>
          <w:rFonts w:ascii="宋体" w:hAnsi="宋体" w:eastAsia="宋体" w:cs="宋体"/>
          <w:sz w:val="24"/>
          <w:szCs w:val="24"/>
        </w:rPr>
        <w:t xml:space="preserve"> </w:t>
      </w:r>
      <w:r>
        <w:rPr>
          <w:rFonts w:ascii="宋体" w:hAnsi="宋体" w:eastAsia="宋体" w:cs="宋体"/>
          <w:spacing w:val="-1"/>
          <w:sz w:val="24"/>
          <w:szCs w:val="24"/>
        </w:rPr>
        <w:t>序、评审方法和评审标准进行独立评审；</w:t>
      </w:r>
    </w:p>
    <w:p w14:paraId="3A8DC6DB">
      <w:pPr>
        <w:spacing w:before="180" w:line="288" w:lineRule="auto"/>
        <w:ind w:left="13" w:right="120" w:firstLine="510"/>
        <w:rPr>
          <w:rFonts w:ascii="宋体" w:hAnsi="宋体" w:eastAsia="宋体" w:cs="宋体"/>
          <w:sz w:val="24"/>
          <w:szCs w:val="24"/>
        </w:rPr>
      </w:pPr>
      <w:r>
        <w:rPr>
          <w:rFonts w:ascii="宋体" w:hAnsi="宋体" w:eastAsia="宋体" w:cs="宋体"/>
          <w:spacing w:val="-1"/>
          <w:sz w:val="24"/>
          <w:szCs w:val="24"/>
        </w:rPr>
        <w:t>(2)现采购文件内容违反国家有关强制性规定或者采购</w:t>
      </w:r>
      <w:r>
        <w:rPr>
          <w:rFonts w:ascii="宋体" w:hAnsi="宋体" w:eastAsia="宋体" w:cs="宋体"/>
          <w:spacing w:val="-2"/>
          <w:sz w:val="24"/>
          <w:szCs w:val="24"/>
        </w:rPr>
        <w:t>文件存在歧义、重大缺陷导致评</w:t>
      </w:r>
      <w:r>
        <w:rPr>
          <w:rFonts w:ascii="宋体" w:hAnsi="宋体" w:eastAsia="宋体" w:cs="宋体"/>
          <w:sz w:val="24"/>
          <w:szCs w:val="24"/>
        </w:rPr>
        <w:t xml:space="preserve"> </w:t>
      </w:r>
      <w:r>
        <w:rPr>
          <w:rFonts w:ascii="宋体" w:hAnsi="宋体" w:eastAsia="宋体" w:cs="宋体"/>
          <w:spacing w:val="-1"/>
          <w:sz w:val="24"/>
          <w:szCs w:val="24"/>
        </w:rPr>
        <w:t>审工作无法进行时,应当停止评审并向采购人或者采购代理机构书面说明情况；</w:t>
      </w:r>
    </w:p>
    <w:p w14:paraId="70F4EFAA">
      <w:pPr>
        <w:spacing w:before="186" w:line="218" w:lineRule="auto"/>
        <w:ind w:left="523"/>
        <w:rPr>
          <w:rFonts w:ascii="宋体" w:hAnsi="宋体" w:eastAsia="宋体" w:cs="宋体"/>
          <w:sz w:val="24"/>
          <w:szCs w:val="24"/>
        </w:rPr>
      </w:pPr>
      <w:r>
        <w:rPr>
          <w:rFonts w:ascii="宋体" w:hAnsi="宋体" w:eastAsia="宋体" w:cs="宋体"/>
          <w:spacing w:val="-2"/>
          <w:sz w:val="24"/>
          <w:szCs w:val="24"/>
        </w:rPr>
        <w:t>(3)审查、评价投标文件是否符合招标文件的商务、技术等实质性要求</w:t>
      </w:r>
    </w:p>
    <w:p w14:paraId="3C5451DC">
      <w:pPr>
        <w:spacing w:before="182" w:line="219" w:lineRule="auto"/>
        <w:ind w:left="523"/>
        <w:rPr>
          <w:rFonts w:ascii="宋体" w:hAnsi="宋体" w:eastAsia="宋体" w:cs="宋体"/>
          <w:sz w:val="24"/>
          <w:szCs w:val="24"/>
        </w:rPr>
      </w:pPr>
      <w:r>
        <w:rPr>
          <w:rFonts w:ascii="宋体" w:hAnsi="宋体" w:eastAsia="宋体" w:cs="宋体"/>
          <w:spacing w:val="-2"/>
          <w:sz w:val="24"/>
          <w:szCs w:val="24"/>
        </w:rPr>
        <w:t>(4)要求投标人对投标文件有关事项作出澄清或者说明；</w:t>
      </w:r>
    </w:p>
    <w:p w14:paraId="30B3AE3A">
      <w:pPr>
        <w:spacing w:before="181" w:line="218" w:lineRule="auto"/>
        <w:ind w:left="523"/>
        <w:rPr>
          <w:rFonts w:ascii="宋体" w:hAnsi="宋体" w:eastAsia="宋体" w:cs="宋体"/>
          <w:sz w:val="24"/>
          <w:szCs w:val="24"/>
        </w:rPr>
      </w:pPr>
      <w:r>
        <w:rPr>
          <w:rFonts w:ascii="宋体" w:hAnsi="宋体" w:eastAsia="宋体" w:cs="宋体"/>
          <w:spacing w:val="-4"/>
          <w:sz w:val="24"/>
          <w:szCs w:val="24"/>
        </w:rPr>
        <w:t>(5)对投标文件进行比较和评价；</w:t>
      </w:r>
    </w:p>
    <w:p w14:paraId="4510B7E5">
      <w:pPr>
        <w:spacing w:before="184" w:line="219" w:lineRule="auto"/>
        <w:ind w:left="523"/>
        <w:rPr>
          <w:rFonts w:ascii="宋体" w:hAnsi="宋体" w:eastAsia="宋体" w:cs="宋体"/>
          <w:sz w:val="24"/>
          <w:szCs w:val="24"/>
        </w:rPr>
      </w:pPr>
      <w:r>
        <w:rPr>
          <w:rFonts w:ascii="宋体" w:hAnsi="宋体" w:eastAsia="宋体" w:cs="宋体"/>
          <w:spacing w:val="-2"/>
          <w:sz w:val="24"/>
          <w:szCs w:val="24"/>
        </w:rPr>
        <w:t>(6)确定中标候选人名单，以及根据采购人委托直接确定中标人；</w:t>
      </w:r>
    </w:p>
    <w:p w14:paraId="61C94E46">
      <w:pPr>
        <w:spacing w:before="183" w:line="289" w:lineRule="auto"/>
        <w:ind w:left="13" w:firstLine="510"/>
        <w:rPr>
          <w:rFonts w:ascii="宋体" w:hAnsi="宋体" w:eastAsia="宋体" w:cs="宋体"/>
          <w:sz w:val="24"/>
          <w:szCs w:val="24"/>
        </w:rPr>
      </w:pPr>
      <w:r>
        <w:rPr>
          <w:rFonts w:ascii="宋体" w:hAnsi="宋体" w:eastAsia="宋体" w:cs="宋体"/>
          <w:spacing w:val="-1"/>
          <w:sz w:val="24"/>
          <w:szCs w:val="24"/>
        </w:rPr>
        <w:t>(7)配合答复投标文件的询问、质疑和投诉等事项,不得泄</w:t>
      </w:r>
      <w:r>
        <w:rPr>
          <w:rFonts w:ascii="宋体" w:hAnsi="宋体" w:eastAsia="宋体" w:cs="宋体"/>
          <w:spacing w:val="-2"/>
          <w:sz w:val="24"/>
          <w:szCs w:val="24"/>
        </w:rPr>
        <w:t>露评审文件、评审情况和在评</w:t>
      </w:r>
      <w:r>
        <w:rPr>
          <w:rFonts w:ascii="宋体" w:hAnsi="宋体" w:eastAsia="宋体" w:cs="宋体"/>
          <w:sz w:val="24"/>
          <w:szCs w:val="24"/>
        </w:rPr>
        <w:t xml:space="preserve"> </w:t>
      </w:r>
      <w:r>
        <w:rPr>
          <w:rFonts w:ascii="宋体" w:hAnsi="宋体" w:eastAsia="宋体" w:cs="宋体"/>
          <w:spacing w:val="-2"/>
          <w:sz w:val="24"/>
          <w:szCs w:val="24"/>
        </w:rPr>
        <w:t>审过程中获悉的商业秘密；</w:t>
      </w:r>
    </w:p>
    <w:p w14:paraId="19A8A4F9">
      <w:pPr>
        <w:spacing w:before="183" w:line="218" w:lineRule="auto"/>
        <w:ind w:left="523"/>
        <w:rPr>
          <w:rFonts w:ascii="宋体" w:hAnsi="宋体" w:eastAsia="宋体" w:cs="宋体"/>
          <w:sz w:val="24"/>
          <w:szCs w:val="24"/>
        </w:rPr>
      </w:pPr>
      <w:r>
        <w:rPr>
          <w:rFonts w:ascii="宋体" w:hAnsi="宋体" w:eastAsia="宋体" w:cs="宋体"/>
          <w:spacing w:val="-2"/>
          <w:sz w:val="24"/>
          <w:szCs w:val="24"/>
        </w:rPr>
        <w:t>(8)向采购人、采购代理机构或者有关部门报告评标中发现的违法行为。</w:t>
      </w:r>
    </w:p>
    <w:p w14:paraId="3EDFCFF9">
      <w:pPr>
        <w:spacing w:before="182" w:line="359" w:lineRule="auto"/>
        <w:ind w:left="13" w:right="120" w:firstLine="485"/>
        <w:rPr>
          <w:rFonts w:ascii="宋体" w:hAnsi="宋体" w:eastAsia="宋体" w:cs="宋体"/>
          <w:sz w:val="24"/>
          <w:szCs w:val="24"/>
        </w:rPr>
      </w:pPr>
      <w:r>
        <w:rPr>
          <w:rFonts w:ascii="宋体" w:hAnsi="宋体" w:eastAsia="宋体" w:cs="宋体"/>
          <w:spacing w:val="-1"/>
          <w:sz w:val="24"/>
          <w:szCs w:val="24"/>
        </w:rPr>
        <w:t>18.3评标委员会由采购人代表和评审专家组成，成员人数应当为5人以上单数，其中评</w:t>
      </w:r>
      <w:r>
        <w:rPr>
          <w:rFonts w:ascii="宋体" w:hAnsi="宋体" w:eastAsia="宋体" w:cs="宋体"/>
          <w:spacing w:val="11"/>
          <w:sz w:val="24"/>
          <w:szCs w:val="24"/>
        </w:rPr>
        <w:t xml:space="preserve"> </w:t>
      </w:r>
      <w:r>
        <w:rPr>
          <w:rFonts w:ascii="宋体" w:hAnsi="宋体" w:eastAsia="宋体" w:cs="宋体"/>
          <w:spacing w:val="-2"/>
          <w:sz w:val="24"/>
          <w:szCs w:val="24"/>
        </w:rPr>
        <w:t>审专家不得少于成员总数的三分之二。</w:t>
      </w:r>
    </w:p>
    <w:p w14:paraId="5C4BDA1D">
      <w:pPr>
        <w:spacing w:before="1" w:line="218" w:lineRule="auto"/>
        <w:ind w:left="480"/>
        <w:rPr>
          <w:rFonts w:ascii="宋体" w:hAnsi="宋体" w:eastAsia="宋体" w:cs="宋体"/>
          <w:sz w:val="24"/>
          <w:szCs w:val="24"/>
        </w:rPr>
      </w:pPr>
      <w:r>
        <w:rPr>
          <w:rFonts w:ascii="宋体" w:hAnsi="宋体" w:eastAsia="宋体" w:cs="宋体"/>
          <w:sz w:val="24"/>
          <w:szCs w:val="24"/>
        </w:rPr>
        <w:t>采购项目符合下列情形之一的，评标委员会成员人数</w:t>
      </w:r>
      <w:r>
        <w:rPr>
          <w:rFonts w:ascii="宋体" w:hAnsi="宋体" w:eastAsia="宋体" w:cs="宋体"/>
          <w:spacing w:val="-1"/>
          <w:sz w:val="24"/>
          <w:szCs w:val="24"/>
        </w:rPr>
        <w:t>应当为7人以上单数：</w:t>
      </w:r>
    </w:p>
    <w:p w14:paraId="3C67C34A">
      <w:pPr>
        <w:spacing w:before="184" w:line="219" w:lineRule="auto"/>
        <w:ind w:left="480"/>
        <w:rPr>
          <w:rFonts w:ascii="宋体" w:hAnsi="宋体" w:eastAsia="宋体" w:cs="宋体"/>
          <w:sz w:val="24"/>
          <w:szCs w:val="24"/>
        </w:rPr>
      </w:pPr>
      <w:r>
        <w:rPr>
          <w:rFonts w:ascii="宋体" w:hAnsi="宋体" w:eastAsia="宋体" w:cs="宋体"/>
          <w:spacing w:val="-1"/>
          <w:sz w:val="24"/>
          <w:szCs w:val="24"/>
        </w:rPr>
        <w:t>采购预算金额在1000万元以上；</w:t>
      </w:r>
    </w:p>
    <w:p w14:paraId="2F71B3F5">
      <w:pPr>
        <w:spacing w:before="181" w:line="219" w:lineRule="auto"/>
        <w:ind w:left="523"/>
        <w:rPr>
          <w:rFonts w:ascii="宋体" w:hAnsi="宋体" w:eastAsia="宋体" w:cs="宋体"/>
          <w:sz w:val="24"/>
          <w:szCs w:val="24"/>
        </w:rPr>
      </w:pPr>
      <w:r>
        <w:rPr>
          <w:rFonts w:ascii="宋体" w:hAnsi="宋体" w:eastAsia="宋体" w:cs="宋体"/>
          <w:spacing w:val="-7"/>
          <w:sz w:val="24"/>
          <w:szCs w:val="24"/>
        </w:rPr>
        <w:t>(2)技术复杂；</w:t>
      </w:r>
    </w:p>
    <w:p w14:paraId="5F2A39E6">
      <w:pPr>
        <w:spacing w:before="183" w:line="219" w:lineRule="auto"/>
        <w:ind w:left="523"/>
        <w:rPr>
          <w:rFonts w:ascii="宋体" w:hAnsi="宋体" w:eastAsia="宋体" w:cs="宋体"/>
          <w:sz w:val="24"/>
          <w:szCs w:val="24"/>
        </w:rPr>
      </w:pPr>
      <w:r>
        <w:rPr>
          <w:rFonts w:ascii="宋体" w:hAnsi="宋体" w:eastAsia="宋体" w:cs="宋体"/>
          <w:spacing w:val="-6"/>
          <w:sz w:val="24"/>
          <w:szCs w:val="24"/>
        </w:rPr>
        <w:t>(3)社会影响较大。</w:t>
      </w:r>
    </w:p>
    <w:p w14:paraId="6ACB4B6B">
      <w:pPr>
        <w:spacing w:before="181" w:line="360" w:lineRule="auto"/>
        <w:ind w:left="1" w:firstLine="478"/>
        <w:rPr>
          <w:rFonts w:ascii="宋体" w:hAnsi="宋体" w:eastAsia="宋体" w:cs="宋体"/>
          <w:sz w:val="24"/>
          <w:szCs w:val="24"/>
        </w:rPr>
      </w:pPr>
      <w:r>
        <w:rPr>
          <w:rFonts w:ascii="宋体" w:hAnsi="宋体" w:eastAsia="宋体" w:cs="宋体"/>
          <w:sz w:val="24"/>
          <w:szCs w:val="24"/>
        </w:rPr>
        <w:t>评审专家对本单位的采购项目只能作为采购人代表参与评标。采</w:t>
      </w:r>
      <w:r>
        <w:rPr>
          <w:rFonts w:ascii="宋体" w:hAnsi="宋体" w:eastAsia="宋体" w:cs="宋体"/>
          <w:spacing w:val="-1"/>
          <w:sz w:val="24"/>
          <w:szCs w:val="24"/>
        </w:rPr>
        <w:t>购代理机构工作人员不</w:t>
      </w:r>
      <w:r>
        <w:rPr>
          <w:rFonts w:ascii="宋体" w:hAnsi="宋体" w:eastAsia="宋体" w:cs="宋体"/>
          <w:sz w:val="24"/>
          <w:szCs w:val="24"/>
        </w:rPr>
        <w:t xml:space="preserve"> </w:t>
      </w:r>
      <w:r>
        <w:rPr>
          <w:rFonts w:ascii="宋体" w:hAnsi="宋体" w:eastAsia="宋体" w:cs="宋体"/>
          <w:spacing w:val="-1"/>
          <w:sz w:val="24"/>
          <w:szCs w:val="24"/>
        </w:rPr>
        <w:t>得参加由本机构代理的政府采购项目的评标。</w:t>
      </w:r>
    </w:p>
    <w:p w14:paraId="402A54F9">
      <w:pPr>
        <w:spacing w:before="1" w:line="217" w:lineRule="auto"/>
        <w:ind w:left="480"/>
        <w:rPr>
          <w:rFonts w:ascii="宋体" w:hAnsi="宋体" w:eastAsia="宋体" w:cs="宋体"/>
          <w:sz w:val="24"/>
          <w:szCs w:val="24"/>
        </w:rPr>
      </w:pPr>
      <w:r>
        <w:rPr>
          <w:rFonts w:ascii="宋体" w:hAnsi="宋体" w:eastAsia="宋体" w:cs="宋体"/>
          <w:spacing w:val="-1"/>
          <w:sz w:val="24"/>
          <w:szCs w:val="24"/>
        </w:rPr>
        <w:t>评标委员会成员名单在评标结果公告前应当保密。</w:t>
      </w:r>
    </w:p>
    <w:p w14:paraId="2BE8E36C">
      <w:pPr>
        <w:spacing w:before="181" w:line="324" w:lineRule="auto"/>
        <w:ind w:left="2" w:firstLine="495"/>
        <w:rPr>
          <w:rFonts w:ascii="宋体" w:hAnsi="宋体" w:eastAsia="宋体" w:cs="宋体"/>
          <w:sz w:val="24"/>
          <w:szCs w:val="24"/>
        </w:rPr>
      </w:pPr>
      <w:r>
        <w:rPr>
          <w:rFonts w:ascii="宋体" w:hAnsi="宋体" w:eastAsia="宋体" w:cs="宋体"/>
          <w:spacing w:val="-1"/>
          <w:sz w:val="24"/>
          <w:szCs w:val="24"/>
        </w:rPr>
        <w:t>18.4采购代理机构应当从省级以上财政部门设立的政府采购评审专家库中，通过随机方</w:t>
      </w:r>
      <w:r>
        <w:rPr>
          <w:rFonts w:ascii="宋体" w:hAnsi="宋体" w:eastAsia="宋体" w:cs="宋体"/>
          <w:spacing w:val="11"/>
          <w:sz w:val="24"/>
          <w:szCs w:val="24"/>
        </w:rPr>
        <w:t xml:space="preserve"> </w:t>
      </w:r>
      <w:r>
        <w:rPr>
          <w:rFonts w:ascii="宋体" w:hAnsi="宋体" w:eastAsia="宋体" w:cs="宋体"/>
          <w:sz w:val="24"/>
          <w:szCs w:val="24"/>
        </w:rPr>
        <w:t>式抽取评审专家。对技术复杂、专业性强的采购项目，通过随</w:t>
      </w:r>
      <w:r>
        <w:rPr>
          <w:rFonts w:ascii="宋体" w:hAnsi="宋体" w:eastAsia="宋体" w:cs="宋体"/>
          <w:spacing w:val="-1"/>
          <w:sz w:val="24"/>
          <w:szCs w:val="24"/>
        </w:rPr>
        <w:t>机方式难以确定合适评审专家</w:t>
      </w:r>
      <w:r>
        <w:rPr>
          <w:rFonts w:ascii="宋体" w:hAnsi="宋体" w:eastAsia="宋体" w:cs="宋体"/>
          <w:sz w:val="24"/>
          <w:szCs w:val="24"/>
        </w:rPr>
        <w:t xml:space="preserve"> </w:t>
      </w:r>
      <w:r>
        <w:rPr>
          <w:rFonts w:ascii="宋体" w:hAnsi="宋体" w:eastAsia="宋体" w:cs="宋体"/>
          <w:spacing w:val="-2"/>
          <w:sz w:val="24"/>
          <w:szCs w:val="24"/>
        </w:rPr>
        <w:t>的，经主管预算单位同意，采购人可以自行选定相应专业领域的评审专家。</w:t>
      </w:r>
      <w:r>
        <w:rPr>
          <w:rFonts w:ascii="宋体" w:hAnsi="宋体" w:eastAsia="宋体" w:cs="宋体"/>
          <w:spacing w:val="-53"/>
          <w:sz w:val="24"/>
          <w:szCs w:val="24"/>
        </w:rPr>
        <w:t xml:space="preserve"> </w:t>
      </w:r>
      <w:r>
        <w:rPr>
          <w:rFonts w:ascii="宋体" w:hAnsi="宋体" w:eastAsia="宋体" w:cs="宋体"/>
          <w:spacing w:val="-2"/>
          <w:sz w:val="24"/>
          <w:szCs w:val="24"/>
        </w:rPr>
        <w:t>自行选定评审专</w:t>
      </w:r>
      <w:r>
        <w:rPr>
          <w:rFonts w:ascii="宋体" w:hAnsi="宋体" w:eastAsia="宋体" w:cs="宋体"/>
          <w:sz w:val="24"/>
          <w:szCs w:val="24"/>
        </w:rPr>
        <w:t xml:space="preserve"> </w:t>
      </w:r>
      <w:r>
        <w:rPr>
          <w:rFonts w:ascii="宋体" w:hAnsi="宋体" w:eastAsia="宋体" w:cs="宋体"/>
          <w:spacing w:val="-1"/>
          <w:sz w:val="24"/>
          <w:szCs w:val="24"/>
        </w:rPr>
        <w:t>家的，应当优先选择本单位以外的评审专家。</w:t>
      </w:r>
    </w:p>
    <w:p w14:paraId="08F52C78">
      <w:pPr>
        <w:spacing w:before="185" w:line="289" w:lineRule="auto"/>
        <w:ind w:left="1" w:firstLine="496"/>
        <w:rPr>
          <w:rFonts w:ascii="宋体" w:hAnsi="宋体" w:eastAsia="宋体" w:cs="宋体"/>
          <w:sz w:val="24"/>
          <w:szCs w:val="24"/>
        </w:rPr>
      </w:pPr>
      <w:r>
        <w:rPr>
          <w:rFonts w:ascii="宋体" w:hAnsi="宋体" w:eastAsia="宋体" w:cs="宋体"/>
          <w:spacing w:val="-1"/>
          <w:sz w:val="24"/>
          <w:szCs w:val="24"/>
        </w:rPr>
        <w:t>18.5评标中因评标委员会成员缺席、回避或者健康等特殊原因导致评标委员会组成不符</w:t>
      </w:r>
      <w:r>
        <w:rPr>
          <w:rFonts w:ascii="宋体" w:hAnsi="宋体" w:eastAsia="宋体" w:cs="宋体"/>
          <w:spacing w:val="11"/>
          <w:sz w:val="24"/>
          <w:szCs w:val="24"/>
        </w:rPr>
        <w:t xml:space="preserve"> </w:t>
      </w:r>
      <w:r>
        <w:rPr>
          <w:rFonts w:ascii="宋体" w:hAnsi="宋体" w:eastAsia="宋体" w:cs="宋体"/>
          <w:sz w:val="24"/>
          <w:szCs w:val="24"/>
        </w:rPr>
        <w:t>合规定的，采购人或者采购代理机构应当依法补足后继续评标。</w:t>
      </w:r>
      <w:r>
        <w:rPr>
          <w:rFonts w:ascii="宋体" w:hAnsi="宋体" w:eastAsia="宋体" w:cs="宋体"/>
          <w:spacing w:val="-1"/>
          <w:sz w:val="24"/>
          <w:szCs w:val="24"/>
        </w:rPr>
        <w:t>被更换的评标委员会成员所</w:t>
      </w:r>
    </w:p>
    <w:p w14:paraId="1DB055DB">
      <w:pPr>
        <w:spacing w:line="289" w:lineRule="auto"/>
        <w:rPr>
          <w:rFonts w:ascii="宋体" w:hAnsi="宋体" w:eastAsia="宋体" w:cs="宋体"/>
          <w:sz w:val="24"/>
          <w:szCs w:val="24"/>
        </w:rPr>
        <w:sectPr>
          <w:footerReference r:id="rId16" w:type="default"/>
          <w:pgSz w:w="11850" w:h="16781"/>
          <w:pgMar w:top="1426" w:right="1170" w:bottom="1187" w:left="1088" w:header="0" w:footer="907" w:gutter="0"/>
          <w:pgNumType w:fmt="decimal"/>
          <w:cols w:space="720" w:num="1"/>
        </w:sectPr>
      </w:pPr>
    </w:p>
    <w:p w14:paraId="784921DD">
      <w:pPr>
        <w:spacing w:before="49" w:line="359" w:lineRule="auto"/>
        <w:ind w:firstLine="1"/>
        <w:jc w:val="both"/>
        <w:rPr>
          <w:rFonts w:ascii="宋体" w:hAnsi="宋体" w:eastAsia="宋体" w:cs="宋体"/>
          <w:sz w:val="24"/>
          <w:szCs w:val="24"/>
        </w:rPr>
      </w:pPr>
      <w:r>
        <w:rPr>
          <w:rFonts w:ascii="宋体" w:hAnsi="宋体" w:eastAsia="宋体" w:cs="宋体"/>
          <w:sz w:val="24"/>
          <w:szCs w:val="24"/>
        </w:rPr>
        <w:t>作出的评标意见无效。无法及时补足评标委员会成员的，采购代</w:t>
      </w:r>
      <w:r>
        <w:rPr>
          <w:rFonts w:ascii="宋体" w:hAnsi="宋体" w:eastAsia="宋体" w:cs="宋体"/>
          <w:spacing w:val="-1"/>
          <w:sz w:val="24"/>
          <w:szCs w:val="24"/>
        </w:rPr>
        <w:t>理机构应当停止评标活动，</w:t>
      </w:r>
      <w:r>
        <w:rPr>
          <w:rFonts w:ascii="宋体" w:hAnsi="宋体" w:eastAsia="宋体" w:cs="宋体"/>
          <w:sz w:val="24"/>
          <w:szCs w:val="24"/>
        </w:rPr>
        <w:t xml:space="preserve"> 封存所有投标文件和开标、评标资料，依法重新组建评标委员会进行</w:t>
      </w:r>
      <w:r>
        <w:rPr>
          <w:rFonts w:ascii="宋体" w:hAnsi="宋体" w:eastAsia="宋体" w:cs="宋体"/>
          <w:spacing w:val="-1"/>
          <w:sz w:val="24"/>
          <w:szCs w:val="24"/>
        </w:rPr>
        <w:t>评标。原评标委员会所</w:t>
      </w:r>
      <w:r>
        <w:rPr>
          <w:rFonts w:ascii="宋体" w:hAnsi="宋体" w:eastAsia="宋体" w:cs="宋体"/>
          <w:sz w:val="24"/>
          <w:szCs w:val="24"/>
        </w:rPr>
        <w:t xml:space="preserve"> </w:t>
      </w:r>
      <w:r>
        <w:rPr>
          <w:rFonts w:ascii="宋体" w:hAnsi="宋体" w:eastAsia="宋体" w:cs="宋体"/>
          <w:spacing w:val="-1"/>
          <w:sz w:val="24"/>
          <w:szCs w:val="24"/>
        </w:rPr>
        <w:t>作出的评标意见无效。</w:t>
      </w:r>
    </w:p>
    <w:p w14:paraId="051B7CB3">
      <w:pPr>
        <w:spacing w:line="359" w:lineRule="auto"/>
        <w:ind w:firstLine="480"/>
        <w:rPr>
          <w:rFonts w:ascii="宋体" w:hAnsi="宋体" w:eastAsia="宋体" w:cs="宋体"/>
          <w:sz w:val="24"/>
          <w:szCs w:val="24"/>
        </w:rPr>
      </w:pPr>
      <w:r>
        <w:rPr>
          <w:rFonts w:ascii="宋体" w:hAnsi="宋体" w:eastAsia="宋体" w:cs="宋体"/>
          <w:sz w:val="24"/>
          <w:szCs w:val="24"/>
        </w:rPr>
        <w:t>采购人或采购代理机构应当将变更、重新组建评标委员会的情况</w:t>
      </w:r>
      <w:r>
        <w:rPr>
          <w:rFonts w:ascii="宋体" w:hAnsi="宋体" w:eastAsia="宋体" w:cs="宋体"/>
          <w:spacing w:val="-1"/>
          <w:sz w:val="24"/>
          <w:szCs w:val="24"/>
        </w:rPr>
        <w:t>予以记录，并随采购文</w:t>
      </w:r>
      <w:r>
        <w:rPr>
          <w:rFonts w:ascii="宋体" w:hAnsi="宋体" w:eastAsia="宋体" w:cs="宋体"/>
          <w:sz w:val="24"/>
          <w:szCs w:val="24"/>
        </w:rPr>
        <w:t xml:space="preserve"> </w:t>
      </w:r>
      <w:r>
        <w:rPr>
          <w:rFonts w:ascii="宋体" w:hAnsi="宋体" w:eastAsia="宋体" w:cs="宋体"/>
          <w:spacing w:val="-2"/>
          <w:sz w:val="24"/>
          <w:szCs w:val="24"/>
        </w:rPr>
        <w:t>件一并保存。</w:t>
      </w:r>
    </w:p>
    <w:p w14:paraId="321A42AB">
      <w:pPr>
        <w:spacing w:line="360" w:lineRule="auto"/>
        <w:ind w:firstLine="499"/>
        <w:jc w:val="both"/>
        <w:rPr>
          <w:rFonts w:ascii="宋体" w:hAnsi="宋体" w:eastAsia="宋体" w:cs="宋体"/>
          <w:sz w:val="24"/>
          <w:szCs w:val="24"/>
        </w:rPr>
      </w:pPr>
      <w:r>
        <w:rPr>
          <w:rFonts w:ascii="宋体" w:hAnsi="宋体" w:eastAsia="宋体" w:cs="宋体"/>
          <w:spacing w:val="-1"/>
          <w:sz w:val="24"/>
          <w:szCs w:val="24"/>
        </w:rPr>
        <w:t>18.6采购人、采购代理机构应当采取必要措施，保证评标在严格保密的情况下进行。除</w:t>
      </w:r>
      <w:r>
        <w:rPr>
          <w:rFonts w:ascii="宋体" w:hAnsi="宋体" w:eastAsia="宋体" w:cs="宋体"/>
          <w:spacing w:val="11"/>
          <w:sz w:val="24"/>
          <w:szCs w:val="24"/>
        </w:rPr>
        <w:t xml:space="preserve"> </w:t>
      </w:r>
      <w:r>
        <w:rPr>
          <w:rFonts w:ascii="宋体" w:hAnsi="宋体" w:eastAsia="宋体" w:cs="宋体"/>
          <w:sz w:val="24"/>
          <w:szCs w:val="24"/>
        </w:rPr>
        <w:t>采购人代表、评标现场组织人员外，采购人的其他工作人员以及与评标</w:t>
      </w:r>
      <w:r>
        <w:rPr>
          <w:rFonts w:ascii="宋体" w:hAnsi="宋体" w:eastAsia="宋体" w:cs="宋体"/>
          <w:spacing w:val="-1"/>
          <w:sz w:val="24"/>
          <w:szCs w:val="24"/>
        </w:rPr>
        <w:t>工作无关的人员不得</w:t>
      </w:r>
      <w:r>
        <w:rPr>
          <w:rFonts w:ascii="宋体" w:hAnsi="宋体" w:eastAsia="宋体" w:cs="宋体"/>
          <w:sz w:val="24"/>
          <w:szCs w:val="24"/>
        </w:rPr>
        <w:t xml:space="preserve"> 进入评标现场。有关人员对评标情况以及在评标过程中获悉的国家秘密</w:t>
      </w:r>
      <w:r>
        <w:rPr>
          <w:rFonts w:ascii="宋体" w:hAnsi="宋体" w:eastAsia="宋体" w:cs="宋体"/>
          <w:spacing w:val="-1"/>
          <w:sz w:val="24"/>
          <w:szCs w:val="24"/>
        </w:rPr>
        <w:t>、商业秘密负有保密</w:t>
      </w:r>
      <w:r>
        <w:rPr>
          <w:rFonts w:ascii="宋体" w:hAnsi="宋体" w:eastAsia="宋体" w:cs="宋体"/>
          <w:sz w:val="24"/>
          <w:szCs w:val="24"/>
        </w:rPr>
        <w:t xml:space="preserve"> </w:t>
      </w:r>
      <w:r>
        <w:rPr>
          <w:rFonts w:ascii="宋体" w:hAnsi="宋体" w:eastAsia="宋体" w:cs="宋体"/>
          <w:spacing w:val="-3"/>
          <w:sz w:val="24"/>
          <w:szCs w:val="24"/>
        </w:rPr>
        <w:t>责任。</w:t>
      </w:r>
    </w:p>
    <w:p w14:paraId="74C80B0C">
      <w:pPr>
        <w:spacing w:before="1" w:line="220" w:lineRule="auto"/>
        <w:ind w:left="24"/>
        <w:rPr>
          <w:rFonts w:ascii="宋体" w:hAnsi="宋体" w:eastAsia="宋体" w:cs="宋体"/>
          <w:sz w:val="28"/>
          <w:szCs w:val="28"/>
        </w:rPr>
      </w:pPr>
      <w:r>
        <w:rPr>
          <w:rFonts w:ascii="宋体" w:hAnsi="宋体" w:eastAsia="宋体" w:cs="宋体"/>
          <w:b/>
          <w:bCs/>
          <w:spacing w:val="-6"/>
          <w:sz w:val="28"/>
          <w:szCs w:val="28"/>
        </w:rPr>
        <w:t>19.评审工作程序</w:t>
      </w:r>
    </w:p>
    <w:p w14:paraId="04430EE5">
      <w:pPr>
        <w:spacing w:before="204" w:line="359" w:lineRule="auto"/>
        <w:ind w:left="2" w:firstLine="496"/>
        <w:rPr>
          <w:rFonts w:ascii="宋体" w:hAnsi="宋体" w:eastAsia="宋体" w:cs="宋体"/>
          <w:sz w:val="24"/>
          <w:szCs w:val="24"/>
        </w:rPr>
      </w:pPr>
      <w:r>
        <w:rPr>
          <w:rFonts w:ascii="宋体" w:hAnsi="宋体" w:eastAsia="宋体" w:cs="宋体"/>
          <w:spacing w:val="-1"/>
          <w:sz w:val="24"/>
          <w:szCs w:val="24"/>
        </w:rPr>
        <w:t>19.1评标委员会应当对符合资格的投标人的符合性文件进行审查，以确定其是否满足招</w:t>
      </w:r>
      <w:r>
        <w:rPr>
          <w:rFonts w:ascii="宋体" w:hAnsi="宋体" w:eastAsia="宋体" w:cs="宋体"/>
          <w:spacing w:val="11"/>
          <w:sz w:val="24"/>
          <w:szCs w:val="24"/>
        </w:rPr>
        <w:t xml:space="preserve"> </w:t>
      </w:r>
      <w:r>
        <w:rPr>
          <w:rFonts w:ascii="宋体" w:hAnsi="宋体" w:eastAsia="宋体" w:cs="宋体"/>
          <w:spacing w:val="-2"/>
          <w:sz w:val="24"/>
          <w:szCs w:val="24"/>
        </w:rPr>
        <w:t>标文件的实质性要求。</w:t>
      </w:r>
    </w:p>
    <w:p w14:paraId="256FE397">
      <w:pPr>
        <w:spacing w:line="359" w:lineRule="auto"/>
        <w:ind w:left="21" w:firstLine="478"/>
        <w:rPr>
          <w:rFonts w:ascii="宋体" w:hAnsi="宋体" w:eastAsia="宋体" w:cs="宋体"/>
          <w:sz w:val="24"/>
          <w:szCs w:val="24"/>
        </w:rPr>
      </w:pPr>
      <w:r>
        <w:rPr>
          <w:rFonts w:ascii="宋体" w:hAnsi="宋体" w:eastAsia="宋体" w:cs="宋体"/>
          <w:spacing w:val="-1"/>
          <w:sz w:val="24"/>
          <w:szCs w:val="24"/>
        </w:rPr>
        <w:t>19.1.1投标文件中含义不明确、同类问题表述不一致或者有明显文字和计算错误的内容</w:t>
      </w:r>
      <w:r>
        <w:rPr>
          <w:rFonts w:ascii="宋体" w:hAnsi="宋体" w:eastAsia="宋体" w:cs="宋体"/>
          <w:spacing w:val="12"/>
          <w:sz w:val="24"/>
          <w:szCs w:val="24"/>
        </w:rPr>
        <w:t xml:space="preserve"> </w:t>
      </w:r>
      <w:r>
        <w:rPr>
          <w:rFonts w:ascii="宋体" w:hAnsi="宋体" w:eastAsia="宋体" w:cs="宋体"/>
          <w:spacing w:val="-3"/>
          <w:sz w:val="24"/>
          <w:szCs w:val="24"/>
        </w:rPr>
        <w:t>,</w:t>
      </w:r>
      <w:r>
        <w:rPr>
          <w:rFonts w:ascii="宋体" w:hAnsi="宋体" w:eastAsia="宋体" w:cs="宋体"/>
          <w:spacing w:val="68"/>
          <w:sz w:val="24"/>
          <w:szCs w:val="24"/>
        </w:rPr>
        <w:t xml:space="preserve"> </w:t>
      </w:r>
      <w:r>
        <w:rPr>
          <w:rFonts w:ascii="宋体" w:hAnsi="宋体" w:eastAsia="宋体" w:cs="宋体"/>
          <w:spacing w:val="-3"/>
          <w:sz w:val="24"/>
          <w:szCs w:val="24"/>
        </w:rPr>
        <w:t>评标委员会应当以书面形式要求投标人作出必要的澄清、说明或者补正。</w:t>
      </w:r>
    </w:p>
    <w:p w14:paraId="56103165">
      <w:pPr>
        <w:spacing w:before="2" w:line="359" w:lineRule="auto"/>
        <w:ind w:firstLine="483"/>
        <w:jc w:val="both"/>
        <w:rPr>
          <w:rFonts w:ascii="宋体" w:hAnsi="宋体" w:eastAsia="宋体" w:cs="宋体"/>
          <w:sz w:val="24"/>
          <w:szCs w:val="24"/>
        </w:rPr>
      </w:pPr>
      <w:r>
        <w:rPr>
          <w:rFonts w:ascii="宋体" w:hAnsi="宋体" w:eastAsia="宋体" w:cs="宋体"/>
          <w:sz w:val="24"/>
          <w:szCs w:val="24"/>
        </w:rPr>
        <w:t>投标人的澄清、说明或者补正应当采用书面形式，并加</w:t>
      </w:r>
      <w:r>
        <w:rPr>
          <w:rFonts w:ascii="宋体" w:hAnsi="宋体" w:eastAsia="宋体" w:cs="宋体"/>
          <w:spacing w:val="-1"/>
          <w:sz w:val="24"/>
          <w:szCs w:val="24"/>
        </w:rPr>
        <w:t>盖公章，或者由法定代表人或其</w:t>
      </w:r>
      <w:r>
        <w:rPr>
          <w:rFonts w:ascii="宋体" w:hAnsi="宋体" w:eastAsia="宋体" w:cs="宋体"/>
          <w:sz w:val="24"/>
          <w:szCs w:val="24"/>
        </w:rPr>
        <w:t xml:space="preserve"> 授权的代表签字。投标人的澄清、说明或者补正不得超出投标文件的</w:t>
      </w:r>
      <w:r>
        <w:rPr>
          <w:rFonts w:ascii="宋体" w:hAnsi="宋体" w:eastAsia="宋体" w:cs="宋体"/>
          <w:spacing w:val="-1"/>
          <w:sz w:val="24"/>
          <w:szCs w:val="24"/>
        </w:rPr>
        <w:t>范围或者改变投标文件</w:t>
      </w:r>
      <w:r>
        <w:rPr>
          <w:rFonts w:ascii="宋体" w:hAnsi="宋体" w:eastAsia="宋体" w:cs="宋体"/>
          <w:sz w:val="24"/>
          <w:szCs w:val="24"/>
        </w:rPr>
        <w:t xml:space="preserve"> </w:t>
      </w:r>
      <w:r>
        <w:rPr>
          <w:rFonts w:ascii="宋体" w:hAnsi="宋体" w:eastAsia="宋体" w:cs="宋体"/>
          <w:spacing w:val="-2"/>
          <w:sz w:val="24"/>
          <w:szCs w:val="24"/>
        </w:rPr>
        <w:t>的实质性内容。</w:t>
      </w:r>
    </w:p>
    <w:p w14:paraId="564B271D">
      <w:pPr>
        <w:spacing w:line="219" w:lineRule="auto"/>
        <w:ind w:left="499"/>
        <w:rPr>
          <w:rFonts w:ascii="宋体" w:hAnsi="宋体" w:eastAsia="宋体" w:cs="宋体"/>
          <w:sz w:val="24"/>
          <w:szCs w:val="24"/>
        </w:rPr>
      </w:pPr>
      <w:r>
        <w:rPr>
          <w:rFonts w:ascii="宋体" w:hAnsi="宋体" w:eastAsia="宋体" w:cs="宋体"/>
          <w:sz w:val="24"/>
          <w:szCs w:val="24"/>
        </w:rPr>
        <w:t>19.1.2投标人存在下列情况之一的，投标无效:</w:t>
      </w:r>
    </w:p>
    <w:p w14:paraId="71C10B7D">
      <w:pPr>
        <w:spacing w:before="180" w:line="219" w:lineRule="auto"/>
        <w:ind w:left="524"/>
        <w:rPr>
          <w:rFonts w:ascii="宋体" w:hAnsi="宋体" w:eastAsia="宋体" w:cs="宋体"/>
          <w:sz w:val="24"/>
          <w:szCs w:val="24"/>
        </w:rPr>
      </w:pPr>
      <w:r>
        <w:rPr>
          <w:rFonts w:ascii="宋体" w:hAnsi="宋体" w:eastAsia="宋体" w:cs="宋体"/>
          <w:spacing w:val="-2"/>
          <w:sz w:val="24"/>
          <w:szCs w:val="24"/>
        </w:rPr>
        <w:t>(1)符合性审查文件未按招标文件要求签署、盖</w:t>
      </w:r>
      <w:r>
        <w:rPr>
          <w:rFonts w:ascii="宋体" w:hAnsi="宋体" w:eastAsia="宋体" w:cs="宋体"/>
          <w:spacing w:val="-3"/>
          <w:sz w:val="24"/>
          <w:szCs w:val="24"/>
        </w:rPr>
        <w:t>章的；</w:t>
      </w:r>
    </w:p>
    <w:p w14:paraId="73C155B6">
      <w:pPr>
        <w:spacing w:before="184" w:line="219" w:lineRule="auto"/>
        <w:ind w:left="524"/>
        <w:rPr>
          <w:rFonts w:ascii="宋体" w:hAnsi="宋体" w:eastAsia="宋体" w:cs="宋体"/>
          <w:sz w:val="24"/>
          <w:szCs w:val="24"/>
        </w:rPr>
      </w:pPr>
      <w:r>
        <w:rPr>
          <w:rFonts w:ascii="宋体" w:hAnsi="宋体" w:eastAsia="宋体" w:cs="宋体"/>
          <w:spacing w:val="-2"/>
          <w:sz w:val="24"/>
          <w:szCs w:val="24"/>
        </w:rPr>
        <w:t>(2)未按第11.2(11)-(15)款要求提供相关资料的；</w:t>
      </w:r>
    </w:p>
    <w:p w14:paraId="017570E3">
      <w:pPr>
        <w:spacing w:before="180" w:line="219" w:lineRule="auto"/>
        <w:ind w:left="524"/>
        <w:rPr>
          <w:rFonts w:ascii="宋体" w:hAnsi="宋体" w:eastAsia="宋体" w:cs="宋体"/>
          <w:sz w:val="24"/>
          <w:szCs w:val="24"/>
        </w:rPr>
      </w:pPr>
      <w:r>
        <w:rPr>
          <w:rFonts w:ascii="宋体" w:hAnsi="宋体" w:eastAsia="宋体" w:cs="宋体"/>
          <w:spacing w:val="-3"/>
          <w:sz w:val="24"/>
          <w:szCs w:val="24"/>
        </w:rPr>
        <w:t>(3)投标文件含有采购人不能接受的附加条件的；</w:t>
      </w:r>
    </w:p>
    <w:p w14:paraId="3263A720">
      <w:pPr>
        <w:spacing w:before="184" w:line="219" w:lineRule="auto"/>
        <w:ind w:left="524"/>
        <w:rPr>
          <w:rFonts w:ascii="宋体" w:hAnsi="宋体" w:eastAsia="宋体" w:cs="宋体"/>
          <w:sz w:val="24"/>
          <w:szCs w:val="24"/>
        </w:rPr>
      </w:pPr>
      <w:r>
        <w:rPr>
          <w:rFonts w:ascii="宋体" w:hAnsi="宋体" w:eastAsia="宋体" w:cs="宋体"/>
          <w:spacing w:val="-3"/>
          <w:sz w:val="24"/>
          <w:szCs w:val="24"/>
        </w:rPr>
        <w:t>(4)产品交货时间不能满足招标文件要求的；</w:t>
      </w:r>
    </w:p>
    <w:p w14:paraId="0E37A710">
      <w:pPr>
        <w:spacing w:before="181" w:line="218" w:lineRule="auto"/>
        <w:ind w:left="524"/>
        <w:rPr>
          <w:rFonts w:ascii="宋体" w:hAnsi="宋体" w:eastAsia="宋体" w:cs="宋体"/>
          <w:sz w:val="24"/>
          <w:szCs w:val="24"/>
        </w:rPr>
      </w:pPr>
      <w:r>
        <w:rPr>
          <w:rFonts w:ascii="宋体" w:hAnsi="宋体" w:eastAsia="宋体" w:cs="宋体"/>
          <w:spacing w:val="-2"/>
          <w:sz w:val="24"/>
          <w:szCs w:val="24"/>
        </w:rPr>
        <w:t>(5)投标总报价超过招标文件规定的采购预算额度或者最高限价的；</w:t>
      </w:r>
    </w:p>
    <w:p w14:paraId="3AEFD155">
      <w:pPr>
        <w:spacing w:before="184" w:line="219" w:lineRule="auto"/>
        <w:ind w:left="524"/>
        <w:rPr>
          <w:rFonts w:ascii="宋体" w:hAnsi="宋体" w:eastAsia="宋体" w:cs="宋体"/>
          <w:sz w:val="24"/>
          <w:szCs w:val="24"/>
        </w:rPr>
      </w:pPr>
      <w:r>
        <w:rPr>
          <w:rFonts w:ascii="宋体" w:hAnsi="宋体" w:eastAsia="宋体" w:cs="宋体"/>
          <w:spacing w:val="-2"/>
          <w:sz w:val="24"/>
          <w:szCs w:val="24"/>
        </w:rPr>
        <w:t>(6)投标产品的技术规格、技术标准明显不符合采购项目要求的；</w:t>
      </w:r>
    </w:p>
    <w:p w14:paraId="5FA3BFDA">
      <w:pPr>
        <w:spacing w:before="182" w:line="219" w:lineRule="auto"/>
        <w:ind w:left="524"/>
        <w:rPr>
          <w:rFonts w:ascii="宋体" w:hAnsi="宋体" w:eastAsia="宋体" w:cs="宋体"/>
          <w:sz w:val="24"/>
          <w:szCs w:val="24"/>
        </w:rPr>
      </w:pPr>
      <w:r>
        <w:rPr>
          <w:rFonts w:ascii="宋体" w:hAnsi="宋体" w:eastAsia="宋体" w:cs="宋体"/>
          <w:spacing w:val="-2"/>
          <w:sz w:val="24"/>
          <w:szCs w:val="24"/>
        </w:rPr>
        <w:t>(7)投标产品未完全满足招标文件确定的重要技术指标、参数的；</w:t>
      </w:r>
    </w:p>
    <w:p w14:paraId="7A4F9017">
      <w:pPr>
        <w:spacing w:before="183" w:line="219" w:lineRule="auto"/>
        <w:ind w:left="524"/>
        <w:rPr>
          <w:rFonts w:ascii="宋体" w:hAnsi="宋体" w:eastAsia="宋体" w:cs="宋体"/>
          <w:sz w:val="24"/>
          <w:szCs w:val="24"/>
        </w:rPr>
      </w:pPr>
      <w:r>
        <w:rPr>
          <w:rFonts w:ascii="宋体" w:hAnsi="宋体" w:eastAsia="宋体" w:cs="宋体"/>
          <w:spacing w:val="-5"/>
          <w:sz w:val="24"/>
          <w:szCs w:val="24"/>
        </w:rPr>
        <w:t>(8)存在串通投标行为；</w:t>
      </w:r>
    </w:p>
    <w:p w14:paraId="1A4E3793">
      <w:pPr>
        <w:spacing w:before="181" w:line="218" w:lineRule="auto"/>
        <w:ind w:left="524"/>
        <w:rPr>
          <w:rFonts w:ascii="宋体" w:hAnsi="宋体" w:eastAsia="宋体" w:cs="宋体"/>
          <w:sz w:val="24"/>
          <w:szCs w:val="24"/>
        </w:rPr>
      </w:pPr>
      <w:r>
        <w:rPr>
          <w:rFonts w:ascii="宋体" w:hAnsi="宋体" w:eastAsia="宋体" w:cs="宋体"/>
          <w:spacing w:val="-2"/>
          <w:sz w:val="24"/>
          <w:szCs w:val="24"/>
        </w:rPr>
        <w:t>(9)投标报价出现前后不一致，又不按19.1.3进行确认的；</w:t>
      </w:r>
    </w:p>
    <w:p w14:paraId="0B26687B">
      <w:pPr>
        <w:spacing w:before="184" w:line="219" w:lineRule="auto"/>
        <w:ind w:left="524"/>
        <w:rPr>
          <w:rFonts w:ascii="宋体" w:hAnsi="宋体" w:eastAsia="宋体" w:cs="宋体"/>
          <w:sz w:val="24"/>
          <w:szCs w:val="24"/>
        </w:rPr>
      </w:pPr>
      <w:r>
        <w:rPr>
          <w:rFonts w:ascii="宋体" w:hAnsi="宋体" w:eastAsia="宋体" w:cs="宋体"/>
          <w:spacing w:val="-2"/>
          <w:sz w:val="24"/>
          <w:szCs w:val="24"/>
        </w:rPr>
        <w:t>(10)评标委员会认为应按无效投标处理的其他</w:t>
      </w:r>
      <w:r>
        <w:rPr>
          <w:rFonts w:ascii="宋体" w:hAnsi="宋体" w:eastAsia="宋体" w:cs="宋体"/>
          <w:spacing w:val="-3"/>
          <w:sz w:val="24"/>
          <w:szCs w:val="24"/>
        </w:rPr>
        <w:t>情况；</w:t>
      </w:r>
    </w:p>
    <w:p w14:paraId="613EB54F">
      <w:pPr>
        <w:spacing w:before="184" w:line="219" w:lineRule="auto"/>
        <w:ind w:left="524"/>
        <w:rPr>
          <w:rFonts w:ascii="宋体" w:hAnsi="宋体" w:eastAsia="宋体" w:cs="宋体"/>
          <w:sz w:val="24"/>
          <w:szCs w:val="24"/>
        </w:rPr>
      </w:pPr>
      <w:r>
        <w:rPr>
          <w:rFonts w:ascii="宋体" w:hAnsi="宋体" w:eastAsia="宋体" w:cs="宋体"/>
          <w:spacing w:val="-2"/>
          <w:sz w:val="24"/>
          <w:szCs w:val="24"/>
        </w:rPr>
        <w:t>(11)法律、法规和招标文件规定的其他</w:t>
      </w:r>
      <w:r>
        <w:rPr>
          <w:rFonts w:ascii="宋体" w:hAnsi="宋体" w:eastAsia="宋体" w:cs="宋体"/>
          <w:spacing w:val="-3"/>
          <w:sz w:val="24"/>
          <w:szCs w:val="24"/>
        </w:rPr>
        <w:t>无效情形。</w:t>
      </w:r>
    </w:p>
    <w:p w14:paraId="0D5DABFC">
      <w:pPr>
        <w:spacing w:line="219" w:lineRule="auto"/>
        <w:rPr>
          <w:rFonts w:ascii="宋体" w:hAnsi="宋体" w:eastAsia="宋体" w:cs="宋体"/>
          <w:sz w:val="24"/>
          <w:szCs w:val="24"/>
        </w:rPr>
        <w:sectPr>
          <w:footerReference r:id="rId17" w:type="default"/>
          <w:pgSz w:w="11850" w:h="16781"/>
          <w:pgMar w:top="1426" w:right="1170" w:bottom="1187" w:left="1087" w:header="0" w:footer="907" w:gutter="0"/>
          <w:pgNumType w:fmt="decimal"/>
          <w:cols w:space="720" w:num="1"/>
        </w:sectPr>
      </w:pPr>
    </w:p>
    <w:p w14:paraId="1721F514">
      <w:pPr>
        <w:spacing w:before="48" w:line="218" w:lineRule="auto"/>
        <w:ind w:left="498"/>
        <w:rPr>
          <w:rFonts w:ascii="宋体" w:hAnsi="宋体" w:eastAsia="宋体" w:cs="宋体"/>
          <w:sz w:val="24"/>
          <w:szCs w:val="24"/>
        </w:rPr>
      </w:pPr>
      <w:r>
        <w:rPr>
          <w:rFonts w:ascii="宋体" w:hAnsi="宋体" w:eastAsia="宋体" w:cs="宋体"/>
          <w:spacing w:val="-1"/>
          <w:sz w:val="24"/>
          <w:szCs w:val="24"/>
        </w:rPr>
        <w:t>19.1.3投标文件报价出现前后不一致的，按照下列规定修正：</w:t>
      </w:r>
    </w:p>
    <w:p w14:paraId="2057EB6E">
      <w:pPr>
        <w:spacing w:before="184" w:line="288" w:lineRule="auto"/>
        <w:ind w:right="235" w:firstLine="523"/>
        <w:rPr>
          <w:rFonts w:ascii="宋体" w:hAnsi="宋体" w:eastAsia="宋体" w:cs="宋体"/>
          <w:sz w:val="24"/>
          <w:szCs w:val="24"/>
        </w:rPr>
      </w:pPr>
      <w:r>
        <w:rPr>
          <w:rFonts w:ascii="宋体" w:hAnsi="宋体" w:eastAsia="宋体" w:cs="宋体"/>
          <w:spacing w:val="-1"/>
          <w:sz w:val="24"/>
          <w:szCs w:val="24"/>
        </w:rPr>
        <w:t>(1)投标文件中开标一览表(报价表)内容与投标文件中相</w:t>
      </w:r>
      <w:r>
        <w:rPr>
          <w:rFonts w:ascii="宋体" w:hAnsi="宋体" w:eastAsia="宋体" w:cs="宋体"/>
          <w:spacing w:val="-2"/>
          <w:sz w:val="24"/>
          <w:szCs w:val="24"/>
        </w:rPr>
        <w:t>应内容不一致的，以开标一览</w:t>
      </w:r>
      <w:r>
        <w:rPr>
          <w:rFonts w:ascii="宋体" w:hAnsi="宋体" w:eastAsia="宋体" w:cs="宋体"/>
          <w:sz w:val="24"/>
          <w:szCs w:val="24"/>
        </w:rPr>
        <w:t xml:space="preserve"> </w:t>
      </w:r>
      <w:r>
        <w:rPr>
          <w:rFonts w:ascii="宋体" w:hAnsi="宋体" w:eastAsia="宋体" w:cs="宋体"/>
          <w:spacing w:val="-1"/>
          <w:sz w:val="24"/>
          <w:szCs w:val="24"/>
        </w:rPr>
        <w:t>表(报价表)为准；</w:t>
      </w:r>
    </w:p>
    <w:p w14:paraId="75A5D20B">
      <w:pPr>
        <w:spacing w:before="185" w:line="219" w:lineRule="auto"/>
        <w:ind w:left="523"/>
        <w:rPr>
          <w:rFonts w:ascii="宋体" w:hAnsi="宋体" w:eastAsia="宋体" w:cs="宋体"/>
          <w:sz w:val="24"/>
          <w:szCs w:val="24"/>
        </w:rPr>
      </w:pPr>
      <w:r>
        <w:rPr>
          <w:rFonts w:ascii="宋体" w:hAnsi="宋体" w:eastAsia="宋体" w:cs="宋体"/>
          <w:spacing w:val="-2"/>
          <w:sz w:val="24"/>
          <w:szCs w:val="24"/>
        </w:rPr>
        <w:t>(2)大写金额和小写金额不一致的，以大写金额</w:t>
      </w:r>
      <w:r>
        <w:rPr>
          <w:rFonts w:ascii="宋体" w:hAnsi="宋体" w:eastAsia="宋体" w:cs="宋体"/>
          <w:spacing w:val="-3"/>
          <w:sz w:val="24"/>
          <w:szCs w:val="24"/>
        </w:rPr>
        <w:t>为准；</w:t>
      </w:r>
    </w:p>
    <w:p w14:paraId="4E81F390">
      <w:pPr>
        <w:spacing w:before="180" w:line="218" w:lineRule="auto"/>
        <w:ind w:left="523"/>
        <w:rPr>
          <w:rFonts w:ascii="宋体" w:hAnsi="宋体" w:eastAsia="宋体" w:cs="宋体"/>
          <w:sz w:val="24"/>
          <w:szCs w:val="24"/>
        </w:rPr>
      </w:pPr>
      <w:r>
        <w:rPr>
          <w:rFonts w:ascii="宋体" w:hAnsi="宋体" w:eastAsia="宋体" w:cs="宋体"/>
          <w:spacing w:val="-1"/>
          <w:sz w:val="24"/>
          <w:szCs w:val="24"/>
        </w:rPr>
        <w:t>(3)单价金额小数点或者百分比有明显错位的，以开标</w:t>
      </w:r>
      <w:r>
        <w:rPr>
          <w:rFonts w:ascii="宋体" w:hAnsi="宋体" w:eastAsia="宋体" w:cs="宋体"/>
          <w:spacing w:val="-2"/>
          <w:sz w:val="24"/>
          <w:szCs w:val="24"/>
        </w:rPr>
        <w:t>一览表的总价为准并修改单价；</w:t>
      </w:r>
    </w:p>
    <w:p w14:paraId="6E3EC25F">
      <w:pPr>
        <w:spacing w:before="184" w:line="218" w:lineRule="auto"/>
        <w:ind w:left="523"/>
        <w:rPr>
          <w:rFonts w:ascii="宋体" w:hAnsi="宋体" w:eastAsia="宋体" w:cs="宋体"/>
          <w:sz w:val="24"/>
          <w:szCs w:val="24"/>
        </w:rPr>
      </w:pPr>
      <w:r>
        <w:rPr>
          <w:rFonts w:ascii="宋体" w:hAnsi="宋体" w:eastAsia="宋体" w:cs="宋体"/>
          <w:spacing w:val="-2"/>
          <w:sz w:val="24"/>
          <w:szCs w:val="24"/>
        </w:rPr>
        <w:t>(4)总价金额与按单价汇总金额不一致的，以单价金额计算结果为准。</w:t>
      </w:r>
    </w:p>
    <w:p w14:paraId="1CBB32D0">
      <w:pPr>
        <w:spacing w:before="182" w:line="360" w:lineRule="auto"/>
        <w:ind w:left="20" w:right="115" w:firstLine="483"/>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同时出现两种以上不一致的，按照前款规定的顺序修正。修正后的报价按19.1.1第二款</w:t>
      </w:r>
      <w:r>
        <w:rPr>
          <w:rFonts w:ascii="宋体" w:hAnsi="宋体" w:eastAsia="宋体" w:cs="宋体"/>
          <w:spacing w:val="7"/>
          <w:sz w:val="24"/>
          <w:szCs w:val="24"/>
        </w:rPr>
        <w:t xml:space="preserve"> </w:t>
      </w:r>
      <w:r>
        <w:rPr>
          <w:rFonts w:ascii="宋体" w:hAnsi="宋体" w:eastAsia="宋体" w:cs="宋体"/>
          <w:spacing w:val="-2"/>
          <w:sz w:val="24"/>
          <w:szCs w:val="24"/>
        </w:rPr>
        <w:t>的规定经投标人确认后产生约束力。</w:t>
      </w:r>
    </w:p>
    <w:p w14:paraId="316B05CC">
      <w:pPr>
        <w:spacing w:line="359" w:lineRule="auto"/>
        <w:ind w:firstLine="497"/>
        <w:rPr>
          <w:rFonts w:ascii="宋体" w:hAnsi="宋体" w:eastAsia="宋体" w:cs="宋体"/>
          <w:sz w:val="24"/>
          <w:szCs w:val="24"/>
        </w:rPr>
      </w:pPr>
      <w:r>
        <w:rPr>
          <w:rFonts w:ascii="宋体" w:hAnsi="宋体" w:eastAsia="宋体" w:cs="宋体"/>
          <w:spacing w:val="-3"/>
          <w:sz w:val="24"/>
          <w:szCs w:val="24"/>
        </w:rPr>
        <w:t>19.2评审过程中，在同等条件下，优先采购具有环境标志、节能、</w:t>
      </w:r>
      <w:r>
        <w:rPr>
          <w:rFonts w:ascii="宋体" w:hAnsi="宋体" w:eastAsia="宋体" w:cs="宋体"/>
          <w:spacing w:val="-71"/>
          <w:sz w:val="24"/>
          <w:szCs w:val="24"/>
        </w:rPr>
        <w:t xml:space="preserve"> </w:t>
      </w:r>
      <w:r>
        <w:rPr>
          <w:rFonts w:ascii="宋体" w:hAnsi="宋体" w:eastAsia="宋体" w:cs="宋体"/>
          <w:spacing w:val="-4"/>
          <w:sz w:val="24"/>
          <w:szCs w:val="24"/>
        </w:rPr>
        <w:t>自主创新的产品。</w:t>
      </w:r>
      <w:r>
        <w:rPr>
          <w:rFonts w:ascii="宋体" w:hAnsi="宋体" w:eastAsia="宋体" w:cs="宋体"/>
          <w:spacing w:val="-69"/>
          <w:sz w:val="24"/>
          <w:szCs w:val="24"/>
        </w:rPr>
        <w:t xml:space="preserve"> </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2"/>
          <w:sz w:val="24"/>
          <w:szCs w:val="24"/>
        </w:rPr>
        <w:t>注：环境标志产品是指由财政部、国家环境保护总局颁布的“环境标志产</w:t>
      </w:r>
      <w:r>
        <w:rPr>
          <w:rFonts w:ascii="宋体" w:hAnsi="宋体" w:eastAsia="宋体" w:cs="宋体"/>
          <w:spacing w:val="1"/>
          <w:sz w:val="24"/>
          <w:szCs w:val="24"/>
        </w:rPr>
        <w:t>品政府采购清单</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z w:val="24"/>
          <w:szCs w:val="24"/>
        </w:rPr>
        <w:t xml:space="preserve"> 中的有效期内的产品；节能产品是指由财政部、国家发展改革委颁</w:t>
      </w:r>
      <w:r>
        <w:rPr>
          <w:rFonts w:ascii="宋体" w:hAnsi="宋体" w:eastAsia="宋体" w:cs="宋体"/>
          <w:spacing w:val="-1"/>
          <w:sz w:val="24"/>
          <w:szCs w:val="24"/>
        </w:rPr>
        <w:t>布的“节能产品政府采购</w:t>
      </w:r>
      <w:r>
        <w:rPr>
          <w:rFonts w:ascii="宋体" w:hAnsi="宋体" w:eastAsia="宋体" w:cs="宋体"/>
          <w:sz w:val="24"/>
          <w:szCs w:val="24"/>
        </w:rPr>
        <w:t xml:space="preserve">  </w:t>
      </w:r>
      <w:r>
        <w:rPr>
          <w:rFonts w:ascii="宋体" w:hAnsi="宋体" w:eastAsia="宋体" w:cs="宋体"/>
          <w:spacing w:val="-3"/>
          <w:sz w:val="24"/>
          <w:szCs w:val="24"/>
        </w:rPr>
        <w:t>清单</w:t>
      </w:r>
      <w:r>
        <w:rPr>
          <w:rFonts w:ascii="宋体" w:hAnsi="宋体" w:eastAsia="宋体" w:cs="宋体"/>
          <w:spacing w:val="-79"/>
          <w:sz w:val="24"/>
          <w:szCs w:val="24"/>
        </w:rPr>
        <w:t xml:space="preserve"> </w:t>
      </w:r>
      <w:r>
        <w:rPr>
          <w:rFonts w:ascii="宋体" w:hAnsi="宋体" w:eastAsia="宋体" w:cs="宋体"/>
          <w:spacing w:val="-3"/>
          <w:sz w:val="24"/>
          <w:szCs w:val="24"/>
        </w:rPr>
        <w:t>”中的有效期内的产品。)</w:t>
      </w:r>
    </w:p>
    <w:p w14:paraId="1DAC9AC5">
      <w:pPr>
        <w:spacing w:before="6" w:line="358" w:lineRule="auto"/>
        <w:ind w:left="1" w:right="115" w:firstLine="479"/>
        <w:rPr>
          <w:rFonts w:ascii="宋体" w:hAnsi="宋体" w:eastAsia="宋体" w:cs="宋体"/>
          <w:sz w:val="24"/>
          <w:szCs w:val="24"/>
        </w:rPr>
      </w:pPr>
      <w:r>
        <w:rPr>
          <w:rFonts w:ascii="宋体" w:hAnsi="宋体" w:eastAsia="宋体" w:cs="宋体"/>
          <w:sz w:val="24"/>
          <w:szCs w:val="24"/>
        </w:rPr>
        <w:t>根据《政府采购促进中小企业发展管理办法》，属小型、微型企</w:t>
      </w:r>
      <w:r>
        <w:rPr>
          <w:rFonts w:ascii="宋体" w:hAnsi="宋体" w:eastAsia="宋体" w:cs="宋体"/>
          <w:spacing w:val="-1"/>
          <w:sz w:val="24"/>
          <w:szCs w:val="24"/>
        </w:rPr>
        <w:t>业制造的货物(产品)，</w:t>
      </w:r>
      <w:r>
        <w:rPr>
          <w:rFonts w:ascii="宋体" w:hAnsi="宋体" w:eastAsia="宋体" w:cs="宋体"/>
          <w:sz w:val="24"/>
          <w:szCs w:val="24"/>
        </w:rPr>
        <w:t xml:space="preserve"> 投标人须提供该制造(生产)企业出具的《中小企业声明函》、《</w:t>
      </w:r>
      <w:r>
        <w:rPr>
          <w:rFonts w:ascii="宋体" w:hAnsi="宋体" w:eastAsia="宋体" w:cs="宋体"/>
          <w:spacing w:val="-1"/>
          <w:sz w:val="24"/>
          <w:szCs w:val="24"/>
        </w:rPr>
        <w:t>从业人员声明函》，其划型</w:t>
      </w:r>
      <w:r>
        <w:rPr>
          <w:rFonts w:ascii="宋体" w:hAnsi="宋体" w:eastAsia="宋体" w:cs="宋体"/>
          <w:sz w:val="24"/>
          <w:szCs w:val="24"/>
        </w:rPr>
        <w:t xml:space="preserve"> 标准严格按照国家工信部、国家统计局、国家发改委、财政部出</w:t>
      </w:r>
      <w:r>
        <w:rPr>
          <w:rFonts w:ascii="宋体" w:hAnsi="宋体" w:eastAsia="宋体" w:cs="宋体"/>
          <w:spacing w:val="-1"/>
          <w:sz w:val="24"/>
          <w:szCs w:val="24"/>
        </w:rPr>
        <w:t>台的《中小企业划型标准规</w:t>
      </w:r>
      <w:r>
        <w:rPr>
          <w:rFonts w:ascii="宋体" w:hAnsi="宋体" w:eastAsia="宋体" w:cs="宋体"/>
          <w:sz w:val="24"/>
          <w:szCs w:val="24"/>
        </w:rPr>
        <w:t xml:space="preserve"> </w:t>
      </w:r>
      <w:r>
        <w:rPr>
          <w:rFonts w:ascii="宋体" w:hAnsi="宋体" w:eastAsia="宋体" w:cs="宋体"/>
          <w:spacing w:val="-1"/>
          <w:sz w:val="24"/>
          <w:szCs w:val="24"/>
        </w:rPr>
        <w:t>定》</w:t>
      </w:r>
      <w:r>
        <w:rPr>
          <w:rFonts w:ascii="宋体" w:hAnsi="宋体" w:eastAsia="宋体" w:cs="宋体"/>
          <w:spacing w:val="-69"/>
          <w:sz w:val="24"/>
          <w:szCs w:val="24"/>
        </w:rPr>
        <w:t xml:space="preserve"> </w:t>
      </w:r>
      <w:r>
        <w:rPr>
          <w:rFonts w:ascii="宋体" w:hAnsi="宋体" w:eastAsia="宋体" w:cs="宋体"/>
          <w:spacing w:val="-1"/>
          <w:sz w:val="24"/>
          <w:szCs w:val="24"/>
        </w:rPr>
        <w:t>(工信部联企业[2011]300号)执行。投标人提供的</w:t>
      </w:r>
      <w:r>
        <w:rPr>
          <w:rFonts w:ascii="宋体" w:hAnsi="宋体" w:eastAsia="宋体" w:cs="宋体"/>
          <w:spacing w:val="-2"/>
          <w:sz w:val="24"/>
          <w:szCs w:val="24"/>
        </w:rPr>
        <w:t>《中小企业声明函(货物)》、《从业</w:t>
      </w:r>
      <w:r>
        <w:rPr>
          <w:rFonts w:ascii="宋体" w:hAnsi="宋体" w:eastAsia="宋体" w:cs="宋体"/>
          <w:sz w:val="24"/>
          <w:szCs w:val="24"/>
        </w:rPr>
        <w:t xml:space="preserve">  </w:t>
      </w:r>
      <w:r>
        <w:rPr>
          <w:rFonts w:ascii="宋体" w:hAnsi="宋体" w:eastAsia="宋体" w:cs="宋体"/>
          <w:spacing w:val="-1"/>
          <w:sz w:val="24"/>
          <w:szCs w:val="24"/>
        </w:rPr>
        <w:t>人员声明函》资料必须真实，否则，按照有关规定予以处理。</w:t>
      </w:r>
    </w:p>
    <w:p w14:paraId="6D00B1F5">
      <w:pPr>
        <w:spacing w:before="3" w:line="359" w:lineRule="auto"/>
        <w:ind w:right="115" w:firstLine="480"/>
        <w:rPr>
          <w:rFonts w:ascii="宋体" w:hAnsi="宋体" w:eastAsia="宋体" w:cs="宋体"/>
          <w:sz w:val="24"/>
          <w:szCs w:val="24"/>
        </w:rPr>
      </w:pPr>
      <w:r>
        <w:rPr>
          <w:rFonts w:ascii="宋体" w:hAnsi="宋体" w:eastAsia="宋体" w:cs="宋体"/>
          <w:sz w:val="24"/>
          <w:szCs w:val="24"/>
        </w:rPr>
        <w:t>根据财政部、民政部、中国残疾人联合会出台的《关于促进残</w:t>
      </w:r>
      <w:r>
        <w:rPr>
          <w:rFonts w:ascii="宋体" w:hAnsi="宋体" w:eastAsia="宋体" w:cs="宋体"/>
          <w:spacing w:val="-1"/>
          <w:sz w:val="24"/>
          <w:szCs w:val="24"/>
        </w:rPr>
        <w:t>疾人就业政府采购政策的</w:t>
      </w:r>
      <w:r>
        <w:rPr>
          <w:rFonts w:ascii="宋体" w:hAnsi="宋体" w:eastAsia="宋体" w:cs="宋体"/>
          <w:sz w:val="24"/>
          <w:szCs w:val="24"/>
        </w:rPr>
        <w:t xml:space="preserve"> </w:t>
      </w:r>
      <w:r>
        <w:rPr>
          <w:rFonts w:ascii="宋体" w:hAnsi="宋体" w:eastAsia="宋体" w:cs="宋体"/>
          <w:spacing w:val="-1"/>
          <w:sz w:val="24"/>
          <w:szCs w:val="24"/>
        </w:rPr>
        <w:t>通知》</w:t>
      </w:r>
      <w:r>
        <w:rPr>
          <w:rFonts w:ascii="宋体" w:hAnsi="宋体" w:eastAsia="宋体" w:cs="宋体"/>
          <w:spacing w:val="-69"/>
          <w:sz w:val="24"/>
          <w:szCs w:val="24"/>
        </w:rPr>
        <w:t xml:space="preserve"> </w:t>
      </w:r>
      <w:r>
        <w:rPr>
          <w:rFonts w:ascii="宋体" w:hAnsi="宋体" w:eastAsia="宋体" w:cs="宋体"/>
          <w:spacing w:val="-1"/>
          <w:sz w:val="24"/>
          <w:szCs w:val="24"/>
        </w:rPr>
        <w:t>(财库[2017]141号)，属残疾人福利性单位的</w:t>
      </w:r>
      <w:r>
        <w:rPr>
          <w:rFonts w:ascii="宋体" w:hAnsi="宋体" w:eastAsia="宋体" w:cs="宋体"/>
          <w:spacing w:val="-2"/>
          <w:sz w:val="24"/>
          <w:szCs w:val="24"/>
        </w:rPr>
        <w:t>，投标人须提供《残疾人福利性单位声</w:t>
      </w:r>
      <w:r>
        <w:rPr>
          <w:rFonts w:ascii="宋体" w:hAnsi="宋体" w:eastAsia="宋体" w:cs="宋体"/>
          <w:sz w:val="24"/>
          <w:szCs w:val="24"/>
        </w:rPr>
        <w:t xml:space="preserve">  </w:t>
      </w:r>
      <w:r>
        <w:rPr>
          <w:rFonts w:ascii="宋体" w:hAnsi="宋体" w:eastAsia="宋体" w:cs="宋体"/>
          <w:spacing w:val="-1"/>
          <w:sz w:val="24"/>
          <w:szCs w:val="24"/>
        </w:rPr>
        <w:t>明函》</w:t>
      </w:r>
      <w:r>
        <w:rPr>
          <w:rFonts w:ascii="宋体" w:hAnsi="宋体" w:eastAsia="宋体" w:cs="宋体"/>
          <w:spacing w:val="-69"/>
          <w:sz w:val="24"/>
          <w:szCs w:val="24"/>
        </w:rPr>
        <w:t xml:space="preserve"> </w:t>
      </w:r>
      <w:r>
        <w:rPr>
          <w:rFonts w:ascii="宋体" w:hAnsi="宋体" w:eastAsia="宋体" w:cs="宋体"/>
          <w:spacing w:val="-1"/>
          <w:sz w:val="24"/>
          <w:szCs w:val="24"/>
        </w:rPr>
        <w:t>(详见附件18)，并由投标人加盖公章，</w:t>
      </w:r>
      <w:r>
        <w:rPr>
          <w:rFonts w:ascii="宋体" w:hAnsi="宋体" w:eastAsia="宋体" w:cs="宋体"/>
          <w:spacing w:val="-2"/>
          <w:sz w:val="24"/>
          <w:szCs w:val="24"/>
        </w:rPr>
        <w:t>残疾人福利性单位视同小型、微型企业，享受</w:t>
      </w:r>
      <w:r>
        <w:rPr>
          <w:rFonts w:ascii="宋体" w:hAnsi="宋体" w:eastAsia="宋体" w:cs="宋体"/>
          <w:sz w:val="24"/>
          <w:szCs w:val="24"/>
        </w:rPr>
        <w:t xml:space="preserve"> 预留份额、评标中价格扣除等促进中小企业发展的政府采购政策。</w:t>
      </w:r>
      <w:r>
        <w:rPr>
          <w:rFonts w:ascii="宋体" w:hAnsi="宋体" w:eastAsia="宋体" w:cs="宋体"/>
          <w:spacing w:val="-1"/>
          <w:sz w:val="24"/>
          <w:szCs w:val="24"/>
        </w:rPr>
        <w:t>向残疾人福利性单位采购</w:t>
      </w:r>
      <w:r>
        <w:rPr>
          <w:rFonts w:ascii="宋体" w:hAnsi="宋体" w:eastAsia="宋体" w:cs="宋体"/>
          <w:sz w:val="24"/>
          <w:szCs w:val="24"/>
        </w:rPr>
        <w:t xml:space="preserve"> 的金额，计入面向中小企业采购的统计数据。投标人提供的《残疾</w:t>
      </w:r>
      <w:r>
        <w:rPr>
          <w:rFonts w:ascii="宋体" w:hAnsi="宋体" w:eastAsia="宋体" w:cs="宋体"/>
          <w:spacing w:val="-1"/>
          <w:sz w:val="24"/>
          <w:szCs w:val="24"/>
        </w:rPr>
        <w:t>人福利性单位声明函》资</w:t>
      </w:r>
      <w:r>
        <w:rPr>
          <w:rFonts w:ascii="宋体" w:hAnsi="宋体" w:eastAsia="宋体" w:cs="宋体"/>
          <w:sz w:val="24"/>
          <w:szCs w:val="24"/>
        </w:rPr>
        <w:t xml:space="preserve"> </w:t>
      </w:r>
      <w:r>
        <w:rPr>
          <w:rFonts w:ascii="宋体" w:hAnsi="宋体" w:eastAsia="宋体" w:cs="宋体"/>
          <w:spacing w:val="-1"/>
          <w:sz w:val="24"/>
          <w:szCs w:val="24"/>
        </w:rPr>
        <w:t>料必须真实，否则，按照有关规定予以处理。</w:t>
      </w:r>
    </w:p>
    <w:p w14:paraId="60DF6C79">
      <w:pPr>
        <w:spacing w:before="2" w:line="311" w:lineRule="auto"/>
        <w:ind w:right="115" w:firstLine="497"/>
        <w:rPr>
          <w:rFonts w:ascii="宋体" w:hAnsi="宋体" w:eastAsia="宋体" w:cs="宋体"/>
          <w:sz w:val="24"/>
          <w:szCs w:val="24"/>
        </w:rPr>
      </w:pPr>
      <w:r>
        <w:rPr>
          <w:rFonts w:ascii="宋体" w:hAnsi="宋体" w:eastAsia="宋体" w:cs="宋体"/>
          <w:spacing w:val="-1"/>
          <w:sz w:val="24"/>
          <w:szCs w:val="24"/>
        </w:rPr>
        <w:t>19.3在评审过程中，评标委员会成员对需要共同认定的事项存在争议的，应当按照少数</w:t>
      </w:r>
      <w:r>
        <w:rPr>
          <w:rFonts w:ascii="宋体" w:hAnsi="宋体" w:eastAsia="宋体" w:cs="宋体"/>
          <w:spacing w:val="11"/>
          <w:sz w:val="24"/>
          <w:szCs w:val="24"/>
        </w:rPr>
        <w:t xml:space="preserve"> </w:t>
      </w:r>
      <w:r>
        <w:rPr>
          <w:rFonts w:ascii="宋体" w:hAnsi="宋体" w:eastAsia="宋体" w:cs="宋体"/>
          <w:sz w:val="24"/>
          <w:szCs w:val="24"/>
        </w:rPr>
        <w:t>服从多数的原则作出结论。持不同意见的评标委员会成员应当在评</w:t>
      </w:r>
      <w:r>
        <w:rPr>
          <w:rFonts w:ascii="宋体" w:hAnsi="宋体" w:eastAsia="宋体" w:cs="宋体"/>
          <w:spacing w:val="-1"/>
          <w:sz w:val="24"/>
          <w:szCs w:val="24"/>
        </w:rPr>
        <w:t>标报告上签署不同意见及</w:t>
      </w:r>
      <w:r>
        <w:rPr>
          <w:rFonts w:ascii="宋体" w:hAnsi="宋体" w:eastAsia="宋体" w:cs="宋体"/>
          <w:sz w:val="24"/>
          <w:szCs w:val="24"/>
        </w:rPr>
        <w:t xml:space="preserve"> </w:t>
      </w:r>
      <w:r>
        <w:rPr>
          <w:rFonts w:ascii="宋体" w:hAnsi="宋体" w:eastAsia="宋体" w:cs="宋体"/>
          <w:spacing w:val="-1"/>
          <w:sz w:val="24"/>
          <w:szCs w:val="24"/>
        </w:rPr>
        <w:t>理由，否则视为同意评标报告。</w:t>
      </w:r>
    </w:p>
    <w:p w14:paraId="705C8ED4">
      <w:pPr>
        <w:spacing w:before="185" w:line="288" w:lineRule="auto"/>
        <w:ind w:left="2" w:right="115" w:firstLine="495"/>
        <w:rPr>
          <w:rFonts w:ascii="宋体" w:hAnsi="宋体" w:eastAsia="宋体" w:cs="宋体"/>
          <w:sz w:val="24"/>
          <w:szCs w:val="24"/>
        </w:rPr>
      </w:pPr>
      <w:r>
        <w:rPr>
          <w:rFonts w:ascii="宋体" w:hAnsi="宋体" w:eastAsia="宋体" w:cs="宋体"/>
          <w:spacing w:val="-1"/>
          <w:sz w:val="24"/>
          <w:szCs w:val="24"/>
        </w:rPr>
        <w:t>19.4评标委员会应当按照招标文件中规定的评标方法和标准，对符合性审查合格的投标</w:t>
      </w:r>
      <w:r>
        <w:rPr>
          <w:rFonts w:ascii="宋体" w:hAnsi="宋体" w:eastAsia="宋体" w:cs="宋体"/>
          <w:spacing w:val="11"/>
          <w:sz w:val="24"/>
          <w:szCs w:val="24"/>
        </w:rPr>
        <w:t xml:space="preserve"> </w:t>
      </w:r>
      <w:r>
        <w:rPr>
          <w:rFonts w:ascii="宋体" w:hAnsi="宋体" w:eastAsia="宋体" w:cs="宋体"/>
          <w:spacing w:val="-1"/>
          <w:sz w:val="24"/>
          <w:szCs w:val="24"/>
        </w:rPr>
        <w:t>文件进行商务和技术评估，综合比较与评价。</w:t>
      </w:r>
    </w:p>
    <w:p w14:paraId="361FD84A">
      <w:pPr>
        <w:spacing w:before="183" w:line="290" w:lineRule="auto"/>
        <w:ind w:right="115" w:firstLine="497"/>
        <w:rPr>
          <w:rFonts w:ascii="宋体" w:hAnsi="宋体" w:eastAsia="宋体" w:cs="宋体"/>
          <w:sz w:val="24"/>
          <w:szCs w:val="24"/>
        </w:rPr>
      </w:pPr>
      <w:r>
        <w:rPr>
          <w:rFonts w:ascii="宋体" w:hAnsi="宋体" w:eastAsia="宋体" w:cs="宋体"/>
          <w:spacing w:val="-1"/>
          <w:sz w:val="24"/>
          <w:szCs w:val="24"/>
        </w:rPr>
        <w:t>19.5评标委员会认为投标人的报价明显低于其他通过符合性审查投标人的报价，有可能</w:t>
      </w:r>
      <w:r>
        <w:rPr>
          <w:rFonts w:ascii="宋体" w:hAnsi="宋体" w:eastAsia="宋体" w:cs="宋体"/>
          <w:spacing w:val="11"/>
          <w:sz w:val="24"/>
          <w:szCs w:val="24"/>
        </w:rPr>
        <w:t xml:space="preserve"> </w:t>
      </w:r>
      <w:r>
        <w:rPr>
          <w:rFonts w:ascii="宋体" w:hAnsi="宋体" w:eastAsia="宋体" w:cs="宋体"/>
          <w:sz w:val="24"/>
          <w:szCs w:val="24"/>
        </w:rPr>
        <w:t>影响产品质量或者不能诚信履约的，应当要求其在</w:t>
      </w:r>
      <w:r>
        <w:rPr>
          <w:rFonts w:ascii="宋体" w:hAnsi="宋体" w:eastAsia="宋体" w:cs="宋体"/>
          <w:spacing w:val="-1"/>
          <w:sz w:val="24"/>
          <w:szCs w:val="24"/>
        </w:rPr>
        <w:t>评标现场合理的时间内提</w:t>
      </w:r>
    </w:p>
    <w:p w14:paraId="0323418D">
      <w:pPr>
        <w:spacing w:line="290" w:lineRule="auto"/>
        <w:rPr>
          <w:rFonts w:ascii="宋体" w:hAnsi="宋体" w:eastAsia="宋体" w:cs="宋体"/>
          <w:sz w:val="24"/>
          <w:szCs w:val="24"/>
        </w:rPr>
        <w:sectPr>
          <w:footerReference r:id="rId18" w:type="default"/>
          <w:pgSz w:w="11850" w:h="16781"/>
          <w:pgMar w:top="1426" w:right="1055" w:bottom="1187" w:left="1088" w:header="0" w:footer="907" w:gutter="0"/>
          <w:pgNumType w:fmt="decimal"/>
          <w:cols w:space="720" w:num="1"/>
        </w:sectPr>
      </w:pPr>
    </w:p>
    <w:p w14:paraId="44F5D8F7">
      <w:pPr>
        <w:spacing w:before="48" w:line="359" w:lineRule="auto"/>
        <w:ind w:left="272" w:right="351" w:firstLine="480"/>
        <w:rPr>
          <w:rFonts w:ascii="宋体" w:hAnsi="宋体" w:eastAsia="宋体" w:cs="宋体"/>
          <w:sz w:val="24"/>
          <w:szCs w:val="24"/>
        </w:rPr>
      </w:pPr>
      <w:r>
        <w:rPr>
          <w:rFonts w:ascii="宋体" w:hAnsi="宋体" w:eastAsia="宋体" w:cs="宋体"/>
          <w:sz w:val="24"/>
          <w:szCs w:val="24"/>
        </w:rPr>
        <w:t>供书面说明，必要时提交相关证明材料；投标人不能证明其报</w:t>
      </w:r>
      <w:r>
        <w:rPr>
          <w:rFonts w:ascii="宋体" w:hAnsi="宋体" w:eastAsia="宋体" w:cs="宋体"/>
          <w:spacing w:val="-1"/>
          <w:sz w:val="24"/>
          <w:szCs w:val="24"/>
        </w:rPr>
        <w:t>价合理性的，评标委员会</w:t>
      </w:r>
      <w:r>
        <w:rPr>
          <w:rFonts w:ascii="宋体" w:hAnsi="宋体" w:eastAsia="宋体" w:cs="宋体"/>
          <w:sz w:val="24"/>
          <w:szCs w:val="24"/>
        </w:rPr>
        <w:t xml:space="preserve"> </w:t>
      </w:r>
      <w:r>
        <w:rPr>
          <w:rFonts w:ascii="宋体" w:hAnsi="宋体" w:eastAsia="宋体" w:cs="宋体"/>
          <w:spacing w:val="-1"/>
          <w:sz w:val="24"/>
          <w:szCs w:val="24"/>
        </w:rPr>
        <w:t>应当将其作为无效投标处理。</w:t>
      </w:r>
    </w:p>
    <w:p w14:paraId="426E7679">
      <w:pPr>
        <w:spacing w:line="359" w:lineRule="auto"/>
        <w:ind w:left="275" w:right="351" w:firstLine="494"/>
        <w:jc w:val="both"/>
        <w:rPr>
          <w:rFonts w:ascii="宋体" w:hAnsi="宋体" w:eastAsia="宋体" w:cs="宋体"/>
          <w:sz w:val="24"/>
          <w:szCs w:val="24"/>
        </w:rPr>
      </w:pPr>
      <w:r>
        <w:rPr>
          <w:rFonts w:ascii="宋体" w:hAnsi="宋体" w:eastAsia="宋体" w:cs="宋体"/>
          <w:spacing w:val="-1"/>
          <w:sz w:val="24"/>
          <w:szCs w:val="24"/>
        </w:rPr>
        <w:t>19.6采用最低评标价法的采购项目，提供相同品牌产品的不同供应商参加同一合同项下</w:t>
      </w:r>
      <w:r>
        <w:rPr>
          <w:rFonts w:ascii="宋体" w:hAnsi="宋体" w:eastAsia="宋体" w:cs="宋体"/>
          <w:spacing w:val="11"/>
          <w:sz w:val="24"/>
          <w:szCs w:val="24"/>
        </w:rPr>
        <w:t xml:space="preserve"> </w:t>
      </w:r>
      <w:r>
        <w:rPr>
          <w:rFonts w:ascii="宋体" w:hAnsi="宋体" w:eastAsia="宋体" w:cs="宋体"/>
          <w:sz w:val="24"/>
          <w:szCs w:val="24"/>
        </w:rPr>
        <w:t>投标的，以其中通过资格审查、符合性审查且报价最低的参</w:t>
      </w:r>
      <w:r>
        <w:rPr>
          <w:rFonts w:ascii="宋体" w:hAnsi="宋体" w:eastAsia="宋体" w:cs="宋体"/>
          <w:spacing w:val="-1"/>
          <w:sz w:val="24"/>
          <w:szCs w:val="24"/>
        </w:rPr>
        <w:t>加评标；报价相同的，由采购人</w:t>
      </w:r>
      <w:r>
        <w:rPr>
          <w:rFonts w:ascii="宋体" w:hAnsi="宋体" w:eastAsia="宋体" w:cs="宋体"/>
          <w:sz w:val="24"/>
          <w:szCs w:val="24"/>
        </w:rPr>
        <w:t xml:space="preserve"> 或者采购人委托评标委员会按照招标文件规定的方式确定一</w:t>
      </w:r>
      <w:r>
        <w:rPr>
          <w:rFonts w:ascii="宋体" w:hAnsi="宋体" w:eastAsia="宋体" w:cs="宋体"/>
          <w:spacing w:val="-1"/>
          <w:sz w:val="24"/>
          <w:szCs w:val="24"/>
        </w:rPr>
        <w:t>个参加评标的供应商，招标文件</w:t>
      </w:r>
      <w:r>
        <w:rPr>
          <w:rFonts w:ascii="宋体" w:hAnsi="宋体" w:eastAsia="宋体" w:cs="宋体"/>
          <w:sz w:val="24"/>
          <w:szCs w:val="24"/>
        </w:rPr>
        <w:t xml:space="preserve"> </w:t>
      </w:r>
      <w:r>
        <w:rPr>
          <w:rFonts w:ascii="宋体" w:hAnsi="宋体" w:eastAsia="宋体" w:cs="宋体"/>
          <w:spacing w:val="-1"/>
          <w:sz w:val="24"/>
          <w:szCs w:val="24"/>
        </w:rPr>
        <w:t>未规定的采取随机抽取方式确定，其他投标无效。</w:t>
      </w:r>
    </w:p>
    <w:p w14:paraId="12595EE4">
      <w:pPr>
        <w:spacing w:before="2" w:line="359" w:lineRule="auto"/>
        <w:ind w:left="273" w:right="351" w:firstLine="480"/>
        <w:jc w:val="both"/>
        <w:rPr>
          <w:rFonts w:ascii="宋体" w:hAnsi="宋体" w:eastAsia="宋体" w:cs="宋体"/>
          <w:sz w:val="24"/>
          <w:szCs w:val="24"/>
        </w:rPr>
      </w:pPr>
      <w:r>
        <w:rPr>
          <w:rFonts w:ascii="宋体" w:hAnsi="宋体" w:eastAsia="宋体" w:cs="宋体"/>
          <w:sz w:val="24"/>
          <w:szCs w:val="24"/>
        </w:rPr>
        <w:t>使用综合评分法的采购项目，提供相同品牌产品且通过资格</w:t>
      </w:r>
      <w:r>
        <w:rPr>
          <w:rFonts w:ascii="宋体" w:hAnsi="宋体" w:eastAsia="宋体" w:cs="宋体"/>
          <w:spacing w:val="-1"/>
          <w:sz w:val="24"/>
          <w:szCs w:val="24"/>
        </w:rPr>
        <w:t>审查、符合性审查的不同投</w:t>
      </w:r>
      <w:r>
        <w:rPr>
          <w:rFonts w:ascii="宋体" w:hAnsi="宋体" w:eastAsia="宋体" w:cs="宋体"/>
          <w:sz w:val="24"/>
          <w:szCs w:val="24"/>
        </w:rPr>
        <w:t xml:space="preserve"> 标人参加同一合同项下投标的，按一家投标人计算，评审后得分</w:t>
      </w:r>
      <w:r>
        <w:rPr>
          <w:rFonts w:ascii="宋体" w:hAnsi="宋体" w:eastAsia="宋体" w:cs="宋体"/>
          <w:spacing w:val="-1"/>
          <w:sz w:val="24"/>
          <w:szCs w:val="24"/>
        </w:rPr>
        <w:t>最高的同品牌投标人获得中</w:t>
      </w:r>
      <w:r>
        <w:rPr>
          <w:rFonts w:ascii="宋体" w:hAnsi="宋体" w:eastAsia="宋体" w:cs="宋体"/>
          <w:sz w:val="24"/>
          <w:szCs w:val="24"/>
        </w:rPr>
        <w:t xml:space="preserve"> 标人推荐资格；评审得分相同的，由采购人或者采购人委托评标</w:t>
      </w:r>
      <w:r>
        <w:rPr>
          <w:rFonts w:ascii="宋体" w:hAnsi="宋体" w:eastAsia="宋体" w:cs="宋体"/>
          <w:spacing w:val="-1"/>
          <w:sz w:val="24"/>
          <w:szCs w:val="24"/>
        </w:rPr>
        <w:t>委员会按照招标文件规定的</w:t>
      </w:r>
      <w:r>
        <w:rPr>
          <w:rFonts w:ascii="宋体" w:hAnsi="宋体" w:eastAsia="宋体" w:cs="宋体"/>
          <w:sz w:val="24"/>
          <w:szCs w:val="24"/>
        </w:rPr>
        <w:t xml:space="preserve"> 方式确定一个投标人获得中标人推荐资格，招标文件未规定的采</w:t>
      </w:r>
      <w:r>
        <w:rPr>
          <w:rFonts w:ascii="宋体" w:hAnsi="宋体" w:eastAsia="宋体" w:cs="宋体"/>
          <w:spacing w:val="-1"/>
          <w:sz w:val="24"/>
          <w:szCs w:val="24"/>
        </w:rPr>
        <w:t>取随机抽取方式确定，其他</w:t>
      </w:r>
      <w:r>
        <w:rPr>
          <w:rFonts w:ascii="宋体" w:hAnsi="宋体" w:eastAsia="宋体" w:cs="宋体"/>
          <w:sz w:val="24"/>
          <w:szCs w:val="24"/>
        </w:rPr>
        <w:t xml:space="preserve"> 同品牌投标人不作为中标候选人。非单一产品采购项目，采购人</w:t>
      </w:r>
      <w:r>
        <w:rPr>
          <w:rFonts w:ascii="宋体" w:hAnsi="宋体" w:eastAsia="宋体" w:cs="宋体"/>
          <w:spacing w:val="-1"/>
          <w:sz w:val="24"/>
          <w:szCs w:val="24"/>
        </w:rPr>
        <w:t>应当根据采购项目技术构成</w:t>
      </w:r>
      <w:r>
        <w:rPr>
          <w:rFonts w:ascii="宋体" w:hAnsi="宋体" w:eastAsia="宋体" w:cs="宋体"/>
          <w:sz w:val="24"/>
          <w:szCs w:val="24"/>
        </w:rPr>
        <w:t xml:space="preserve"> </w:t>
      </w:r>
      <w:r>
        <w:rPr>
          <w:rFonts w:ascii="宋体" w:hAnsi="宋体" w:eastAsia="宋体" w:cs="宋体"/>
          <w:spacing w:val="-1"/>
          <w:sz w:val="24"/>
          <w:szCs w:val="24"/>
        </w:rPr>
        <w:t>、产品价格比重等合理确定核心产品，</w:t>
      </w:r>
    </w:p>
    <w:p w14:paraId="759108D3">
      <w:pPr>
        <w:spacing w:line="218" w:lineRule="auto"/>
        <w:ind w:left="757"/>
        <w:rPr>
          <w:rFonts w:ascii="宋体" w:hAnsi="宋体" w:eastAsia="宋体" w:cs="宋体"/>
          <w:sz w:val="24"/>
          <w:szCs w:val="24"/>
        </w:rPr>
      </w:pPr>
      <w:r>
        <w:rPr>
          <w:rFonts w:ascii="宋体" w:hAnsi="宋体" w:eastAsia="宋体" w:cs="宋体"/>
          <w:sz w:val="24"/>
          <w:szCs w:val="24"/>
        </w:rPr>
        <w:t>并在招标文件中载明。多家投标人提供的核心产品品牌相同的，按前两款规定处理。</w:t>
      </w:r>
    </w:p>
    <w:p w14:paraId="51B92383">
      <w:pPr>
        <w:autoSpaceDE w:val="0"/>
        <w:autoSpaceDN w:val="0"/>
        <w:spacing w:line="360" w:lineRule="auto"/>
        <w:ind w:firstLine="420" w:firstLineChars="200"/>
        <w:rPr>
          <w:rFonts w:hint="eastAsia" w:ascii="宋体" w:hAnsi="宋体" w:eastAsia="宋体" w:cs="宋体"/>
          <w:color w:val="auto"/>
          <w:kern w:val="0"/>
        </w:rPr>
      </w:pPr>
      <w:r>
        <w:rPr>
          <w:rFonts w:hint="eastAsia" w:ascii="宋体" w:hAnsi="宋体" w:cs="宋体"/>
          <w:color w:val="auto"/>
          <w:kern w:val="0"/>
        </w:rPr>
        <w:t>19.</w:t>
      </w:r>
      <w:r>
        <w:rPr>
          <w:rFonts w:hint="eastAsia" w:ascii="宋体" w:hAnsi="宋体" w:eastAsia="宋体" w:cs="宋体"/>
          <w:color w:val="auto"/>
          <w:kern w:val="0"/>
          <w:lang w:val="en-US" w:eastAsia="zh-CN"/>
        </w:rPr>
        <w:t>7</w:t>
      </w:r>
      <w:r>
        <w:rPr>
          <w:rFonts w:hint="eastAsia" w:ascii="宋体" w:hAnsi="宋体" w:eastAsia="宋体" w:cs="宋体"/>
          <w:color w:val="auto"/>
          <w:kern w:val="0"/>
          <w:lang w:val="zh-CN"/>
        </w:rPr>
        <w:t>评审过程中，根据《财政部</w:t>
      </w:r>
      <w:r>
        <w:rPr>
          <w:rFonts w:hint="eastAsia" w:ascii="宋体" w:hAnsi="宋体" w:eastAsia="宋体" w:cs="宋体"/>
          <w:color w:val="auto"/>
          <w:kern w:val="0"/>
          <w:lang w:val="zh-CN" w:eastAsia="zh-CN"/>
        </w:rPr>
        <w:t xml:space="preserve"> </w:t>
      </w:r>
      <w:r>
        <w:rPr>
          <w:rFonts w:hint="eastAsia" w:ascii="宋体" w:hAnsi="宋体" w:eastAsia="宋体" w:cs="宋体"/>
          <w:color w:val="auto"/>
          <w:kern w:val="0"/>
          <w:lang w:val="zh-CN"/>
        </w:rPr>
        <w:t>发展改革委</w:t>
      </w:r>
      <w:r>
        <w:rPr>
          <w:rFonts w:hint="eastAsia" w:ascii="宋体" w:hAnsi="宋体" w:eastAsia="宋体" w:cs="宋体"/>
          <w:color w:val="auto"/>
          <w:kern w:val="0"/>
          <w:lang w:val="zh-CN" w:eastAsia="zh-CN"/>
        </w:rPr>
        <w:t xml:space="preserve"> </w:t>
      </w:r>
      <w:r>
        <w:rPr>
          <w:rFonts w:hint="eastAsia" w:ascii="宋体" w:hAnsi="宋体" w:eastAsia="宋体" w:cs="宋体"/>
          <w:color w:val="auto"/>
          <w:kern w:val="0"/>
          <w:lang w:val="zh-CN"/>
        </w:rPr>
        <w:t>生态环境部</w:t>
      </w:r>
      <w:r>
        <w:rPr>
          <w:rFonts w:hint="eastAsia" w:ascii="宋体" w:hAnsi="宋体" w:eastAsia="宋体" w:cs="宋体"/>
          <w:color w:val="auto"/>
          <w:kern w:val="0"/>
          <w:lang w:val="zh-CN" w:eastAsia="zh-CN"/>
        </w:rPr>
        <w:t xml:space="preserve"> </w:t>
      </w:r>
      <w:r>
        <w:rPr>
          <w:rFonts w:hint="eastAsia" w:ascii="宋体" w:hAnsi="宋体" w:eastAsia="宋体" w:cs="宋体"/>
          <w:color w:val="auto"/>
          <w:kern w:val="0"/>
          <w:lang w:val="zh-CN"/>
        </w:rPr>
        <w:t>市场监管总局关于调整优化节能产品、环境标志产品政府采购执行机制的通知》（财库〔2019〕9号）和《财政部 发展改革委关于印发节能产品政府采购品目清单的通知》（财库〔2019〕19号）</w:t>
      </w:r>
      <w:r>
        <w:rPr>
          <w:rFonts w:hint="eastAsia" w:ascii="宋体" w:hAnsi="宋体" w:eastAsia="宋体" w:cs="宋体"/>
          <w:color w:val="auto"/>
          <w:kern w:val="0"/>
          <w:lang w:val="zh-CN" w:eastAsia="zh-CN"/>
        </w:rPr>
        <w:t>和《财政部 生态环境部关于印发环境标志产品政府采购品目清单的通知》（财库〔2019〕18号）</w:t>
      </w:r>
      <w:r>
        <w:rPr>
          <w:rFonts w:hint="eastAsia" w:ascii="宋体" w:hAnsi="宋体" w:eastAsia="宋体" w:cs="宋体"/>
          <w:color w:val="auto"/>
          <w:kern w:val="0"/>
          <w:lang w:val="zh-CN"/>
        </w:rPr>
        <w:t>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eastAsia="宋体" w:cs="宋体"/>
          <w:color w:val="auto"/>
          <w:kern w:val="0"/>
          <w:lang w:val="zh-CN" w:eastAsia="zh-CN"/>
        </w:rPr>
        <w:t>，</w:t>
      </w:r>
      <w:r>
        <w:rPr>
          <w:rFonts w:hint="eastAsia" w:ascii="宋体" w:hAnsi="宋体" w:eastAsia="宋体" w:cs="宋体"/>
          <w:color w:val="auto"/>
          <w:kern w:val="0"/>
          <w:lang w:val="zh-CN"/>
        </w:rPr>
        <w:t>在同等条件下，优先采购具有节能产品、环境标志产品认证证书的产品。根据《政府采购促进中小企业发展管理办法》（财库〔2020〕46号）</w:t>
      </w:r>
      <w:r>
        <w:rPr>
          <w:rFonts w:hint="eastAsia" w:ascii="宋体" w:hAnsi="宋体" w:eastAsia="宋体" w:cs="宋体"/>
          <w:color w:val="auto"/>
          <w:kern w:val="0"/>
        </w:rPr>
        <w:t>规定</w:t>
      </w:r>
      <w:r>
        <w:rPr>
          <w:rFonts w:hint="eastAsia" w:ascii="宋体" w:hAnsi="宋体" w:eastAsia="宋体" w:cs="宋体"/>
          <w:color w:val="auto"/>
          <w:kern w:val="0"/>
          <w:lang w:val="zh-CN"/>
        </w:rPr>
        <w:t>，</w:t>
      </w:r>
      <w:r>
        <w:rPr>
          <w:rFonts w:hint="eastAsia" w:ascii="宋体" w:hAnsi="宋体" w:eastAsia="宋体" w:cs="宋体"/>
          <w:color w:val="auto"/>
          <w:kern w:val="0"/>
        </w:rPr>
        <w:t>投标人</w:t>
      </w:r>
      <w:r>
        <w:rPr>
          <w:rFonts w:hint="eastAsia" w:ascii="宋体" w:hAnsi="宋体" w:eastAsia="宋体" w:cs="宋体"/>
          <w:color w:val="auto"/>
          <w:kern w:val="0"/>
          <w:lang w:bidi="ar"/>
        </w:rPr>
        <w:t>提供的货物全部由符合政策要求的中小企业制造</w:t>
      </w:r>
      <w:r>
        <w:rPr>
          <w:rFonts w:hint="eastAsia" w:ascii="宋体" w:hAnsi="宋体" w:eastAsia="宋体" w:cs="宋体"/>
          <w:color w:val="auto"/>
          <w:kern w:val="0"/>
          <w:lang w:val="zh-CN"/>
        </w:rPr>
        <w:t>，须提供《中小企业声明函》，其划型标准严格按照国家工信部、国家统计局、国家发改委、财政部出台的《中小企业划型标准规定》（工信部联企业[2011]300号）执行。投标人提供的《中小企业声明函》资料必须真实，否则，</w:t>
      </w:r>
      <w:r>
        <w:rPr>
          <w:rFonts w:hint="eastAsia" w:ascii="宋体" w:hAnsi="宋体" w:eastAsia="宋体" w:cs="宋体"/>
          <w:color w:val="auto"/>
          <w:kern w:val="0"/>
        </w:rPr>
        <w:t>属于提供虚假材料谋取中标，依照《中华人民共和国政府采购法》等国家有关规定追究法律责任。</w:t>
      </w:r>
    </w:p>
    <w:p w14:paraId="131709EE">
      <w:pPr>
        <w:autoSpaceDE w:val="0"/>
        <w:autoSpaceDN w:val="0"/>
        <w:spacing w:line="360" w:lineRule="auto"/>
        <w:ind w:firstLine="422" w:firstLineChars="200"/>
        <w:rPr>
          <w:rFonts w:hint="eastAsia" w:ascii="宋体" w:hAnsi="宋体" w:eastAsia="宋体" w:cs="宋体"/>
          <w:color w:val="auto"/>
          <w:kern w:val="0"/>
          <w:lang w:val="zh-CN" w:eastAsia="zh-CN"/>
        </w:rPr>
      </w:pPr>
      <w:r>
        <w:rPr>
          <w:rFonts w:hint="eastAsia" w:ascii="宋体" w:hAnsi="宋体" w:eastAsia="宋体" w:cs="宋体"/>
          <w:b/>
          <w:bCs/>
          <w:color w:val="auto"/>
          <w:kern w:val="0"/>
        </w:rPr>
        <w:t>本项目</w:t>
      </w:r>
      <w:r>
        <w:rPr>
          <w:rFonts w:hint="eastAsia" w:ascii="宋体" w:hAnsi="宋体" w:eastAsia="宋体" w:cs="宋体"/>
          <w:b/>
          <w:bCs/>
          <w:color w:val="auto"/>
          <w:kern w:val="0"/>
          <w:lang w:val="en-US" w:eastAsia="zh-CN"/>
        </w:rPr>
        <w:t>采购标的</w:t>
      </w:r>
      <w:r>
        <w:rPr>
          <w:rFonts w:hint="eastAsia" w:ascii="宋体" w:hAnsi="宋体" w:eastAsia="宋体" w:cs="宋体"/>
          <w:b/>
          <w:bCs/>
          <w:color w:val="auto"/>
          <w:kern w:val="0"/>
          <w:lang w:val="zh-CN"/>
        </w:rPr>
        <w:t>所属行业</w:t>
      </w:r>
      <w:r>
        <w:rPr>
          <w:rFonts w:hint="eastAsia" w:ascii="宋体" w:hAnsi="宋体" w:eastAsia="宋体" w:cs="宋体"/>
          <w:b/>
          <w:bCs/>
          <w:color w:val="auto"/>
          <w:kern w:val="0"/>
        </w:rPr>
        <w:t>为：</w:t>
      </w:r>
      <w:r>
        <w:rPr>
          <w:rFonts w:hint="eastAsia" w:ascii="宋体" w:hAnsi="宋体" w:eastAsia="宋体" w:cs="宋体"/>
          <w:b/>
          <w:bCs/>
          <w:color w:val="auto"/>
          <w:kern w:val="0"/>
          <w:lang w:val="en-US" w:eastAsia="zh-CN"/>
        </w:rPr>
        <w:t>工业</w:t>
      </w:r>
    </w:p>
    <w:p w14:paraId="5CC95FFF">
      <w:pPr>
        <w:autoSpaceDE w:val="0"/>
        <w:autoSpaceDN w:val="0"/>
        <w:spacing w:line="360" w:lineRule="auto"/>
        <w:ind w:firstLine="420" w:firstLineChars="200"/>
        <w:rPr>
          <w:rFonts w:hint="eastAsia" w:ascii="宋体" w:hAnsi="宋体" w:eastAsia="宋体" w:cs="宋体"/>
          <w:color w:val="auto"/>
          <w:kern w:val="0"/>
          <w:lang w:val="zh-CN"/>
        </w:rPr>
      </w:pPr>
      <w:r>
        <w:rPr>
          <w:rFonts w:hint="eastAsia" w:ascii="宋体" w:hAnsi="宋体" w:eastAsia="宋体" w:cs="宋体"/>
          <w:color w:val="auto"/>
        </w:rPr>
        <w:t>根据《财政部、民政部、中国残疾人联合会关于促进残疾人就业政府采购政策的通知》（财库〔2017〕141号）的规定</w:t>
      </w:r>
      <w:r>
        <w:rPr>
          <w:rFonts w:hint="eastAsia" w:ascii="宋体" w:hAnsi="宋体" w:eastAsia="宋体" w:cs="宋体"/>
          <w:color w:val="auto"/>
          <w:kern w:val="0"/>
          <w:lang w:val="zh-CN"/>
        </w:rPr>
        <w:t>，</w:t>
      </w:r>
      <w:r>
        <w:rPr>
          <w:rFonts w:hint="eastAsia" w:ascii="宋体" w:hAnsi="宋体" w:eastAsia="宋体" w:cs="宋体"/>
          <w:color w:val="auto"/>
          <w:kern w:val="0"/>
          <w:lang w:val="en-US" w:eastAsia="zh-CN"/>
        </w:rPr>
        <w:t>供应商</w:t>
      </w:r>
      <w:r>
        <w:rPr>
          <w:rFonts w:hint="eastAsia" w:ascii="宋体" w:hAnsi="宋体" w:eastAsia="宋体" w:cs="宋体"/>
          <w:color w:val="auto"/>
          <w:kern w:val="0"/>
          <w:lang w:val="zh-CN"/>
        </w:rPr>
        <w:t>为符合条件的残疾人福利性单位</w:t>
      </w:r>
      <w:r>
        <w:rPr>
          <w:rFonts w:hint="eastAsia" w:ascii="宋体" w:hAnsi="宋体" w:eastAsia="宋体" w:cs="宋体"/>
          <w:color w:val="auto"/>
          <w:kern w:val="0"/>
          <w:lang w:val="en-US" w:eastAsia="zh-CN"/>
        </w:rPr>
        <w:t>的</w:t>
      </w:r>
      <w:r>
        <w:rPr>
          <w:rFonts w:hint="eastAsia" w:ascii="宋体" w:hAnsi="宋体" w:eastAsia="宋体" w:cs="宋体"/>
          <w:color w:val="auto"/>
          <w:kern w:val="0"/>
          <w:lang w:val="zh-CN"/>
        </w:rPr>
        <w:t>，须提供《残疾人福利性单位声明函》，并由供应商加盖公章。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供应商提供的《残疾人福利性单位声明函》资料必须真实，否则，按照有关规定予以处理。</w:t>
      </w:r>
    </w:p>
    <w:p w14:paraId="124EAB7F">
      <w:pPr>
        <w:autoSpaceDE w:val="0"/>
        <w:autoSpaceDN w:val="0"/>
        <w:spacing w:line="360" w:lineRule="auto"/>
        <w:ind w:firstLine="420" w:firstLineChars="200"/>
        <w:rPr>
          <w:rFonts w:hint="eastAsia" w:ascii="宋体" w:hAnsi="宋体" w:eastAsia="宋体" w:cs="宋体"/>
          <w:color w:val="auto"/>
          <w:kern w:val="0"/>
          <w:lang w:val="zh-CN"/>
        </w:rPr>
      </w:pPr>
      <w:r>
        <w:rPr>
          <w:rFonts w:hint="eastAsia" w:ascii="宋体" w:hAnsi="宋体" w:eastAsia="宋体" w:cs="宋体"/>
          <w:color w:val="auto"/>
          <w:kern w:val="0"/>
          <w:lang w:val="en-US" w:eastAsia="zh-CN"/>
        </w:rPr>
        <w:t>根据《财政部、司法部关于政府采购支持监狱企业发展有关问题的通知》（</w:t>
      </w:r>
      <w:r>
        <w:rPr>
          <w:rFonts w:hint="eastAsia" w:ascii="宋体" w:hAnsi="宋体" w:eastAsia="宋体" w:cs="宋体"/>
          <w:color w:val="auto"/>
          <w:kern w:val="0"/>
          <w:lang w:val="zh-CN"/>
        </w:rPr>
        <w:t>财库〔2014〕68号</w:t>
      </w:r>
      <w:r>
        <w:rPr>
          <w:rFonts w:hint="eastAsia" w:ascii="宋体" w:hAnsi="宋体" w:eastAsia="宋体" w:cs="宋体"/>
          <w:color w:val="auto"/>
          <w:kern w:val="0"/>
          <w:lang w:val="en-US" w:eastAsia="zh-CN"/>
        </w:rPr>
        <w:t>）的规定，供应商为监狱企业的，须提供由省级以上监狱管理局、戒毒管理局（含新疆生产建设兵团）出具的属于监狱企业的证明文件。监狱企业视同小型、微型企业，享受预留份额、评审中价格扣除等政府采购促进中小企业发展的政府采购政策。向监狱企业采购的金额，计入面向中小企业采购的统计数据。监狱企业</w:t>
      </w:r>
      <w:r>
        <w:rPr>
          <w:rFonts w:hint="eastAsia" w:ascii="宋体" w:hAnsi="宋体" w:eastAsia="宋体" w:cs="宋体"/>
          <w:color w:val="auto"/>
          <w:kern w:val="0"/>
          <w:lang w:val="zh-CN"/>
        </w:rPr>
        <w:t>属于小型、微型企业的，不重复享受政策。</w:t>
      </w:r>
    </w:p>
    <w:p w14:paraId="28DF3570">
      <w:pPr>
        <w:autoSpaceDE w:val="0"/>
        <w:autoSpaceDN w:val="0"/>
        <w:spacing w:line="360" w:lineRule="auto"/>
        <w:ind w:firstLine="420" w:firstLineChars="200"/>
        <w:rPr>
          <w:rFonts w:hint="eastAsia" w:ascii="宋体" w:hAnsi="宋体" w:eastAsia="宋体" w:cs="宋体"/>
          <w:color w:val="auto"/>
          <w:kern w:val="0"/>
          <w:lang w:val="zh-CN"/>
        </w:rPr>
      </w:pPr>
      <w:r>
        <w:rPr>
          <w:rFonts w:hint="eastAsia" w:ascii="宋体" w:hAnsi="宋体" w:eastAsia="宋体" w:cs="宋体"/>
          <w:color w:val="auto"/>
          <w:kern w:val="0"/>
        </w:rPr>
        <w:t>19.</w:t>
      </w:r>
      <w:r>
        <w:rPr>
          <w:rFonts w:hint="eastAsia" w:ascii="宋体" w:hAnsi="宋体" w:eastAsia="宋体" w:cs="宋体"/>
          <w:color w:val="auto"/>
          <w:kern w:val="0"/>
          <w:lang w:val="en-US" w:eastAsia="zh-CN"/>
        </w:rPr>
        <w:t>8</w:t>
      </w:r>
      <w:r>
        <w:rPr>
          <w:rFonts w:hint="eastAsia" w:ascii="宋体" w:hAnsi="宋体" w:eastAsia="宋体" w:cs="宋体"/>
          <w:color w:val="auto"/>
          <w:kern w:val="0"/>
        </w:rPr>
        <w:t xml:space="preserve"> </w:t>
      </w:r>
      <w:r>
        <w:rPr>
          <w:rFonts w:hint="eastAsia" w:ascii="宋体" w:hAnsi="宋体" w:eastAsia="宋体" w:cs="宋体"/>
          <w:color w:val="auto"/>
          <w:kern w:val="0"/>
          <w:lang w:val="zh-CN"/>
        </w:rPr>
        <w:t>在评审过程中，</w:t>
      </w:r>
      <w:r>
        <w:rPr>
          <w:rFonts w:hint="eastAsia" w:ascii="宋体" w:hAnsi="宋体" w:eastAsia="宋体" w:cs="宋体"/>
          <w:color w:val="auto"/>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379E81D0">
      <w:pPr>
        <w:autoSpaceDE w:val="0"/>
        <w:autoSpaceDN w:val="0"/>
        <w:spacing w:line="360" w:lineRule="auto"/>
        <w:ind w:firstLine="420" w:firstLineChars="200"/>
        <w:rPr>
          <w:rFonts w:hint="eastAsia" w:ascii="宋体" w:hAnsi="宋体" w:eastAsia="宋体" w:cs="宋体"/>
          <w:color w:val="auto"/>
          <w:kern w:val="0"/>
          <w:lang w:val="zh-CN"/>
        </w:rPr>
      </w:pPr>
      <w:r>
        <w:rPr>
          <w:rFonts w:hint="eastAsia" w:ascii="宋体" w:hAnsi="宋体" w:eastAsia="宋体" w:cs="宋体"/>
          <w:color w:val="auto"/>
          <w:kern w:val="0"/>
          <w:lang w:val="zh-CN"/>
        </w:rPr>
        <w:t>1</w:t>
      </w:r>
      <w:r>
        <w:rPr>
          <w:rFonts w:hint="eastAsia" w:ascii="宋体" w:hAnsi="宋体" w:eastAsia="宋体" w:cs="宋体"/>
          <w:color w:val="auto"/>
          <w:kern w:val="0"/>
        </w:rPr>
        <w:t>9</w:t>
      </w:r>
      <w:r>
        <w:rPr>
          <w:rFonts w:hint="eastAsia" w:ascii="宋体" w:hAnsi="宋体" w:eastAsia="宋体" w:cs="宋体"/>
          <w:color w:val="auto"/>
          <w:kern w:val="0"/>
          <w:lang w:val="zh-CN"/>
        </w:rPr>
        <w:t>.</w:t>
      </w:r>
      <w:r>
        <w:rPr>
          <w:rFonts w:hint="eastAsia" w:ascii="宋体" w:hAnsi="宋体" w:eastAsia="宋体" w:cs="宋体"/>
          <w:color w:val="auto"/>
          <w:kern w:val="0"/>
          <w:lang w:val="en-US" w:eastAsia="zh-CN"/>
        </w:rPr>
        <w:t>9</w:t>
      </w:r>
      <w:r>
        <w:rPr>
          <w:rFonts w:hint="eastAsia" w:ascii="宋体" w:hAnsi="宋体" w:eastAsia="宋体" w:cs="宋体"/>
          <w:color w:val="auto"/>
          <w:kern w:val="0"/>
          <w:lang w:val="zh-CN"/>
        </w:rPr>
        <w:t xml:space="preserve"> </w:t>
      </w:r>
      <w:r>
        <w:rPr>
          <w:rFonts w:hint="eastAsia" w:ascii="宋体" w:hAnsi="宋体" w:eastAsia="宋体" w:cs="宋体"/>
          <w:color w:val="auto"/>
          <w:shd w:val="clear" w:color="auto" w:fill="FFFFFF"/>
        </w:rPr>
        <w:t>评标委员会应当按照招标文件中规定的评标方法和标准，对符合性审查合格的投标文件进行商务和技术评估，综合比较与评价。</w:t>
      </w:r>
    </w:p>
    <w:p w14:paraId="65C6759F">
      <w:pPr>
        <w:autoSpaceDE w:val="0"/>
        <w:autoSpaceDN w:val="0"/>
        <w:spacing w:line="360" w:lineRule="auto"/>
        <w:ind w:firstLine="422" w:firstLineChars="200"/>
        <w:rPr>
          <w:rFonts w:hint="eastAsia" w:ascii="宋体" w:hAnsi="宋体" w:eastAsia="宋体" w:cs="宋体"/>
          <w:strike w:val="0"/>
          <w:dstrike w:val="0"/>
          <w:color w:val="auto"/>
          <w:sz w:val="24"/>
          <w:szCs w:val="24"/>
        </w:rPr>
      </w:pPr>
      <w:r>
        <w:rPr>
          <w:rFonts w:hint="eastAsia" w:ascii="宋体" w:hAnsi="宋体" w:eastAsia="宋体" w:cs="宋体"/>
          <w:b/>
          <w:bCs/>
          <w:color w:val="auto"/>
          <w:kern w:val="0"/>
          <w:lang w:val="zh-CN"/>
        </w:rPr>
        <w:t>1</w:t>
      </w:r>
      <w:r>
        <w:rPr>
          <w:rFonts w:hint="eastAsia" w:ascii="宋体" w:hAnsi="宋体" w:eastAsia="宋体" w:cs="宋体"/>
          <w:b/>
          <w:bCs/>
          <w:color w:val="auto"/>
          <w:kern w:val="0"/>
        </w:rPr>
        <w:t>9</w:t>
      </w:r>
      <w:r>
        <w:rPr>
          <w:rFonts w:hint="eastAsia" w:ascii="宋体" w:hAnsi="宋体" w:eastAsia="宋体" w:cs="宋体"/>
          <w:b/>
          <w:bCs/>
          <w:color w:val="auto"/>
          <w:kern w:val="0"/>
          <w:lang w:val="zh-CN"/>
        </w:rPr>
        <w:t>.</w:t>
      </w:r>
      <w:r>
        <w:rPr>
          <w:rFonts w:hint="eastAsia" w:ascii="宋体" w:hAnsi="宋体" w:eastAsia="宋体" w:cs="宋体"/>
          <w:b/>
          <w:bCs/>
          <w:color w:val="auto"/>
          <w:kern w:val="0"/>
          <w:lang w:val="en-US" w:eastAsia="zh-CN"/>
        </w:rPr>
        <w:t>10</w:t>
      </w:r>
      <w:r>
        <w:rPr>
          <w:rFonts w:hint="eastAsia" w:ascii="宋体" w:hAnsi="宋体" w:eastAsia="宋体" w:cs="宋体"/>
          <w:b/>
          <w:bCs/>
          <w:strike w:val="0"/>
          <w:dstrike w:val="0"/>
          <w:color w:val="auto"/>
          <w:sz w:val="24"/>
          <w:szCs w:val="24"/>
          <w:lang w:val="en-US" w:eastAsia="zh-CN"/>
        </w:rPr>
        <w:t>政府采购异常低价审查</w:t>
      </w:r>
    </w:p>
    <w:p w14:paraId="07FBE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lang w:val="en-US" w:eastAsia="zh-CN"/>
        </w:rPr>
        <w:t>（一）</w:t>
      </w:r>
      <w:r>
        <w:rPr>
          <w:rFonts w:hint="eastAsia" w:ascii="宋体" w:hAnsi="宋体" w:eastAsia="宋体" w:cs="宋体"/>
          <w:color w:val="auto"/>
          <w:sz w:val="24"/>
          <w:szCs w:val="24"/>
          <w:lang w:val="en-US" w:eastAsia="zh-CN"/>
        </w:rPr>
        <w:t>政府采购评审中出现下列情形之一的，评标委员会应当启动异常低价投标审查程序：</w:t>
      </w:r>
    </w:p>
    <w:p w14:paraId="1915B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1.投标报价低于全部通过符合性审查供应商投标报价平均值50%的，即投标报价&lt;全部通过符合性审查供应商投标报价平均值×50%；</w:t>
      </w:r>
    </w:p>
    <w:p w14:paraId="15CB46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2.投标报价低于通过符合性审查的次低报价供应商投标报价50%的，即投标报价&lt;通过符合性审查的次低报价供应商投标报价×50%；</w:t>
      </w:r>
    </w:p>
    <w:p w14:paraId="4566FD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3.投标报价低于采购项目最高限价45%的，即投标报价&lt;采购项目最高限价×45%；</w:t>
      </w:r>
    </w:p>
    <w:p w14:paraId="22AAA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dstrike w:val="0"/>
          <w:color w:val="auto"/>
          <w:sz w:val="24"/>
          <w:szCs w:val="24"/>
        </w:rPr>
      </w:pPr>
      <w:r>
        <w:rPr>
          <w:rFonts w:hint="eastAsia" w:ascii="宋体" w:hAnsi="宋体" w:eastAsia="宋体" w:cs="宋体"/>
          <w:color w:val="auto"/>
          <w:sz w:val="24"/>
          <w:szCs w:val="24"/>
          <w:lang w:val="en-US" w:eastAsia="zh-CN"/>
        </w:rPr>
        <w:t>4.评标委员会基于专业判断，认为供应商报价过低，有可能影响产品质量或者不能诚信履约的其他情形。</w:t>
      </w:r>
    </w:p>
    <w:p w14:paraId="4CF0D1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相关法律法规对供应商报价有规定的，从其规定。</w:t>
      </w:r>
    </w:p>
    <w:p w14:paraId="335880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（二）评标委员会启动异常低价投标审查后，属于前述第1项至第4项情形的，应当要求相关供应商</w:t>
      </w:r>
      <w:r>
        <w:rPr>
          <w:rFonts w:hint="eastAsia" w:ascii="宋体" w:hAnsi="宋体" w:eastAsia="宋体" w:cs="宋体"/>
          <w:b/>
          <w:bCs/>
          <w:color w:val="auto"/>
          <w:kern w:val="0"/>
        </w:rPr>
        <w:t>在电子交易系统</w:t>
      </w:r>
      <w:r>
        <w:rPr>
          <w:rFonts w:hint="eastAsia" w:ascii="宋体" w:hAnsi="宋体" w:eastAsia="宋体" w:cs="宋体"/>
          <w:b/>
          <w:bCs/>
          <w:color w:val="auto"/>
          <w:kern w:val="0"/>
          <w:lang w:val="en-US" w:eastAsia="zh-CN"/>
        </w:rPr>
        <w:t>中（时间为</w:t>
      </w:r>
      <w:r>
        <w:rPr>
          <w:rFonts w:hint="eastAsia" w:ascii="宋体" w:hAnsi="宋体" w:eastAsia="宋体" w:cs="宋体"/>
          <w:b/>
          <w:bCs/>
          <w:color w:val="auto"/>
          <w:kern w:val="0"/>
        </w:rPr>
        <w:t>60分钟</w:t>
      </w:r>
      <w:r>
        <w:rPr>
          <w:rFonts w:hint="eastAsia" w:ascii="宋体" w:hAnsi="宋体" w:eastAsia="宋体" w:cs="宋体"/>
          <w:b/>
          <w:bCs/>
          <w:color w:val="auto"/>
          <w:kern w:val="0"/>
          <w:lang w:val="en-US" w:eastAsia="zh-CN"/>
        </w:rPr>
        <w:t>）</w:t>
      </w:r>
      <w:r>
        <w:rPr>
          <w:rFonts w:hint="eastAsia" w:ascii="宋体" w:hAnsi="宋体" w:eastAsia="宋体" w:cs="宋体"/>
          <w:color w:val="auto"/>
          <w:sz w:val="24"/>
          <w:szCs w:val="24"/>
          <w:lang w:val="en-US" w:eastAsia="zh-CN"/>
        </w:rPr>
        <w:t>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49321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评标委员会依据专业经验，参考同类项目中标价格、类似产品市场价格水平、行业人工费用标准、国家有关部门指导行业协会发布的行业平均成本等情况，对报价合理性进行判断。供应商</w:t>
      </w:r>
      <w:r>
        <w:rPr>
          <w:rFonts w:hint="eastAsia" w:ascii="宋体" w:hAnsi="宋体" w:eastAsia="宋体" w:cs="宋体"/>
          <w:b/>
          <w:bCs/>
          <w:color w:val="auto"/>
          <w:sz w:val="24"/>
          <w:szCs w:val="24"/>
        </w:rPr>
        <w:t>未在规定时间内</w:t>
      </w:r>
      <w:r>
        <w:rPr>
          <w:rFonts w:hint="eastAsia" w:ascii="宋体" w:hAnsi="宋体" w:eastAsia="宋体" w:cs="宋体"/>
          <w:color w:val="auto"/>
          <w:sz w:val="24"/>
          <w:szCs w:val="24"/>
          <w:lang w:val="en-US" w:eastAsia="zh-CN"/>
        </w:rPr>
        <w:t>提供书面说明、证明材料，或者提供的书面说明、证明材料不能证明其报价合理性的，评标委员会应当将其作为无效投标处理。</w:t>
      </w:r>
    </w:p>
    <w:p w14:paraId="1A317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AC0B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异常低价投标审查的启动原因、审查意见和审查结果应当在评审报告中记录，并随供应商提供的相关书面说明及证明材料，以及评标委员会有关互联网浏览、查询历史一并归档。</w:t>
      </w:r>
    </w:p>
    <w:p w14:paraId="5F08FCDF">
      <w:pPr>
        <w:autoSpaceDE w:val="0"/>
        <w:autoSpaceDN w:val="0"/>
        <w:spacing w:line="360" w:lineRule="auto"/>
        <w:ind w:firstLine="480" w:firstLineChars="200"/>
        <w:rPr>
          <w:rFonts w:hint="eastAsia" w:ascii="宋体" w:hAnsi="宋体" w:eastAsia="宋体" w:cs="宋体"/>
          <w:b/>
          <w:bCs/>
          <w:color w:val="auto"/>
          <w:shd w:val="clear" w:color="auto" w:fill="FFFFFF"/>
        </w:rPr>
      </w:pPr>
      <w:r>
        <w:rPr>
          <w:rFonts w:hint="eastAsia" w:ascii="宋体" w:hAnsi="宋体" w:eastAsia="宋体" w:cs="宋体"/>
          <w:color w:val="auto"/>
          <w:sz w:val="24"/>
          <w:szCs w:val="24"/>
          <w:lang w:val="en-US" w:eastAsia="zh-CN"/>
        </w:rPr>
        <w:t>（三）财政部门在投诉处理、监督检查中发现评标委员会未按规定对异常低价开展审查的，依法予以纠正并追究评审专家的法律责任。</w:t>
      </w:r>
    </w:p>
    <w:p w14:paraId="08C57F27">
      <w:pPr>
        <w:autoSpaceDE w:val="0"/>
        <w:autoSpaceDN w:val="0"/>
        <w:spacing w:line="360" w:lineRule="auto"/>
        <w:ind w:firstLine="420" w:firstLineChars="200"/>
        <w:rPr>
          <w:rFonts w:hint="eastAsia" w:ascii="宋体" w:hAnsi="宋体" w:eastAsia="宋体" w:cs="宋体"/>
          <w:b w:val="0"/>
          <w:bCs w:val="0"/>
          <w:color w:val="auto"/>
          <w:shd w:val="clear" w:color="auto" w:fill="FFFFFF"/>
        </w:rPr>
      </w:pPr>
      <w:r>
        <w:rPr>
          <w:rFonts w:hint="eastAsia" w:ascii="宋体" w:hAnsi="宋体" w:eastAsia="宋体" w:cs="宋体"/>
          <w:color w:val="auto"/>
          <w:kern w:val="0"/>
        </w:rPr>
        <w:t xml:space="preserve">19.6 </w:t>
      </w:r>
      <w:r>
        <w:rPr>
          <w:rFonts w:hint="eastAsia" w:ascii="宋体" w:hAnsi="宋体" w:eastAsia="宋体" w:cs="宋体"/>
          <w:b w:val="0"/>
          <w:bCs w:val="0"/>
          <w:color w:val="auto"/>
          <w:shd w:val="clear" w:color="auto" w:fill="FFFFFF"/>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14:paraId="281F3768">
      <w:pPr>
        <w:pStyle w:val="6"/>
        <w:spacing w:before="0" w:after="0" w:line="360" w:lineRule="auto"/>
        <w:jc w:val="left"/>
        <w:rPr>
          <w:rFonts w:hint="eastAsia" w:ascii="宋体" w:hAnsi="宋体" w:eastAsia="宋体" w:cs="宋体"/>
          <w:b w:val="0"/>
          <w:bCs w:val="0"/>
          <w:color w:val="auto"/>
          <w:sz w:val="28"/>
          <w:szCs w:val="28"/>
          <w:lang w:val="zh-CN"/>
        </w:rPr>
      </w:pPr>
      <w:bookmarkStart w:id="2" w:name="_Toc23684"/>
      <w:bookmarkStart w:id="3" w:name="_Toc1530"/>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lang w:val="zh-CN"/>
        </w:rPr>
        <w:t>.评审方法和标准</w:t>
      </w:r>
      <w:bookmarkEnd w:id="2"/>
      <w:bookmarkEnd w:id="3"/>
    </w:p>
    <w:p w14:paraId="2A7E5377">
      <w:pPr>
        <w:autoSpaceDE w:val="0"/>
        <w:autoSpaceDN w:val="0"/>
        <w:spacing w:line="360" w:lineRule="auto"/>
        <w:ind w:firstLine="420" w:firstLineChars="200"/>
        <w:rPr>
          <w:rFonts w:hint="eastAsia" w:ascii="宋体" w:hAnsi="宋体" w:eastAsia="宋体" w:cs="宋体"/>
          <w:color w:val="auto"/>
          <w:kern w:val="0"/>
          <w:lang w:val="zh-CN"/>
        </w:rPr>
      </w:pPr>
      <w:r>
        <w:rPr>
          <w:rFonts w:hint="eastAsia" w:ascii="宋体" w:hAnsi="宋体" w:eastAsia="宋体" w:cs="宋体"/>
          <w:color w:val="auto"/>
          <w:kern w:val="0"/>
        </w:rPr>
        <w:t>20</w:t>
      </w:r>
      <w:r>
        <w:rPr>
          <w:rFonts w:hint="eastAsia" w:ascii="宋体" w:hAnsi="宋体" w:eastAsia="宋体" w:cs="宋体"/>
          <w:color w:val="auto"/>
          <w:kern w:val="0"/>
          <w:lang w:val="zh-CN"/>
        </w:rPr>
        <w:t>.1</w:t>
      </w:r>
      <w:r>
        <w:rPr>
          <w:rFonts w:hint="eastAsia" w:ascii="宋体" w:hAnsi="宋体" w:eastAsia="宋体" w:cs="宋体"/>
          <w:color w:val="auto"/>
          <w:kern w:val="0"/>
        </w:rPr>
        <w:t xml:space="preserve"> </w:t>
      </w:r>
      <w:r>
        <w:rPr>
          <w:rFonts w:hint="eastAsia" w:ascii="宋体" w:hAnsi="宋体" w:eastAsia="宋体" w:cs="宋体"/>
          <w:color w:val="auto"/>
          <w:kern w:val="0"/>
          <w:lang w:val="zh-CN"/>
        </w:rPr>
        <w:t>依照《中华人民共和国政府采购法》、《中华人民共和国政府采购法实施条例》、《政府采购货物和服务招投标管理办法》等法律法规的规定，结合该项目的特点制定本评审办法。</w:t>
      </w:r>
    </w:p>
    <w:p w14:paraId="505A3783">
      <w:pPr>
        <w:autoSpaceDE w:val="0"/>
        <w:autoSpaceDN w:val="0"/>
        <w:spacing w:line="360" w:lineRule="auto"/>
        <w:ind w:firstLine="420" w:firstLineChars="200"/>
        <w:rPr>
          <w:rFonts w:hint="eastAsia" w:ascii="宋体" w:hAnsi="宋体" w:eastAsia="宋体" w:cs="宋体"/>
          <w:color w:val="auto"/>
          <w:kern w:val="0"/>
          <w:u w:val="dashDotHeavy"/>
        </w:rPr>
      </w:pPr>
      <w:r>
        <w:rPr>
          <w:rFonts w:hint="eastAsia" w:ascii="宋体" w:hAnsi="宋体" w:eastAsia="宋体" w:cs="宋体"/>
          <w:color w:val="auto"/>
          <w:kern w:val="0"/>
        </w:rPr>
        <w:t>20</w:t>
      </w:r>
      <w:r>
        <w:rPr>
          <w:rFonts w:hint="eastAsia" w:ascii="宋体" w:hAnsi="宋体" w:eastAsia="宋体" w:cs="宋体"/>
          <w:color w:val="auto"/>
          <w:kern w:val="0"/>
          <w:lang w:val="zh-CN"/>
        </w:rPr>
        <w:t>.2</w:t>
      </w:r>
      <w:r>
        <w:rPr>
          <w:rFonts w:hint="eastAsia" w:ascii="宋体" w:hAnsi="宋体" w:eastAsia="宋体" w:cs="宋体"/>
          <w:color w:val="auto"/>
          <w:kern w:val="0"/>
        </w:rPr>
        <w:t xml:space="preserve"> </w:t>
      </w:r>
      <w:r>
        <w:rPr>
          <w:rFonts w:hint="eastAsia" w:ascii="宋体" w:hAnsi="宋体" w:eastAsia="宋体" w:cs="宋体"/>
          <w:color w:val="auto"/>
          <w:kern w:val="0"/>
          <w:lang w:val="zh-CN"/>
        </w:rPr>
        <w:t>本次评审方法采用综合评分法</w:t>
      </w:r>
      <w:r>
        <w:rPr>
          <w:rFonts w:hint="eastAsia" w:ascii="宋体" w:hAnsi="宋体" w:eastAsia="宋体" w:cs="宋体"/>
          <w:color w:val="auto"/>
          <w:kern w:val="0"/>
        </w:rPr>
        <w:t>。</w:t>
      </w:r>
    </w:p>
    <w:p w14:paraId="17E0DBB4">
      <w:pPr>
        <w:autoSpaceDE w:val="0"/>
        <w:autoSpaceDN w:val="0"/>
        <w:spacing w:line="360" w:lineRule="auto"/>
        <w:ind w:firstLine="420" w:firstLineChars="200"/>
        <w:rPr>
          <w:rFonts w:hint="eastAsia" w:ascii="宋体" w:hAnsi="宋体" w:cs="宋体"/>
          <w:color w:val="auto"/>
          <w:kern w:val="0"/>
          <w:lang w:val="zh-CN"/>
        </w:rPr>
      </w:pPr>
      <w:r>
        <w:rPr>
          <w:rFonts w:hint="eastAsia" w:ascii="宋体" w:hAnsi="宋体" w:eastAsia="宋体" w:cs="宋体"/>
          <w:color w:val="auto"/>
          <w:kern w:val="0"/>
          <w:lang w:val="zh-CN"/>
        </w:rPr>
        <w:t>综合评分法，</w:t>
      </w:r>
      <w:r>
        <w:rPr>
          <w:rFonts w:hint="eastAsia" w:ascii="宋体" w:hAnsi="宋体" w:eastAsia="宋体" w:cs="宋体"/>
          <w:color w:val="auto"/>
          <w:shd w:val="clear" w:color="auto" w:fill="FFFFFF"/>
        </w:rPr>
        <w:t>是指投标文件满足招标文件全部实质性要求，且按照评审因素的量化指标评审得分最高的投标人为中标候选人的评标方法</w:t>
      </w:r>
      <w:r>
        <w:rPr>
          <w:rFonts w:hint="eastAsia" w:ascii="宋体" w:hAnsi="宋体" w:cs="宋体"/>
          <w:color w:val="auto"/>
          <w:kern w:val="0"/>
          <w:lang w:val="zh-CN"/>
        </w:rPr>
        <w:t>。</w:t>
      </w:r>
    </w:p>
    <w:p w14:paraId="4E2058C1">
      <w:pPr>
        <w:pStyle w:val="3"/>
      </w:pPr>
    </w:p>
    <w:p w14:paraId="31A6C876">
      <w:pPr>
        <w:spacing w:before="187" w:line="221" w:lineRule="auto"/>
        <w:ind w:left="277"/>
        <w:rPr>
          <w:rFonts w:ascii="宋体" w:hAnsi="宋体" w:eastAsia="宋体" w:cs="宋体"/>
          <w:sz w:val="28"/>
          <w:szCs w:val="28"/>
        </w:rPr>
      </w:pPr>
      <w:r>
        <w:rPr>
          <w:rFonts w:ascii="宋体" w:hAnsi="宋体" w:eastAsia="宋体" w:cs="宋体"/>
          <w:b/>
          <w:bCs/>
          <w:spacing w:val="-4"/>
          <w:sz w:val="28"/>
          <w:szCs w:val="28"/>
        </w:rPr>
        <w:t>20.评审方法和标准</w:t>
      </w:r>
    </w:p>
    <w:p w14:paraId="07EC87BA">
      <w:pPr>
        <w:spacing w:before="206" w:line="312" w:lineRule="auto"/>
        <w:ind w:left="276" w:right="351" w:firstLine="478"/>
        <w:rPr>
          <w:rFonts w:ascii="宋体" w:hAnsi="宋体" w:eastAsia="宋体" w:cs="宋体"/>
          <w:sz w:val="24"/>
          <w:szCs w:val="24"/>
        </w:rPr>
      </w:pPr>
      <w:r>
        <w:rPr>
          <w:rFonts w:ascii="宋体" w:hAnsi="宋体" w:eastAsia="宋体" w:cs="宋体"/>
          <w:sz w:val="24"/>
          <w:szCs w:val="24"/>
        </w:rPr>
        <w:t>20.1依照《中华人民共和国政府采购法》、《中华人民</w:t>
      </w:r>
      <w:r>
        <w:rPr>
          <w:rFonts w:ascii="宋体" w:hAnsi="宋体" w:eastAsia="宋体" w:cs="宋体"/>
          <w:spacing w:val="-1"/>
          <w:sz w:val="24"/>
          <w:szCs w:val="24"/>
        </w:rPr>
        <w:t>共和国政府采购法实施条例》、</w:t>
      </w:r>
      <w:r>
        <w:rPr>
          <w:rFonts w:ascii="宋体" w:hAnsi="宋体" w:eastAsia="宋体" w:cs="宋体"/>
          <w:sz w:val="24"/>
          <w:szCs w:val="24"/>
        </w:rPr>
        <w:t xml:space="preserve"> 《政府采购货物和服务招投标管理办法》等法律法规的</w:t>
      </w:r>
      <w:r>
        <w:rPr>
          <w:rFonts w:ascii="宋体" w:hAnsi="宋体" w:eastAsia="宋体" w:cs="宋体"/>
          <w:spacing w:val="-1"/>
          <w:sz w:val="24"/>
          <w:szCs w:val="24"/>
        </w:rPr>
        <w:t>规定，结合该项目的特点制定本评审</w:t>
      </w:r>
      <w:r>
        <w:rPr>
          <w:rFonts w:ascii="宋体" w:hAnsi="宋体" w:eastAsia="宋体" w:cs="宋体"/>
          <w:sz w:val="24"/>
          <w:szCs w:val="24"/>
        </w:rPr>
        <w:t xml:space="preserve"> </w:t>
      </w:r>
      <w:r>
        <w:rPr>
          <w:rFonts w:ascii="宋体" w:hAnsi="宋体" w:eastAsia="宋体" w:cs="宋体"/>
          <w:spacing w:val="-5"/>
          <w:sz w:val="24"/>
          <w:szCs w:val="24"/>
        </w:rPr>
        <w:t>办法。</w:t>
      </w:r>
    </w:p>
    <w:p w14:paraId="7784E0CB">
      <w:pPr>
        <w:spacing w:before="183" w:line="219" w:lineRule="auto"/>
        <w:ind w:left="755"/>
        <w:rPr>
          <w:rFonts w:ascii="宋体" w:hAnsi="宋体" w:eastAsia="宋体" w:cs="宋体"/>
          <w:sz w:val="24"/>
          <w:szCs w:val="24"/>
        </w:rPr>
      </w:pPr>
      <w:r>
        <w:rPr>
          <w:rFonts w:ascii="宋体" w:hAnsi="宋体" w:eastAsia="宋体" w:cs="宋体"/>
          <w:spacing w:val="-1"/>
          <w:sz w:val="24"/>
          <w:szCs w:val="24"/>
        </w:rPr>
        <w:t>20.2本次评审方法采用综合评分法。</w:t>
      </w:r>
    </w:p>
    <w:p w14:paraId="57310F3E">
      <w:pPr>
        <w:spacing w:before="183" w:line="352" w:lineRule="auto"/>
        <w:ind w:left="271" w:right="351" w:firstLine="483"/>
        <w:jc w:val="both"/>
        <w:rPr>
          <w:rFonts w:ascii="宋体" w:hAnsi="宋体" w:eastAsia="宋体" w:cs="宋体"/>
          <w:spacing w:val="-2"/>
          <w:sz w:val="24"/>
          <w:szCs w:val="24"/>
        </w:rPr>
      </w:pPr>
      <w:r>
        <w:rPr>
          <w:rFonts w:ascii="宋体" w:hAnsi="宋体" w:eastAsia="宋体" w:cs="宋体"/>
          <w:sz w:val="24"/>
          <w:szCs w:val="24"/>
        </w:rPr>
        <w:t>综合评分法，是指投标文件满足招标文件全部实质性要</w:t>
      </w:r>
      <w:r>
        <w:rPr>
          <w:rFonts w:ascii="宋体" w:hAnsi="宋体" w:eastAsia="宋体" w:cs="宋体"/>
          <w:spacing w:val="-1"/>
          <w:sz w:val="24"/>
          <w:szCs w:val="24"/>
        </w:rPr>
        <w:t>求，且按照评审因素的量化指标</w:t>
      </w:r>
      <w:r>
        <w:rPr>
          <w:rFonts w:ascii="宋体" w:hAnsi="宋体" w:eastAsia="宋体" w:cs="宋体"/>
          <w:sz w:val="24"/>
          <w:szCs w:val="24"/>
        </w:rPr>
        <w:t xml:space="preserve"> 评审得分最高的投标人为中标候选人的评标方法。评审因素的设定应</w:t>
      </w:r>
      <w:r>
        <w:rPr>
          <w:rFonts w:ascii="宋体" w:hAnsi="宋体" w:eastAsia="宋体" w:cs="宋体"/>
          <w:spacing w:val="-1"/>
          <w:sz w:val="24"/>
          <w:szCs w:val="24"/>
        </w:rPr>
        <w:t>当与投标人所提供货物</w:t>
      </w:r>
      <w:r>
        <w:rPr>
          <w:rFonts w:ascii="宋体" w:hAnsi="宋体" w:eastAsia="宋体" w:cs="宋体"/>
          <w:sz w:val="24"/>
          <w:szCs w:val="24"/>
        </w:rPr>
        <w:t xml:space="preserve"> 服务的质量相关，包括投标报价、技术或者服务水平、履约能力、售</w:t>
      </w:r>
      <w:r>
        <w:rPr>
          <w:rFonts w:ascii="宋体" w:hAnsi="宋体" w:eastAsia="宋体" w:cs="宋体"/>
          <w:spacing w:val="-1"/>
          <w:sz w:val="24"/>
          <w:szCs w:val="24"/>
        </w:rPr>
        <w:t>后服务等。资格条件不</w:t>
      </w:r>
      <w:r>
        <w:rPr>
          <w:rFonts w:ascii="宋体" w:hAnsi="宋体" w:eastAsia="宋体" w:cs="宋体"/>
          <w:sz w:val="24"/>
          <w:szCs w:val="24"/>
        </w:rPr>
        <w:t xml:space="preserve"> </w:t>
      </w:r>
      <w:r>
        <w:rPr>
          <w:rFonts w:ascii="宋体" w:hAnsi="宋体" w:eastAsia="宋体" w:cs="宋体"/>
          <w:spacing w:val="-2"/>
          <w:sz w:val="24"/>
          <w:szCs w:val="24"/>
        </w:rPr>
        <w:t>得作为评审因素。</w:t>
      </w:r>
    </w:p>
    <w:tbl>
      <w:tblPr>
        <w:tblStyle w:val="7"/>
        <w:tblW w:w="952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200"/>
        <w:gridCol w:w="1271"/>
        <w:gridCol w:w="1185"/>
        <w:gridCol w:w="5872"/>
      </w:tblGrid>
      <w:tr w14:paraId="6152E6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30" w:hRule="atLeast"/>
        </w:trPr>
        <w:tc>
          <w:tcPr>
            <w:tcW w:w="1200" w:type="dxa"/>
            <w:tcBorders>
              <w:bottom w:val="single" w:color="000000" w:sz="6" w:space="0"/>
              <w:right w:val="single" w:color="000000" w:sz="6" w:space="0"/>
            </w:tcBorders>
            <w:noWrap w:val="0"/>
            <w:vAlign w:val="center"/>
          </w:tcPr>
          <w:p w14:paraId="0362A0B5">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b/>
                <w:bCs/>
                <w:sz w:val="24"/>
                <w:szCs w:val="24"/>
                <w:shd w:val="clear" w:color="auto" w:fill="FFFFFF"/>
                <w:lang w:val="zh-CN"/>
              </w:rPr>
            </w:pPr>
            <w:r>
              <w:rPr>
                <w:rFonts w:hint="eastAsia" w:ascii="宋体" w:hAnsi="宋体" w:eastAsia="宋体" w:cs="宋体"/>
                <w:b/>
                <w:bCs/>
                <w:sz w:val="24"/>
                <w:szCs w:val="24"/>
                <w:shd w:val="clear" w:color="auto" w:fill="FFFFFF"/>
                <w:lang w:val="zh-CN"/>
              </w:rPr>
              <w:t>评审因素</w:t>
            </w:r>
          </w:p>
        </w:tc>
        <w:tc>
          <w:tcPr>
            <w:tcW w:w="1271" w:type="dxa"/>
            <w:tcBorders>
              <w:left w:val="single" w:color="000000" w:sz="6" w:space="0"/>
              <w:bottom w:val="single" w:color="000000" w:sz="6" w:space="0"/>
              <w:right w:val="single" w:color="000000" w:sz="6" w:space="0"/>
            </w:tcBorders>
            <w:noWrap w:val="0"/>
            <w:vAlign w:val="center"/>
          </w:tcPr>
          <w:p w14:paraId="47EB5050">
            <w:pPr>
              <w:keepNext w:val="0"/>
              <w:keepLines w:val="0"/>
              <w:suppressLineNumbers w:val="0"/>
              <w:autoSpaceDE w:val="0"/>
              <w:autoSpaceDN w:val="0"/>
              <w:spacing w:before="0" w:beforeAutospacing="0" w:after="0" w:afterAutospacing="0" w:line="360" w:lineRule="auto"/>
              <w:ind w:left="0" w:right="0" w:firstLine="482" w:firstLineChars="200"/>
              <w:rPr>
                <w:rFonts w:hint="eastAsia" w:ascii="宋体" w:hAnsi="宋体" w:eastAsia="宋体" w:cs="宋体"/>
                <w:b/>
                <w:bCs/>
                <w:sz w:val="24"/>
                <w:szCs w:val="24"/>
                <w:shd w:val="clear" w:color="auto" w:fill="FFFFFF"/>
                <w:lang w:val="zh-CN"/>
              </w:rPr>
            </w:pPr>
            <w:r>
              <w:rPr>
                <w:rFonts w:hint="eastAsia" w:ascii="宋体" w:hAnsi="宋体" w:eastAsia="宋体" w:cs="宋体"/>
                <w:b/>
                <w:bCs/>
                <w:sz w:val="24"/>
                <w:szCs w:val="24"/>
                <w:shd w:val="clear" w:color="auto" w:fill="FFFFFF"/>
                <w:lang w:val="zh-CN"/>
              </w:rPr>
              <w:t>项目</w:t>
            </w:r>
          </w:p>
        </w:tc>
        <w:tc>
          <w:tcPr>
            <w:tcW w:w="1185" w:type="dxa"/>
            <w:tcBorders>
              <w:left w:val="single" w:color="000000" w:sz="6" w:space="0"/>
              <w:bottom w:val="single" w:color="000000" w:sz="6" w:space="0"/>
              <w:right w:val="single" w:color="000000" w:sz="6" w:space="0"/>
            </w:tcBorders>
            <w:noWrap w:val="0"/>
            <w:vAlign w:val="center"/>
          </w:tcPr>
          <w:p w14:paraId="7DA87BF0">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b/>
                <w:bCs/>
                <w:sz w:val="24"/>
                <w:szCs w:val="24"/>
                <w:shd w:val="clear" w:color="auto" w:fill="FFFFFF"/>
                <w:lang w:val="zh-CN"/>
              </w:rPr>
            </w:pPr>
            <w:r>
              <w:rPr>
                <w:rFonts w:hint="eastAsia" w:ascii="宋体" w:hAnsi="宋体" w:eastAsia="宋体" w:cs="宋体"/>
                <w:b/>
                <w:bCs/>
                <w:sz w:val="24"/>
                <w:szCs w:val="24"/>
                <w:shd w:val="clear" w:color="auto" w:fill="FFFFFF"/>
                <w:lang w:val="zh-CN"/>
              </w:rPr>
              <w:t>分值</w:t>
            </w:r>
          </w:p>
        </w:tc>
        <w:tc>
          <w:tcPr>
            <w:tcW w:w="5872" w:type="dxa"/>
            <w:tcBorders>
              <w:left w:val="single" w:color="000000" w:sz="6" w:space="0"/>
              <w:bottom w:val="single" w:color="000000" w:sz="6" w:space="0"/>
            </w:tcBorders>
            <w:noWrap w:val="0"/>
            <w:vAlign w:val="center"/>
          </w:tcPr>
          <w:p w14:paraId="03917D52">
            <w:pPr>
              <w:keepNext w:val="0"/>
              <w:keepLines w:val="0"/>
              <w:suppressLineNumbers w:val="0"/>
              <w:autoSpaceDE w:val="0"/>
              <w:autoSpaceDN w:val="0"/>
              <w:spacing w:before="0" w:beforeAutospacing="0" w:after="0" w:afterAutospacing="0" w:line="360" w:lineRule="auto"/>
              <w:ind w:left="0" w:right="0" w:firstLine="482" w:firstLineChars="200"/>
              <w:rPr>
                <w:rFonts w:hint="eastAsia" w:ascii="宋体" w:hAnsi="宋体" w:eastAsia="宋体" w:cs="宋体"/>
                <w:b/>
                <w:bCs/>
                <w:sz w:val="24"/>
                <w:szCs w:val="24"/>
                <w:shd w:val="clear" w:color="auto" w:fill="FFFFFF"/>
                <w:lang w:val="zh-CN"/>
              </w:rPr>
            </w:pPr>
            <w:r>
              <w:rPr>
                <w:rFonts w:hint="eastAsia" w:ascii="宋体" w:hAnsi="宋体" w:eastAsia="宋体" w:cs="宋体"/>
                <w:b/>
                <w:bCs/>
                <w:sz w:val="24"/>
                <w:szCs w:val="24"/>
                <w:shd w:val="clear" w:color="auto" w:fill="FFFFFF"/>
                <w:lang w:val="zh-CN"/>
              </w:rPr>
              <w:t>评审标准</w:t>
            </w:r>
          </w:p>
        </w:tc>
      </w:tr>
      <w:tr w14:paraId="43E281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93" w:hRule="atLeast"/>
        </w:trPr>
        <w:tc>
          <w:tcPr>
            <w:tcW w:w="1200" w:type="dxa"/>
            <w:tcBorders>
              <w:top w:val="single" w:color="000000" w:sz="6" w:space="0"/>
              <w:bottom w:val="single" w:color="000000" w:sz="6" w:space="0"/>
              <w:right w:val="single" w:color="000000" w:sz="6" w:space="0"/>
            </w:tcBorders>
            <w:noWrap w:val="0"/>
            <w:vAlign w:val="center"/>
          </w:tcPr>
          <w:p w14:paraId="6B36C7A5">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投标报价</w:t>
            </w:r>
          </w:p>
          <w:p w14:paraId="638442E4">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（3</w:t>
            </w:r>
            <w:r>
              <w:rPr>
                <w:rFonts w:hint="eastAsia" w:ascii="宋体" w:hAnsi="宋体" w:eastAsia="宋体" w:cs="宋体"/>
                <w:sz w:val="24"/>
                <w:szCs w:val="24"/>
                <w:shd w:val="clear" w:color="auto" w:fill="FFFFFF"/>
              </w:rPr>
              <w:t>0</w:t>
            </w:r>
            <w:r>
              <w:rPr>
                <w:rFonts w:hint="eastAsia" w:ascii="宋体" w:hAnsi="宋体" w:eastAsia="宋体" w:cs="宋体"/>
                <w:sz w:val="24"/>
                <w:szCs w:val="24"/>
                <w:shd w:val="clear" w:color="auto" w:fill="FFFFFF"/>
                <w:lang w:val="zh-CN"/>
              </w:rPr>
              <w:t>分）</w:t>
            </w:r>
          </w:p>
        </w:tc>
        <w:tc>
          <w:tcPr>
            <w:tcW w:w="1271" w:type="dxa"/>
            <w:tcBorders>
              <w:top w:val="single" w:color="000000" w:sz="6" w:space="0"/>
              <w:left w:val="single" w:color="000000" w:sz="6" w:space="0"/>
              <w:bottom w:val="single" w:color="000000" w:sz="6" w:space="0"/>
              <w:right w:val="single" w:color="000000" w:sz="6" w:space="0"/>
            </w:tcBorders>
            <w:noWrap w:val="0"/>
            <w:vAlign w:val="center"/>
          </w:tcPr>
          <w:p w14:paraId="3385DCC3">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投标报价</w:t>
            </w:r>
          </w:p>
        </w:tc>
        <w:tc>
          <w:tcPr>
            <w:tcW w:w="1185" w:type="dxa"/>
            <w:tcBorders>
              <w:top w:val="single" w:color="000000" w:sz="6" w:space="0"/>
              <w:left w:val="single" w:color="000000" w:sz="6" w:space="0"/>
              <w:bottom w:val="single" w:color="000000" w:sz="6" w:space="0"/>
              <w:right w:val="single" w:color="000000" w:sz="6" w:space="0"/>
            </w:tcBorders>
            <w:noWrap w:val="0"/>
            <w:vAlign w:val="center"/>
          </w:tcPr>
          <w:p w14:paraId="1049F67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3</w:t>
            </w:r>
            <w:r>
              <w:rPr>
                <w:rFonts w:hint="eastAsia" w:ascii="宋体" w:hAnsi="宋体" w:eastAsia="宋体" w:cs="宋体"/>
                <w:sz w:val="24"/>
                <w:szCs w:val="24"/>
                <w:shd w:val="clear" w:color="auto" w:fill="FFFFFF"/>
              </w:rPr>
              <w:t>0</w:t>
            </w:r>
            <w:r>
              <w:rPr>
                <w:rFonts w:hint="eastAsia" w:ascii="宋体" w:hAnsi="宋体" w:eastAsia="宋体" w:cs="宋体"/>
                <w:sz w:val="24"/>
                <w:szCs w:val="24"/>
                <w:shd w:val="clear" w:color="auto" w:fill="FFFFFF"/>
                <w:lang w:val="zh-CN"/>
              </w:rPr>
              <w:t>分</w:t>
            </w:r>
          </w:p>
        </w:tc>
        <w:tc>
          <w:tcPr>
            <w:tcW w:w="5872" w:type="dxa"/>
            <w:tcBorders>
              <w:top w:val="single" w:color="000000" w:sz="6" w:space="0"/>
              <w:left w:val="single" w:color="000000" w:sz="6" w:space="0"/>
              <w:bottom w:val="single" w:color="000000" w:sz="6" w:space="0"/>
            </w:tcBorders>
            <w:noWrap w:val="0"/>
            <w:vAlign w:val="center"/>
          </w:tcPr>
          <w:p w14:paraId="6AB8256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在所有的有效投标报价中，以最低投标报价为基准价，其价格分为满分。其他供应商的报价分统一按下列公式计算：投标报价得分=(评标基准价／投标报价)×价格权值（30%）×100（四舍五入后保留小数点后两位）。</w:t>
            </w:r>
          </w:p>
        </w:tc>
      </w:tr>
      <w:tr w14:paraId="2D5B26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06" w:hRule="atLeast"/>
        </w:trPr>
        <w:tc>
          <w:tcPr>
            <w:tcW w:w="1200" w:type="dxa"/>
            <w:tcBorders>
              <w:top w:val="single" w:color="000000" w:sz="6" w:space="0"/>
              <w:bottom w:val="single" w:color="000000" w:sz="6" w:space="0"/>
              <w:right w:val="single" w:color="000000" w:sz="6" w:space="0"/>
            </w:tcBorders>
            <w:noWrap w:val="0"/>
            <w:vAlign w:val="center"/>
          </w:tcPr>
          <w:p w14:paraId="7ACE6889">
            <w:pPr>
              <w:keepNext w:val="0"/>
              <w:keepLines w:val="0"/>
              <w:suppressLineNumbers w:val="0"/>
              <w:autoSpaceDE w:val="0"/>
              <w:autoSpaceDN w:val="0"/>
              <w:spacing w:before="0" w:beforeAutospacing="0" w:after="0" w:afterAutospacing="0" w:line="360" w:lineRule="auto"/>
              <w:ind w:left="0" w:right="0"/>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zh-CN"/>
              </w:rPr>
              <w:t>类似业绩</w:t>
            </w:r>
            <w:r>
              <w:rPr>
                <w:rFonts w:hint="eastAsia" w:ascii="宋体" w:hAnsi="宋体" w:eastAsia="宋体" w:cs="宋体"/>
                <w:sz w:val="24"/>
                <w:szCs w:val="24"/>
                <w:shd w:val="clear" w:color="auto" w:fill="FFFFFF"/>
                <w:lang w:val="en-US" w:eastAsia="zh-CN"/>
              </w:rPr>
              <w:t>（</w:t>
            </w:r>
            <w:r>
              <w:rPr>
                <w:rFonts w:hint="eastAsia" w:ascii="宋体" w:hAnsi="宋体" w:cs="宋体"/>
                <w:sz w:val="24"/>
                <w:szCs w:val="24"/>
                <w:shd w:val="clear" w:color="auto" w:fill="FFFFFF"/>
                <w:lang w:val="en-US" w:eastAsia="zh-CN"/>
              </w:rPr>
              <w:t>8</w:t>
            </w:r>
            <w:r>
              <w:rPr>
                <w:rFonts w:hint="eastAsia" w:ascii="宋体" w:hAnsi="宋体" w:eastAsia="宋体" w:cs="宋体"/>
                <w:sz w:val="24"/>
                <w:szCs w:val="24"/>
                <w:shd w:val="clear" w:color="auto" w:fill="FFFFFF"/>
                <w:lang w:val="en-US" w:eastAsia="zh-CN"/>
              </w:rPr>
              <w:t>分）</w:t>
            </w:r>
          </w:p>
        </w:tc>
        <w:tc>
          <w:tcPr>
            <w:tcW w:w="1271" w:type="dxa"/>
            <w:tcBorders>
              <w:top w:val="single" w:color="000000" w:sz="6" w:space="0"/>
              <w:left w:val="single" w:color="000000" w:sz="6" w:space="0"/>
              <w:bottom w:val="single" w:color="000000" w:sz="6" w:space="0"/>
              <w:right w:val="single" w:color="000000" w:sz="6" w:space="0"/>
            </w:tcBorders>
            <w:noWrap w:val="0"/>
            <w:vAlign w:val="center"/>
          </w:tcPr>
          <w:p w14:paraId="47C5455F">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eastAsia="zh-CN"/>
              </w:rPr>
            </w:pPr>
            <w:r>
              <w:rPr>
                <w:rFonts w:hint="eastAsia" w:ascii="宋体" w:hAnsi="宋体" w:eastAsia="宋体" w:cs="宋体"/>
                <w:sz w:val="24"/>
                <w:szCs w:val="24"/>
                <w:shd w:val="clear" w:color="auto" w:fill="FFFFFF"/>
                <w:lang w:val="zh-CN"/>
              </w:rPr>
              <w:t>类似业绩</w:t>
            </w:r>
          </w:p>
        </w:tc>
        <w:tc>
          <w:tcPr>
            <w:tcW w:w="1185" w:type="dxa"/>
            <w:tcBorders>
              <w:top w:val="single" w:color="000000" w:sz="6" w:space="0"/>
              <w:left w:val="single" w:color="000000" w:sz="6" w:space="0"/>
              <w:bottom w:val="single" w:color="000000" w:sz="6" w:space="0"/>
              <w:right w:val="single" w:color="000000" w:sz="6" w:space="0"/>
            </w:tcBorders>
            <w:noWrap w:val="0"/>
            <w:vAlign w:val="center"/>
          </w:tcPr>
          <w:p w14:paraId="266ADD24">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eastAsia="zh-CN"/>
              </w:rPr>
            </w:pPr>
            <w:r>
              <w:rPr>
                <w:rFonts w:hint="eastAsia" w:ascii="宋体" w:hAnsi="宋体" w:cs="宋体"/>
                <w:sz w:val="24"/>
                <w:szCs w:val="24"/>
                <w:shd w:val="clear" w:color="auto" w:fill="FFFFFF"/>
                <w:lang w:val="en-US" w:eastAsia="zh-CN"/>
              </w:rPr>
              <w:t>8</w:t>
            </w:r>
            <w:r>
              <w:rPr>
                <w:rFonts w:hint="eastAsia" w:ascii="宋体" w:hAnsi="宋体" w:eastAsia="宋体" w:cs="宋体"/>
                <w:sz w:val="24"/>
                <w:szCs w:val="24"/>
                <w:shd w:val="clear" w:color="auto" w:fill="FFFFFF"/>
                <w:lang w:val="zh-CN"/>
              </w:rPr>
              <w:t>分</w:t>
            </w:r>
          </w:p>
        </w:tc>
        <w:tc>
          <w:tcPr>
            <w:tcW w:w="5872" w:type="dxa"/>
            <w:tcBorders>
              <w:top w:val="single" w:color="000000" w:sz="6" w:space="0"/>
              <w:left w:val="single" w:color="000000" w:sz="6" w:space="0"/>
              <w:bottom w:val="single" w:color="000000" w:sz="6" w:space="0"/>
            </w:tcBorders>
            <w:noWrap w:val="0"/>
            <w:vAlign w:val="center"/>
          </w:tcPr>
          <w:p w14:paraId="0D058A5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eastAsia="zh-CN"/>
              </w:rPr>
            </w:pPr>
            <w:r>
              <w:rPr>
                <w:rFonts w:hint="eastAsia" w:ascii="宋体" w:hAnsi="宋体" w:eastAsia="宋体" w:cs="宋体"/>
                <w:sz w:val="24"/>
                <w:szCs w:val="24"/>
                <w:shd w:val="clear" w:color="auto" w:fill="FFFFFF"/>
              </w:rPr>
              <w:t>提供20</w:t>
            </w:r>
            <w:r>
              <w:rPr>
                <w:rFonts w:hint="eastAsia" w:ascii="宋体" w:hAnsi="宋体" w:eastAsia="宋体" w:cs="宋体"/>
                <w:sz w:val="24"/>
                <w:szCs w:val="24"/>
                <w:shd w:val="clear" w:color="auto" w:fill="FFFFFF"/>
                <w:lang w:val="en-US" w:eastAsia="zh-CN"/>
              </w:rPr>
              <w:t>23</w:t>
            </w:r>
            <w:r>
              <w:rPr>
                <w:rFonts w:hint="eastAsia" w:ascii="宋体" w:hAnsi="宋体" w:eastAsia="宋体" w:cs="宋体"/>
                <w:sz w:val="24"/>
                <w:szCs w:val="24"/>
                <w:shd w:val="clear" w:color="auto" w:fill="FFFFFF"/>
              </w:rPr>
              <w:t>年至今投标人类似业绩证明材料。（须提供合同首页、合同金额所在页、合同标的页、签字盖章、合同签署日期页复印件或中标通知书</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类似业绩是指与招标项目标的内容相类似且已完成的业绩</w:t>
            </w:r>
            <w:r>
              <w:rPr>
                <w:rFonts w:hint="eastAsia" w:ascii="宋体" w:hAnsi="宋体" w:eastAsia="宋体" w:cs="宋体"/>
                <w:sz w:val="24"/>
                <w:szCs w:val="24"/>
                <w:shd w:val="clear" w:color="auto" w:fill="FFFFFF"/>
              </w:rPr>
              <w:t>）每提供1项得2分，满分</w:t>
            </w:r>
            <w:r>
              <w:rPr>
                <w:rFonts w:hint="eastAsia" w:ascii="宋体" w:hAnsi="宋体" w:cs="宋体"/>
                <w:sz w:val="24"/>
                <w:szCs w:val="24"/>
                <w:shd w:val="clear" w:color="auto" w:fill="FFFFFF"/>
                <w:lang w:val="en-US" w:eastAsia="zh-CN"/>
              </w:rPr>
              <w:t>8</w:t>
            </w:r>
            <w:r>
              <w:rPr>
                <w:rFonts w:hint="eastAsia" w:ascii="宋体" w:hAnsi="宋体" w:eastAsia="宋体" w:cs="宋体"/>
                <w:sz w:val="24"/>
                <w:szCs w:val="24"/>
                <w:shd w:val="clear" w:color="auto" w:fill="FFFFFF"/>
              </w:rPr>
              <w:t>分；</w:t>
            </w:r>
            <w:r>
              <w:rPr>
                <w:rFonts w:hint="eastAsia" w:ascii="宋体" w:hAnsi="宋体" w:eastAsia="宋体" w:cs="宋体"/>
                <w:sz w:val="24"/>
                <w:szCs w:val="24"/>
                <w:shd w:val="clear" w:color="auto" w:fill="FFFFFF"/>
                <w:lang w:val="en-US" w:eastAsia="zh-CN"/>
              </w:rPr>
              <w:t>未</w:t>
            </w:r>
            <w:r>
              <w:rPr>
                <w:rFonts w:hint="eastAsia" w:ascii="宋体" w:hAnsi="宋体" w:eastAsia="宋体" w:cs="宋体"/>
                <w:sz w:val="24"/>
                <w:szCs w:val="24"/>
                <w:shd w:val="clear" w:color="auto" w:fill="FFFFFF"/>
              </w:rPr>
              <w:t>提供不得分。</w:t>
            </w:r>
          </w:p>
        </w:tc>
      </w:tr>
      <w:tr w14:paraId="0C78465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70" w:hRule="atLeast"/>
        </w:trPr>
        <w:tc>
          <w:tcPr>
            <w:tcW w:w="1200" w:type="dxa"/>
            <w:vMerge w:val="restart"/>
            <w:tcBorders>
              <w:top w:val="single" w:color="auto" w:sz="4" w:space="0"/>
              <w:right w:val="single" w:color="000000" w:sz="6" w:space="0"/>
            </w:tcBorders>
            <w:noWrap w:val="0"/>
            <w:vAlign w:val="center"/>
          </w:tcPr>
          <w:p w14:paraId="6283F7D3">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技术部分（</w:t>
            </w:r>
            <w:r>
              <w:rPr>
                <w:rFonts w:hint="eastAsia" w:ascii="宋体" w:hAnsi="宋体" w:cs="宋体"/>
                <w:sz w:val="24"/>
                <w:szCs w:val="24"/>
                <w:shd w:val="clear" w:color="auto" w:fill="FFFFFF"/>
                <w:lang w:val="en-US" w:eastAsia="zh-CN"/>
              </w:rPr>
              <w:t>62</w:t>
            </w:r>
            <w:r>
              <w:rPr>
                <w:rFonts w:hint="eastAsia" w:ascii="宋体" w:hAnsi="宋体" w:eastAsia="宋体" w:cs="宋体"/>
                <w:sz w:val="24"/>
                <w:szCs w:val="24"/>
                <w:shd w:val="clear" w:color="auto" w:fill="FFFFFF"/>
                <w:lang w:val="zh-CN"/>
              </w:rPr>
              <w:t>分）</w:t>
            </w:r>
          </w:p>
        </w:tc>
        <w:tc>
          <w:tcPr>
            <w:tcW w:w="1271" w:type="dxa"/>
            <w:tcBorders>
              <w:top w:val="single" w:color="auto" w:sz="4" w:space="0"/>
              <w:left w:val="single" w:color="000000" w:sz="6" w:space="0"/>
              <w:bottom w:val="single" w:color="000000" w:sz="6" w:space="0"/>
              <w:right w:val="single" w:color="auto" w:sz="4" w:space="0"/>
            </w:tcBorders>
            <w:noWrap w:val="0"/>
            <w:vAlign w:val="center"/>
          </w:tcPr>
          <w:p w14:paraId="67AA4B76">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技术性能指标</w:t>
            </w:r>
          </w:p>
        </w:tc>
        <w:tc>
          <w:tcPr>
            <w:tcW w:w="1185" w:type="dxa"/>
            <w:tcBorders>
              <w:top w:val="single" w:color="000000" w:sz="6" w:space="0"/>
              <w:left w:val="single" w:color="auto" w:sz="4" w:space="0"/>
              <w:bottom w:val="single" w:color="000000" w:sz="6" w:space="0"/>
              <w:right w:val="single" w:color="000000" w:sz="6" w:space="0"/>
            </w:tcBorders>
            <w:noWrap w:val="0"/>
            <w:vAlign w:val="center"/>
          </w:tcPr>
          <w:p w14:paraId="2D784978">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en-US" w:eastAsia="zh-CN"/>
              </w:rPr>
              <w:t>28</w:t>
            </w:r>
            <w:r>
              <w:rPr>
                <w:rFonts w:hint="eastAsia" w:ascii="宋体" w:hAnsi="宋体" w:eastAsia="宋体" w:cs="宋体"/>
                <w:sz w:val="24"/>
                <w:szCs w:val="24"/>
                <w:shd w:val="clear" w:color="auto" w:fill="FFFFFF"/>
                <w:lang w:val="zh-CN"/>
              </w:rPr>
              <w:t>分</w:t>
            </w:r>
          </w:p>
        </w:tc>
        <w:tc>
          <w:tcPr>
            <w:tcW w:w="5872" w:type="dxa"/>
            <w:tcBorders>
              <w:top w:val="single" w:color="000000" w:sz="6" w:space="0"/>
              <w:left w:val="single" w:color="000000" w:sz="6" w:space="0"/>
              <w:bottom w:val="single" w:color="000000" w:sz="6" w:space="0"/>
            </w:tcBorders>
            <w:noWrap w:val="0"/>
            <w:vAlign w:val="center"/>
          </w:tcPr>
          <w:p w14:paraId="46C55A5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snapToGrid w:val="0"/>
                <w:color w:val="000000"/>
                <w:kern w:val="0"/>
                <w:sz w:val="24"/>
                <w:szCs w:val="24"/>
                <w:shd w:val="clear" w:color="auto" w:fill="FFFFFF"/>
                <w:lang w:val="en-US" w:eastAsia="zh-CN"/>
              </w:rPr>
            </w:pPr>
            <w:r>
              <w:rPr>
                <w:rFonts w:hint="eastAsia" w:ascii="宋体" w:hAnsi="宋体" w:eastAsia="宋体" w:cs="宋体"/>
                <w:snapToGrid w:val="0"/>
                <w:color w:val="000000"/>
                <w:kern w:val="0"/>
                <w:sz w:val="24"/>
                <w:szCs w:val="24"/>
                <w:shd w:val="clear" w:color="auto" w:fill="FFFFFF"/>
                <w:lang w:val="en-US" w:eastAsia="zh-CN"/>
              </w:rPr>
              <w:t>技术参数：投标人完全满足“技术参数 要求”要求，没有负偏离的得 28分。如有偏离则按照以下要求扣分，扣完为止：</w:t>
            </w:r>
          </w:p>
          <w:p w14:paraId="365309C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宋体" w:hAnsi="宋体" w:eastAsia="宋体" w:cs="宋体"/>
                <w:snapToGrid w:val="0"/>
                <w:color w:val="000000"/>
                <w:kern w:val="0"/>
                <w:sz w:val="24"/>
                <w:szCs w:val="24"/>
                <w:shd w:val="clear" w:color="auto" w:fill="FFFFFF"/>
                <w:lang w:val="en-US" w:eastAsia="zh-CN"/>
              </w:rPr>
            </w:pPr>
            <w:r>
              <w:rPr>
                <w:rFonts w:hint="eastAsia" w:ascii="宋体" w:hAnsi="宋体" w:eastAsia="宋体" w:cs="宋体"/>
                <w:snapToGrid w:val="0"/>
                <w:color w:val="000000"/>
                <w:kern w:val="0"/>
                <w:sz w:val="24"/>
                <w:szCs w:val="24"/>
                <w:shd w:val="clear" w:color="auto" w:fill="FFFFFF"/>
                <w:lang w:val="en-US" w:eastAsia="zh-CN"/>
              </w:rPr>
              <w:t xml:space="preserve"> </w:t>
            </w:r>
            <w:r>
              <w:rPr>
                <w:rFonts w:hint="default" w:ascii="宋体" w:hAnsi="宋体" w:eastAsia="宋体" w:cs="宋体"/>
                <w:snapToGrid w:val="0"/>
                <w:color w:val="000000"/>
                <w:kern w:val="0"/>
                <w:sz w:val="24"/>
                <w:szCs w:val="24"/>
                <w:shd w:val="clear" w:color="auto" w:fill="FFFFFF"/>
                <w:lang w:val="en-US" w:eastAsia="zh-CN"/>
              </w:rPr>
              <w:t>1</w:t>
            </w:r>
            <w:r>
              <w:rPr>
                <w:rFonts w:hint="eastAsia" w:ascii="宋体" w:hAnsi="宋体" w:eastAsia="宋体" w:cs="宋体"/>
                <w:snapToGrid w:val="0"/>
                <w:color w:val="000000"/>
                <w:kern w:val="0"/>
                <w:sz w:val="24"/>
                <w:szCs w:val="24"/>
                <w:shd w:val="clear" w:color="auto" w:fill="FFFFFF"/>
                <w:lang w:val="en-US" w:eastAsia="zh-CN"/>
              </w:rPr>
              <w:t>、投标人针对</w:t>
            </w:r>
            <w:r>
              <w:rPr>
                <w:rFonts w:hint="default" w:ascii="宋体" w:hAnsi="宋体" w:eastAsia="宋体" w:cs="宋体"/>
                <w:snapToGrid w:val="0"/>
                <w:color w:val="000000"/>
                <w:kern w:val="0"/>
                <w:sz w:val="24"/>
                <w:szCs w:val="24"/>
                <w:shd w:val="clear" w:color="auto" w:fill="FFFFFF"/>
                <w:lang w:val="en-US" w:eastAsia="zh-CN"/>
              </w:rPr>
              <w:t>“</w:t>
            </w:r>
            <w:r>
              <w:rPr>
                <w:rFonts w:hint="eastAsia" w:ascii="宋体" w:hAnsi="宋体" w:eastAsia="宋体" w:cs="宋体"/>
                <w:snapToGrid w:val="0"/>
                <w:color w:val="000000"/>
                <w:kern w:val="0"/>
                <w:sz w:val="24"/>
                <w:szCs w:val="24"/>
                <w:shd w:val="clear" w:color="auto" w:fill="FFFFFF"/>
                <w:lang w:val="en-US" w:eastAsia="zh-CN"/>
              </w:rPr>
              <w:t>技术参数要求</w:t>
            </w:r>
            <w:r>
              <w:rPr>
                <w:rFonts w:hint="default" w:ascii="宋体" w:hAnsi="宋体" w:eastAsia="宋体" w:cs="宋体"/>
                <w:snapToGrid w:val="0"/>
                <w:color w:val="000000"/>
                <w:kern w:val="0"/>
                <w:sz w:val="24"/>
                <w:szCs w:val="24"/>
                <w:shd w:val="clear" w:color="auto" w:fill="FFFFFF"/>
                <w:lang w:val="en-US" w:eastAsia="zh-CN"/>
              </w:rPr>
              <w:t>”</w:t>
            </w:r>
            <w:r>
              <w:rPr>
                <w:rFonts w:hint="eastAsia" w:ascii="宋体" w:hAnsi="宋体" w:eastAsia="宋体" w:cs="宋体"/>
                <w:snapToGrid w:val="0"/>
                <w:color w:val="000000"/>
                <w:kern w:val="0"/>
                <w:sz w:val="24"/>
                <w:szCs w:val="24"/>
                <w:shd w:val="clear" w:color="auto" w:fill="FFFFFF"/>
                <w:lang w:val="en-US" w:eastAsia="zh-CN"/>
              </w:rPr>
              <w:t>中一般技术参数条款的响应得分规则如下（一般技术参数条款指未标注</w:t>
            </w:r>
            <w:r>
              <w:rPr>
                <w:rFonts w:hint="default" w:ascii="宋体" w:hAnsi="宋体" w:eastAsia="宋体" w:cs="宋体"/>
                <w:snapToGrid w:val="0"/>
                <w:color w:val="000000"/>
                <w:kern w:val="0"/>
                <w:sz w:val="24"/>
                <w:szCs w:val="24"/>
                <w:shd w:val="clear" w:color="auto" w:fill="FFFFFF"/>
                <w:lang w:val="en-US" w:eastAsia="zh-CN"/>
              </w:rPr>
              <w:t>“▲”</w:t>
            </w:r>
            <w:r>
              <w:rPr>
                <w:rFonts w:hint="eastAsia" w:ascii="宋体" w:hAnsi="宋体" w:eastAsia="宋体" w:cs="宋体"/>
                <w:snapToGrid w:val="0"/>
                <w:color w:val="000000"/>
                <w:kern w:val="0"/>
                <w:sz w:val="24"/>
                <w:szCs w:val="24"/>
                <w:shd w:val="clear" w:color="auto" w:fill="FFFFFF"/>
                <w:lang w:val="en-US" w:eastAsia="zh-CN"/>
              </w:rPr>
              <w:t>的条 款）：一般技术参数条款响应得分=（投标人满足一般技术参数条款的数量÷技术参数要求中一般技术参数条款的总数量）×</w:t>
            </w:r>
            <w:r>
              <w:rPr>
                <w:rFonts w:hint="eastAsia" w:ascii="宋体" w:hAnsi="宋体" w:eastAsia="宋体" w:cs="宋体"/>
                <w:snapToGrid w:val="0"/>
                <w:color w:val="000000"/>
                <w:kern w:val="0"/>
                <w:sz w:val="24"/>
                <w:szCs w:val="24"/>
                <w:highlight w:val="none"/>
                <w:shd w:val="clear" w:color="auto" w:fill="FFFFFF"/>
                <w:lang w:val="en-US" w:eastAsia="zh-CN"/>
              </w:rPr>
              <w:t>20</w:t>
            </w:r>
            <w:r>
              <w:rPr>
                <w:rFonts w:hint="eastAsia" w:ascii="宋体" w:hAnsi="宋体" w:eastAsia="宋体" w:cs="宋体"/>
                <w:snapToGrid w:val="0"/>
                <w:color w:val="000000"/>
                <w:kern w:val="0"/>
                <w:sz w:val="24"/>
                <w:szCs w:val="24"/>
                <w:shd w:val="clear" w:color="auto" w:fill="FFFFFF"/>
                <w:lang w:val="en-US" w:eastAsia="zh-CN"/>
              </w:rPr>
              <w:t>分。</w:t>
            </w:r>
          </w:p>
          <w:p w14:paraId="36CA6A8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napToGrid w:val="0"/>
                <w:color w:val="000000"/>
                <w:kern w:val="0"/>
                <w:sz w:val="24"/>
                <w:szCs w:val="24"/>
                <w:shd w:val="clear" w:color="auto" w:fill="FFFFFF"/>
                <w:lang w:val="en-US" w:eastAsia="zh-CN"/>
              </w:rPr>
              <w:t>2、投标人针对“技术参数要求”中“▲”技术参数条款的响应得分规则如下：“▲”技术参数条款响应得分=（投标人满足“▲”技术参数条款的数量÷技术参数要求中“▲”技术参数条款的总数量）×</w:t>
            </w:r>
            <w:r>
              <w:rPr>
                <w:rFonts w:hint="eastAsia" w:ascii="宋体" w:hAnsi="宋体" w:eastAsia="宋体" w:cs="宋体"/>
                <w:snapToGrid w:val="0"/>
                <w:color w:val="000000"/>
                <w:kern w:val="0"/>
                <w:sz w:val="24"/>
                <w:szCs w:val="24"/>
                <w:highlight w:val="none"/>
                <w:shd w:val="clear" w:color="auto" w:fill="FFFFFF"/>
                <w:lang w:val="en-US" w:eastAsia="zh-CN"/>
              </w:rPr>
              <w:t>8</w:t>
            </w:r>
            <w:r>
              <w:rPr>
                <w:rFonts w:hint="eastAsia" w:ascii="宋体" w:hAnsi="宋体" w:eastAsia="宋体" w:cs="宋体"/>
                <w:snapToGrid w:val="0"/>
                <w:color w:val="000000"/>
                <w:kern w:val="0"/>
                <w:sz w:val="24"/>
                <w:szCs w:val="24"/>
                <w:shd w:val="clear" w:color="auto" w:fill="FFFFFF"/>
                <w:lang w:val="en-US" w:eastAsia="zh-CN"/>
              </w:rPr>
              <w:t>分。注：①文件以一级序号数字（如“1.”“2.”“3.”…）为一条（标题除外）；数字序号下有多级序号的，以最小级数字序号为一条； ②针对标注“▲”号的技术参数，若技术参数要求提供对应证明材料，应按要求提供；若技术参数未要求提供证明材料，投标时需提供生产厂家的印刷资料或产品彩页或技术白皮书或国家认可的第三方检测机构出具的检测报告等，若未提供有效证明材料则该参数将被视为不满足；③针对一般条款的技术响应，应按技术参数要求提供对应证明材料按要求提供，否则对应技术参数条款将视为不满足。</w:t>
            </w:r>
          </w:p>
        </w:tc>
      </w:tr>
      <w:tr w14:paraId="248EB6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33" w:hRule="atLeast"/>
        </w:trPr>
        <w:tc>
          <w:tcPr>
            <w:tcW w:w="1200" w:type="dxa"/>
            <w:vMerge w:val="continue"/>
            <w:tcBorders>
              <w:right w:val="single" w:color="000000" w:sz="6" w:space="0"/>
            </w:tcBorders>
            <w:noWrap w:val="0"/>
            <w:vAlign w:val="center"/>
          </w:tcPr>
          <w:p w14:paraId="345C29BF">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p>
        </w:tc>
        <w:tc>
          <w:tcPr>
            <w:tcW w:w="1271" w:type="dxa"/>
            <w:tcBorders>
              <w:top w:val="single" w:color="auto" w:sz="4" w:space="0"/>
              <w:left w:val="single" w:color="000000" w:sz="6" w:space="0"/>
              <w:bottom w:val="single" w:color="000000" w:sz="6" w:space="0"/>
              <w:right w:val="single" w:color="auto" w:sz="4" w:space="0"/>
            </w:tcBorders>
            <w:noWrap w:val="0"/>
            <w:vAlign w:val="center"/>
          </w:tcPr>
          <w:p w14:paraId="48201304">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en-US" w:eastAsia="zh-CN"/>
              </w:rPr>
              <w:t>节能环保</w:t>
            </w:r>
          </w:p>
        </w:tc>
        <w:tc>
          <w:tcPr>
            <w:tcW w:w="1185" w:type="dxa"/>
            <w:tcBorders>
              <w:top w:val="single" w:color="000000" w:sz="6" w:space="0"/>
              <w:left w:val="single" w:color="auto" w:sz="4" w:space="0"/>
              <w:bottom w:val="single" w:color="000000" w:sz="6" w:space="0"/>
              <w:right w:val="single" w:color="000000" w:sz="6" w:space="0"/>
            </w:tcBorders>
            <w:noWrap w:val="0"/>
            <w:vAlign w:val="center"/>
          </w:tcPr>
          <w:p w14:paraId="16FA3F7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1分</w:t>
            </w:r>
          </w:p>
        </w:tc>
        <w:tc>
          <w:tcPr>
            <w:tcW w:w="5872" w:type="dxa"/>
            <w:tcBorders>
              <w:top w:val="single" w:color="000000" w:sz="6" w:space="0"/>
              <w:left w:val="single" w:color="000000" w:sz="6" w:space="0"/>
              <w:bottom w:val="single" w:color="000000" w:sz="6" w:space="0"/>
            </w:tcBorders>
            <w:noWrap w:val="0"/>
            <w:vAlign w:val="center"/>
          </w:tcPr>
          <w:p w14:paraId="17C1C86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en-US" w:eastAsia="zh-CN"/>
              </w:rPr>
              <w:t>所投产品为节能产品，得0.5分；所投产品为环保产品，得 0.5分，满分1分；未提供不得分。该项得分的认定以《国家节能产品认证证书》和《中国环境标志产品认证证书》为准。</w:t>
            </w:r>
          </w:p>
        </w:tc>
      </w:tr>
      <w:tr w14:paraId="1FC0F4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2" w:hRule="atLeast"/>
        </w:trPr>
        <w:tc>
          <w:tcPr>
            <w:tcW w:w="1200" w:type="dxa"/>
            <w:vMerge w:val="continue"/>
            <w:tcBorders>
              <w:right w:val="single" w:color="000000" w:sz="6" w:space="0"/>
            </w:tcBorders>
            <w:noWrap w:val="0"/>
            <w:vAlign w:val="center"/>
          </w:tcPr>
          <w:p w14:paraId="5EABCF7A">
            <w:pPr>
              <w:keepNext w:val="0"/>
              <w:keepLines w:val="0"/>
              <w:suppressLineNumbers w:val="0"/>
              <w:autoSpaceDE w:val="0"/>
              <w:autoSpaceDN w:val="0"/>
              <w:spacing w:before="0" w:beforeAutospacing="0" w:after="0" w:afterAutospacing="0" w:line="360" w:lineRule="auto"/>
              <w:ind w:left="0" w:right="0" w:firstLine="480" w:firstLineChars="200"/>
              <w:rPr>
                <w:rFonts w:hint="eastAsia" w:ascii="宋体" w:hAnsi="宋体" w:eastAsia="宋体" w:cs="宋体"/>
                <w:sz w:val="24"/>
                <w:szCs w:val="24"/>
                <w:shd w:val="clear" w:color="auto" w:fill="FFFFFF"/>
                <w:lang w:val="zh-CN"/>
              </w:rPr>
            </w:pPr>
          </w:p>
        </w:tc>
        <w:tc>
          <w:tcPr>
            <w:tcW w:w="1271" w:type="dxa"/>
            <w:tcBorders>
              <w:top w:val="single" w:color="000000" w:sz="6" w:space="0"/>
              <w:left w:val="single" w:color="000000" w:sz="6" w:space="0"/>
              <w:bottom w:val="single" w:color="000000" w:sz="6" w:space="0"/>
              <w:right w:val="single" w:color="auto" w:sz="4" w:space="0"/>
            </w:tcBorders>
            <w:noWrap w:val="0"/>
            <w:vAlign w:val="center"/>
          </w:tcPr>
          <w:p w14:paraId="1EE042F3">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实施方案</w:t>
            </w:r>
          </w:p>
        </w:tc>
        <w:tc>
          <w:tcPr>
            <w:tcW w:w="1185" w:type="dxa"/>
            <w:tcBorders>
              <w:top w:val="single" w:color="000000" w:sz="6" w:space="0"/>
              <w:left w:val="single" w:color="auto" w:sz="4" w:space="0"/>
              <w:bottom w:val="single" w:color="000000" w:sz="6" w:space="0"/>
              <w:right w:val="single" w:color="000000" w:sz="6" w:space="0"/>
            </w:tcBorders>
            <w:noWrap w:val="0"/>
            <w:vAlign w:val="center"/>
          </w:tcPr>
          <w:p w14:paraId="121AF4A0">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rPr>
            </w:pPr>
            <w:r>
              <w:rPr>
                <w:rFonts w:hint="eastAsia" w:ascii="宋体" w:hAnsi="宋体" w:cs="宋体"/>
                <w:sz w:val="24"/>
                <w:szCs w:val="24"/>
                <w:shd w:val="clear" w:color="auto" w:fill="FFFFFF"/>
                <w:lang w:val="en-US" w:eastAsia="zh-CN"/>
              </w:rPr>
              <w:t>15</w:t>
            </w:r>
            <w:r>
              <w:rPr>
                <w:rFonts w:hint="eastAsia" w:ascii="宋体" w:hAnsi="宋体" w:eastAsia="宋体" w:cs="宋体"/>
                <w:sz w:val="24"/>
                <w:szCs w:val="24"/>
                <w:shd w:val="clear" w:color="auto" w:fill="FFFFFF"/>
                <w:lang w:val="zh-CN"/>
              </w:rPr>
              <w:t>分</w:t>
            </w:r>
          </w:p>
        </w:tc>
        <w:tc>
          <w:tcPr>
            <w:tcW w:w="5872" w:type="dxa"/>
            <w:tcBorders>
              <w:top w:val="single" w:color="000000" w:sz="6" w:space="0"/>
              <w:left w:val="single" w:color="000000" w:sz="6" w:space="0"/>
              <w:bottom w:val="single" w:color="000000" w:sz="6" w:space="0"/>
            </w:tcBorders>
            <w:noWrap w:val="0"/>
            <w:vAlign w:val="center"/>
          </w:tcPr>
          <w:p w14:paraId="5984A106">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投标人根据项目要求提供项目实施方案，对方案的完整性、科学性、可行性等综合评定，包含：①</w:t>
            </w:r>
            <w:r>
              <w:rPr>
                <w:rFonts w:hint="eastAsia" w:ascii="宋体" w:hAnsi="宋体" w:cs="宋体"/>
                <w:sz w:val="24"/>
                <w:szCs w:val="24"/>
                <w:shd w:val="clear" w:color="auto" w:fill="FFFFFF"/>
                <w:lang w:val="en-US" w:eastAsia="zh-CN"/>
              </w:rPr>
              <w:t>供货、安装、调试和</w:t>
            </w:r>
            <w:r>
              <w:rPr>
                <w:rFonts w:hint="eastAsia" w:ascii="宋体" w:hAnsi="宋体" w:eastAsia="宋体" w:cs="宋体"/>
                <w:sz w:val="24"/>
                <w:szCs w:val="24"/>
                <w:shd w:val="clear" w:color="auto" w:fill="FFFFFF"/>
                <w:lang w:val="zh-CN"/>
              </w:rPr>
              <w:t>技术服务方案；②货源准备方案；③产品质量保障措施；④安全保障措施；⑤实施过程风险预想预防措施；满分1</w:t>
            </w:r>
            <w:r>
              <w:rPr>
                <w:rFonts w:hint="eastAsia" w:ascii="宋体" w:hAnsi="宋体" w:cs="宋体"/>
                <w:sz w:val="24"/>
                <w:szCs w:val="24"/>
                <w:shd w:val="clear" w:color="auto" w:fill="FFFFFF"/>
                <w:lang w:val="en-US" w:eastAsia="zh-CN"/>
              </w:rPr>
              <w:t>5</w:t>
            </w:r>
            <w:r>
              <w:rPr>
                <w:rFonts w:hint="eastAsia" w:ascii="宋体" w:hAnsi="宋体" w:eastAsia="宋体" w:cs="宋体"/>
                <w:sz w:val="24"/>
                <w:szCs w:val="24"/>
                <w:shd w:val="clear" w:color="auto" w:fill="FFFFFF"/>
                <w:lang w:val="zh-CN"/>
              </w:rPr>
              <w:t>分，每缺少一项扣3分，所提供的每项内容中每有一处具有缺陷的扣0.5分，未提供不得分。</w:t>
            </w:r>
          </w:p>
        </w:tc>
      </w:tr>
      <w:tr w14:paraId="19BABD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87" w:hRule="atLeast"/>
        </w:trPr>
        <w:tc>
          <w:tcPr>
            <w:tcW w:w="1200" w:type="dxa"/>
            <w:vMerge w:val="continue"/>
            <w:tcBorders>
              <w:right w:val="single" w:color="000000" w:sz="6" w:space="0"/>
            </w:tcBorders>
            <w:noWrap w:val="0"/>
            <w:vAlign w:val="center"/>
          </w:tcPr>
          <w:p w14:paraId="1D3B0B78">
            <w:pPr>
              <w:keepNext w:val="0"/>
              <w:keepLines w:val="0"/>
              <w:suppressLineNumbers w:val="0"/>
              <w:autoSpaceDE w:val="0"/>
              <w:autoSpaceDN w:val="0"/>
              <w:spacing w:before="0" w:beforeAutospacing="0" w:after="0" w:afterAutospacing="0" w:line="360" w:lineRule="auto"/>
              <w:ind w:left="0" w:right="0" w:firstLine="480" w:firstLineChars="200"/>
              <w:rPr>
                <w:rFonts w:hint="eastAsia" w:ascii="宋体" w:hAnsi="宋体" w:eastAsia="宋体" w:cs="宋体"/>
                <w:sz w:val="24"/>
                <w:szCs w:val="24"/>
                <w:shd w:val="clear" w:color="auto" w:fill="FFFFFF"/>
                <w:lang w:val="zh-CN"/>
              </w:rPr>
            </w:pPr>
          </w:p>
        </w:tc>
        <w:tc>
          <w:tcPr>
            <w:tcW w:w="1271" w:type="dxa"/>
            <w:tcBorders>
              <w:top w:val="single" w:color="000000" w:sz="6" w:space="0"/>
              <w:left w:val="single" w:color="000000" w:sz="6" w:space="0"/>
              <w:bottom w:val="single" w:color="000000" w:sz="6" w:space="0"/>
              <w:right w:val="single" w:color="auto" w:sz="4" w:space="0"/>
            </w:tcBorders>
            <w:shd w:val="clear" w:color="auto" w:fill="auto"/>
            <w:noWrap w:val="0"/>
            <w:vAlign w:val="center"/>
          </w:tcPr>
          <w:p w14:paraId="28C16748">
            <w:pPr>
              <w:keepNext w:val="0"/>
              <w:keepLines w:val="0"/>
              <w:suppressLineNumbers w:val="0"/>
              <w:autoSpaceDE w:val="0"/>
              <w:autoSpaceDN w:val="0"/>
              <w:spacing w:before="0" w:beforeAutospacing="0" w:after="0" w:afterAutospacing="0" w:line="360" w:lineRule="auto"/>
              <w:ind w:left="0" w:leftChars="0" w:right="0" w:rightChars="0"/>
              <w:rPr>
                <w:rFonts w:hint="default" w:ascii="宋体" w:hAnsi="宋体" w:eastAsia="宋体" w:cs="宋体"/>
                <w:kern w:val="2"/>
                <w:sz w:val="24"/>
                <w:szCs w:val="24"/>
                <w:shd w:val="clear" w:color="auto" w:fill="FFFFFF"/>
                <w:lang w:val="en-US" w:eastAsia="zh-CN" w:bidi="ar-SA"/>
              </w:rPr>
            </w:pPr>
            <w:r>
              <w:rPr>
                <w:rFonts w:hint="eastAsia" w:ascii="宋体" w:hAnsi="宋体" w:cs="宋体"/>
                <w:sz w:val="24"/>
                <w:szCs w:val="24"/>
                <w:shd w:val="clear" w:color="auto" w:fill="FFFFFF"/>
                <w:lang w:val="en-US" w:eastAsia="zh-CN"/>
              </w:rPr>
              <w:t>项目进度保证措施</w:t>
            </w:r>
          </w:p>
        </w:tc>
        <w:tc>
          <w:tcPr>
            <w:tcW w:w="1185"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5C51ED67">
            <w:pPr>
              <w:keepNext w:val="0"/>
              <w:keepLines w:val="0"/>
              <w:suppressLineNumbers w:val="0"/>
              <w:autoSpaceDE w:val="0"/>
              <w:autoSpaceDN w:val="0"/>
              <w:spacing w:before="0" w:beforeAutospacing="0" w:after="0" w:afterAutospacing="0" w:line="360" w:lineRule="auto"/>
              <w:ind w:left="0" w:leftChars="0" w:right="0" w:rightChars="0"/>
              <w:jc w:val="center"/>
              <w:rPr>
                <w:rFonts w:hint="default" w:ascii="宋体" w:hAnsi="宋体" w:eastAsia="宋体" w:cs="宋体"/>
                <w:kern w:val="2"/>
                <w:sz w:val="24"/>
                <w:szCs w:val="24"/>
                <w:shd w:val="clear" w:color="auto" w:fill="FFFFFF"/>
                <w:lang w:val="en-US" w:eastAsia="zh-CN" w:bidi="ar-SA"/>
              </w:rPr>
            </w:pPr>
            <w:r>
              <w:rPr>
                <w:rFonts w:hint="eastAsia" w:ascii="宋体" w:hAnsi="宋体" w:cs="宋体"/>
                <w:sz w:val="24"/>
                <w:szCs w:val="24"/>
                <w:shd w:val="clear" w:color="auto" w:fill="FFFFFF"/>
                <w:lang w:val="en-US" w:eastAsia="zh-CN"/>
              </w:rPr>
              <w:t>6分</w:t>
            </w:r>
          </w:p>
        </w:tc>
        <w:tc>
          <w:tcPr>
            <w:tcW w:w="5872" w:type="dxa"/>
            <w:tcBorders>
              <w:top w:val="single" w:color="000000" w:sz="6" w:space="0"/>
              <w:left w:val="single" w:color="000000" w:sz="6" w:space="0"/>
              <w:bottom w:val="single" w:color="000000" w:sz="6" w:space="0"/>
            </w:tcBorders>
            <w:shd w:val="clear" w:color="auto" w:fill="auto"/>
            <w:noWrap w:val="0"/>
            <w:vAlign w:val="center"/>
          </w:tcPr>
          <w:p w14:paraId="50C93A6A">
            <w:pPr>
              <w:keepNext w:val="0"/>
              <w:keepLines w:val="0"/>
              <w:suppressLineNumbers w:val="0"/>
              <w:autoSpaceDE w:val="0"/>
              <w:autoSpaceDN w:val="0"/>
              <w:spacing w:before="0" w:beforeAutospacing="0" w:after="0" w:afterAutospacing="0" w:line="360" w:lineRule="auto"/>
              <w:ind w:left="0" w:leftChars="0" w:right="0" w:rightChars="0"/>
              <w:rPr>
                <w:rFonts w:hint="default" w:ascii="宋体" w:hAnsi="宋体" w:eastAsia="宋体" w:cs="宋体"/>
                <w:kern w:val="2"/>
                <w:sz w:val="24"/>
                <w:szCs w:val="24"/>
                <w:shd w:val="clear" w:color="auto" w:fill="FFFFFF"/>
                <w:lang w:val="en-US" w:eastAsia="zh-CN" w:bidi="ar-SA"/>
              </w:rPr>
            </w:pPr>
            <w:r>
              <w:rPr>
                <w:rFonts w:hint="eastAsia" w:ascii="宋体" w:hAnsi="宋体" w:cs="宋体"/>
                <w:sz w:val="24"/>
                <w:szCs w:val="24"/>
                <w:shd w:val="clear" w:color="auto" w:fill="FFFFFF"/>
                <w:lang w:val="en-US" w:eastAsia="zh-CN"/>
              </w:rPr>
              <w:t>根据项目特点制定科学、有效的供货进度保证措施，其中包括①供货计划和准备；②供货进度划分明细；③按时交货保证措施；</w:t>
            </w:r>
            <w:r>
              <w:rPr>
                <w:rFonts w:hint="eastAsia" w:ascii="宋体" w:hAnsi="宋体" w:eastAsia="宋体" w:cs="宋体"/>
                <w:sz w:val="24"/>
                <w:szCs w:val="24"/>
                <w:shd w:val="clear" w:color="auto" w:fill="FFFFFF"/>
                <w:lang w:val="en-US" w:eastAsia="zh-CN"/>
              </w:rPr>
              <w:t>满分</w:t>
            </w:r>
            <w:r>
              <w:rPr>
                <w:rFonts w:hint="eastAsia" w:ascii="宋体" w:hAnsi="宋体" w:cs="宋体"/>
                <w:sz w:val="24"/>
                <w:szCs w:val="24"/>
                <w:shd w:val="clear" w:color="auto" w:fill="FFFFFF"/>
                <w:lang w:val="en-US" w:eastAsia="zh-CN"/>
              </w:rPr>
              <w:t>6</w:t>
            </w:r>
            <w:r>
              <w:rPr>
                <w:rFonts w:hint="eastAsia" w:ascii="宋体" w:hAnsi="宋体" w:eastAsia="宋体" w:cs="宋体"/>
                <w:sz w:val="24"/>
                <w:szCs w:val="24"/>
                <w:shd w:val="clear" w:color="auto" w:fill="FFFFFF"/>
                <w:lang w:val="en-US" w:eastAsia="zh-CN"/>
              </w:rPr>
              <w:t>分，每缺少一项扣</w:t>
            </w:r>
            <w:r>
              <w:rPr>
                <w:rFonts w:hint="eastAsia" w:ascii="宋体" w:hAnsi="宋体" w:cs="宋体"/>
                <w:sz w:val="24"/>
                <w:szCs w:val="24"/>
                <w:shd w:val="clear" w:color="auto" w:fill="FFFFFF"/>
                <w:lang w:val="en-US" w:eastAsia="zh-CN"/>
              </w:rPr>
              <w:t>2</w:t>
            </w:r>
            <w:r>
              <w:rPr>
                <w:rFonts w:hint="eastAsia" w:ascii="宋体" w:hAnsi="宋体" w:eastAsia="宋体" w:cs="宋体"/>
                <w:sz w:val="24"/>
                <w:szCs w:val="24"/>
                <w:shd w:val="clear" w:color="auto" w:fill="FFFFFF"/>
                <w:lang w:val="en-US" w:eastAsia="zh-CN"/>
              </w:rPr>
              <w:t>分，</w:t>
            </w:r>
            <w:r>
              <w:rPr>
                <w:rFonts w:hint="eastAsia" w:ascii="宋体" w:hAnsi="宋体" w:eastAsia="宋体" w:cs="宋体"/>
                <w:sz w:val="24"/>
                <w:szCs w:val="24"/>
                <w:shd w:val="clear" w:color="auto" w:fill="FFFFFF"/>
              </w:rPr>
              <w:t>所提供的每项内容中每有一处具有缺陷的扣0.5分，未</w:t>
            </w:r>
            <w:r>
              <w:rPr>
                <w:rFonts w:hint="eastAsia" w:ascii="宋体" w:hAnsi="宋体" w:eastAsia="宋体" w:cs="宋体"/>
                <w:sz w:val="24"/>
                <w:szCs w:val="24"/>
                <w:shd w:val="clear" w:color="auto" w:fill="FFFFFF"/>
                <w:lang w:val="zh-CN"/>
              </w:rPr>
              <w:t>提供不得分。</w:t>
            </w:r>
          </w:p>
        </w:tc>
      </w:tr>
      <w:tr w14:paraId="4DE64D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87" w:hRule="atLeast"/>
        </w:trPr>
        <w:tc>
          <w:tcPr>
            <w:tcW w:w="1200" w:type="dxa"/>
            <w:vMerge w:val="continue"/>
            <w:tcBorders>
              <w:right w:val="single" w:color="000000" w:sz="6" w:space="0"/>
            </w:tcBorders>
            <w:noWrap w:val="0"/>
            <w:vAlign w:val="center"/>
          </w:tcPr>
          <w:p w14:paraId="07B6597F">
            <w:pPr>
              <w:keepNext w:val="0"/>
              <w:keepLines w:val="0"/>
              <w:suppressLineNumbers w:val="0"/>
              <w:autoSpaceDE w:val="0"/>
              <w:autoSpaceDN w:val="0"/>
              <w:spacing w:before="0" w:beforeAutospacing="0" w:after="0" w:afterAutospacing="0" w:line="360" w:lineRule="auto"/>
              <w:ind w:left="0" w:right="0" w:firstLine="480" w:firstLineChars="200"/>
              <w:rPr>
                <w:rFonts w:hint="eastAsia" w:ascii="宋体" w:hAnsi="宋体" w:eastAsia="宋体" w:cs="宋体"/>
                <w:sz w:val="24"/>
                <w:szCs w:val="24"/>
                <w:shd w:val="clear" w:color="auto" w:fill="FFFFFF"/>
                <w:lang w:val="zh-CN"/>
              </w:rPr>
            </w:pPr>
          </w:p>
        </w:tc>
        <w:tc>
          <w:tcPr>
            <w:tcW w:w="1271" w:type="dxa"/>
            <w:tcBorders>
              <w:top w:val="single" w:color="000000" w:sz="6" w:space="0"/>
              <w:left w:val="single" w:color="000000" w:sz="6" w:space="0"/>
              <w:bottom w:val="single" w:color="000000" w:sz="6" w:space="0"/>
              <w:right w:val="single" w:color="auto" w:sz="4" w:space="0"/>
            </w:tcBorders>
            <w:shd w:val="clear" w:color="auto" w:fill="auto"/>
            <w:noWrap w:val="0"/>
            <w:vAlign w:val="center"/>
          </w:tcPr>
          <w:p w14:paraId="33ECFBED">
            <w:pPr>
              <w:keepNext w:val="0"/>
              <w:keepLines w:val="0"/>
              <w:suppressLineNumbers w:val="0"/>
              <w:autoSpaceDE w:val="0"/>
              <w:autoSpaceDN w:val="0"/>
              <w:spacing w:before="0" w:beforeAutospacing="0" w:after="0" w:afterAutospacing="0" w:line="360" w:lineRule="auto"/>
              <w:ind w:left="0" w:leftChars="0" w:right="0" w:rightChars="0"/>
              <w:rPr>
                <w:rFonts w:hint="eastAsia" w:ascii="宋体" w:hAnsi="宋体" w:eastAsia="宋体" w:cs="宋体"/>
                <w:kern w:val="2"/>
                <w:sz w:val="24"/>
                <w:szCs w:val="24"/>
                <w:shd w:val="clear" w:color="auto" w:fill="FFFFFF"/>
                <w:lang w:val="en-US" w:eastAsia="zh-CN" w:bidi="ar-SA"/>
              </w:rPr>
            </w:pPr>
            <w:r>
              <w:rPr>
                <w:rFonts w:hint="eastAsia" w:ascii="宋体" w:hAnsi="宋体" w:cs="宋体"/>
                <w:sz w:val="24"/>
                <w:szCs w:val="24"/>
                <w:shd w:val="clear" w:color="auto" w:fill="FFFFFF"/>
                <w:lang w:val="en-US" w:eastAsia="zh-CN"/>
              </w:rPr>
              <w:t>培训指导使用方案</w:t>
            </w:r>
          </w:p>
        </w:tc>
        <w:tc>
          <w:tcPr>
            <w:tcW w:w="1185"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5A38DAE8">
            <w:pPr>
              <w:keepNext w:val="0"/>
              <w:keepLines w:val="0"/>
              <w:suppressLineNumbers w:val="0"/>
              <w:autoSpaceDE w:val="0"/>
              <w:autoSpaceDN w:val="0"/>
              <w:spacing w:before="0" w:beforeAutospacing="0" w:after="0" w:afterAutospacing="0" w:line="360" w:lineRule="auto"/>
              <w:ind w:left="0" w:leftChars="0" w:right="0" w:rightChars="0"/>
              <w:jc w:val="center"/>
              <w:rPr>
                <w:rFonts w:hint="eastAsia" w:ascii="宋体" w:hAnsi="宋体" w:eastAsia="宋体" w:cs="宋体"/>
                <w:kern w:val="2"/>
                <w:sz w:val="24"/>
                <w:szCs w:val="24"/>
                <w:shd w:val="clear" w:color="auto" w:fill="FFFFFF"/>
                <w:lang w:val="en-US" w:eastAsia="zh-CN" w:bidi="ar-SA"/>
              </w:rPr>
            </w:pPr>
            <w:r>
              <w:rPr>
                <w:rFonts w:hint="eastAsia" w:ascii="宋体" w:hAnsi="宋体" w:cs="宋体"/>
                <w:sz w:val="24"/>
                <w:szCs w:val="24"/>
                <w:shd w:val="clear" w:color="auto" w:fill="FFFFFF"/>
                <w:lang w:val="en-US" w:eastAsia="zh-CN"/>
              </w:rPr>
              <w:t>6分</w:t>
            </w:r>
          </w:p>
        </w:tc>
        <w:tc>
          <w:tcPr>
            <w:tcW w:w="5872" w:type="dxa"/>
            <w:tcBorders>
              <w:top w:val="single" w:color="000000" w:sz="6" w:space="0"/>
              <w:left w:val="single" w:color="000000" w:sz="6" w:space="0"/>
              <w:bottom w:val="single" w:color="000000" w:sz="6" w:space="0"/>
            </w:tcBorders>
            <w:shd w:val="clear" w:color="auto" w:fill="auto"/>
            <w:noWrap w:val="0"/>
            <w:vAlign w:val="center"/>
          </w:tcPr>
          <w:p w14:paraId="10E6D4BF">
            <w:pPr>
              <w:keepNext w:val="0"/>
              <w:keepLines w:val="0"/>
              <w:suppressLineNumbers w:val="0"/>
              <w:autoSpaceDE w:val="0"/>
              <w:autoSpaceDN w:val="0"/>
              <w:spacing w:before="0" w:beforeAutospacing="0" w:after="0" w:afterAutospacing="0" w:line="360" w:lineRule="auto"/>
              <w:ind w:left="0" w:leftChars="0" w:right="0" w:rightChars="0"/>
              <w:rPr>
                <w:rFonts w:hint="eastAsia" w:ascii="宋体" w:hAnsi="宋体" w:eastAsia="宋体" w:cs="宋体"/>
                <w:kern w:val="2"/>
                <w:sz w:val="24"/>
                <w:szCs w:val="24"/>
                <w:shd w:val="clear" w:color="auto" w:fill="FFFFFF"/>
                <w:lang w:val="en-US" w:eastAsia="zh-CN" w:bidi="ar-SA"/>
              </w:rPr>
            </w:pPr>
            <w:r>
              <w:rPr>
                <w:rFonts w:hint="eastAsia" w:ascii="宋体" w:hAnsi="宋体" w:cs="宋体"/>
                <w:sz w:val="24"/>
                <w:szCs w:val="24"/>
                <w:shd w:val="clear" w:color="auto" w:fill="FFFFFF"/>
                <w:lang w:val="en-US" w:eastAsia="zh-CN"/>
              </w:rPr>
              <w:t>根据项目特点制定培训指导方案，其中包括①培训内容制定方案；②培训实施方案；③培训效果控制方案；</w:t>
            </w:r>
            <w:r>
              <w:rPr>
                <w:rFonts w:hint="eastAsia" w:ascii="宋体" w:hAnsi="宋体" w:eastAsia="宋体" w:cs="宋体"/>
                <w:sz w:val="24"/>
                <w:szCs w:val="24"/>
                <w:shd w:val="clear" w:color="auto" w:fill="FFFFFF"/>
                <w:lang w:val="en-US" w:eastAsia="zh-CN"/>
              </w:rPr>
              <w:t>满分</w:t>
            </w:r>
            <w:r>
              <w:rPr>
                <w:rFonts w:hint="eastAsia" w:ascii="宋体" w:hAnsi="宋体" w:cs="宋体"/>
                <w:sz w:val="24"/>
                <w:szCs w:val="24"/>
                <w:shd w:val="clear" w:color="auto" w:fill="FFFFFF"/>
                <w:lang w:val="en-US" w:eastAsia="zh-CN"/>
              </w:rPr>
              <w:t>6</w:t>
            </w:r>
            <w:r>
              <w:rPr>
                <w:rFonts w:hint="eastAsia" w:ascii="宋体" w:hAnsi="宋体" w:eastAsia="宋体" w:cs="宋体"/>
                <w:sz w:val="24"/>
                <w:szCs w:val="24"/>
                <w:shd w:val="clear" w:color="auto" w:fill="FFFFFF"/>
                <w:lang w:val="en-US" w:eastAsia="zh-CN"/>
              </w:rPr>
              <w:t>分，每缺少一项扣</w:t>
            </w:r>
            <w:r>
              <w:rPr>
                <w:rFonts w:hint="eastAsia" w:ascii="宋体" w:hAnsi="宋体" w:cs="宋体"/>
                <w:sz w:val="24"/>
                <w:szCs w:val="24"/>
                <w:shd w:val="clear" w:color="auto" w:fill="FFFFFF"/>
                <w:lang w:val="en-US" w:eastAsia="zh-CN"/>
              </w:rPr>
              <w:t>2</w:t>
            </w:r>
            <w:r>
              <w:rPr>
                <w:rFonts w:hint="eastAsia" w:ascii="宋体" w:hAnsi="宋体" w:eastAsia="宋体" w:cs="宋体"/>
                <w:sz w:val="24"/>
                <w:szCs w:val="24"/>
                <w:shd w:val="clear" w:color="auto" w:fill="FFFFFF"/>
                <w:lang w:val="en-US" w:eastAsia="zh-CN"/>
              </w:rPr>
              <w:t>分，</w:t>
            </w:r>
            <w:r>
              <w:rPr>
                <w:rFonts w:hint="eastAsia" w:ascii="宋体" w:hAnsi="宋体" w:eastAsia="宋体" w:cs="宋体"/>
                <w:sz w:val="24"/>
                <w:szCs w:val="24"/>
                <w:shd w:val="clear" w:color="auto" w:fill="FFFFFF"/>
              </w:rPr>
              <w:t>所提供的每项内容中每有一处具有缺陷的扣0.5分，未</w:t>
            </w:r>
            <w:r>
              <w:rPr>
                <w:rFonts w:hint="eastAsia" w:ascii="宋体" w:hAnsi="宋体" w:eastAsia="宋体" w:cs="宋体"/>
                <w:sz w:val="24"/>
                <w:szCs w:val="24"/>
                <w:shd w:val="clear" w:color="auto" w:fill="FFFFFF"/>
                <w:lang w:val="zh-CN"/>
              </w:rPr>
              <w:t>提供不得分。</w:t>
            </w:r>
          </w:p>
        </w:tc>
      </w:tr>
      <w:tr w14:paraId="63B890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1200" w:type="dxa"/>
            <w:vMerge w:val="continue"/>
            <w:tcBorders>
              <w:bottom w:val="single" w:color="auto" w:sz="4" w:space="0"/>
              <w:right w:val="single" w:color="000000" w:sz="6" w:space="0"/>
            </w:tcBorders>
            <w:noWrap w:val="0"/>
            <w:vAlign w:val="center"/>
          </w:tcPr>
          <w:p w14:paraId="3BF61607">
            <w:pPr>
              <w:keepNext w:val="0"/>
              <w:keepLines w:val="0"/>
              <w:suppressLineNumbers w:val="0"/>
              <w:autoSpaceDE w:val="0"/>
              <w:autoSpaceDN w:val="0"/>
              <w:spacing w:before="0" w:beforeAutospacing="0" w:after="0" w:afterAutospacing="0" w:line="360" w:lineRule="auto"/>
              <w:ind w:left="0" w:right="0" w:firstLine="480" w:firstLineChars="200"/>
              <w:rPr>
                <w:rFonts w:hint="eastAsia" w:ascii="宋体" w:hAnsi="宋体" w:eastAsia="宋体" w:cs="宋体"/>
                <w:sz w:val="24"/>
                <w:szCs w:val="24"/>
                <w:shd w:val="clear" w:color="auto" w:fill="FFFFFF"/>
              </w:rPr>
            </w:pPr>
          </w:p>
        </w:tc>
        <w:tc>
          <w:tcPr>
            <w:tcW w:w="1271" w:type="dxa"/>
            <w:tcBorders>
              <w:top w:val="single" w:color="auto" w:sz="4" w:space="0"/>
              <w:left w:val="single" w:color="000000" w:sz="6" w:space="0"/>
              <w:bottom w:val="single" w:color="auto" w:sz="4" w:space="0"/>
              <w:right w:val="single" w:color="auto" w:sz="4" w:space="0"/>
            </w:tcBorders>
            <w:noWrap w:val="0"/>
            <w:vAlign w:val="center"/>
          </w:tcPr>
          <w:p w14:paraId="08910B11">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sz w:val="24"/>
                <w:szCs w:val="24"/>
                <w:shd w:val="clear" w:color="auto" w:fill="FFFFFF"/>
                <w:lang w:val="zh-CN" w:eastAsia="zh-CN"/>
              </w:rPr>
            </w:pPr>
            <w:r>
              <w:rPr>
                <w:rFonts w:hint="eastAsia" w:ascii="宋体" w:hAnsi="宋体" w:eastAsia="宋体" w:cs="宋体"/>
                <w:sz w:val="24"/>
                <w:szCs w:val="24"/>
                <w:shd w:val="clear" w:color="auto" w:fill="FFFFFF"/>
                <w:lang w:val="zh-CN"/>
              </w:rPr>
              <w:t>售后服务</w:t>
            </w:r>
          </w:p>
        </w:tc>
        <w:tc>
          <w:tcPr>
            <w:tcW w:w="1185" w:type="dxa"/>
            <w:tcBorders>
              <w:top w:val="single" w:color="000000" w:sz="6" w:space="0"/>
              <w:left w:val="single" w:color="auto" w:sz="4" w:space="0"/>
              <w:bottom w:val="single" w:color="000000" w:sz="6" w:space="0"/>
              <w:right w:val="single" w:color="000000" w:sz="6" w:space="0"/>
            </w:tcBorders>
            <w:noWrap w:val="0"/>
            <w:vAlign w:val="center"/>
          </w:tcPr>
          <w:p w14:paraId="583B92A5">
            <w:pPr>
              <w:keepNext w:val="0"/>
              <w:keepLines w:val="0"/>
              <w:suppressLineNumbers w:val="0"/>
              <w:autoSpaceDE w:val="0"/>
              <w:autoSpaceDN w:val="0"/>
              <w:spacing w:before="0" w:beforeAutospacing="0" w:after="0" w:afterAutospacing="0" w:line="360" w:lineRule="auto"/>
              <w:ind w:left="0" w:right="0" w:firstLine="240" w:firstLineChars="100"/>
              <w:rPr>
                <w:rFonts w:hint="eastAsia" w:ascii="宋体" w:hAnsi="宋体" w:eastAsia="宋体" w:cs="宋体"/>
                <w:sz w:val="24"/>
                <w:szCs w:val="24"/>
                <w:shd w:val="clear" w:color="auto" w:fill="FFFFFF"/>
                <w:lang w:val="zh-CN" w:eastAsia="zh-CN"/>
              </w:rPr>
            </w:pPr>
            <w:r>
              <w:rPr>
                <w:rFonts w:hint="eastAsia" w:ascii="宋体" w:hAnsi="宋体" w:eastAsia="宋体" w:cs="宋体"/>
                <w:sz w:val="24"/>
                <w:szCs w:val="24"/>
                <w:shd w:val="clear" w:color="auto" w:fill="FFFFFF"/>
                <w:lang w:val="en-US" w:eastAsia="zh-CN"/>
              </w:rPr>
              <w:t>6</w:t>
            </w:r>
            <w:r>
              <w:rPr>
                <w:rFonts w:hint="eastAsia" w:ascii="宋体" w:hAnsi="宋体" w:eastAsia="宋体" w:cs="宋体"/>
                <w:sz w:val="24"/>
                <w:szCs w:val="24"/>
                <w:shd w:val="clear" w:color="auto" w:fill="FFFFFF"/>
                <w:lang w:val="zh-CN"/>
              </w:rPr>
              <w:t>分</w:t>
            </w:r>
          </w:p>
        </w:tc>
        <w:tc>
          <w:tcPr>
            <w:tcW w:w="5872" w:type="dxa"/>
            <w:tcBorders>
              <w:top w:val="single" w:color="000000" w:sz="6" w:space="0"/>
              <w:left w:val="single" w:color="000000" w:sz="6" w:space="0"/>
              <w:bottom w:val="single" w:color="000000" w:sz="6" w:space="0"/>
            </w:tcBorders>
            <w:noWrap w:val="0"/>
            <w:vAlign w:val="center"/>
          </w:tcPr>
          <w:p w14:paraId="564CB504">
            <w:pPr>
              <w:keepNext w:val="0"/>
              <w:keepLines w:val="0"/>
              <w:numPr>
                <w:ilvl w:val="0"/>
                <w:numId w:val="0"/>
              </w:numPr>
              <w:suppressLineNumbers w:val="0"/>
              <w:autoSpaceDE w:val="0"/>
              <w:autoSpaceDN w:val="0"/>
              <w:spacing w:before="0" w:beforeAutospacing="0" w:after="0" w:afterAutospacing="0" w:line="360" w:lineRule="auto"/>
              <w:ind w:left="0" w:leftChars="0" w:right="0" w:rightChars="0"/>
              <w:rPr>
                <w:rFonts w:hint="eastAsia" w:ascii="宋体" w:hAnsi="宋体" w:eastAsia="宋体" w:cs="宋体"/>
                <w:sz w:val="24"/>
                <w:szCs w:val="24"/>
                <w:shd w:val="clear" w:color="auto" w:fill="FFFFFF"/>
              </w:rPr>
            </w:pPr>
            <w:r>
              <w:rPr>
                <w:rFonts w:hint="eastAsia" w:ascii="宋体" w:hAnsi="宋体" w:eastAsia="宋体" w:cs="宋体"/>
                <w:kern w:val="2"/>
                <w:sz w:val="24"/>
                <w:szCs w:val="24"/>
                <w:shd w:val="clear" w:fill="FFFFFF"/>
                <w:lang w:val="en-US" w:eastAsia="zh-CN" w:bidi="ar-SA"/>
              </w:rPr>
              <w:t>1.</w:t>
            </w:r>
            <w:r>
              <w:rPr>
                <w:rFonts w:hint="eastAsia" w:ascii="宋体" w:hAnsi="宋体" w:eastAsia="宋体" w:cs="宋体"/>
                <w:sz w:val="24"/>
                <w:szCs w:val="24"/>
                <w:shd w:val="clear" w:color="auto" w:fill="FFFFFF"/>
                <w:lang w:val="en-US" w:eastAsia="zh-CN"/>
              </w:rPr>
              <w:t>制定</w:t>
            </w:r>
            <w:r>
              <w:rPr>
                <w:rFonts w:hint="eastAsia" w:ascii="宋体" w:hAnsi="宋体" w:eastAsia="宋体" w:cs="宋体"/>
                <w:sz w:val="24"/>
                <w:szCs w:val="24"/>
                <w:shd w:val="clear" w:color="auto" w:fill="FFFFFF"/>
              </w:rPr>
              <w:t>本项目</w:t>
            </w:r>
            <w:r>
              <w:rPr>
                <w:rFonts w:hint="eastAsia" w:ascii="宋体" w:hAnsi="宋体" w:eastAsia="宋体" w:cs="宋体"/>
                <w:sz w:val="24"/>
                <w:szCs w:val="24"/>
                <w:shd w:val="clear" w:color="auto" w:fill="FFFFFF"/>
                <w:lang w:val="en-US" w:eastAsia="zh-CN"/>
              </w:rPr>
              <w:t>售后</w:t>
            </w:r>
            <w:r>
              <w:rPr>
                <w:rFonts w:hint="eastAsia" w:ascii="宋体" w:hAnsi="宋体" w:cs="宋体"/>
                <w:sz w:val="24"/>
                <w:szCs w:val="24"/>
                <w:shd w:val="clear" w:color="auto" w:fill="FFFFFF"/>
                <w:lang w:val="en-US" w:eastAsia="zh-CN"/>
              </w:rPr>
              <w:t>服务</w:t>
            </w:r>
            <w:r>
              <w:rPr>
                <w:rFonts w:hint="eastAsia" w:ascii="宋体" w:hAnsi="宋体" w:eastAsia="宋体" w:cs="宋体"/>
                <w:sz w:val="24"/>
                <w:szCs w:val="24"/>
                <w:shd w:val="clear" w:color="auto" w:fill="FFFFFF"/>
                <w:lang w:val="en-US" w:eastAsia="zh-CN"/>
              </w:rPr>
              <w:t>方案</w:t>
            </w:r>
            <w:r>
              <w:rPr>
                <w:rFonts w:hint="eastAsia" w:ascii="宋体" w:hAnsi="宋体" w:eastAsia="宋体" w:cs="宋体"/>
                <w:sz w:val="24"/>
                <w:szCs w:val="24"/>
                <w:shd w:val="clear" w:color="auto" w:fill="FFFFFF"/>
              </w:rPr>
              <w:t>；方案内</w:t>
            </w:r>
            <w:r>
              <w:rPr>
                <w:rFonts w:hint="eastAsia" w:ascii="宋体" w:hAnsi="宋体" w:eastAsia="宋体" w:cs="宋体"/>
                <w:b w:val="0"/>
                <w:bCs w:val="0"/>
                <w:color w:val="auto"/>
                <w:sz w:val="24"/>
                <w:szCs w:val="24"/>
                <w:shd w:val="clear" w:color="auto" w:fill="FFFFFF"/>
              </w:rPr>
              <w:t>容</w:t>
            </w:r>
            <w:r>
              <w:rPr>
                <w:rFonts w:hint="eastAsia" w:ascii="宋体" w:hAnsi="宋体" w:eastAsia="宋体" w:cs="宋体"/>
                <w:b w:val="0"/>
                <w:bCs w:val="0"/>
                <w:color w:val="auto"/>
                <w:sz w:val="24"/>
                <w:szCs w:val="24"/>
                <w:shd w:val="clear" w:color="auto" w:fill="FFFFFF"/>
                <w:lang w:val="en-US" w:eastAsia="zh-CN"/>
              </w:rPr>
              <w:t>包括</w:t>
            </w:r>
            <w:r>
              <w:rPr>
                <w:rFonts w:hint="eastAsia" w:ascii="宋体" w:hAnsi="宋体" w:eastAsia="宋体" w:cs="宋体"/>
                <w:b w:val="0"/>
                <w:bCs w:val="0"/>
                <w:i w:val="0"/>
                <w:iCs w:val="0"/>
                <w:color w:val="auto"/>
                <w:kern w:val="0"/>
                <w:sz w:val="24"/>
                <w:szCs w:val="24"/>
                <w:u w:val="none"/>
                <w:lang w:val="en-US" w:eastAsia="zh-CN" w:bidi="ar"/>
              </w:rPr>
              <w:t>①</w:t>
            </w:r>
            <w:r>
              <w:rPr>
                <w:rFonts w:hint="eastAsia" w:ascii="宋体" w:hAnsi="宋体" w:eastAsia="宋体" w:cs="宋体"/>
                <w:b w:val="0"/>
                <w:bCs w:val="0"/>
                <w:color w:val="auto"/>
                <w:sz w:val="24"/>
                <w:szCs w:val="24"/>
                <w:shd w:val="clear" w:color="auto" w:fill="FFFFFF"/>
                <w:lang w:val="en-US" w:eastAsia="zh-CN"/>
              </w:rPr>
              <w:t>后期项目运维</w:t>
            </w:r>
            <w:r>
              <w:rPr>
                <w:rFonts w:hint="eastAsia" w:ascii="宋体" w:hAnsi="宋体" w:cs="宋体"/>
                <w:b w:val="0"/>
                <w:bCs w:val="0"/>
                <w:color w:val="auto"/>
                <w:sz w:val="24"/>
                <w:szCs w:val="24"/>
                <w:shd w:val="clear" w:color="auto" w:fill="FFFFFF"/>
                <w:lang w:val="en-US" w:eastAsia="zh-CN"/>
              </w:rPr>
              <w:t>计划</w:t>
            </w:r>
            <w:r>
              <w:rPr>
                <w:rFonts w:hint="eastAsia" w:ascii="宋体" w:hAnsi="宋体" w:eastAsia="宋体" w:cs="宋体"/>
                <w:b w:val="0"/>
                <w:bCs w:val="0"/>
                <w:color w:val="auto"/>
                <w:sz w:val="24"/>
                <w:szCs w:val="24"/>
                <w:shd w:val="clear" w:color="auto" w:fill="FFFFFF"/>
                <w:lang w:val="en-US" w:eastAsia="zh-CN"/>
              </w:rPr>
              <w:t>方案</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②</w:t>
            </w:r>
            <w:r>
              <w:rPr>
                <w:rFonts w:hint="eastAsia" w:ascii="宋体" w:hAnsi="宋体" w:eastAsia="宋体" w:cs="宋体"/>
                <w:i w:val="0"/>
                <w:iCs w:val="0"/>
                <w:color w:val="000000"/>
                <w:kern w:val="0"/>
                <w:sz w:val="24"/>
                <w:szCs w:val="24"/>
                <w:u w:val="none"/>
                <w:lang w:val="en-US" w:eastAsia="zh-CN" w:bidi="ar"/>
              </w:rPr>
              <w:t>售后服务方式及售后</w:t>
            </w:r>
            <w:r>
              <w:rPr>
                <w:rFonts w:hint="eastAsia" w:ascii="宋体" w:hAnsi="宋体" w:cs="宋体"/>
                <w:i w:val="0"/>
                <w:iCs w:val="0"/>
                <w:color w:val="000000"/>
                <w:kern w:val="0"/>
                <w:sz w:val="24"/>
                <w:szCs w:val="24"/>
                <w:u w:val="none"/>
                <w:lang w:val="en-US" w:eastAsia="zh-CN" w:bidi="ar"/>
              </w:rPr>
              <w:t>服务承诺</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sz w:val="24"/>
                <w:szCs w:val="24"/>
                <w:shd w:val="clear" w:color="auto" w:fill="FFFFFF"/>
                <w:lang w:val="zh-CN"/>
              </w:rPr>
              <w:t>每缺少一项内容扣</w:t>
            </w:r>
            <w:r>
              <w:rPr>
                <w:rFonts w:hint="eastAsia" w:ascii="宋体" w:hAnsi="宋体" w:cs="宋体"/>
                <w:sz w:val="24"/>
                <w:szCs w:val="24"/>
                <w:shd w:val="clear" w:color="auto" w:fill="FFFFFF"/>
                <w:lang w:val="en-US" w:eastAsia="zh-CN"/>
              </w:rPr>
              <w:t>2</w:t>
            </w:r>
            <w:r>
              <w:rPr>
                <w:rFonts w:hint="eastAsia" w:ascii="宋体" w:hAnsi="宋体" w:eastAsia="宋体" w:cs="宋体"/>
                <w:sz w:val="24"/>
                <w:szCs w:val="24"/>
                <w:shd w:val="clear" w:color="auto" w:fill="FFFFFF"/>
                <w:lang w:val="zh-CN"/>
              </w:rPr>
              <w:t>分，</w:t>
            </w:r>
            <w:r>
              <w:rPr>
                <w:rFonts w:hint="eastAsia" w:ascii="宋体" w:hAnsi="宋体" w:eastAsia="宋体" w:cs="宋体"/>
                <w:sz w:val="24"/>
                <w:szCs w:val="24"/>
                <w:shd w:val="clear" w:color="auto" w:fill="FFFFFF"/>
                <w:lang w:val="en-US" w:eastAsia="zh-CN"/>
              </w:rPr>
              <w:t>满分</w:t>
            </w:r>
            <w:r>
              <w:rPr>
                <w:rFonts w:hint="eastAsia" w:ascii="宋体" w:hAnsi="宋体" w:cs="宋体"/>
                <w:sz w:val="24"/>
                <w:szCs w:val="24"/>
                <w:shd w:val="clear" w:color="auto" w:fill="FFFFFF"/>
                <w:lang w:val="en-US" w:eastAsia="zh-CN"/>
              </w:rPr>
              <w:t>4</w:t>
            </w:r>
            <w:r>
              <w:rPr>
                <w:rFonts w:hint="eastAsia" w:ascii="宋体" w:hAnsi="宋体" w:eastAsia="宋体" w:cs="宋体"/>
                <w:sz w:val="24"/>
                <w:szCs w:val="24"/>
                <w:shd w:val="clear" w:color="auto" w:fill="FFFFFF"/>
                <w:lang w:val="en-US" w:eastAsia="zh-CN"/>
              </w:rPr>
              <w:t>分，</w:t>
            </w:r>
            <w:r>
              <w:rPr>
                <w:rFonts w:hint="eastAsia" w:ascii="宋体" w:hAnsi="宋体" w:eastAsia="宋体" w:cs="宋体"/>
                <w:sz w:val="24"/>
                <w:szCs w:val="24"/>
                <w:shd w:val="clear" w:color="auto" w:fill="FFFFFF"/>
                <w:lang w:val="zh-CN"/>
              </w:rPr>
              <w:t>所提供的每项内容中每有一处具有缺陷的扣</w:t>
            </w:r>
            <w:r>
              <w:rPr>
                <w:rFonts w:hint="eastAsia" w:ascii="宋体" w:hAnsi="宋体" w:eastAsia="宋体" w:cs="宋体"/>
                <w:sz w:val="24"/>
                <w:szCs w:val="24"/>
                <w:shd w:val="clear" w:color="auto" w:fill="FFFFFF"/>
                <w:lang w:val="en-US" w:eastAsia="zh-CN"/>
              </w:rPr>
              <w:t>0.5</w:t>
            </w:r>
            <w:r>
              <w:rPr>
                <w:rFonts w:hint="eastAsia" w:ascii="宋体" w:hAnsi="宋体" w:eastAsia="宋体" w:cs="宋体"/>
                <w:sz w:val="24"/>
                <w:szCs w:val="24"/>
                <w:shd w:val="clear" w:color="auto" w:fill="FFFFFF"/>
                <w:lang w:val="zh-CN"/>
              </w:rPr>
              <w:t>分；</w:t>
            </w:r>
            <w:r>
              <w:rPr>
                <w:rFonts w:hint="eastAsia" w:ascii="宋体" w:hAnsi="宋体" w:eastAsia="宋体" w:cs="宋体"/>
                <w:sz w:val="24"/>
                <w:szCs w:val="24"/>
                <w:shd w:val="clear" w:color="auto" w:fill="FFFFFF"/>
                <w:lang w:val="en-US" w:eastAsia="zh-CN"/>
              </w:rPr>
              <w:t>未</w:t>
            </w:r>
            <w:r>
              <w:rPr>
                <w:rFonts w:hint="eastAsia" w:ascii="宋体" w:hAnsi="宋体" w:eastAsia="宋体" w:cs="宋体"/>
                <w:sz w:val="24"/>
                <w:szCs w:val="24"/>
                <w:shd w:val="clear" w:color="auto" w:fill="FFFFFF"/>
              </w:rPr>
              <w:t>提供不得分。</w:t>
            </w:r>
          </w:p>
          <w:p w14:paraId="4D034C8F">
            <w:pPr>
              <w:keepNext w:val="0"/>
              <w:keepLines w:val="0"/>
              <w:numPr>
                <w:ilvl w:val="0"/>
                <w:numId w:val="0"/>
              </w:numPr>
              <w:suppressLineNumbers w:val="0"/>
              <w:autoSpaceDE w:val="0"/>
              <w:autoSpaceDN w:val="0"/>
              <w:spacing w:before="0" w:beforeAutospacing="0" w:after="0" w:afterAutospacing="0" w:line="360" w:lineRule="auto"/>
              <w:ind w:left="0" w:right="0" w:rightChars="0"/>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2.售后服务团队在2人的基础上，每增加1人得0.5分；基础分为1分，满分2分，未提供不得分。（人员需提供劳动合同和联系电话）</w:t>
            </w:r>
          </w:p>
        </w:tc>
      </w:tr>
      <w:tr w14:paraId="1517A3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9" w:hRule="atLeast"/>
        </w:trPr>
        <w:tc>
          <w:tcPr>
            <w:tcW w:w="9528" w:type="dxa"/>
            <w:gridSpan w:val="4"/>
            <w:noWrap w:val="0"/>
            <w:vAlign w:val="center"/>
          </w:tcPr>
          <w:p w14:paraId="3646D287">
            <w:pPr>
              <w:keepNext w:val="0"/>
              <w:keepLines w:val="0"/>
              <w:suppressLineNumbers w:val="0"/>
              <w:autoSpaceDE w:val="0"/>
              <w:autoSpaceDN w:val="0"/>
              <w:spacing w:before="0" w:beforeAutospacing="0" w:after="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w:t>
            </w:r>
            <w:r>
              <w:rPr>
                <w:rFonts w:hint="eastAsia" w:ascii="宋体" w:hAnsi="宋体" w:eastAsia="宋体" w:cs="宋体"/>
                <w:sz w:val="24"/>
                <w:szCs w:val="24"/>
                <w:shd w:val="clear" w:color="auto" w:fill="FFFFFF"/>
                <w:lang w:val="zh-CN"/>
              </w:rPr>
              <w:t>缺陷是指内容前后不一致、前后逻辑错误、地点区域错误、内容缺失、不符合采购需求、只有简单描述无实质性内容。</w:t>
            </w:r>
          </w:p>
        </w:tc>
      </w:tr>
    </w:tbl>
    <w:p w14:paraId="393419F7">
      <w:pPr>
        <w:spacing w:before="78" w:line="359" w:lineRule="auto"/>
        <w:ind w:left="274" w:right="344" w:firstLine="480"/>
        <w:jc w:val="both"/>
        <w:rPr>
          <w:rFonts w:ascii="宋体" w:hAnsi="宋体" w:eastAsia="宋体" w:cs="宋体"/>
          <w:sz w:val="24"/>
          <w:szCs w:val="24"/>
        </w:rPr>
      </w:pPr>
      <w:r>
        <w:rPr>
          <w:rFonts w:ascii="宋体" w:hAnsi="宋体" w:eastAsia="宋体" w:cs="宋体"/>
          <w:spacing w:val="-1"/>
          <w:sz w:val="24"/>
          <w:szCs w:val="24"/>
        </w:rPr>
        <w:t>20.3</w:t>
      </w:r>
      <w:r>
        <w:rPr>
          <w:rFonts w:ascii="宋体" w:hAnsi="宋体" w:eastAsia="宋体" w:cs="宋体"/>
          <w:b/>
          <w:bCs/>
          <w:spacing w:val="-1"/>
          <w:sz w:val="24"/>
          <w:szCs w:val="24"/>
          <w:u w:val="single" w:color="auto"/>
        </w:rPr>
        <w:t>采用最低评标价法的</w:t>
      </w:r>
      <w:r>
        <w:rPr>
          <w:rFonts w:ascii="宋体" w:hAnsi="宋体" w:eastAsia="宋体" w:cs="宋体"/>
          <w:spacing w:val="-1"/>
          <w:sz w:val="24"/>
          <w:szCs w:val="24"/>
        </w:rPr>
        <w:t>，评标结果按投标报价由低到高顺序排列。投标报价相同的并</w:t>
      </w:r>
      <w:r>
        <w:rPr>
          <w:rFonts w:ascii="宋体" w:hAnsi="宋体" w:eastAsia="宋体" w:cs="宋体"/>
          <w:spacing w:val="11"/>
          <w:sz w:val="24"/>
          <w:szCs w:val="24"/>
        </w:rPr>
        <w:t xml:space="preserve"> </w:t>
      </w:r>
      <w:r>
        <w:rPr>
          <w:rFonts w:ascii="宋体" w:hAnsi="宋体" w:eastAsia="宋体" w:cs="宋体"/>
          <w:sz w:val="24"/>
          <w:szCs w:val="24"/>
        </w:rPr>
        <w:t>列。投标文件满足招标文件全部实质性要求且投标报价最低的</w:t>
      </w:r>
      <w:r>
        <w:rPr>
          <w:rFonts w:ascii="宋体" w:hAnsi="宋体" w:eastAsia="宋体" w:cs="宋体"/>
          <w:spacing w:val="-1"/>
          <w:sz w:val="24"/>
          <w:szCs w:val="24"/>
        </w:rPr>
        <w:t>供应商为排名第一的中标候选</w:t>
      </w:r>
      <w:r>
        <w:rPr>
          <w:rFonts w:ascii="宋体" w:hAnsi="宋体" w:eastAsia="宋体" w:cs="宋体"/>
          <w:spacing w:val="-6"/>
          <w:sz w:val="24"/>
          <w:szCs w:val="24"/>
        </w:rPr>
        <w:t>人。</w:t>
      </w:r>
    </w:p>
    <w:p w14:paraId="449508DA">
      <w:pPr>
        <w:spacing w:before="1" w:line="359" w:lineRule="auto"/>
        <w:ind w:left="273" w:right="351" w:firstLine="478"/>
        <w:jc w:val="both"/>
        <w:rPr>
          <w:rFonts w:ascii="宋体" w:hAnsi="宋体" w:eastAsia="宋体" w:cs="宋体"/>
          <w:sz w:val="24"/>
          <w:szCs w:val="24"/>
        </w:rPr>
      </w:pPr>
      <w:r>
        <w:rPr>
          <w:rFonts w:ascii="宋体" w:hAnsi="宋体" w:eastAsia="宋体" w:cs="宋体"/>
          <w:b/>
          <w:bCs/>
          <w:spacing w:val="-1"/>
          <w:sz w:val="24"/>
          <w:szCs w:val="24"/>
          <w:u w:val="single" w:color="auto"/>
        </w:rPr>
        <w:t>采用综合评分法的</w:t>
      </w:r>
      <w:r>
        <w:rPr>
          <w:rFonts w:ascii="宋体" w:hAnsi="宋体" w:eastAsia="宋体" w:cs="宋体"/>
          <w:spacing w:val="-1"/>
          <w:sz w:val="24"/>
          <w:szCs w:val="24"/>
        </w:rPr>
        <w:t>,评标结果按评审后得分由高到低顺序排列。得分相同的，按投标报</w:t>
      </w:r>
      <w:r>
        <w:rPr>
          <w:rFonts w:ascii="宋体" w:hAnsi="宋体" w:eastAsia="宋体" w:cs="宋体"/>
          <w:spacing w:val="7"/>
          <w:sz w:val="24"/>
          <w:szCs w:val="24"/>
        </w:rPr>
        <w:t xml:space="preserve">  </w:t>
      </w:r>
      <w:r>
        <w:rPr>
          <w:rFonts w:ascii="宋体" w:hAnsi="宋体" w:eastAsia="宋体" w:cs="宋体"/>
          <w:sz w:val="24"/>
          <w:szCs w:val="24"/>
        </w:rPr>
        <w:t>价由低到高顺序排列。得分且投标报价相同的并列。投标文件满</w:t>
      </w:r>
      <w:r>
        <w:rPr>
          <w:rFonts w:ascii="宋体" w:hAnsi="宋体" w:eastAsia="宋体" w:cs="宋体"/>
          <w:spacing w:val="-1"/>
          <w:sz w:val="24"/>
          <w:szCs w:val="24"/>
        </w:rPr>
        <w:t>足招标文件全部实质性要求</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63"/>
          <w:sz w:val="24"/>
          <w:szCs w:val="24"/>
        </w:rPr>
        <w:t xml:space="preserve"> </w:t>
      </w:r>
      <w:r>
        <w:rPr>
          <w:rFonts w:ascii="宋体" w:hAnsi="宋体" w:eastAsia="宋体" w:cs="宋体"/>
          <w:spacing w:val="-2"/>
          <w:sz w:val="24"/>
          <w:szCs w:val="24"/>
        </w:rPr>
        <w:t>且按照评审因素的量化指标评审得分最高的投标人为排名第一的中</w:t>
      </w:r>
      <w:r>
        <w:rPr>
          <w:rFonts w:ascii="宋体" w:hAnsi="宋体" w:eastAsia="宋体" w:cs="宋体"/>
          <w:spacing w:val="-3"/>
          <w:sz w:val="24"/>
          <w:szCs w:val="24"/>
        </w:rPr>
        <w:t>标候选人。</w:t>
      </w:r>
    </w:p>
    <w:p w14:paraId="17E83082">
      <w:pPr>
        <w:spacing w:line="219" w:lineRule="auto"/>
        <w:ind w:left="755"/>
        <w:rPr>
          <w:rFonts w:ascii="宋体" w:hAnsi="宋体" w:eastAsia="宋体" w:cs="宋体"/>
          <w:sz w:val="24"/>
          <w:szCs w:val="24"/>
        </w:rPr>
      </w:pPr>
      <w:r>
        <w:rPr>
          <w:rFonts w:ascii="宋体" w:hAnsi="宋体" w:eastAsia="宋体" w:cs="宋体"/>
          <w:sz w:val="24"/>
          <w:szCs w:val="24"/>
        </w:rPr>
        <w:t>20.4评标结果汇总完成后，除下列情形</w:t>
      </w:r>
      <w:r>
        <w:rPr>
          <w:rFonts w:ascii="宋体" w:hAnsi="宋体" w:eastAsia="宋体" w:cs="宋体"/>
          <w:spacing w:val="-1"/>
          <w:sz w:val="24"/>
          <w:szCs w:val="24"/>
        </w:rPr>
        <w:t>外，任何人不得修改评标结果：</w:t>
      </w:r>
    </w:p>
    <w:p w14:paraId="56B6E9E4">
      <w:pPr>
        <w:spacing w:before="180" w:line="219" w:lineRule="auto"/>
        <w:ind w:firstLine="464" w:firstLineChars="200"/>
        <w:rPr>
          <w:rFonts w:ascii="宋体" w:hAnsi="宋体" w:eastAsia="宋体" w:cs="宋体"/>
          <w:sz w:val="24"/>
          <w:szCs w:val="24"/>
        </w:rPr>
      </w:pPr>
      <w:r>
        <w:rPr>
          <w:rFonts w:ascii="宋体" w:hAnsi="宋体" w:eastAsia="宋体" w:cs="宋体"/>
          <w:spacing w:val="-4"/>
          <w:sz w:val="24"/>
          <w:szCs w:val="24"/>
        </w:rPr>
        <w:t>(1)分值汇总计算错误的；</w:t>
      </w:r>
    </w:p>
    <w:p w14:paraId="0DFF790D">
      <w:pPr>
        <w:spacing w:before="183" w:line="220" w:lineRule="auto"/>
        <w:ind w:firstLine="464" w:firstLineChars="200"/>
        <w:rPr>
          <w:rFonts w:ascii="宋体" w:hAnsi="宋体" w:eastAsia="宋体" w:cs="宋体"/>
          <w:sz w:val="24"/>
          <w:szCs w:val="24"/>
        </w:rPr>
      </w:pPr>
      <w:r>
        <w:rPr>
          <w:rFonts w:ascii="宋体" w:hAnsi="宋体" w:eastAsia="宋体" w:cs="宋体"/>
          <w:spacing w:val="-4"/>
          <w:sz w:val="24"/>
          <w:szCs w:val="24"/>
        </w:rPr>
        <w:t>(2)分项评分超出评分标准范围的；</w:t>
      </w:r>
    </w:p>
    <w:p w14:paraId="792B582A">
      <w:pPr>
        <w:spacing w:before="179" w:line="219" w:lineRule="auto"/>
        <w:ind w:firstLine="472" w:firstLineChars="200"/>
        <w:rPr>
          <w:rFonts w:ascii="宋体" w:hAnsi="宋体" w:eastAsia="宋体" w:cs="宋体"/>
          <w:sz w:val="24"/>
          <w:szCs w:val="24"/>
        </w:rPr>
      </w:pPr>
      <w:r>
        <w:rPr>
          <w:rFonts w:ascii="宋体" w:hAnsi="宋体" w:eastAsia="宋体" w:cs="宋体"/>
          <w:spacing w:val="-2"/>
          <w:sz w:val="24"/>
          <w:szCs w:val="24"/>
        </w:rPr>
        <w:t>(3)评标委员会成员对客观评审因素评分</w:t>
      </w:r>
      <w:r>
        <w:rPr>
          <w:rFonts w:ascii="宋体" w:hAnsi="宋体" w:eastAsia="宋体" w:cs="宋体"/>
          <w:spacing w:val="-3"/>
          <w:sz w:val="24"/>
          <w:szCs w:val="24"/>
        </w:rPr>
        <w:t>不一致的；</w:t>
      </w:r>
    </w:p>
    <w:p w14:paraId="102FC553">
      <w:pPr>
        <w:spacing w:line="219" w:lineRule="auto"/>
        <w:rPr>
          <w:rFonts w:ascii="宋体" w:hAnsi="宋体" w:eastAsia="宋体" w:cs="宋体"/>
          <w:sz w:val="24"/>
          <w:szCs w:val="24"/>
        </w:rPr>
      </w:pPr>
    </w:p>
    <w:p w14:paraId="0BC4F40A">
      <w:pPr>
        <w:tabs>
          <w:tab w:val="left" w:pos="886"/>
        </w:tabs>
        <w:bidi w:val="0"/>
        <w:ind w:firstLine="468" w:firstLineChars="200"/>
        <w:jc w:val="left"/>
        <w:rPr>
          <w:rFonts w:ascii="宋体" w:hAnsi="宋体" w:eastAsia="宋体" w:cs="宋体"/>
          <w:sz w:val="24"/>
          <w:szCs w:val="24"/>
        </w:rPr>
      </w:pPr>
      <w:r>
        <w:rPr>
          <w:rFonts w:ascii="宋体" w:hAnsi="宋体" w:eastAsia="宋体" w:cs="宋体"/>
          <w:spacing w:val="-3"/>
          <w:sz w:val="24"/>
          <w:szCs w:val="24"/>
        </w:rPr>
        <w:t>(4)经评标委员会认定评分畸高、畸低的。</w:t>
      </w:r>
    </w:p>
    <w:p w14:paraId="4729D52C">
      <w:pPr>
        <w:spacing w:before="184" w:line="359" w:lineRule="auto"/>
        <w:ind w:left="18" w:firstLine="459"/>
        <w:rPr>
          <w:rFonts w:ascii="宋体" w:hAnsi="宋体" w:eastAsia="宋体" w:cs="宋体"/>
          <w:sz w:val="24"/>
          <w:szCs w:val="24"/>
        </w:rPr>
      </w:pPr>
      <w:r>
        <w:rPr>
          <w:rFonts w:ascii="宋体" w:hAnsi="宋体" w:eastAsia="宋体" w:cs="宋体"/>
          <w:sz w:val="24"/>
          <w:szCs w:val="24"/>
        </w:rPr>
        <w:t>评标报告签署前，经复核发现存在以上情形之一的，评标委员会</w:t>
      </w:r>
      <w:r>
        <w:rPr>
          <w:rFonts w:ascii="宋体" w:hAnsi="宋体" w:eastAsia="宋体" w:cs="宋体"/>
          <w:spacing w:val="-1"/>
          <w:sz w:val="24"/>
          <w:szCs w:val="24"/>
        </w:rPr>
        <w:t>应当当场修改评标结果</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68"/>
          <w:sz w:val="24"/>
          <w:szCs w:val="24"/>
        </w:rPr>
        <w:t xml:space="preserve"> </w:t>
      </w:r>
      <w:r>
        <w:rPr>
          <w:rFonts w:ascii="宋体" w:hAnsi="宋体" w:eastAsia="宋体" w:cs="宋体"/>
          <w:spacing w:val="-2"/>
          <w:sz w:val="24"/>
          <w:szCs w:val="24"/>
        </w:rPr>
        <w:t>并在评标报告中记载；评标报告签署后，采购</w:t>
      </w:r>
      <w:r>
        <w:rPr>
          <w:rFonts w:ascii="宋体" w:hAnsi="宋体" w:eastAsia="宋体" w:cs="宋体"/>
          <w:spacing w:val="-3"/>
          <w:sz w:val="24"/>
          <w:szCs w:val="24"/>
        </w:rPr>
        <w:t>人或者采购代理机构发现存在以上情形之一</w:t>
      </w:r>
      <w:r>
        <w:rPr>
          <w:rFonts w:ascii="宋体" w:hAnsi="宋体" w:eastAsia="宋体" w:cs="宋体"/>
          <w:sz w:val="24"/>
          <w:szCs w:val="24"/>
        </w:rPr>
        <w:t xml:space="preserve"> </w:t>
      </w:r>
      <w:r>
        <w:rPr>
          <w:rFonts w:ascii="宋体" w:hAnsi="宋体" w:eastAsia="宋体" w:cs="宋体"/>
          <w:spacing w:val="-1"/>
          <w:sz w:val="24"/>
          <w:szCs w:val="24"/>
        </w:rPr>
        <w:t>的，应当组织原评标委员会进行重新评审，重新评审改变评标结果的，书面报告本级财政部</w:t>
      </w:r>
      <w:r>
        <w:rPr>
          <w:rFonts w:ascii="宋体" w:hAnsi="宋体" w:eastAsia="宋体" w:cs="宋体"/>
          <w:spacing w:val="9"/>
          <w:sz w:val="24"/>
          <w:szCs w:val="24"/>
        </w:rPr>
        <w:t xml:space="preserve"> </w:t>
      </w:r>
      <w:r>
        <w:rPr>
          <w:rFonts w:ascii="宋体" w:hAnsi="宋体" w:eastAsia="宋体" w:cs="宋体"/>
          <w:spacing w:val="-15"/>
          <w:sz w:val="24"/>
          <w:szCs w:val="24"/>
        </w:rPr>
        <w:t>门。</w:t>
      </w:r>
    </w:p>
    <w:p w14:paraId="07BC730F">
      <w:pPr>
        <w:spacing w:before="1" w:line="359" w:lineRule="auto"/>
        <w:ind w:firstLine="481"/>
        <w:rPr>
          <w:rFonts w:ascii="宋体" w:hAnsi="宋体" w:eastAsia="宋体" w:cs="宋体"/>
          <w:sz w:val="24"/>
          <w:szCs w:val="24"/>
        </w:rPr>
      </w:pPr>
      <w:r>
        <w:rPr>
          <w:rFonts w:ascii="宋体" w:hAnsi="宋体" w:eastAsia="宋体" w:cs="宋体"/>
          <w:sz w:val="24"/>
          <w:szCs w:val="24"/>
        </w:rPr>
        <w:t>投标人对以上情形提出质疑的，采购人或者采购代理机</w:t>
      </w:r>
      <w:r>
        <w:rPr>
          <w:rFonts w:ascii="宋体" w:hAnsi="宋体" w:eastAsia="宋体" w:cs="宋体"/>
          <w:spacing w:val="-1"/>
          <w:sz w:val="24"/>
          <w:szCs w:val="24"/>
        </w:rPr>
        <w:t>构可以组织原评标委员会进行重</w:t>
      </w:r>
      <w:r>
        <w:rPr>
          <w:rFonts w:ascii="宋体" w:hAnsi="宋体" w:eastAsia="宋体" w:cs="宋体"/>
          <w:sz w:val="24"/>
          <w:szCs w:val="24"/>
        </w:rPr>
        <w:t xml:space="preserve"> </w:t>
      </w:r>
      <w:r>
        <w:rPr>
          <w:rFonts w:ascii="宋体" w:hAnsi="宋体" w:eastAsia="宋体" w:cs="宋体"/>
          <w:spacing w:val="-1"/>
          <w:sz w:val="24"/>
          <w:szCs w:val="24"/>
        </w:rPr>
        <w:t>新评审，重新评审改变评标结果的，应当书面报告本级财政部门。</w:t>
      </w:r>
    </w:p>
    <w:p w14:paraId="76EE121A">
      <w:pPr>
        <w:spacing w:before="55" w:line="221" w:lineRule="auto"/>
        <w:ind w:left="4289"/>
        <w:rPr>
          <w:rFonts w:ascii="宋体" w:hAnsi="宋体" w:eastAsia="宋体" w:cs="宋体"/>
          <w:sz w:val="28"/>
          <w:szCs w:val="28"/>
        </w:rPr>
      </w:pPr>
      <w:r>
        <w:rPr>
          <w:rFonts w:ascii="宋体" w:hAnsi="宋体" w:eastAsia="宋体" w:cs="宋体"/>
          <w:b/>
          <w:bCs/>
          <w:spacing w:val="-6"/>
          <w:sz w:val="28"/>
          <w:szCs w:val="28"/>
        </w:rPr>
        <w:t>八、中标</w:t>
      </w:r>
    </w:p>
    <w:p w14:paraId="5B657259">
      <w:pPr>
        <w:spacing w:before="210" w:line="219" w:lineRule="auto"/>
        <w:ind w:left="4"/>
        <w:rPr>
          <w:rFonts w:ascii="宋体" w:hAnsi="宋体" w:eastAsia="宋体" w:cs="宋体"/>
          <w:sz w:val="28"/>
          <w:szCs w:val="28"/>
        </w:rPr>
      </w:pPr>
      <w:r>
        <w:rPr>
          <w:rFonts w:ascii="宋体" w:hAnsi="宋体" w:eastAsia="宋体" w:cs="宋体"/>
          <w:b/>
          <w:bCs/>
          <w:spacing w:val="-4"/>
          <w:sz w:val="28"/>
          <w:szCs w:val="28"/>
        </w:rPr>
        <w:t>21.推荐并确定中标人</w:t>
      </w:r>
    </w:p>
    <w:p w14:paraId="7C829980">
      <w:pPr>
        <w:spacing w:before="206" w:line="359" w:lineRule="auto"/>
        <w:ind w:left="7" w:right="120" w:firstLine="474"/>
        <w:rPr>
          <w:rFonts w:ascii="宋体" w:hAnsi="宋体" w:eastAsia="宋体" w:cs="宋体"/>
          <w:sz w:val="24"/>
          <w:szCs w:val="24"/>
        </w:rPr>
      </w:pPr>
      <w:r>
        <w:rPr>
          <w:rFonts w:ascii="宋体" w:hAnsi="宋体" w:eastAsia="宋体" w:cs="宋体"/>
          <w:sz w:val="24"/>
          <w:szCs w:val="24"/>
        </w:rPr>
        <w:t>21.1采购代理机构应当在评标结束后2个工作日内将评</w:t>
      </w:r>
      <w:r>
        <w:rPr>
          <w:rFonts w:ascii="宋体" w:hAnsi="宋体" w:eastAsia="宋体" w:cs="宋体"/>
          <w:spacing w:val="-1"/>
          <w:sz w:val="24"/>
          <w:szCs w:val="24"/>
        </w:rPr>
        <w:t>标报告送采购人。采购人应当自</w:t>
      </w:r>
      <w:r>
        <w:rPr>
          <w:rFonts w:ascii="宋体" w:hAnsi="宋体" w:eastAsia="宋体" w:cs="宋体"/>
          <w:sz w:val="24"/>
          <w:szCs w:val="24"/>
        </w:rPr>
        <w:t xml:space="preserve"> 收到评标报告之日起5个工作日内，在评标报告</w:t>
      </w:r>
      <w:r>
        <w:rPr>
          <w:rFonts w:ascii="宋体" w:hAnsi="宋体" w:eastAsia="宋体" w:cs="宋体"/>
          <w:spacing w:val="-1"/>
          <w:sz w:val="24"/>
          <w:szCs w:val="24"/>
        </w:rPr>
        <w:t>确定的中标候选人名单中按顺序确定中标人</w:t>
      </w:r>
    </w:p>
    <w:p w14:paraId="35181FF6">
      <w:pPr>
        <w:spacing w:line="359" w:lineRule="auto"/>
        <w:ind w:firstLine="22"/>
        <w:rPr>
          <w:rFonts w:ascii="宋体" w:hAnsi="宋体" w:eastAsia="宋体" w:cs="宋体"/>
          <w:sz w:val="24"/>
          <w:szCs w:val="24"/>
        </w:rPr>
      </w:pPr>
      <w:r>
        <w:rPr>
          <w:rFonts w:ascii="宋体" w:hAnsi="宋体" w:eastAsia="宋体" w:cs="宋体"/>
          <w:spacing w:val="-1"/>
          <w:sz w:val="24"/>
          <w:szCs w:val="24"/>
        </w:rPr>
        <w:t>。中标候选人并列的，由采购人或者采购人委托评标委员会按照招标文件规定的方式确定中</w:t>
      </w:r>
      <w:r>
        <w:rPr>
          <w:rFonts w:ascii="宋体" w:hAnsi="宋体" w:eastAsia="宋体" w:cs="宋体"/>
          <w:spacing w:val="6"/>
          <w:sz w:val="24"/>
          <w:szCs w:val="24"/>
        </w:rPr>
        <w:t xml:space="preserve"> </w:t>
      </w:r>
      <w:r>
        <w:rPr>
          <w:rFonts w:ascii="宋体" w:hAnsi="宋体" w:eastAsia="宋体" w:cs="宋体"/>
          <w:spacing w:val="-1"/>
          <w:sz w:val="24"/>
          <w:szCs w:val="24"/>
        </w:rPr>
        <w:t>标人；招标文件未规定的，采取随机抽取的方式确定。</w:t>
      </w:r>
    </w:p>
    <w:p w14:paraId="794A3178">
      <w:pPr>
        <w:spacing w:before="1" w:line="218" w:lineRule="auto"/>
        <w:ind w:left="481"/>
        <w:rPr>
          <w:rFonts w:ascii="宋体" w:hAnsi="宋体" w:eastAsia="宋体" w:cs="宋体"/>
          <w:sz w:val="24"/>
          <w:szCs w:val="24"/>
        </w:rPr>
      </w:pPr>
      <w:r>
        <w:rPr>
          <w:rFonts w:ascii="宋体" w:hAnsi="宋体" w:eastAsia="宋体" w:cs="宋体"/>
          <w:sz w:val="24"/>
          <w:szCs w:val="24"/>
        </w:rPr>
        <w:t>21.2采购人自行组织招标的，应当在评标结</w:t>
      </w:r>
      <w:r>
        <w:rPr>
          <w:rFonts w:ascii="宋体" w:hAnsi="宋体" w:eastAsia="宋体" w:cs="宋体"/>
          <w:spacing w:val="-1"/>
          <w:sz w:val="24"/>
          <w:szCs w:val="24"/>
        </w:rPr>
        <w:t>束后5个工作日内确定中标人。</w:t>
      </w:r>
    </w:p>
    <w:p w14:paraId="260AB9D7">
      <w:pPr>
        <w:spacing w:before="183" w:line="218" w:lineRule="auto"/>
        <w:ind w:left="481"/>
        <w:rPr>
          <w:rFonts w:ascii="宋体" w:hAnsi="宋体" w:eastAsia="宋体" w:cs="宋体"/>
          <w:sz w:val="24"/>
          <w:szCs w:val="24"/>
        </w:rPr>
      </w:pPr>
      <w:r>
        <w:rPr>
          <w:rFonts w:ascii="宋体" w:hAnsi="宋体" w:eastAsia="宋体" w:cs="宋体"/>
          <w:sz w:val="24"/>
          <w:szCs w:val="24"/>
        </w:rPr>
        <w:t>21.3采购人在收到评标报告5个工作日内</w:t>
      </w:r>
      <w:r>
        <w:rPr>
          <w:rFonts w:ascii="宋体" w:hAnsi="宋体" w:eastAsia="宋体" w:cs="宋体"/>
          <w:spacing w:val="-1"/>
          <w:sz w:val="24"/>
          <w:szCs w:val="24"/>
        </w:rPr>
        <w:t>未按评标报告推荐的中标候选人</w:t>
      </w:r>
    </w:p>
    <w:p w14:paraId="60B49BE8">
      <w:pPr>
        <w:spacing w:before="183" w:line="361" w:lineRule="auto"/>
        <w:ind w:left="21" w:firstLine="458"/>
        <w:rPr>
          <w:rFonts w:ascii="宋体" w:hAnsi="宋体" w:eastAsia="宋体" w:cs="宋体"/>
          <w:sz w:val="24"/>
          <w:szCs w:val="24"/>
        </w:rPr>
      </w:pPr>
      <w:r>
        <w:rPr>
          <w:rFonts w:ascii="宋体" w:hAnsi="宋体" w:eastAsia="宋体" w:cs="宋体"/>
          <w:sz w:val="24"/>
          <w:szCs w:val="24"/>
        </w:rPr>
        <w:t>顺序确定中标人，又不能说明合法理由的，视同按评标报告</w:t>
      </w:r>
      <w:r>
        <w:rPr>
          <w:rFonts w:ascii="宋体" w:hAnsi="宋体" w:eastAsia="宋体" w:cs="宋体"/>
          <w:spacing w:val="-1"/>
          <w:sz w:val="24"/>
          <w:szCs w:val="24"/>
        </w:rPr>
        <w:t>推荐的顺序确定排名第一的</w:t>
      </w:r>
      <w:r>
        <w:rPr>
          <w:rFonts w:ascii="宋体" w:hAnsi="宋体" w:eastAsia="宋体" w:cs="宋体"/>
          <w:sz w:val="24"/>
          <w:szCs w:val="24"/>
        </w:rPr>
        <w:t xml:space="preserve"> </w:t>
      </w:r>
      <w:r>
        <w:rPr>
          <w:rFonts w:ascii="宋体" w:hAnsi="宋体" w:eastAsia="宋体" w:cs="宋体"/>
          <w:spacing w:val="-4"/>
          <w:sz w:val="24"/>
          <w:szCs w:val="24"/>
        </w:rPr>
        <w:t>中标候选人为中标人。</w:t>
      </w:r>
    </w:p>
    <w:p w14:paraId="606E21AD">
      <w:pPr>
        <w:spacing w:before="1" w:line="220" w:lineRule="auto"/>
        <w:ind w:left="4"/>
        <w:rPr>
          <w:rFonts w:ascii="宋体" w:hAnsi="宋体" w:eastAsia="宋体" w:cs="宋体"/>
          <w:sz w:val="28"/>
          <w:szCs w:val="28"/>
        </w:rPr>
      </w:pPr>
      <w:r>
        <w:rPr>
          <w:rFonts w:ascii="宋体" w:hAnsi="宋体" w:eastAsia="宋体" w:cs="宋体"/>
          <w:b/>
          <w:bCs/>
          <w:spacing w:val="-5"/>
          <w:sz w:val="28"/>
          <w:szCs w:val="28"/>
        </w:rPr>
        <w:t>22.中标通知</w:t>
      </w:r>
    </w:p>
    <w:p w14:paraId="1A8C6B63">
      <w:pPr>
        <w:spacing w:before="205" w:line="289" w:lineRule="auto"/>
        <w:ind w:left="1" w:right="120" w:firstLine="480"/>
        <w:rPr>
          <w:rFonts w:ascii="宋体" w:hAnsi="宋体" w:eastAsia="宋体" w:cs="宋体"/>
          <w:sz w:val="24"/>
          <w:szCs w:val="24"/>
        </w:rPr>
      </w:pPr>
      <w:r>
        <w:rPr>
          <w:rFonts w:ascii="宋体" w:hAnsi="宋体" w:eastAsia="宋体" w:cs="宋体"/>
          <w:sz w:val="24"/>
          <w:szCs w:val="24"/>
        </w:rPr>
        <w:t>22.1采购人或者采购代理机构应当自中标人确定之日起</w:t>
      </w:r>
      <w:r>
        <w:rPr>
          <w:rFonts w:ascii="宋体" w:hAnsi="宋体" w:eastAsia="宋体" w:cs="宋体"/>
          <w:spacing w:val="-1"/>
          <w:sz w:val="24"/>
          <w:szCs w:val="24"/>
        </w:rPr>
        <w:t>2个工作日内，在省级以上财政</w:t>
      </w:r>
      <w:r>
        <w:rPr>
          <w:rFonts w:ascii="宋体" w:hAnsi="宋体" w:eastAsia="宋体" w:cs="宋体"/>
          <w:sz w:val="24"/>
          <w:szCs w:val="24"/>
        </w:rPr>
        <w:t xml:space="preserve"> </w:t>
      </w:r>
      <w:r>
        <w:rPr>
          <w:rFonts w:ascii="宋体" w:hAnsi="宋体" w:eastAsia="宋体" w:cs="宋体"/>
          <w:spacing w:val="-1"/>
          <w:sz w:val="24"/>
          <w:szCs w:val="24"/>
        </w:rPr>
        <w:t>部门指定的媒体上公告中标结果。</w:t>
      </w:r>
    </w:p>
    <w:p w14:paraId="550BC314">
      <w:pPr>
        <w:spacing w:before="182" w:line="312" w:lineRule="auto"/>
        <w:ind w:left="3" w:firstLine="478"/>
        <w:rPr>
          <w:rFonts w:ascii="宋体" w:hAnsi="宋体" w:eastAsia="宋体" w:cs="宋体"/>
          <w:sz w:val="24"/>
          <w:szCs w:val="24"/>
        </w:rPr>
      </w:pPr>
      <w:r>
        <w:rPr>
          <w:rFonts w:ascii="宋体" w:hAnsi="宋体" w:eastAsia="宋体" w:cs="宋体"/>
          <w:sz w:val="24"/>
          <w:szCs w:val="24"/>
        </w:rPr>
        <w:t>22.2中标结果公告内容应当包括采购人及其委托的采购</w:t>
      </w:r>
      <w:r>
        <w:rPr>
          <w:rFonts w:ascii="宋体" w:hAnsi="宋体" w:eastAsia="宋体" w:cs="宋体"/>
          <w:spacing w:val="-1"/>
          <w:sz w:val="24"/>
          <w:szCs w:val="24"/>
        </w:rPr>
        <w:t>代理机构的名称、地址、联系方</w:t>
      </w:r>
      <w:r>
        <w:rPr>
          <w:rFonts w:ascii="宋体" w:hAnsi="宋体" w:eastAsia="宋体" w:cs="宋体"/>
          <w:sz w:val="24"/>
          <w:szCs w:val="24"/>
        </w:rPr>
        <w:t xml:space="preserve"> 式，项目名称和项目编号，中标人名称、地址和中标金</w:t>
      </w:r>
      <w:r>
        <w:rPr>
          <w:rFonts w:ascii="宋体" w:hAnsi="宋体" w:eastAsia="宋体" w:cs="宋体"/>
          <w:spacing w:val="-1"/>
          <w:sz w:val="24"/>
          <w:szCs w:val="24"/>
        </w:rPr>
        <w:t>额，主要中标标的的名称、规格型号</w:t>
      </w:r>
      <w:r>
        <w:rPr>
          <w:rFonts w:ascii="宋体" w:hAnsi="宋体" w:eastAsia="宋体" w:cs="宋体"/>
          <w:sz w:val="24"/>
          <w:szCs w:val="24"/>
        </w:rPr>
        <w:t xml:space="preserve"> </w:t>
      </w:r>
      <w:r>
        <w:rPr>
          <w:rFonts w:ascii="宋体" w:hAnsi="宋体" w:eastAsia="宋体" w:cs="宋体"/>
          <w:spacing w:val="-1"/>
          <w:sz w:val="24"/>
          <w:szCs w:val="24"/>
        </w:rPr>
        <w:t>、数量、单价、服务要求，中标公告期限以及评审专家名单。</w:t>
      </w:r>
    </w:p>
    <w:p w14:paraId="7B3C0179">
      <w:pPr>
        <w:spacing w:before="185" w:line="218" w:lineRule="auto"/>
        <w:ind w:left="481"/>
        <w:rPr>
          <w:rFonts w:ascii="宋体" w:hAnsi="宋体" w:eastAsia="宋体" w:cs="宋体"/>
          <w:sz w:val="24"/>
          <w:szCs w:val="24"/>
        </w:rPr>
      </w:pPr>
      <w:r>
        <w:rPr>
          <w:rFonts w:ascii="宋体" w:hAnsi="宋体" w:eastAsia="宋体" w:cs="宋体"/>
          <w:spacing w:val="-1"/>
          <w:sz w:val="24"/>
          <w:szCs w:val="24"/>
        </w:rPr>
        <w:t>22.3中标公告期限为1个工作日。</w:t>
      </w:r>
    </w:p>
    <w:p w14:paraId="3C94159E">
      <w:pPr>
        <w:spacing w:before="184" w:line="218" w:lineRule="auto"/>
        <w:ind w:left="481"/>
        <w:rPr>
          <w:rFonts w:ascii="宋体" w:hAnsi="宋体" w:eastAsia="宋体" w:cs="宋体"/>
          <w:sz w:val="24"/>
          <w:szCs w:val="24"/>
        </w:rPr>
      </w:pPr>
      <w:r>
        <w:rPr>
          <w:rFonts w:ascii="宋体" w:hAnsi="宋体" w:eastAsia="宋体" w:cs="宋体"/>
          <w:sz w:val="24"/>
          <w:szCs w:val="24"/>
        </w:rPr>
        <w:t>22.4在公告中标结果的同时，采购代理</w:t>
      </w:r>
      <w:r>
        <w:rPr>
          <w:rFonts w:ascii="宋体" w:hAnsi="宋体" w:eastAsia="宋体" w:cs="宋体"/>
          <w:spacing w:val="-1"/>
          <w:sz w:val="24"/>
          <w:szCs w:val="24"/>
        </w:rPr>
        <w:t>机构应当向中标人发出中标通知</w:t>
      </w:r>
    </w:p>
    <w:p w14:paraId="4043328D">
      <w:pPr>
        <w:spacing w:before="183" w:line="359" w:lineRule="auto"/>
        <w:ind w:firstLine="483"/>
        <w:rPr>
          <w:rFonts w:ascii="宋体" w:hAnsi="宋体" w:eastAsia="宋体" w:cs="宋体"/>
          <w:sz w:val="24"/>
          <w:szCs w:val="24"/>
        </w:rPr>
      </w:pPr>
      <w:r>
        <w:rPr>
          <w:rFonts w:ascii="宋体" w:hAnsi="宋体" w:eastAsia="宋体" w:cs="宋体"/>
          <w:sz w:val="24"/>
          <w:szCs w:val="24"/>
        </w:rPr>
        <w:t>书；对投标无效的投标人，采购人或采购代理机构</w:t>
      </w:r>
      <w:r>
        <w:rPr>
          <w:rFonts w:ascii="宋体" w:hAnsi="宋体" w:eastAsia="宋体" w:cs="宋体"/>
          <w:spacing w:val="-1"/>
          <w:sz w:val="24"/>
          <w:szCs w:val="24"/>
        </w:rPr>
        <w:t>应当告知其投标无效的原因；采用综</w:t>
      </w:r>
      <w:r>
        <w:rPr>
          <w:rFonts w:ascii="宋体" w:hAnsi="宋体" w:eastAsia="宋体" w:cs="宋体"/>
          <w:sz w:val="24"/>
          <w:szCs w:val="24"/>
        </w:rPr>
        <w:t xml:space="preserve"> </w:t>
      </w:r>
      <w:r>
        <w:rPr>
          <w:rFonts w:ascii="宋体" w:hAnsi="宋体" w:eastAsia="宋体" w:cs="宋体"/>
          <w:spacing w:val="-1"/>
          <w:sz w:val="24"/>
          <w:szCs w:val="24"/>
        </w:rPr>
        <w:t>合评分法评审的，还应当告知未中标人本人的评审得分与排序。</w:t>
      </w:r>
    </w:p>
    <w:p w14:paraId="04A6916E">
      <w:pPr>
        <w:spacing w:before="1" w:line="360" w:lineRule="auto"/>
        <w:ind w:firstLine="481"/>
        <w:rPr>
          <w:rFonts w:ascii="宋体" w:hAnsi="宋体" w:eastAsia="宋体" w:cs="宋体"/>
          <w:sz w:val="24"/>
          <w:szCs w:val="24"/>
        </w:rPr>
      </w:pPr>
      <w:r>
        <w:rPr>
          <w:rFonts w:ascii="宋体" w:hAnsi="宋体" w:eastAsia="宋体" w:cs="宋体"/>
          <w:sz w:val="24"/>
          <w:szCs w:val="24"/>
        </w:rPr>
        <w:t>22.5中标通知书发出后，采购人不得违法改变中标结果</w:t>
      </w:r>
      <w:r>
        <w:rPr>
          <w:rFonts w:ascii="宋体" w:hAnsi="宋体" w:eastAsia="宋体" w:cs="宋体"/>
          <w:spacing w:val="-1"/>
          <w:sz w:val="24"/>
          <w:szCs w:val="24"/>
        </w:rPr>
        <w:t>，中标人无正当理由不得放弃中</w:t>
      </w:r>
      <w:r>
        <w:rPr>
          <w:rFonts w:ascii="宋体" w:hAnsi="宋体" w:eastAsia="宋体" w:cs="宋体"/>
          <w:sz w:val="24"/>
          <w:szCs w:val="24"/>
        </w:rPr>
        <w:t xml:space="preserve"> </w:t>
      </w:r>
      <w:r>
        <w:rPr>
          <w:rFonts w:ascii="宋体" w:hAnsi="宋体" w:eastAsia="宋体" w:cs="宋体"/>
          <w:spacing w:val="-6"/>
          <w:sz w:val="24"/>
          <w:szCs w:val="24"/>
        </w:rPr>
        <w:t>标。</w:t>
      </w:r>
    </w:p>
    <w:p w14:paraId="2CA78A66">
      <w:pPr>
        <w:spacing w:before="3" w:line="221" w:lineRule="auto"/>
        <w:ind w:left="4008"/>
        <w:rPr>
          <w:rFonts w:ascii="宋体" w:hAnsi="宋体" w:eastAsia="宋体" w:cs="宋体"/>
          <w:sz w:val="28"/>
          <w:szCs w:val="28"/>
        </w:rPr>
      </w:pPr>
      <w:r>
        <w:rPr>
          <w:rFonts w:ascii="宋体" w:hAnsi="宋体" w:eastAsia="宋体" w:cs="宋体"/>
          <w:b/>
          <w:bCs/>
          <w:spacing w:val="-5"/>
          <w:sz w:val="28"/>
          <w:szCs w:val="28"/>
        </w:rPr>
        <w:t>九、授予合同</w:t>
      </w:r>
    </w:p>
    <w:p w14:paraId="212C6302">
      <w:pPr>
        <w:spacing w:before="209" w:line="222" w:lineRule="auto"/>
        <w:ind w:left="4"/>
        <w:rPr>
          <w:rFonts w:ascii="宋体" w:hAnsi="宋体" w:eastAsia="宋体" w:cs="宋体"/>
          <w:sz w:val="28"/>
          <w:szCs w:val="28"/>
        </w:rPr>
      </w:pPr>
      <w:r>
        <w:rPr>
          <w:rFonts w:ascii="宋体" w:hAnsi="宋体" w:eastAsia="宋体" w:cs="宋体"/>
          <w:b/>
          <w:bCs/>
          <w:spacing w:val="-5"/>
          <w:sz w:val="28"/>
          <w:szCs w:val="28"/>
        </w:rPr>
        <w:t>23.签订合同</w:t>
      </w:r>
    </w:p>
    <w:p w14:paraId="13473560">
      <w:pPr>
        <w:spacing w:before="203" w:line="359" w:lineRule="auto"/>
        <w:ind w:left="4" w:firstLine="477"/>
        <w:jc w:val="both"/>
        <w:rPr>
          <w:rFonts w:ascii="宋体" w:hAnsi="宋体" w:eastAsia="宋体" w:cs="宋体"/>
          <w:sz w:val="24"/>
          <w:szCs w:val="24"/>
        </w:rPr>
      </w:pPr>
      <w:r>
        <w:rPr>
          <w:rFonts w:ascii="宋体" w:hAnsi="宋体" w:eastAsia="宋体" w:cs="宋体"/>
          <w:sz w:val="24"/>
          <w:szCs w:val="24"/>
        </w:rPr>
        <w:t>23.1采购人应当自中标通知书发出之日起30日内，按照</w:t>
      </w:r>
      <w:r>
        <w:rPr>
          <w:rFonts w:ascii="宋体" w:hAnsi="宋体" w:eastAsia="宋体" w:cs="宋体"/>
          <w:spacing w:val="-1"/>
          <w:sz w:val="24"/>
          <w:szCs w:val="24"/>
        </w:rPr>
        <w:t>招标文件和中标人投标文件的规</w:t>
      </w:r>
      <w:r>
        <w:rPr>
          <w:rFonts w:ascii="宋体" w:hAnsi="宋体" w:eastAsia="宋体" w:cs="宋体"/>
          <w:sz w:val="24"/>
          <w:szCs w:val="24"/>
        </w:rPr>
        <w:t xml:space="preserve"> 定，与中标人签订书面合同。所签订的合同不得对招</w:t>
      </w:r>
      <w:r>
        <w:rPr>
          <w:rFonts w:ascii="宋体" w:hAnsi="宋体" w:eastAsia="宋体" w:cs="宋体"/>
          <w:spacing w:val="-1"/>
          <w:sz w:val="24"/>
          <w:szCs w:val="24"/>
        </w:rPr>
        <w:t>标文件确定的事项和中标人投标文件作</w:t>
      </w:r>
      <w:r>
        <w:rPr>
          <w:rFonts w:ascii="宋体" w:hAnsi="宋体" w:eastAsia="宋体" w:cs="宋体"/>
          <w:sz w:val="24"/>
          <w:szCs w:val="24"/>
        </w:rPr>
        <w:t xml:space="preserve"> </w:t>
      </w:r>
      <w:r>
        <w:rPr>
          <w:rFonts w:ascii="宋体" w:hAnsi="宋体" w:eastAsia="宋体" w:cs="宋体"/>
          <w:spacing w:val="-3"/>
          <w:sz w:val="24"/>
          <w:szCs w:val="24"/>
        </w:rPr>
        <w:t>实质性修改。</w:t>
      </w:r>
    </w:p>
    <w:p w14:paraId="6341D4B8">
      <w:pPr>
        <w:spacing w:before="1" w:line="218" w:lineRule="auto"/>
        <w:ind w:left="478"/>
        <w:rPr>
          <w:rFonts w:ascii="宋体" w:hAnsi="宋体" w:eastAsia="宋体" w:cs="宋体"/>
          <w:sz w:val="24"/>
          <w:szCs w:val="24"/>
        </w:rPr>
      </w:pPr>
      <w:r>
        <w:rPr>
          <w:rFonts w:ascii="宋体" w:hAnsi="宋体" w:eastAsia="宋体" w:cs="宋体"/>
          <w:sz w:val="24"/>
          <w:szCs w:val="24"/>
        </w:rPr>
        <w:t>采购人不得向中标人提出任何不合理的要求</w:t>
      </w:r>
      <w:r>
        <w:rPr>
          <w:rFonts w:ascii="宋体" w:hAnsi="宋体" w:eastAsia="宋体" w:cs="宋体"/>
          <w:spacing w:val="-1"/>
          <w:sz w:val="24"/>
          <w:szCs w:val="24"/>
        </w:rPr>
        <w:t>作为签订合同的条件。</w:t>
      </w:r>
    </w:p>
    <w:p w14:paraId="3916E8C2">
      <w:pPr>
        <w:spacing w:before="182" w:line="219" w:lineRule="auto"/>
        <w:jc w:val="right"/>
        <w:rPr>
          <w:rFonts w:ascii="宋体" w:hAnsi="宋体" w:eastAsia="宋体" w:cs="宋体"/>
          <w:sz w:val="24"/>
          <w:szCs w:val="24"/>
        </w:rPr>
      </w:pPr>
      <w:r>
        <w:rPr>
          <w:rFonts w:ascii="宋体" w:hAnsi="宋体" w:eastAsia="宋体" w:cs="宋体"/>
          <w:sz w:val="24"/>
          <w:szCs w:val="24"/>
        </w:rPr>
        <w:t>23.2签订合同时，可将中标人的投标保证金转为中标人</w:t>
      </w:r>
      <w:r>
        <w:rPr>
          <w:rFonts w:ascii="宋体" w:hAnsi="宋体" w:eastAsia="宋体" w:cs="宋体"/>
          <w:spacing w:val="-1"/>
          <w:sz w:val="24"/>
          <w:szCs w:val="24"/>
        </w:rPr>
        <w:t>的履约保证金或中标人应当以支</w:t>
      </w:r>
    </w:p>
    <w:p w14:paraId="604A5D7C">
      <w:pPr>
        <w:spacing w:before="48" w:line="359" w:lineRule="auto"/>
        <w:ind w:firstLine="3"/>
        <w:rPr>
          <w:rFonts w:ascii="宋体" w:hAnsi="宋体" w:eastAsia="宋体" w:cs="宋体"/>
          <w:sz w:val="24"/>
          <w:szCs w:val="24"/>
        </w:rPr>
      </w:pPr>
      <w:r>
        <w:rPr>
          <w:rFonts w:ascii="宋体" w:hAnsi="宋体" w:eastAsia="宋体" w:cs="宋体"/>
          <w:sz w:val="24"/>
          <w:szCs w:val="24"/>
        </w:rPr>
        <w:t>票、汇票、本票等非现金形式向采购人指定的账户交纳履约保</w:t>
      </w:r>
      <w:r>
        <w:rPr>
          <w:rFonts w:ascii="宋体" w:hAnsi="宋体" w:eastAsia="宋体" w:cs="宋体"/>
          <w:spacing w:val="-1"/>
          <w:sz w:val="24"/>
          <w:szCs w:val="24"/>
        </w:rPr>
        <w:t>证金。履约保证金的数额由采</w:t>
      </w:r>
      <w:r>
        <w:rPr>
          <w:rFonts w:ascii="宋体" w:hAnsi="宋体" w:eastAsia="宋体" w:cs="宋体"/>
          <w:sz w:val="24"/>
          <w:szCs w:val="24"/>
        </w:rPr>
        <w:t xml:space="preserve"> </w:t>
      </w:r>
      <w:r>
        <w:rPr>
          <w:rFonts w:ascii="宋体" w:hAnsi="宋体" w:eastAsia="宋体" w:cs="宋体"/>
          <w:spacing w:val="-1"/>
          <w:sz w:val="24"/>
          <w:szCs w:val="24"/>
        </w:rPr>
        <w:t>购人确定，但不得超出采购合同总金额的10%。</w:t>
      </w:r>
    </w:p>
    <w:p w14:paraId="0E294F75">
      <w:pPr>
        <w:spacing w:line="289" w:lineRule="auto"/>
        <w:ind w:left="1" w:firstLine="482"/>
        <w:rPr>
          <w:rFonts w:ascii="宋体" w:hAnsi="宋体" w:eastAsia="宋体" w:cs="宋体"/>
          <w:sz w:val="24"/>
          <w:szCs w:val="24"/>
        </w:rPr>
      </w:pPr>
      <w:r>
        <w:rPr>
          <w:rFonts w:ascii="宋体" w:hAnsi="宋体" w:eastAsia="宋体" w:cs="宋体"/>
          <w:sz w:val="24"/>
          <w:szCs w:val="24"/>
        </w:rPr>
        <w:t>23.3中标人拒绝与采购人签订合同的，采购人可以按照</w:t>
      </w:r>
      <w:r>
        <w:rPr>
          <w:rFonts w:ascii="宋体" w:hAnsi="宋体" w:eastAsia="宋体" w:cs="宋体"/>
          <w:spacing w:val="-1"/>
          <w:sz w:val="24"/>
          <w:szCs w:val="24"/>
        </w:rPr>
        <w:t>评标报告推荐的中标候选人名单</w:t>
      </w:r>
      <w:r>
        <w:rPr>
          <w:rFonts w:ascii="宋体" w:hAnsi="宋体" w:eastAsia="宋体" w:cs="宋体"/>
          <w:sz w:val="24"/>
          <w:szCs w:val="24"/>
        </w:rPr>
        <w:t xml:space="preserve"> </w:t>
      </w:r>
      <w:r>
        <w:rPr>
          <w:rFonts w:ascii="宋体" w:hAnsi="宋体" w:eastAsia="宋体" w:cs="宋体"/>
          <w:spacing w:val="-1"/>
          <w:sz w:val="24"/>
          <w:szCs w:val="24"/>
        </w:rPr>
        <w:t>排序，确定下一候选人为中标人，也可重新开展政府采购活动。</w:t>
      </w:r>
    </w:p>
    <w:p w14:paraId="1F6FDDC0">
      <w:pPr>
        <w:spacing w:before="182" w:line="289" w:lineRule="auto"/>
        <w:ind w:left="4" w:firstLine="480"/>
        <w:rPr>
          <w:rFonts w:ascii="宋体" w:hAnsi="宋体" w:eastAsia="宋体" w:cs="宋体"/>
          <w:sz w:val="24"/>
          <w:szCs w:val="24"/>
        </w:rPr>
      </w:pPr>
      <w:r>
        <w:rPr>
          <w:rFonts w:ascii="宋体" w:hAnsi="宋体" w:eastAsia="宋体" w:cs="宋体"/>
          <w:sz w:val="24"/>
          <w:szCs w:val="24"/>
        </w:rPr>
        <w:t>23.4招标文件、中标人的投标文件、《中标通知书》及</w:t>
      </w:r>
      <w:r>
        <w:rPr>
          <w:rFonts w:ascii="宋体" w:hAnsi="宋体" w:eastAsia="宋体" w:cs="宋体"/>
          <w:spacing w:val="-1"/>
          <w:sz w:val="24"/>
          <w:szCs w:val="24"/>
        </w:rPr>
        <w:t>其澄清、说明文件、承诺等，均</w:t>
      </w:r>
      <w:r>
        <w:rPr>
          <w:rFonts w:ascii="宋体" w:hAnsi="宋体" w:eastAsia="宋体" w:cs="宋体"/>
          <w:sz w:val="24"/>
          <w:szCs w:val="24"/>
        </w:rPr>
        <w:t xml:space="preserve"> </w:t>
      </w:r>
      <w:r>
        <w:rPr>
          <w:rFonts w:ascii="宋体" w:hAnsi="宋体" w:eastAsia="宋体" w:cs="宋体"/>
          <w:spacing w:val="-1"/>
          <w:sz w:val="24"/>
          <w:szCs w:val="24"/>
        </w:rPr>
        <w:t>为签订采购合同的依据，作为采购合同的组成部分。</w:t>
      </w:r>
    </w:p>
    <w:p w14:paraId="20B046BD">
      <w:pPr>
        <w:spacing w:before="182" w:line="288" w:lineRule="auto"/>
        <w:ind w:left="21" w:right="120" w:firstLine="463"/>
        <w:rPr>
          <w:rFonts w:ascii="宋体" w:hAnsi="宋体" w:eastAsia="宋体" w:cs="宋体"/>
          <w:sz w:val="24"/>
          <w:szCs w:val="24"/>
        </w:rPr>
      </w:pPr>
      <w:r>
        <w:rPr>
          <w:rFonts w:ascii="宋体" w:hAnsi="宋体" w:eastAsia="宋体" w:cs="宋体"/>
          <w:sz w:val="24"/>
          <w:szCs w:val="24"/>
        </w:rPr>
        <w:t>22.5采购合同签订之日起2个工作日内，由采购人将采</w:t>
      </w:r>
      <w:r>
        <w:rPr>
          <w:rFonts w:ascii="宋体" w:hAnsi="宋体" w:eastAsia="宋体" w:cs="宋体"/>
          <w:spacing w:val="-1"/>
          <w:sz w:val="24"/>
          <w:szCs w:val="24"/>
        </w:rPr>
        <w:t>购合同在青海政府采购网上公告</w:t>
      </w:r>
      <w:r>
        <w:rPr>
          <w:rFonts w:ascii="宋体" w:hAnsi="宋体" w:eastAsia="宋体" w:cs="宋体"/>
          <w:sz w:val="24"/>
          <w:szCs w:val="24"/>
        </w:rPr>
        <w:t xml:space="preserve"> </w:t>
      </w:r>
      <w:r>
        <w:rPr>
          <w:rFonts w:ascii="宋体" w:hAnsi="宋体" w:eastAsia="宋体" w:cs="宋体"/>
          <w:spacing w:val="-4"/>
          <w:sz w:val="24"/>
          <w:szCs w:val="24"/>
        </w:rPr>
        <w:t>,</w:t>
      </w:r>
      <w:r>
        <w:rPr>
          <w:rFonts w:ascii="宋体" w:hAnsi="宋体" w:eastAsia="宋体" w:cs="宋体"/>
          <w:spacing w:val="65"/>
          <w:sz w:val="24"/>
          <w:szCs w:val="24"/>
        </w:rPr>
        <w:t xml:space="preserve"> </w:t>
      </w:r>
      <w:r>
        <w:rPr>
          <w:rFonts w:ascii="宋体" w:hAnsi="宋体" w:eastAsia="宋体" w:cs="宋体"/>
          <w:spacing w:val="-4"/>
          <w:sz w:val="24"/>
          <w:szCs w:val="24"/>
        </w:rPr>
        <w:t>但采购合同中涉及国家秘密、商业秘密的内容除外。</w:t>
      </w:r>
    </w:p>
    <w:p w14:paraId="2EF593FC">
      <w:pPr>
        <w:spacing w:before="185" w:line="289" w:lineRule="auto"/>
        <w:ind w:left="7" w:firstLine="477"/>
        <w:rPr>
          <w:rFonts w:ascii="宋体" w:hAnsi="宋体" w:eastAsia="宋体" w:cs="宋体"/>
          <w:sz w:val="24"/>
          <w:szCs w:val="24"/>
        </w:rPr>
      </w:pPr>
      <w:r>
        <w:rPr>
          <w:rFonts w:ascii="宋体" w:hAnsi="宋体" w:eastAsia="宋体" w:cs="宋体"/>
          <w:sz w:val="24"/>
          <w:szCs w:val="24"/>
        </w:rPr>
        <w:t>23.6采购人与中标人应当根据合同的约定依法履行合同</w:t>
      </w:r>
      <w:r>
        <w:rPr>
          <w:rFonts w:ascii="宋体" w:hAnsi="宋体" w:eastAsia="宋体" w:cs="宋体"/>
          <w:spacing w:val="-1"/>
          <w:sz w:val="24"/>
          <w:szCs w:val="24"/>
        </w:rPr>
        <w:t>义务。政府采购合同的履行、违</w:t>
      </w:r>
      <w:r>
        <w:rPr>
          <w:rFonts w:ascii="宋体" w:hAnsi="宋体" w:eastAsia="宋体" w:cs="宋体"/>
          <w:sz w:val="24"/>
          <w:szCs w:val="24"/>
        </w:rPr>
        <w:t xml:space="preserve"> </w:t>
      </w:r>
      <w:r>
        <w:rPr>
          <w:rFonts w:ascii="宋体" w:hAnsi="宋体" w:eastAsia="宋体" w:cs="宋体"/>
          <w:spacing w:val="-1"/>
          <w:sz w:val="24"/>
          <w:szCs w:val="24"/>
        </w:rPr>
        <w:t>约责任和解决争议的方法等适用《中华人民共和国合同法》。</w:t>
      </w:r>
    </w:p>
    <w:p w14:paraId="21BFBD30">
      <w:pPr>
        <w:spacing w:before="182" w:line="313" w:lineRule="auto"/>
        <w:ind w:firstLine="483"/>
        <w:rPr>
          <w:rFonts w:ascii="宋体" w:hAnsi="宋体" w:eastAsia="宋体" w:cs="宋体"/>
          <w:sz w:val="24"/>
          <w:szCs w:val="24"/>
        </w:rPr>
      </w:pPr>
      <w:r>
        <w:rPr>
          <w:rFonts w:ascii="宋体" w:hAnsi="宋体" w:eastAsia="宋体" w:cs="宋体"/>
          <w:sz w:val="24"/>
          <w:szCs w:val="24"/>
        </w:rPr>
        <w:t>23.7采购人或者采购代理机构应当按照政府采购合同规</w:t>
      </w:r>
      <w:r>
        <w:rPr>
          <w:rFonts w:ascii="宋体" w:hAnsi="宋体" w:eastAsia="宋体" w:cs="宋体"/>
          <w:spacing w:val="-1"/>
          <w:sz w:val="24"/>
          <w:szCs w:val="24"/>
        </w:rPr>
        <w:t>定的技术、服务、安全标准组织</w:t>
      </w:r>
      <w:r>
        <w:rPr>
          <w:rFonts w:ascii="宋体" w:hAnsi="宋体" w:eastAsia="宋体" w:cs="宋体"/>
          <w:sz w:val="24"/>
          <w:szCs w:val="24"/>
        </w:rPr>
        <w:t xml:space="preserve"> 对投标人履约情况进行验收，并出具验收书。验收书应当包括每一项</w:t>
      </w:r>
      <w:r>
        <w:rPr>
          <w:rFonts w:ascii="宋体" w:hAnsi="宋体" w:eastAsia="宋体" w:cs="宋体"/>
          <w:spacing w:val="-1"/>
          <w:sz w:val="24"/>
          <w:szCs w:val="24"/>
        </w:rPr>
        <w:t>技术、服务、安全标准</w:t>
      </w:r>
      <w:r>
        <w:rPr>
          <w:rFonts w:ascii="宋体" w:hAnsi="宋体" w:eastAsia="宋体" w:cs="宋体"/>
          <w:sz w:val="24"/>
          <w:szCs w:val="24"/>
        </w:rPr>
        <w:t xml:space="preserve"> </w:t>
      </w:r>
      <w:r>
        <w:rPr>
          <w:rFonts w:ascii="宋体" w:hAnsi="宋体" w:eastAsia="宋体" w:cs="宋体"/>
          <w:spacing w:val="-2"/>
          <w:sz w:val="24"/>
          <w:szCs w:val="24"/>
        </w:rPr>
        <w:t>的履约情况。</w:t>
      </w:r>
    </w:p>
    <w:p w14:paraId="04CDABC9">
      <w:pPr>
        <w:spacing w:before="180" w:line="289" w:lineRule="auto"/>
        <w:ind w:left="2" w:firstLine="481"/>
        <w:rPr>
          <w:rFonts w:ascii="宋体" w:hAnsi="宋体" w:eastAsia="宋体" w:cs="宋体"/>
          <w:sz w:val="24"/>
          <w:szCs w:val="24"/>
        </w:rPr>
      </w:pPr>
      <w:r>
        <w:rPr>
          <w:rFonts w:ascii="宋体" w:hAnsi="宋体" w:eastAsia="宋体" w:cs="宋体"/>
          <w:sz w:val="24"/>
          <w:szCs w:val="24"/>
        </w:rPr>
        <w:t>23.8采购人可以邀请参加本项目的其他投标人或者第三</w:t>
      </w:r>
      <w:r>
        <w:rPr>
          <w:rFonts w:ascii="宋体" w:hAnsi="宋体" w:eastAsia="宋体" w:cs="宋体"/>
          <w:spacing w:val="-1"/>
          <w:sz w:val="24"/>
          <w:szCs w:val="24"/>
        </w:rPr>
        <w:t>方机构参与验收。参与验收的投</w:t>
      </w:r>
      <w:r>
        <w:rPr>
          <w:rFonts w:ascii="宋体" w:hAnsi="宋体" w:eastAsia="宋体" w:cs="宋体"/>
          <w:sz w:val="24"/>
          <w:szCs w:val="24"/>
        </w:rPr>
        <w:t xml:space="preserve"> </w:t>
      </w:r>
      <w:r>
        <w:rPr>
          <w:rFonts w:ascii="宋体" w:hAnsi="宋体" w:eastAsia="宋体" w:cs="宋体"/>
          <w:spacing w:val="-1"/>
          <w:sz w:val="24"/>
          <w:szCs w:val="24"/>
        </w:rPr>
        <w:t>标人或者第三方机构的意见作为验收书的参考资料一并存档。</w:t>
      </w:r>
    </w:p>
    <w:p w14:paraId="0A96BBA8">
      <w:pPr>
        <w:spacing w:before="182" w:line="289" w:lineRule="auto"/>
        <w:ind w:firstLine="484"/>
        <w:rPr>
          <w:rFonts w:ascii="宋体" w:hAnsi="宋体" w:eastAsia="宋体" w:cs="宋体"/>
          <w:sz w:val="24"/>
          <w:szCs w:val="24"/>
        </w:rPr>
      </w:pPr>
      <w:r>
        <w:rPr>
          <w:rFonts w:ascii="宋体" w:hAnsi="宋体" w:eastAsia="宋体" w:cs="宋体"/>
          <w:sz w:val="24"/>
          <w:szCs w:val="24"/>
        </w:rPr>
        <w:t>23.9采购人应当加强对中标人的履约管理，并按照采购</w:t>
      </w:r>
      <w:r>
        <w:rPr>
          <w:rFonts w:ascii="宋体" w:hAnsi="宋体" w:eastAsia="宋体" w:cs="宋体"/>
          <w:spacing w:val="-1"/>
          <w:sz w:val="24"/>
          <w:szCs w:val="24"/>
        </w:rPr>
        <w:t>合同约定，及时向中标人支付采</w:t>
      </w:r>
      <w:r>
        <w:rPr>
          <w:rFonts w:ascii="宋体" w:hAnsi="宋体" w:eastAsia="宋体" w:cs="宋体"/>
          <w:sz w:val="24"/>
          <w:szCs w:val="24"/>
        </w:rPr>
        <w:t xml:space="preserve"> 购资金。对于中标人违反采购合同约定的行为，采购人应当及时处理，</w:t>
      </w:r>
      <w:r>
        <w:rPr>
          <w:rFonts w:ascii="宋体" w:hAnsi="宋体" w:eastAsia="宋体" w:cs="宋体"/>
          <w:spacing w:val="-1"/>
          <w:sz w:val="24"/>
          <w:szCs w:val="24"/>
        </w:rPr>
        <w:t>依法追究其违约责任</w:t>
      </w:r>
    </w:p>
    <w:p w14:paraId="3066B491">
      <w:pPr>
        <w:pStyle w:val="2"/>
        <w:spacing w:line="256" w:lineRule="auto"/>
      </w:pPr>
    </w:p>
    <w:p w14:paraId="23B6348D">
      <w:pPr>
        <w:spacing w:before="79" w:line="121" w:lineRule="exact"/>
        <w:ind w:left="25"/>
        <w:rPr>
          <w:rFonts w:ascii="宋体" w:hAnsi="宋体" w:eastAsia="宋体" w:cs="宋体"/>
          <w:sz w:val="24"/>
          <w:szCs w:val="24"/>
        </w:rPr>
      </w:pPr>
      <w:r>
        <w:rPr>
          <w:rFonts w:ascii="宋体" w:hAnsi="宋体" w:eastAsia="宋体" w:cs="宋体"/>
          <w:position w:val="1"/>
          <w:sz w:val="24"/>
          <w:szCs w:val="24"/>
        </w:rPr>
        <w:t>。</w:t>
      </w:r>
    </w:p>
    <w:p w14:paraId="171B1660">
      <w:pPr>
        <w:spacing w:before="192" w:line="360" w:lineRule="auto"/>
        <w:ind w:left="2" w:right="120" w:firstLine="481"/>
        <w:rPr>
          <w:rFonts w:ascii="宋体" w:hAnsi="宋体" w:eastAsia="宋体" w:cs="宋体"/>
          <w:sz w:val="24"/>
          <w:szCs w:val="24"/>
        </w:rPr>
      </w:pPr>
      <w:r>
        <w:rPr>
          <w:rFonts w:ascii="宋体" w:hAnsi="宋体" w:eastAsia="宋体" w:cs="宋体"/>
          <w:sz w:val="24"/>
          <w:szCs w:val="24"/>
        </w:rPr>
        <w:t>23.10采购人、采购代理机构应当建立真实完整的招标</w:t>
      </w:r>
      <w:r>
        <w:rPr>
          <w:rFonts w:ascii="宋体" w:hAnsi="宋体" w:eastAsia="宋体" w:cs="宋体"/>
          <w:spacing w:val="-1"/>
          <w:sz w:val="24"/>
          <w:szCs w:val="24"/>
        </w:rPr>
        <w:t>采购档案，妥善保存每项采购活</w:t>
      </w:r>
      <w:r>
        <w:rPr>
          <w:rFonts w:ascii="宋体" w:hAnsi="宋体" w:eastAsia="宋体" w:cs="宋体"/>
          <w:sz w:val="24"/>
          <w:szCs w:val="24"/>
        </w:rPr>
        <w:t xml:space="preserve"> </w:t>
      </w:r>
      <w:r>
        <w:rPr>
          <w:rFonts w:ascii="宋体" w:hAnsi="宋体" w:eastAsia="宋体" w:cs="宋体"/>
          <w:spacing w:val="-2"/>
          <w:sz w:val="24"/>
          <w:szCs w:val="24"/>
        </w:rPr>
        <w:t>动的采购文件。</w:t>
      </w:r>
    </w:p>
    <w:p w14:paraId="6101CA8E">
      <w:pPr>
        <w:spacing w:before="3" w:line="221" w:lineRule="auto"/>
        <w:ind w:left="4288"/>
        <w:rPr>
          <w:rFonts w:ascii="宋体" w:hAnsi="宋体" w:eastAsia="宋体" w:cs="宋体"/>
          <w:sz w:val="28"/>
          <w:szCs w:val="28"/>
        </w:rPr>
      </w:pPr>
      <w:r>
        <w:rPr>
          <w:rFonts w:ascii="宋体" w:hAnsi="宋体" w:eastAsia="宋体" w:cs="宋体"/>
          <w:b/>
          <w:bCs/>
          <w:spacing w:val="-6"/>
          <w:sz w:val="28"/>
          <w:szCs w:val="28"/>
        </w:rPr>
        <w:t>十、其他</w:t>
      </w:r>
    </w:p>
    <w:p w14:paraId="0794105E">
      <w:pPr>
        <w:spacing w:before="210" w:line="221" w:lineRule="auto"/>
        <w:ind w:left="6"/>
        <w:rPr>
          <w:rFonts w:ascii="宋体" w:hAnsi="宋体" w:eastAsia="宋体" w:cs="宋体"/>
          <w:sz w:val="28"/>
          <w:szCs w:val="28"/>
        </w:rPr>
      </w:pPr>
      <w:r>
        <w:rPr>
          <w:rFonts w:ascii="宋体" w:hAnsi="宋体" w:eastAsia="宋体" w:cs="宋体"/>
          <w:b/>
          <w:bCs/>
          <w:spacing w:val="-4"/>
          <w:sz w:val="28"/>
          <w:szCs w:val="28"/>
        </w:rPr>
        <w:t>24.串通投标的情形</w:t>
      </w:r>
    </w:p>
    <w:p w14:paraId="0FA5D573">
      <w:pPr>
        <w:spacing w:before="204" w:line="312" w:lineRule="auto"/>
        <w:ind w:left="2" w:firstLine="481"/>
        <w:rPr>
          <w:rFonts w:ascii="宋体" w:hAnsi="宋体" w:eastAsia="宋体" w:cs="宋体"/>
          <w:sz w:val="24"/>
          <w:szCs w:val="24"/>
        </w:rPr>
      </w:pPr>
      <w:r>
        <w:rPr>
          <w:rFonts w:ascii="宋体" w:hAnsi="宋体" w:eastAsia="宋体" w:cs="宋体"/>
          <w:sz w:val="24"/>
          <w:szCs w:val="24"/>
        </w:rPr>
        <w:t>24.1投标人应当遵循公平竞争的原则，不得恶意串通，</w:t>
      </w:r>
      <w:r>
        <w:rPr>
          <w:rFonts w:ascii="宋体" w:hAnsi="宋体" w:eastAsia="宋体" w:cs="宋体"/>
          <w:spacing w:val="-1"/>
          <w:sz w:val="24"/>
          <w:szCs w:val="24"/>
        </w:rPr>
        <w:t>不得妨碍其他投标人的竞争行为</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68"/>
          <w:sz w:val="24"/>
          <w:szCs w:val="24"/>
        </w:rPr>
        <w:t xml:space="preserve"> </w:t>
      </w:r>
      <w:r>
        <w:rPr>
          <w:rFonts w:ascii="宋体" w:hAnsi="宋体" w:eastAsia="宋体" w:cs="宋体"/>
          <w:spacing w:val="-2"/>
          <w:sz w:val="24"/>
          <w:szCs w:val="24"/>
        </w:rPr>
        <w:t>不得损害采购人或者其他投标人的合法权益。在评标过程中发现投标人有上述情形的，评</w:t>
      </w:r>
      <w:r>
        <w:rPr>
          <w:rFonts w:ascii="宋体" w:hAnsi="宋体" w:eastAsia="宋体" w:cs="宋体"/>
          <w:sz w:val="24"/>
          <w:szCs w:val="24"/>
        </w:rPr>
        <w:t xml:space="preserve"> </w:t>
      </w:r>
      <w:r>
        <w:rPr>
          <w:rFonts w:ascii="宋体" w:hAnsi="宋体" w:eastAsia="宋体" w:cs="宋体"/>
          <w:spacing w:val="-1"/>
          <w:sz w:val="24"/>
          <w:szCs w:val="24"/>
        </w:rPr>
        <w:t>标委员会应当认定其投标无效，并书面报告本级财政部门。</w:t>
      </w:r>
    </w:p>
    <w:p w14:paraId="2603D88D">
      <w:pPr>
        <w:spacing w:before="183" w:line="220" w:lineRule="auto"/>
        <w:ind w:left="484"/>
        <w:rPr>
          <w:rFonts w:ascii="宋体" w:hAnsi="宋体" w:eastAsia="宋体" w:cs="宋体"/>
          <w:sz w:val="24"/>
          <w:szCs w:val="24"/>
        </w:rPr>
      </w:pPr>
      <w:r>
        <w:rPr>
          <w:rFonts w:ascii="宋体" w:hAnsi="宋体" w:eastAsia="宋体" w:cs="宋体"/>
          <w:spacing w:val="-1"/>
          <w:sz w:val="24"/>
          <w:szCs w:val="24"/>
        </w:rPr>
        <w:t>24.2有下列情形之一的，视为投标人串通投标，其投标无效：</w:t>
      </w:r>
    </w:p>
    <w:p w14:paraId="616E7AB4">
      <w:pPr>
        <w:spacing w:before="182" w:line="219" w:lineRule="auto"/>
        <w:ind w:left="524"/>
        <w:rPr>
          <w:rFonts w:ascii="宋体" w:hAnsi="宋体" w:eastAsia="宋体" w:cs="宋体"/>
          <w:sz w:val="24"/>
          <w:szCs w:val="24"/>
        </w:rPr>
      </w:pPr>
      <w:r>
        <w:rPr>
          <w:rFonts w:ascii="宋体" w:hAnsi="宋体" w:eastAsia="宋体" w:cs="宋体"/>
          <w:spacing w:val="-2"/>
          <w:sz w:val="24"/>
          <w:szCs w:val="24"/>
        </w:rPr>
        <w:t>(1)不同投标人的投标文件由同一单位或者个人</w:t>
      </w:r>
      <w:r>
        <w:rPr>
          <w:rFonts w:ascii="宋体" w:hAnsi="宋体" w:eastAsia="宋体" w:cs="宋体"/>
          <w:spacing w:val="-3"/>
          <w:sz w:val="24"/>
          <w:szCs w:val="24"/>
        </w:rPr>
        <w:t>编制；</w:t>
      </w:r>
    </w:p>
    <w:p w14:paraId="7841D0F3">
      <w:pPr>
        <w:spacing w:before="181" w:line="219" w:lineRule="auto"/>
        <w:ind w:left="524"/>
        <w:rPr>
          <w:rFonts w:ascii="宋体" w:hAnsi="宋体" w:eastAsia="宋体" w:cs="宋体"/>
          <w:sz w:val="24"/>
          <w:szCs w:val="24"/>
        </w:rPr>
      </w:pPr>
      <w:r>
        <w:rPr>
          <w:rFonts w:ascii="宋体" w:hAnsi="宋体" w:eastAsia="宋体" w:cs="宋体"/>
          <w:spacing w:val="-2"/>
          <w:sz w:val="24"/>
          <w:szCs w:val="24"/>
        </w:rPr>
        <w:t>(2)不同投标人委托同一单位或者个人办理投标</w:t>
      </w:r>
      <w:r>
        <w:rPr>
          <w:rFonts w:ascii="宋体" w:hAnsi="宋体" w:eastAsia="宋体" w:cs="宋体"/>
          <w:spacing w:val="-3"/>
          <w:sz w:val="24"/>
          <w:szCs w:val="24"/>
        </w:rPr>
        <w:t>事宜；</w:t>
      </w:r>
    </w:p>
    <w:p w14:paraId="7D33CBDC">
      <w:pPr>
        <w:spacing w:before="182" w:line="219" w:lineRule="auto"/>
        <w:ind w:left="524"/>
        <w:rPr>
          <w:rFonts w:ascii="宋体" w:hAnsi="宋体" w:eastAsia="宋体" w:cs="宋体"/>
          <w:spacing w:val="-2"/>
          <w:sz w:val="24"/>
          <w:szCs w:val="24"/>
        </w:rPr>
      </w:pPr>
      <w:r>
        <w:rPr>
          <w:rFonts w:ascii="宋体" w:hAnsi="宋体" w:eastAsia="宋体" w:cs="宋体"/>
          <w:spacing w:val="-2"/>
          <w:sz w:val="24"/>
          <w:szCs w:val="24"/>
        </w:rPr>
        <w:t>(3)不同投标人的投标文件载明的项目管理成员或者联系人员为同一人；</w:t>
      </w:r>
    </w:p>
    <w:p w14:paraId="6EC25C37">
      <w:pPr>
        <w:spacing w:before="182" w:line="219" w:lineRule="auto"/>
        <w:ind w:left="524"/>
        <w:rPr>
          <w:rFonts w:ascii="宋体" w:hAnsi="宋体" w:eastAsia="宋体" w:cs="宋体"/>
          <w:spacing w:val="-2"/>
          <w:sz w:val="24"/>
          <w:szCs w:val="24"/>
        </w:rPr>
      </w:pPr>
      <w:r>
        <w:rPr>
          <w:rFonts w:ascii="宋体" w:hAnsi="宋体" w:eastAsia="宋体" w:cs="宋体"/>
          <w:spacing w:val="-2"/>
          <w:sz w:val="24"/>
          <w:szCs w:val="24"/>
        </w:rPr>
        <w:t>(4)不同投标人的投标文件异常一致或者投标报价呈规律性差异；</w:t>
      </w:r>
    </w:p>
    <w:p w14:paraId="19EEDB4A">
      <w:pPr>
        <w:spacing w:before="185" w:line="219" w:lineRule="auto"/>
        <w:ind w:left="524"/>
        <w:rPr>
          <w:rFonts w:ascii="宋体" w:hAnsi="宋体" w:eastAsia="宋体" w:cs="宋体"/>
          <w:sz w:val="24"/>
          <w:szCs w:val="24"/>
        </w:rPr>
      </w:pPr>
      <w:r>
        <w:rPr>
          <w:rFonts w:ascii="宋体" w:hAnsi="宋体" w:eastAsia="宋体" w:cs="宋体"/>
          <w:spacing w:val="-3"/>
          <w:sz w:val="24"/>
          <w:szCs w:val="24"/>
        </w:rPr>
        <w:t>(5)不同投标人的投标文件相互混装；</w:t>
      </w:r>
    </w:p>
    <w:p w14:paraId="08E6002F">
      <w:pPr>
        <w:spacing w:before="180" w:line="219" w:lineRule="auto"/>
        <w:ind w:left="524"/>
        <w:rPr>
          <w:rFonts w:ascii="宋体" w:hAnsi="宋体" w:eastAsia="宋体" w:cs="宋体"/>
          <w:sz w:val="24"/>
          <w:szCs w:val="24"/>
        </w:rPr>
      </w:pPr>
      <w:r>
        <w:rPr>
          <w:rFonts w:ascii="宋体" w:hAnsi="宋体" w:eastAsia="宋体" w:cs="宋体"/>
          <w:spacing w:val="-2"/>
          <w:sz w:val="24"/>
          <w:szCs w:val="24"/>
        </w:rPr>
        <w:t>(6)不同投标人的投标保证金从同一单位或者个人的账户转出。</w:t>
      </w:r>
    </w:p>
    <w:p w14:paraId="36522691">
      <w:pPr>
        <w:spacing w:before="188" w:line="221" w:lineRule="auto"/>
        <w:ind w:left="6"/>
        <w:rPr>
          <w:rFonts w:ascii="宋体" w:hAnsi="宋体" w:eastAsia="宋体" w:cs="宋体"/>
          <w:sz w:val="28"/>
          <w:szCs w:val="28"/>
        </w:rPr>
      </w:pPr>
      <w:r>
        <w:rPr>
          <w:rFonts w:ascii="宋体" w:hAnsi="宋体" w:eastAsia="宋体" w:cs="宋体"/>
          <w:b/>
          <w:bCs/>
          <w:spacing w:val="-5"/>
          <w:sz w:val="28"/>
          <w:szCs w:val="28"/>
        </w:rPr>
        <w:t>25.废标</w:t>
      </w:r>
    </w:p>
    <w:p w14:paraId="17FC502F">
      <w:pPr>
        <w:spacing w:before="203" w:line="219" w:lineRule="auto"/>
        <w:ind w:left="484"/>
        <w:rPr>
          <w:rFonts w:ascii="宋体" w:hAnsi="宋体" w:eastAsia="宋体" w:cs="宋体"/>
          <w:sz w:val="24"/>
          <w:szCs w:val="24"/>
        </w:rPr>
      </w:pPr>
      <w:r>
        <w:rPr>
          <w:rFonts w:ascii="宋体" w:hAnsi="宋体" w:eastAsia="宋体" w:cs="宋体"/>
          <w:spacing w:val="-1"/>
          <w:sz w:val="24"/>
          <w:szCs w:val="24"/>
        </w:rPr>
        <w:t>25.1在招标采购中，出现下列情形之一的，应予废标：</w:t>
      </w:r>
    </w:p>
    <w:p w14:paraId="54D4CBB6">
      <w:pPr>
        <w:spacing w:before="182" w:line="219" w:lineRule="auto"/>
        <w:ind w:left="524"/>
        <w:rPr>
          <w:rFonts w:ascii="宋体" w:hAnsi="宋体" w:eastAsia="宋体" w:cs="宋体"/>
          <w:sz w:val="24"/>
          <w:szCs w:val="24"/>
        </w:rPr>
      </w:pPr>
      <w:r>
        <w:rPr>
          <w:rFonts w:ascii="宋体" w:hAnsi="宋体" w:eastAsia="宋体" w:cs="宋体"/>
          <w:spacing w:val="-1"/>
          <w:sz w:val="24"/>
          <w:szCs w:val="24"/>
        </w:rPr>
        <w:t>(1)符合专业条件的投标人或者对招标文</w:t>
      </w:r>
      <w:r>
        <w:rPr>
          <w:rFonts w:ascii="宋体" w:hAnsi="宋体" w:eastAsia="宋体" w:cs="宋体"/>
          <w:spacing w:val="-2"/>
          <w:sz w:val="24"/>
          <w:szCs w:val="24"/>
        </w:rPr>
        <w:t>件作实质性响应的投标人不足三家的。</w:t>
      </w:r>
    </w:p>
    <w:p w14:paraId="41A3FF4F">
      <w:pPr>
        <w:spacing w:before="182" w:line="219" w:lineRule="auto"/>
        <w:ind w:left="524"/>
        <w:rPr>
          <w:rFonts w:ascii="宋体" w:hAnsi="宋体" w:eastAsia="宋体" w:cs="宋体"/>
          <w:sz w:val="24"/>
          <w:szCs w:val="24"/>
        </w:rPr>
      </w:pPr>
      <w:r>
        <w:rPr>
          <w:rFonts w:ascii="宋体" w:hAnsi="宋体" w:eastAsia="宋体" w:cs="宋体"/>
          <w:spacing w:val="-3"/>
          <w:sz w:val="24"/>
          <w:szCs w:val="24"/>
        </w:rPr>
        <w:t>(2)出现影响采购公正的违法、违规行为的。</w:t>
      </w:r>
    </w:p>
    <w:p w14:paraId="1A7177D7">
      <w:pPr>
        <w:spacing w:before="181" w:line="218" w:lineRule="auto"/>
        <w:ind w:left="524"/>
        <w:rPr>
          <w:rFonts w:ascii="宋体" w:hAnsi="宋体" w:eastAsia="宋体" w:cs="宋体"/>
          <w:sz w:val="24"/>
          <w:szCs w:val="24"/>
        </w:rPr>
      </w:pPr>
      <w:r>
        <w:rPr>
          <w:rFonts w:ascii="宋体" w:hAnsi="宋体" w:eastAsia="宋体" w:cs="宋体"/>
          <w:spacing w:val="-2"/>
          <w:sz w:val="24"/>
          <w:szCs w:val="24"/>
        </w:rPr>
        <w:t>(3)投标人的报价均超出采购预算，采购人不能支付的。</w:t>
      </w:r>
    </w:p>
    <w:p w14:paraId="528192B4">
      <w:pPr>
        <w:spacing w:before="185" w:line="219" w:lineRule="auto"/>
        <w:ind w:left="524"/>
        <w:rPr>
          <w:rFonts w:ascii="宋体" w:hAnsi="宋体" w:eastAsia="宋体" w:cs="宋体"/>
          <w:sz w:val="24"/>
          <w:szCs w:val="24"/>
        </w:rPr>
      </w:pPr>
      <w:r>
        <w:rPr>
          <w:rFonts w:ascii="宋体" w:hAnsi="宋体" w:eastAsia="宋体" w:cs="宋体"/>
          <w:spacing w:val="-4"/>
          <w:sz w:val="24"/>
          <w:szCs w:val="24"/>
        </w:rPr>
        <w:t>(4)因重大变故，采购任务取消的。</w:t>
      </w:r>
    </w:p>
    <w:p w14:paraId="42E5594D">
      <w:pPr>
        <w:spacing w:before="181" w:line="218" w:lineRule="auto"/>
        <w:ind w:left="480"/>
        <w:rPr>
          <w:rFonts w:ascii="宋体" w:hAnsi="宋体" w:eastAsia="宋体" w:cs="宋体"/>
          <w:sz w:val="24"/>
          <w:szCs w:val="24"/>
        </w:rPr>
      </w:pPr>
      <w:r>
        <w:rPr>
          <w:rFonts w:ascii="宋体" w:hAnsi="宋体" w:eastAsia="宋体" w:cs="宋体"/>
          <w:spacing w:val="-1"/>
          <w:sz w:val="24"/>
          <w:szCs w:val="24"/>
        </w:rPr>
        <w:t>废标后，由采购人或者采购代理机构发布废标公告。</w:t>
      </w:r>
    </w:p>
    <w:p w14:paraId="1EA68DC4">
      <w:pPr>
        <w:spacing w:before="185" w:line="359" w:lineRule="auto"/>
        <w:ind w:left="4" w:right="120" w:firstLine="480"/>
        <w:rPr>
          <w:rFonts w:ascii="宋体" w:hAnsi="宋体" w:eastAsia="宋体" w:cs="宋体"/>
          <w:sz w:val="24"/>
          <w:szCs w:val="24"/>
        </w:rPr>
      </w:pPr>
      <w:r>
        <w:rPr>
          <w:rFonts w:ascii="宋体" w:hAnsi="宋体" w:eastAsia="宋体" w:cs="宋体"/>
          <w:sz w:val="24"/>
          <w:szCs w:val="24"/>
        </w:rPr>
        <w:t>25.2公开招标数额标准以上的采购项目，投标截止后投</w:t>
      </w:r>
      <w:r>
        <w:rPr>
          <w:rFonts w:ascii="宋体" w:hAnsi="宋体" w:eastAsia="宋体" w:cs="宋体"/>
          <w:spacing w:val="-1"/>
          <w:sz w:val="24"/>
          <w:szCs w:val="24"/>
        </w:rPr>
        <w:t>标人不足3家或者通过资格审查</w:t>
      </w:r>
      <w:r>
        <w:rPr>
          <w:rFonts w:ascii="宋体" w:hAnsi="宋体" w:eastAsia="宋体" w:cs="宋体"/>
          <w:sz w:val="24"/>
          <w:szCs w:val="24"/>
        </w:rPr>
        <w:t xml:space="preserve"> 或符合性审查的投标人不足3家的，除采购任务取</w:t>
      </w:r>
      <w:r>
        <w:rPr>
          <w:rFonts w:ascii="宋体" w:hAnsi="宋体" w:eastAsia="宋体" w:cs="宋体"/>
          <w:spacing w:val="-1"/>
          <w:sz w:val="24"/>
          <w:szCs w:val="24"/>
        </w:rPr>
        <w:t>消情形外，按照以下方式处理：</w:t>
      </w:r>
    </w:p>
    <w:p w14:paraId="7D6CF617">
      <w:pPr>
        <w:spacing w:before="1" w:line="289" w:lineRule="auto"/>
        <w:ind w:left="3" w:right="120" w:firstLine="520"/>
        <w:rPr>
          <w:rFonts w:ascii="宋体" w:hAnsi="宋体" w:eastAsia="宋体" w:cs="宋体"/>
          <w:sz w:val="24"/>
          <w:szCs w:val="24"/>
        </w:rPr>
      </w:pPr>
      <w:r>
        <w:rPr>
          <w:rFonts w:ascii="宋体" w:hAnsi="宋体" w:eastAsia="宋体" w:cs="宋体"/>
          <w:spacing w:val="-1"/>
          <w:sz w:val="24"/>
          <w:szCs w:val="24"/>
        </w:rPr>
        <w:t>(1)招标文件存在不合理条款或者招标程序不符合规定</w:t>
      </w:r>
      <w:r>
        <w:rPr>
          <w:rFonts w:ascii="宋体" w:hAnsi="宋体" w:eastAsia="宋体" w:cs="宋体"/>
          <w:spacing w:val="-2"/>
          <w:sz w:val="24"/>
          <w:szCs w:val="24"/>
        </w:rPr>
        <w:t>的，采购人、采购代理机构改正</w:t>
      </w:r>
      <w:r>
        <w:rPr>
          <w:rFonts w:ascii="宋体" w:hAnsi="宋体" w:eastAsia="宋体" w:cs="宋体"/>
          <w:sz w:val="24"/>
          <w:szCs w:val="24"/>
        </w:rPr>
        <w:t xml:space="preserve"> </w:t>
      </w:r>
      <w:r>
        <w:rPr>
          <w:rFonts w:ascii="宋体" w:hAnsi="宋体" w:eastAsia="宋体" w:cs="宋体"/>
          <w:spacing w:val="-2"/>
          <w:sz w:val="24"/>
          <w:szCs w:val="24"/>
        </w:rPr>
        <w:t>后依法重新招标；</w:t>
      </w:r>
    </w:p>
    <w:p w14:paraId="237C4FC4">
      <w:pPr>
        <w:spacing w:before="182" w:line="288" w:lineRule="auto"/>
        <w:ind w:right="120" w:firstLine="524"/>
        <w:rPr>
          <w:rFonts w:ascii="宋体" w:hAnsi="宋体" w:eastAsia="宋体" w:cs="宋体"/>
          <w:sz w:val="24"/>
          <w:szCs w:val="24"/>
        </w:rPr>
      </w:pPr>
      <w:r>
        <w:rPr>
          <w:rFonts w:ascii="宋体" w:hAnsi="宋体" w:eastAsia="宋体" w:cs="宋体"/>
          <w:spacing w:val="-1"/>
          <w:sz w:val="24"/>
          <w:szCs w:val="24"/>
        </w:rPr>
        <w:t>(2)招标文件没有不合理条款、招标程序符合规定，需</w:t>
      </w:r>
      <w:r>
        <w:rPr>
          <w:rFonts w:ascii="宋体" w:hAnsi="宋体" w:eastAsia="宋体" w:cs="宋体"/>
          <w:spacing w:val="-2"/>
          <w:sz w:val="24"/>
          <w:szCs w:val="24"/>
        </w:rPr>
        <w:t>要采用其他采购方式采购的，采</w:t>
      </w:r>
      <w:r>
        <w:rPr>
          <w:rFonts w:ascii="宋体" w:hAnsi="宋体" w:eastAsia="宋体" w:cs="宋体"/>
          <w:sz w:val="24"/>
          <w:szCs w:val="24"/>
        </w:rPr>
        <w:t xml:space="preserve"> </w:t>
      </w:r>
      <w:r>
        <w:rPr>
          <w:rFonts w:ascii="宋体" w:hAnsi="宋体" w:eastAsia="宋体" w:cs="宋体"/>
          <w:spacing w:val="-1"/>
          <w:sz w:val="24"/>
          <w:szCs w:val="24"/>
        </w:rPr>
        <w:t>购人应当依法报财政部门批准。</w:t>
      </w:r>
    </w:p>
    <w:p w14:paraId="0913A36B">
      <w:pPr>
        <w:spacing w:before="189" w:line="220" w:lineRule="auto"/>
        <w:ind w:left="6"/>
        <w:rPr>
          <w:rFonts w:ascii="宋体" w:hAnsi="宋体" w:eastAsia="宋体" w:cs="宋体"/>
          <w:sz w:val="28"/>
          <w:szCs w:val="28"/>
        </w:rPr>
      </w:pPr>
      <w:r>
        <w:rPr>
          <w:rFonts w:ascii="宋体" w:hAnsi="宋体" w:eastAsia="宋体" w:cs="宋体"/>
          <w:b/>
          <w:bCs/>
          <w:spacing w:val="-4"/>
          <w:sz w:val="28"/>
          <w:szCs w:val="28"/>
        </w:rPr>
        <w:t>26.中标服务费</w:t>
      </w:r>
    </w:p>
    <w:p w14:paraId="47824D1D">
      <w:pPr>
        <w:spacing w:before="205"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26.1收取对象：</w:t>
      </w:r>
      <w:r>
        <w:rPr>
          <w:rFonts w:hint="eastAsia" w:ascii="宋体" w:hAnsi="宋体" w:eastAsia="宋体" w:cs="宋体"/>
          <w:spacing w:val="-1"/>
          <w:sz w:val="24"/>
          <w:szCs w:val="24"/>
          <w:highlight w:val="none"/>
          <w:lang w:val="en-US" w:eastAsia="zh-CN"/>
        </w:rPr>
        <w:t>招标人支付</w:t>
      </w:r>
      <w:r>
        <w:rPr>
          <w:rFonts w:ascii="宋体" w:hAnsi="宋体" w:eastAsia="宋体" w:cs="宋体"/>
          <w:spacing w:val="-1"/>
          <w:sz w:val="24"/>
          <w:szCs w:val="24"/>
          <w:highlight w:val="none"/>
        </w:rPr>
        <w:t>。</w:t>
      </w:r>
    </w:p>
    <w:p w14:paraId="31A26764">
      <w:pPr>
        <w:spacing w:before="184" w:line="218" w:lineRule="auto"/>
        <w:ind w:firstLine="476" w:firstLineChars="200"/>
        <w:rPr>
          <w:rFonts w:hint="eastAsia"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26.2</w:t>
      </w:r>
      <w:r>
        <w:rPr>
          <w:rFonts w:hint="eastAsia" w:ascii="宋体" w:hAnsi="宋体" w:eastAsia="宋体" w:cs="宋体"/>
          <w:spacing w:val="-1"/>
          <w:sz w:val="24"/>
          <w:szCs w:val="24"/>
          <w:highlight w:val="none"/>
          <w:lang w:val="en-US" w:eastAsia="zh-CN"/>
        </w:rPr>
        <w:t xml:space="preserve"> </w:t>
      </w:r>
      <w:r>
        <w:rPr>
          <w:rFonts w:ascii="宋体" w:hAnsi="宋体" w:eastAsia="宋体" w:cs="宋体"/>
          <w:spacing w:val="-1"/>
          <w:sz w:val="24"/>
          <w:szCs w:val="24"/>
          <w:highlight w:val="none"/>
        </w:rPr>
        <w:t>收费金额：</w:t>
      </w:r>
      <w:r>
        <w:rPr>
          <w:rFonts w:hint="eastAsia" w:ascii="宋体" w:hAnsi="宋体" w:eastAsia="宋体" w:cs="宋体"/>
          <w:spacing w:val="-1"/>
          <w:sz w:val="24"/>
          <w:szCs w:val="24"/>
          <w:highlight w:val="none"/>
          <w:lang w:eastAsia="zh-CN"/>
        </w:rPr>
        <w:t>甲方约定执行</w:t>
      </w:r>
    </w:p>
    <w:p w14:paraId="324C881C">
      <w:pPr>
        <w:spacing w:before="182" w:line="288" w:lineRule="auto"/>
        <w:ind w:right="120" w:firstLine="524"/>
        <w:rPr>
          <w:rFonts w:ascii="宋体" w:hAnsi="宋体" w:eastAsia="宋体" w:cs="宋体"/>
          <w:spacing w:val="-1"/>
          <w:sz w:val="24"/>
          <w:szCs w:val="24"/>
        </w:rPr>
      </w:pPr>
      <w:r>
        <w:rPr>
          <w:rFonts w:ascii="宋体" w:hAnsi="宋体" w:eastAsia="宋体" w:cs="宋体"/>
          <w:spacing w:val="-1"/>
          <w:sz w:val="24"/>
          <w:szCs w:val="24"/>
        </w:rPr>
        <w:t>根据《关于进一步放开建设项目专项业务服务价格的通知》 (发改价格[2015]299号)规定，实行市场调节价，应严格遵守《价格法》、《关于商品和服务实行明码 标价的规定》等法律法规的规定，由采购人和采购代理机构共同确定合理的收费金额。</w:t>
      </w:r>
    </w:p>
    <w:p w14:paraId="0A6CFA79">
      <w:pPr>
        <w:spacing w:before="183" w:line="362" w:lineRule="auto"/>
        <w:ind w:firstLine="481"/>
        <w:rPr>
          <w:rFonts w:ascii="宋体" w:hAnsi="宋体" w:eastAsia="宋体" w:cs="宋体"/>
          <w:sz w:val="24"/>
          <w:szCs w:val="24"/>
        </w:rPr>
      </w:pPr>
      <w:r>
        <w:rPr>
          <w:rFonts w:ascii="宋体" w:hAnsi="宋体" w:eastAsia="宋体" w:cs="宋体"/>
          <w:sz w:val="24"/>
          <w:szCs w:val="24"/>
        </w:rPr>
        <w:t>其他未尽事宜，按照《中华人民共和国政府采购法》、《中</w:t>
      </w:r>
      <w:r>
        <w:rPr>
          <w:rFonts w:ascii="宋体" w:hAnsi="宋体" w:eastAsia="宋体" w:cs="宋体"/>
          <w:spacing w:val="-1"/>
          <w:sz w:val="24"/>
          <w:szCs w:val="24"/>
        </w:rPr>
        <w:t>华人民共和国政府采购法实</w:t>
      </w:r>
      <w:r>
        <w:rPr>
          <w:rFonts w:ascii="宋体" w:hAnsi="宋体" w:eastAsia="宋体" w:cs="宋体"/>
          <w:sz w:val="24"/>
          <w:szCs w:val="24"/>
        </w:rPr>
        <w:t xml:space="preserve"> 施条例》、《中华人民共和国民法典》等法律</w:t>
      </w:r>
      <w:r>
        <w:rPr>
          <w:rFonts w:ascii="宋体" w:hAnsi="宋体" w:eastAsia="宋体" w:cs="宋体"/>
          <w:spacing w:val="-1"/>
          <w:sz w:val="24"/>
          <w:szCs w:val="24"/>
        </w:rPr>
        <w:t>法规的有关条款执行。</w:t>
      </w:r>
    </w:p>
    <w:p w14:paraId="2AD68C6E">
      <w:pPr>
        <w:spacing w:line="362" w:lineRule="auto"/>
        <w:rPr>
          <w:rFonts w:ascii="宋体" w:hAnsi="宋体" w:eastAsia="宋体" w:cs="宋体"/>
          <w:sz w:val="24"/>
          <w:szCs w:val="24"/>
        </w:rPr>
        <w:sectPr>
          <w:footerReference r:id="rId19" w:type="default"/>
          <w:pgSz w:w="11850" w:h="16781"/>
          <w:pgMar w:top="1426" w:right="1170" w:bottom="1184" w:left="1087" w:header="0" w:footer="905" w:gutter="0"/>
          <w:pgNumType w:fmt="decimal"/>
          <w:cols w:space="720" w:num="1"/>
        </w:sectPr>
      </w:pPr>
    </w:p>
    <w:p w14:paraId="3F1688CC">
      <w:pPr>
        <w:pStyle w:val="2"/>
        <w:spacing w:line="260" w:lineRule="auto"/>
      </w:pPr>
    </w:p>
    <w:p w14:paraId="4A8FE8BA">
      <w:pPr>
        <w:pStyle w:val="2"/>
        <w:spacing w:line="260" w:lineRule="auto"/>
      </w:pPr>
    </w:p>
    <w:p w14:paraId="1E297F2C">
      <w:pPr>
        <w:pStyle w:val="2"/>
        <w:spacing w:line="260" w:lineRule="auto"/>
      </w:pPr>
    </w:p>
    <w:p w14:paraId="2B479745">
      <w:pPr>
        <w:spacing w:before="124" w:line="223" w:lineRule="auto"/>
        <w:ind w:left="1342"/>
        <w:outlineLvl w:val="0"/>
        <w:rPr>
          <w:rFonts w:ascii="宋体" w:hAnsi="宋体" w:eastAsia="宋体" w:cs="宋体"/>
          <w:sz w:val="38"/>
          <w:szCs w:val="38"/>
        </w:rPr>
      </w:pPr>
      <w:bookmarkStart w:id="4" w:name="bookmark6"/>
      <w:bookmarkEnd w:id="4"/>
      <w:r>
        <w:rPr>
          <w:rFonts w:ascii="宋体" w:hAnsi="宋体" w:eastAsia="宋体" w:cs="宋体"/>
          <w:b/>
          <w:bCs/>
          <w:spacing w:val="-14"/>
          <w:sz w:val="38"/>
          <w:szCs w:val="38"/>
        </w:rPr>
        <w:t>第三部分</w:t>
      </w:r>
      <w:r>
        <w:rPr>
          <w:rFonts w:ascii="宋体" w:hAnsi="宋体" w:eastAsia="宋体" w:cs="宋体"/>
          <w:spacing w:val="164"/>
          <w:sz w:val="38"/>
          <w:szCs w:val="38"/>
        </w:rPr>
        <w:t xml:space="preserve"> </w:t>
      </w:r>
      <w:r>
        <w:rPr>
          <w:rFonts w:ascii="宋体" w:hAnsi="宋体" w:eastAsia="宋体" w:cs="宋体"/>
          <w:b/>
          <w:bCs/>
          <w:spacing w:val="-14"/>
          <w:sz w:val="38"/>
          <w:szCs w:val="38"/>
        </w:rPr>
        <w:t>青海省政府采购项目合同书范本</w:t>
      </w:r>
    </w:p>
    <w:p w14:paraId="7FE5A1AD">
      <w:pPr>
        <w:pStyle w:val="2"/>
        <w:spacing w:line="242" w:lineRule="auto"/>
      </w:pPr>
    </w:p>
    <w:p w14:paraId="3D06A09C">
      <w:pPr>
        <w:pStyle w:val="2"/>
        <w:spacing w:line="242" w:lineRule="auto"/>
      </w:pPr>
    </w:p>
    <w:p w14:paraId="71327918">
      <w:pPr>
        <w:spacing w:before="121" w:line="223" w:lineRule="auto"/>
        <w:ind w:left="4106"/>
        <w:rPr>
          <w:rFonts w:ascii="宋体" w:hAnsi="宋体" w:eastAsia="宋体" w:cs="宋体"/>
          <w:sz w:val="37"/>
          <w:szCs w:val="37"/>
        </w:rPr>
      </w:pPr>
      <w:r>
        <w:rPr>
          <w:rFonts w:ascii="宋体" w:hAnsi="宋体" w:eastAsia="宋体" w:cs="宋体"/>
          <w:b/>
          <w:bCs/>
          <w:spacing w:val="1"/>
          <w:sz w:val="37"/>
          <w:szCs w:val="37"/>
        </w:rPr>
        <w:t>(货物类)</w:t>
      </w:r>
    </w:p>
    <w:p w14:paraId="662EB138">
      <w:pPr>
        <w:pStyle w:val="2"/>
        <w:spacing w:line="250" w:lineRule="auto"/>
      </w:pPr>
    </w:p>
    <w:p w14:paraId="0877C356">
      <w:pPr>
        <w:pStyle w:val="2"/>
        <w:spacing w:line="250" w:lineRule="auto"/>
      </w:pPr>
    </w:p>
    <w:p w14:paraId="58D0FD75">
      <w:pPr>
        <w:pStyle w:val="2"/>
        <w:spacing w:line="250" w:lineRule="auto"/>
      </w:pPr>
    </w:p>
    <w:p w14:paraId="238833C1">
      <w:pPr>
        <w:pStyle w:val="2"/>
        <w:spacing w:line="251" w:lineRule="auto"/>
      </w:pPr>
    </w:p>
    <w:p w14:paraId="51AA4FFA">
      <w:pPr>
        <w:pStyle w:val="2"/>
        <w:spacing w:line="251" w:lineRule="auto"/>
      </w:pPr>
    </w:p>
    <w:p w14:paraId="5CCA47AF">
      <w:pPr>
        <w:pStyle w:val="2"/>
        <w:spacing w:line="251" w:lineRule="auto"/>
      </w:pPr>
    </w:p>
    <w:p w14:paraId="266A0BE0">
      <w:pPr>
        <w:pStyle w:val="2"/>
        <w:spacing w:line="251" w:lineRule="auto"/>
      </w:pPr>
    </w:p>
    <w:p w14:paraId="103838F6">
      <w:pPr>
        <w:pStyle w:val="2"/>
        <w:spacing w:line="251" w:lineRule="auto"/>
      </w:pPr>
    </w:p>
    <w:p w14:paraId="7ADB58B2">
      <w:pPr>
        <w:pStyle w:val="2"/>
        <w:spacing w:line="251" w:lineRule="auto"/>
      </w:pPr>
    </w:p>
    <w:p w14:paraId="653376CA">
      <w:pPr>
        <w:pStyle w:val="2"/>
        <w:spacing w:line="251" w:lineRule="auto"/>
      </w:pPr>
    </w:p>
    <w:p w14:paraId="5B63B479">
      <w:pPr>
        <w:pStyle w:val="2"/>
        <w:spacing w:line="251" w:lineRule="auto"/>
      </w:pPr>
    </w:p>
    <w:p w14:paraId="518C2A0A">
      <w:pPr>
        <w:spacing w:before="159" w:line="222" w:lineRule="auto"/>
        <w:ind w:left="1949"/>
        <w:outlineLvl w:val="1"/>
        <w:rPr>
          <w:rFonts w:ascii="宋体" w:hAnsi="宋体" w:eastAsia="宋体" w:cs="宋体"/>
          <w:sz w:val="49"/>
          <w:szCs w:val="49"/>
        </w:rPr>
      </w:pPr>
      <w:bookmarkStart w:id="5" w:name="bookmark3"/>
      <w:bookmarkEnd w:id="5"/>
      <w:r>
        <w:rPr>
          <w:rFonts w:ascii="宋体" w:hAnsi="宋体" w:eastAsia="宋体" w:cs="宋体"/>
          <w:b/>
          <w:bCs/>
          <w:spacing w:val="-12"/>
          <w:sz w:val="49"/>
          <w:szCs w:val="49"/>
        </w:rPr>
        <w:t>青海省政府采购项目合同书</w:t>
      </w:r>
    </w:p>
    <w:p w14:paraId="15ADA657">
      <w:pPr>
        <w:pStyle w:val="2"/>
        <w:spacing w:line="271" w:lineRule="auto"/>
      </w:pPr>
    </w:p>
    <w:p w14:paraId="52955C7D">
      <w:pPr>
        <w:pStyle w:val="2"/>
        <w:spacing w:line="271" w:lineRule="auto"/>
      </w:pPr>
    </w:p>
    <w:p w14:paraId="4D0313EA">
      <w:pPr>
        <w:pStyle w:val="2"/>
        <w:spacing w:line="271" w:lineRule="auto"/>
      </w:pPr>
    </w:p>
    <w:p w14:paraId="4A34CC4B">
      <w:pPr>
        <w:pStyle w:val="2"/>
        <w:spacing w:line="271" w:lineRule="auto"/>
      </w:pPr>
    </w:p>
    <w:p w14:paraId="53950D3B">
      <w:pPr>
        <w:pStyle w:val="2"/>
        <w:spacing w:line="271" w:lineRule="auto"/>
      </w:pPr>
    </w:p>
    <w:p w14:paraId="51479980">
      <w:pPr>
        <w:pStyle w:val="2"/>
        <w:spacing w:line="271" w:lineRule="auto"/>
      </w:pPr>
    </w:p>
    <w:p w14:paraId="01555AB5">
      <w:pPr>
        <w:spacing w:before="81" w:line="225" w:lineRule="auto"/>
        <w:rPr>
          <w:rFonts w:hint="default" w:ascii="宋体" w:hAnsi="宋体" w:eastAsia="宋体" w:cs="宋体"/>
          <w:sz w:val="25"/>
          <w:szCs w:val="25"/>
          <w:highlight w:val="none"/>
          <w:lang w:val="en-US" w:eastAsia="zh-CN"/>
        </w:rPr>
      </w:pPr>
      <w:r>
        <w:rPr>
          <w:rFonts w:ascii="宋体" w:hAnsi="宋体" w:eastAsia="宋体" w:cs="宋体"/>
          <w:b/>
          <w:bCs/>
          <w:spacing w:val="6"/>
          <w:sz w:val="25"/>
          <w:szCs w:val="25"/>
        </w:rPr>
        <w:t>采购项目编</w:t>
      </w:r>
      <w:r>
        <w:rPr>
          <w:rFonts w:ascii="宋体" w:hAnsi="宋体" w:eastAsia="宋体" w:cs="宋体"/>
          <w:b/>
          <w:bCs/>
          <w:spacing w:val="6"/>
          <w:sz w:val="25"/>
          <w:szCs w:val="25"/>
          <w:highlight w:val="none"/>
        </w:rPr>
        <w:t>号:</w:t>
      </w:r>
      <w:r>
        <w:rPr>
          <w:rFonts w:hint="eastAsia" w:ascii="宋体" w:hAnsi="宋体" w:eastAsia="宋体" w:cs="宋体"/>
          <w:b/>
          <w:bCs/>
          <w:spacing w:val="6"/>
          <w:sz w:val="25"/>
          <w:szCs w:val="25"/>
          <w:highlight w:val="none"/>
          <w:lang w:eastAsia="zh-CN"/>
        </w:rPr>
        <w:t>青海鼎铭公招（货物）2026-032</w:t>
      </w:r>
    </w:p>
    <w:p w14:paraId="28819C1D">
      <w:pPr>
        <w:pStyle w:val="2"/>
        <w:spacing w:line="259" w:lineRule="auto"/>
        <w:rPr>
          <w:highlight w:val="none"/>
        </w:rPr>
      </w:pPr>
    </w:p>
    <w:p w14:paraId="55E4B6CF">
      <w:pPr>
        <w:spacing w:before="81" w:line="374" w:lineRule="auto"/>
        <w:ind w:left="8" w:right="1284" w:hanging="9"/>
        <w:rPr>
          <w:rFonts w:hint="eastAsia" w:ascii="宋体" w:hAnsi="宋体" w:eastAsia="宋体" w:cs="宋体"/>
          <w:sz w:val="25"/>
          <w:szCs w:val="25"/>
          <w:highlight w:val="none"/>
          <w:lang w:eastAsia="zh-CN"/>
        </w:rPr>
      </w:pPr>
      <w:r>
        <w:rPr>
          <w:rFonts w:ascii="宋体" w:hAnsi="宋体" w:eastAsia="宋体" w:cs="宋体"/>
          <w:b/>
          <w:bCs/>
          <w:spacing w:val="7"/>
          <w:sz w:val="25"/>
          <w:szCs w:val="25"/>
          <w:highlight w:val="none"/>
        </w:rPr>
        <w:t>采购项目名称:</w:t>
      </w:r>
      <w:r>
        <w:rPr>
          <w:rFonts w:hint="eastAsia" w:ascii="宋体" w:hAnsi="宋体" w:eastAsia="宋体" w:cs="宋体"/>
          <w:b/>
          <w:bCs/>
          <w:spacing w:val="7"/>
          <w:sz w:val="25"/>
          <w:szCs w:val="25"/>
          <w:highlight w:val="none"/>
          <w:lang w:eastAsia="zh-CN"/>
        </w:rPr>
        <w:t>西宁市湟中区职业教育中心优势特色专业(机电技术专业群)建设项目</w:t>
      </w:r>
    </w:p>
    <w:p w14:paraId="0BC1CE00">
      <w:pPr>
        <w:spacing w:before="142" w:line="225" w:lineRule="auto"/>
        <w:rPr>
          <w:rFonts w:hint="default" w:ascii="宋体" w:hAnsi="宋体" w:eastAsia="宋体" w:cs="宋体"/>
          <w:sz w:val="25"/>
          <w:szCs w:val="25"/>
          <w:highlight w:val="none"/>
          <w:lang w:val="en-US" w:eastAsia="zh-CN"/>
        </w:rPr>
      </w:pPr>
      <w:r>
        <w:rPr>
          <w:rFonts w:ascii="宋体" w:hAnsi="宋体" w:eastAsia="宋体" w:cs="宋体"/>
          <w:b/>
          <w:bCs/>
          <w:spacing w:val="5"/>
          <w:sz w:val="25"/>
          <w:szCs w:val="25"/>
          <w:highlight w:val="none"/>
        </w:rPr>
        <w:t>采购项目包号:</w:t>
      </w:r>
      <w:r>
        <w:rPr>
          <w:rFonts w:hint="eastAsia" w:ascii="宋体" w:hAnsi="宋体" w:eastAsia="宋体" w:cs="宋体"/>
          <w:b/>
          <w:bCs/>
          <w:spacing w:val="5"/>
          <w:sz w:val="25"/>
          <w:szCs w:val="25"/>
          <w:highlight w:val="none"/>
          <w:lang w:val="en-US" w:eastAsia="zh-CN"/>
        </w:rPr>
        <w:t>/</w:t>
      </w:r>
    </w:p>
    <w:p w14:paraId="473C9B19">
      <w:pPr>
        <w:pStyle w:val="2"/>
        <w:spacing w:line="258" w:lineRule="auto"/>
        <w:rPr>
          <w:highlight w:val="none"/>
        </w:rPr>
      </w:pPr>
    </w:p>
    <w:p w14:paraId="5B2EF307">
      <w:pPr>
        <w:spacing w:before="82" w:line="225" w:lineRule="auto"/>
        <w:rPr>
          <w:rFonts w:hint="default" w:ascii="宋体" w:hAnsi="宋体" w:eastAsia="宋体" w:cs="宋体"/>
          <w:sz w:val="25"/>
          <w:szCs w:val="25"/>
          <w:highlight w:val="none"/>
          <w:lang w:val="en-US" w:eastAsia="zh-CN"/>
        </w:rPr>
      </w:pPr>
      <w:r>
        <w:rPr>
          <w:rFonts w:ascii="宋体" w:hAnsi="宋体" w:eastAsia="宋体" w:cs="宋体"/>
          <w:b/>
          <w:bCs/>
          <w:spacing w:val="5"/>
          <w:sz w:val="25"/>
          <w:szCs w:val="25"/>
          <w:highlight w:val="none"/>
        </w:rPr>
        <w:t>采购合同编号:</w:t>
      </w:r>
      <w:r>
        <w:rPr>
          <w:rFonts w:ascii="宋体" w:hAnsi="宋体" w:eastAsia="宋体" w:cs="宋体"/>
          <w:b/>
          <w:bCs/>
          <w:sz w:val="25"/>
          <w:szCs w:val="25"/>
          <w:highlight w:val="none"/>
        </w:rPr>
        <w:t>QH</w:t>
      </w:r>
      <w:r>
        <w:rPr>
          <w:rFonts w:hint="eastAsia" w:ascii="宋体" w:hAnsi="宋体" w:eastAsia="宋体" w:cs="宋体"/>
          <w:b/>
          <w:bCs/>
          <w:sz w:val="25"/>
          <w:szCs w:val="25"/>
          <w:highlight w:val="none"/>
          <w:lang w:val="en-US" w:eastAsia="zh-CN"/>
        </w:rPr>
        <w:t>DM</w:t>
      </w:r>
      <w:r>
        <w:rPr>
          <w:rFonts w:ascii="宋体" w:hAnsi="宋体" w:eastAsia="宋体" w:cs="宋体"/>
          <w:b/>
          <w:bCs/>
          <w:spacing w:val="5"/>
          <w:sz w:val="25"/>
          <w:szCs w:val="25"/>
          <w:highlight w:val="none"/>
        </w:rPr>
        <w:t>-202</w:t>
      </w:r>
      <w:r>
        <w:rPr>
          <w:rFonts w:hint="eastAsia" w:ascii="宋体" w:hAnsi="宋体" w:eastAsia="宋体" w:cs="宋体"/>
          <w:b/>
          <w:bCs/>
          <w:spacing w:val="5"/>
          <w:sz w:val="25"/>
          <w:szCs w:val="25"/>
          <w:highlight w:val="none"/>
          <w:lang w:val="en-US" w:eastAsia="zh-CN"/>
        </w:rPr>
        <w:t>6</w:t>
      </w:r>
      <w:r>
        <w:rPr>
          <w:rFonts w:ascii="宋体" w:hAnsi="宋体" w:eastAsia="宋体" w:cs="宋体"/>
          <w:b/>
          <w:bCs/>
          <w:spacing w:val="5"/>
          <w:sz w:val="25"/>
          <w:szCs w:val="25"/>
          <w:highlight w:val="none"/>
        </w:rPr>
        <w:t>-0</w:t>
      </w:r>
      <w:r>
        <w:rPr>
          <w:rFonts w:hint="eastAsia" w:ascii="宋体" w:hAnsi="宋体" w:eastAsia="宋体" w:cs="宋体"/>
          <w:b/>
          <w:bCs/>
          <w:spacing w:val="5"/>
          <w:sz w:val="25"/>
          <w:szCs w:val="25"/>
          <w:highlight w:val="none"/>
          <w:lang w:val="en-US" w:eastAsia="zh-CN"/>
        </w:rPr>
        <w:t>32</w:t>
      </w:r>
    </w:p>
    <w:p w14:paraId="640A1A8B">
      <w:pPr>
        <w:pStyle w:val="2"/>
        <w:spacing w:line="260" w:lineRule="auto"/>
      </w:pPr>
    </w:p>
    <w:p w14:paraId="62D709FB">
      <w:pPr>
        <w:spacing w:before="81" w:line="225" w:lineRule="auto"/>
        <w:ind w:left="2"/>
        <w:rPr>
          <w:rFonts w:ascii="宋体" w:hAnsi="宋体" w:eastAsia="宋体" w:cs="宋体"/>
          <w:sz w:val="25"/>
          <w:szCs w:val="25"/>
        </w:rPr>
      </w:pPr>
      <w:r>
        <w:rPr>
          <w:rFonts w:ascii="宋体" w:hAnsi="宋体" w:eastAsia="宋体" w:cs="宋体"/>
          <w:b/>
          <w:bCs/>
          <w:spacing w:val="5"/>
          <w:sz w:val="25"/>
          <w:szCs w:val="25"/>
        </w:rPr>
        <w:t>合同金额(人民币)</w:t>
      </w:r>
    </w:p>
    <w:p w14:paraId="2F46A275">
      <w:pPr>
        <w:pStyle w:val="2"/>
        <w:spacing w:line="260" w:lineRule="auto"/>
      </w:pPr>
    </w:p>
    <w:p w14:paraId="53ACF976">
      <w:pPr>
        <w:spacing w:before="82" w:line="225" w:lineRule="auto"/>
        <w:rPr>
          <w:rFonts w:ascii="宋体" w:hAnsi="宋体" w:eastAsia="宋体" w:cs="宋体"/>
          <w:sz w:val="25"/>
          <w:szCs w:val="25"/>
        </w:rPr>
      </w:pPr>
      <w:r>
        <w:rPr>
          <w:rFonts w:ascii="宋体" w:hAnsi="宋体" w:eastAsia="宋体" w:cs="宋体"/>
          <w:b/>
          <w:bCs/>
          <w:spacing w:val="1"/>
          <w:sz w:val="25"/>
          <w:szCs w:val="25"/>
        </w:rPr>
        <w:t>采购人(甲方)：</w:t>
      </w:r>
      <w:r>
        <w:rPr>
          <w:rFonts w:ascii="宋体" w:hAnsi="宋体" w:eastAsia="宋体" w:cs="宋体"/>
          <w:spacing w:val="1"/>
          <w:sz w:val="25"/>
          <w:szCs w:val="25"/>
          <w:u w:val="single" w:color="auto"/>
        </w:rPr>
        <w:t xml:space="preserve">                                 </w:t>
      </w:r>
      <w:r>
        <w:rPr>
          <w:rFonts w:ascii="宋体" w:hAnsi="宋体" w:eastAsia="宋体" w:cs="宋体"/>
          <w:spacing w:val="-50"/>
          <w:sz w:val="25"/>
          <w:szCs w:val="25"/>
        </w:rPr>
        <w:t xml:space="preserve"> </w:t>
      </w:r>
      <w:r>
        <w:rPr>
          <w:rFonts w:ascii="宋体" w:hAnsi="宋体" w:eastAsia="宋体" w:cs="宋体"/>
          <w:b/>
          <w:bCs/>
          <w:spacing w:val="1"/>
          <w:sz w:val="25"/>
          <w:szCs w:val="25"/>
        </w:rPr>
        <w:t>(盖章)</w:t>
      </w:r>
    </w:p>
    <w:p w14:paraId="431AB989">
      <w:pPr>
        <w:pStyle w:val="2"/>
        <w:spacing w:line="259" w:lineRule="auto"/>
      </w:pPr>
    </w:p>
    <w:p w14:paraId="3F3B3DBB">
      <w:pPr>
        <w:spacing w:before="81" w:line="480" w:lineRule="auto"/>
        <w:ind w:right="2198" w:firstLine="25"/>
        <w:rPr>
          <w:rFonts w:ascii="宋体" w:hAnsi="宋体" w:eastAsia="宋体" w:cs="宋体"/>
          <w:sz w:val="25"/>
          <w:szCs w:val="25"/>
        </w:rPr>
      </w:pPr>
      <w:r>
        <w:rPr>
          <w:rFonts w:ascii="宋体" w:hAnsi="宋体" w:eastAsia="宋体" w:cs="宋体"/>
          <w:b/>
          <w:bCs/>
          <w:spacing w:val="1"/>
          <w:sz w:val="25"/>
          <w:szCs w:val="25"/>
        </w:rPr>
        <w:t>中标人（乙方)：</w:t>
      </w:r>
      <w:r>
        <w:rPr>
          <w:rFonts w:ascii="宋体" w:hAnsi="宋体" w:eastAsia="宋体" w:cs="宋体"/>
          <w:spacing w:val="1"/>
          <w:sz w:val="25"/>
          <w:szCs w:val="25"/>
          <w:u w:val="single" w:color="auto"/>
        </w:rPr>
        <w:t xml:space="preserve">                               </w:t>
      </w:r>
      <w:r>
        <w:rPr>
          <w:rFonts w:ascii="宋体" w:hAnsi="宋体" w:eastAsia="宋体" w:cs="宋体"/>
          <w:sz w:val="25"/>
          <w:szCs w:val="25"/>
          <w:u w:val="single" w:color="auto"/>
        </w:rPr>
        <w:t xml:space="preserve"> </w:t>
      </w:r>
      <w:r>
        <w:rPr>
          <w:rFonts w:ascii="宋体" w:hAnsi="宋体" w:eastAsia="宋体" w:cs="宋体"/>
          <w:spacing w:val="-69"/>
          <w:sz w:val="25"/>
          <w:szCs w:val="25"/>
        </w:rPr>
        <w:t xml:space="preserve"> </w:t>
      </w:r>
      <w:r>
        <w:rPr>
          <w:rFonts w:ascii="宋体" w:hAnsi="宋体" w:eastAsia="宋体" w:cs="宋体"/>
          <w:b/>
          <w:bCs/>
          <w:sz w:val="25"/>
          <w:szCs w:val="25"/>
        </w:rPr>
        <w:t>(盖章)</w:t>
      </w:r>
      <w:r>
        <w:rPr>
          <w:rFonts w:ascii="宋体" w:hAnsi="宋体" w:eastAsia="宋体" w:cs="宋体"/>
          <w:sz w:val="25"/>
          <w:szCs w:val="25"/>
        </w:rPr>
        <w:t xml:space="preserve"> </w:t>
      </w:r>
      <w:r>
        <w:rPr>
          <w:rFonts w:ascii="宋体" w:hAnsi="宋体" w:eastAsia="宋体" w:cs="宋体"/>
          <w:b/>
          <w:bCs/>
          <w:spacing w:val="3"/>
          <w:sz w:val="25"/>
          <w:szCs w:val="25"/>
        </w:rPr>
        <w:t>采购日期</w:t>
      </w:r>
      <w:r>
        <w:rPr>
          <w:rFonts w:ascii="宋体" w:hAnsi="宋体" w:eastAsia="宋体" w:cs="宋体"/>
          <w:spacing w:val="-71"/>
          <w:sz w:val="25"/>
          <w:szCs w:val="25"/>
        </w:rPr>
        <w:t xml:space="preserve"> </w:t>
      </w:r>
      <w:r>
        <w:rPr>
          <w:rFonts w:ascii="宋体" w:hAnsi="宋体" w:eastAsia="宋体" w:cs="宋体"/>
          <w:b/>
          <w:bCs/>
          <w:spacing w:val="3"/>
          <w:sz w:val="25"/>
          <w:szCs w:val="25"/>
        </w:rPr>
        <w:t>:</w:t>
      </w:r>
    </w:p>
    <w:p w14:paraId="07659233">
      <w:pPr>
        <w:spacing w:line="480" w:lineRule="auto"/>
        <w:rPr>
          <w:rFonts w:ascii="宋体" w:hAnsi="宋体" w:eastAsia="宋体" w:cs="宋体"/>
          <w:sz w:val="25"/>
          <w:szCs w:val="25"/>
        </w:rPr>
        <w:sectPr>
          <w:footerReference r:id="rId20" w:type="default"/>
          <w:pgSz w:w="11850" w:h="16781"/>
          <w:pgMar w:top="1426" w:right="1777" w:bottom="1184" w:left="1096" w:header="0" w:footer="905" w:gutter="0"/>
          <w:pgNumType w:fmt="decimal"/>
          <w:cols w:space="720" w:num="1"/>
        </w:sectPr>
      </w:pPr>
    </w:p>
    <w:p w14:paraId="73625B9F">
      <w:pPr>
        <w:spacing w:before="198" w:line="219" w:lineRule="auto"/>
        <w:ind w:left="8"/>
        <w:rPr>
          <w:rFonts w:ascii="宋体" w:hAnsi="宋体" w:eastAsia="宋体" w:cs="宋体"/>
          <w:sz w:val="28"/>
          <w:szCs w:val="28"/>
        </w:rPr>
      </w:pPr>
      <w:r>
        <w:rPr>
          <w:rFonts w:ascii="宋体" w:hAnsi="宋体" w:eastAsia="宋体" w:cs="宋体"/>
          <w:b/>
          <w:bCs/>
          <w:spacing w:val="1"/>
          <w:sz w:val="28"/>
          <w:szCs w:val="28"/>
        </w:rPr>
        <w:t>采购人(以下简称甲方):</w:t>
      </w:r>
    </w:p>
    <w:p w14:paraId="2F91F620">
      <w:pPr>
        <w:pStyle w:val="2"/>
        <w:spacing w:line="259" w:lineRule="auto"/>
      </w:pPr>
    </w:p>
    <w:p w14:paraId="49D6C0E0">
      <w:pPr>
        <w:spacing w:before="91" w:line="219" w:lineRule="auto"/>
        <w:ind w:left="36"/>
        <w:rPr>
          <w:rFonts w:ascii="宋体" w:hAnsi="宋体" w:eastAsia="宋体" w:cs="宋体"/>
          <w:sz w:val="28"/>
          <w:szCs w:val="28"/>
        </w:rPr>
      </w:pPr>
      <w:r>
        <w:rPr>
          <w:rFonts w:ascii="宋体" w:hAnsi="宋体" w:eastAsia="宋体" w:cs="宋体"/>
          <w:b/>
          <w:bCs/>
          <w:spacing w:val="-1"/>
          <w:sz w:val="28"/>
          <w:szCs w:val="28"/>
        </w:rPr>
        <w:t>中标人(以下简称乙方):</w:t>
      </w:r>
    </w:p>
    <w:p w14:paraId="33887B9D">
      <w:pPr>
        <w:spacing w:before="206" w:line="360" w:lineRule="auto"/>
        <w:ind w:right="80" w:firstLine="511"/>
        <w:rPr>
          <w:rFonts w:ascii="宋体" w:hAnsi="宋体" w:eastAsia="宋体" w:cs="宋体"/>
          <w:sz w:val="24"/>
          <w:szCs w:val="24"/>
        </w:rPr>
      </w:pPr>
      <w:r>
        <w:rPr>
          <w:rFonts w:ascii="宋体" w:hAnsi="宋体" w:eastAsia="宋体" w:cs="宋体"/>
          <w:spacing w:val="-2"/>
          <w:sz w:val="24"/>
          <w:szCs w:val="24"/>
        </w:rPr>
        <w:t>甲、乙双方根据</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
          <w:sz w:val="24"/>
          <w:szCs w:val="24"/>
        </w:rPr>
        <w:t>日采购项目</w:t>
      </w:r>
      <w:r>
        <w:rPr>
          <w:rFonts w:ascii="宋体" w:hAnsi="宋体" w:eastAsia="宋体" w:cs="宋体"/>
          <w:spacing w:val="-2"/>
          <w:sz w:val="24"/>
          <w:szCs w:val="24"/>
          <w:highlight w:val="none"/>
        </w:rPr>
        <w:t>(</w:t>
      </w:r>
      <w:r>
        <w:rPr>
          <w:rFonts w:hint="eastAsia" w:ascii="宋体" w:hAnsi="宋体" w:eastAsia="宋体" w:cs="宋体"/>
          <w:b/>
          <w:bCs/>
          <w:spacing w:val="6"/>
          <w:sz w:val="25"/>
          <w:szCs w:val="25"/>
          <w:highlight w:val="none"/>
          <w:lang w:eastAsia="zh-CN"/>
        </w:rPr>
        <w:t>青海鼎铭公招（货物）2026-032</w:t>
      </w:r>
      <w:r>
        <w:rPr>
          <w:rFonts w:ascii="宋体" w:hAnsi="宋体" w:eastAsia="宋体" w:cs="宋体"/>
          <w:spacing w:val="-3"/>
          <w:sz w:val="24"/>
          <w:szCs w:val="24"/>
        </w:rPr>
        <w:t>)的招标文</w:t>
      </w:r>
      <w:r>
        <w:rPr>
          <w:rFonts w:ascii="宋体" w:hAnsi="宋体" w:eastAsia="宋体" w:cs="宋体"/>
          <w:sz w:val="24"/>
          <w:szCs w:val="24"/>
        </w:rPr>
        <w:t xml:space="preserve"> 件要求和采购代理机构出具的《中标通知书》，并经双方协商一致</w:t>
      </w:r>
      <w:r>
        <w:rPr>
          <w:rFonts w:ascii="宋体" w:hAnsi="宋体" w:eastAsia="宋体" w:cs="宋体"/>
          <w:spacing w:val="-1"/>
          <w:sz w:val="24"/>
          <w:szCs w:val="24"/>
        </w:rPr>
        <w:t>，签订本合同协议书。</w:t>
      </w:r>
    </w:p>
    <w:p w14:paraId="11DFD751">
      <w:pPr>
        <w:spacing w:line="218" w:lineRule="auto"/>
        <w:ind w:left="4"/>
        <w:rPr>
          <w:rFonts w:ascii="宋体" w:hAnsi="宋体" w:eastAsia="宋体" w:cs="宋体"/>
          <w:sz w:val="24"/>
          <w:szCs w:val="24"/>
        </w:rPr>
      </w:pPr>
      <w:r>
        <w:rPr>
          <w:rFonts w:ascii="宋体" w:hAnsi="宋体" w:eastAsia="宋体" w:cs="宋体"/>
          <w:spacing w:val="-1"/>
          <w:sz w:val="24"/>
          <w:szCs w:val="24"/>
        </w:rPr>
        <w:t>一、签订本政府采购合同的依据</w:t>
      </w:r>
    </w:p>
    <w:p w14:paraId="7A750337">
      <w:pPr>
        <w:spacing w:before="181" w:line="219" w:lineRule="auto"/>
        <w:ind w:left="481"/>
        <w:rPr>
          <w:rFonts w:ascii="宋体" w:hAnsi="宋体" w:eastAsia="宋体" w:cs="宋体"/>
          <w:sz w:val="24"/>
          <w:szCs w:val="24"/>
        </w:rPr>
      </w:pPr>
      <w:r>
        <w:rPr>
          <w:rFonts w:ascii="宋体" w:hAnsi="宋体" w:eastAsia="宋体" w:cs="宋体"/>
          <w:sz w:val="24"/>
          <w:szCs w:val="24"/>
        </w:rPr>
        <w:t>本政府采购合同所附下列文件是构成本政府</w:t>
      </w:r>
      <w:r>
        <w:rPr>
          <w:rFonts w:ascii="宋体" w:hAnsi="宋体" w:eastAsia="宋体" w:cs="宋体"/>
          <w:spacing w:val="-1"/>
          <w:sz w:val="24"/>
          <w:szCs w:val="24"/>
        </w:rPr>
        <w:t>采购合同不可分割的部分：</w:t>
      </w:r>
    </w:p>
    <w:p w14:paraId="48BC990B">
      <w:pPr>
        <w:spacing w:before="181" w:line="219" w:lineRule="auto"/>
        <w:ind w:left="498"/>
        <w:rPr>
          <w:rFonts w:ascii="宋体" w:hAnsi="宋体" w:eastAsia="宋体" w:cs="宋体"/>
          <w:sz w:val="24"/>
          <w:szCs w:val="24"/>
        </w:rPr>
      </w:pPr>
      <w:r>
        <w:rPr>
          <w:rFonts w:ascii="宋体" w:hAnsi="宋体" w:eastAsia="宋体" w:cs="宋体"/>
          <w:spacing w:val="-4"/>
          <w:sz w:val="24"/>
          <w:szCs w:val="24"/>
        </w:rPr>
        <w:t>1.招标文件；</w:t>
      </w:r>
    </w:p>
    <w:p w14:paraId="3C817B60">
      <w:pPr>
        <w:spacing w:before="183" w:line="218" w:lineRule="auto"/>
        <w:ind w:left="483"/>
        <w:rPr>
          <w:rFonts w:ascii="宋体" w:hAnsi="宋体" w:eastAsia="宋体" w:cs="宋体"/>
          <w:sz w:val="24"/>
          <w:szCs w:val="24"/>
        </w:rPr>
      </w:pPr>
      <w:r>
        <w:rPr>
          <w:rFonts w:ascii="宋体" w:hAnsi="宋体" w:eastAsia="宋体" w:cs="宋体"/>
          <w:spacing w:val="-1"/>
          <w:sz w:val="24"/>
          <w:szCs w:val="24"/>
        </w:rPr>
        <w:t>2.招标文件的澄清、变更公告；</w:t>
      </w:r>
    </w:p>
    <w:p w14:paraId="676E9409">
      <w:pPr>
        <w:spacing w:before="185" w:line="219" w:lineRule="auto"/>
        <w:ind w:left="485"/>
        <w:rPr>
          <w:rFonts w:ascii="宋体" w:hAnsi="宋体" w:eastAsia="宋体" w:cs="宋体"/>
          <w:sz w:val="24"/>
          <w:szCs w:val="24"/>
        </w:rPr>
      </w:pPr>
      <w:r>
        <w:rPr>
          <w:rFonts w:ascii="宋体" w:hAnsi="宋体" w:eastAsia="宋体" w:cs="宋体"/>
          <w:spacing w:val="-2"/>
          <w:sz w:val="24"/>
          <w:szCs w:val="24"/>
        </w:rPr>
        <w:t>3.中标人提交的投标文件；</w:t>
      </w:r>
    </w:p>
    <w:p w14:paraId="176B1BAF">
      <w:pPr>
        <w:spacing w:before="180" w:line="219" w:lineRule="auto"/>
        <w:ind w:left="480"/>
        <w:rPr>
          <w:rFonts w:ascii="宋体" w:hAnsi="宋体" w:eastAsia="宋体" w:cs="宋体"/>
          <w:sz w:val="24"/>
          <w:szCs w:val="24"/>
        </w:rPr>
      </w:pPr>
      <w:r>
        <w:rPr>
          <w:rFonts w:ascii="宋体" w:hAnsi="宋体" w:eastAsia="宋体" w:cs="宋体"/>
          <w:spacing w:val="-1"/>
          <w:sz w:val="24"/>
          <w:szCs w:val="24"/>
        </w:rPr>
        <w:t>4.招标文件中规定的政府采购合同通用条款；</w:t>
      </w:r>
    </w:p>
    <w:p w14:paraId="04063E53">
      <w:pPr>
        <w:spacing w:before="184" w:line="219" w:lineRule="auto"/>
        <w:ind w:left="485"/>
        <w:rPr>
          <w:rFonts w:ascii="宋体" w:hAnsi="宋体" w:eastAsia="宋体" w:cs="宋体"/>
          <w:sz w:val="24"/>
          <w:szCs w:val="24"/>
        </w:rPr>
      </w:pPr>
      <w:r>
        <w:rPr>
          <w:rFonts w:ascii="宋体" w:hAnsi="宋体" w:eastAsia="宋体" w:cs="宋体"/>
          <w:spacing w:val="-2"/>
          <w:sz w:val="24"/>
          <w:szCs w:val="24"/>
        </w:rPr>
        <w:t>5.中标通知书；</w:t>
      </w:r>
    </w:p>
    <w:p w14:paraId="3937BDE3">
      <w:pPr>
        <w:spacing w:before="181" w:line="219" w:lineRule="auto"/>
        <w:ind w:left="4"/>
        <w:rPr>
          <w:rFonts w:ascii="宋体" w:hAnsi="宋体" w:eastAsia="宋体" w:cs="宋体"/>
          <w:sz w:val="24"/>
          <w:szCs w:val="24"/>
        </w:rPr>
      </w:pPr>
      <w:r>
        <w:rPr>
          <w:rFonts w:ascii="宋体" w:hAnsi="宋体" w:eastAsia="宋体" w:cs="宋体"/>
          <w:sz w:val="24"/>
          <w:szCs w:val="24"/>
        </w:rPr>
        <w:t>二、合同标的及金额                                                 单</w:t>
      </w:r>
      <w:r>
        <w:rPr>
          <w:rFonts w:ascii="宋体" w:hAnsi="宋体" w:eastAsia="宋体" w:cs="宋体"/>
          <w:spacing w:val="-1"/>
          <w:sz w:val="24"/>
          <w:szCs w:val="24"/>
        </w:rPr>
        <w:t>位：元</w:t>
      </w:r>
    </w:p>
    <w:p w14:paraId="2AA4841F">
      <w:pPr>
        <w:spacing w:line="147" w:lineRule="exact"/>
      </w:pPr>
    </w:p>
    <w:tbl>
      <w:tblPr>
        <w:tblStyle w:val="22"/>
        <w:tblW w:w="9555"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515"/>
        <w:gridCol w:w="2102"/>
        <w:gridCol w:w="1094"/>
        <w:gridCol w:w="1045"/>
        <w:gridCol w:w="1128"/>
        <w:gridCol w:w="852"/>
      </w:tblGrid>
      <w:tr w14:paraId="5D2A0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19" w:type="dxa"/>
            <w:vAlign w:val="top"/>
          </w:tcPr>
          <w:p w14:paraId="583BF22F">
            <w:pPr>
              <w:pStyle w:val="23"/>
              <w:spacing w:before="94" w:line="222" w:lineRule="auto"/>
              <w:ind w:left="147"/>
              <w:rPr>
                <w:sz w:val="22"/>
                <w:szCs w:val="22"/>
              </w:rPr>
            </w:pPr>
            <w:r>
              <w:rPr>
                <w:sz w:val="22"/>
                <w:szCs w:val="22"/>
              </w:rPr>
              <w:t>包号</w:t>
            </w:r>
          </w:p>
        </w:tc>
        <w:tc>
          <w:tcPr>
            <w:tcW w:w="2515" w:type="dxa"/>
            <w:vAlign w:val="top"/>
          </w:tcPr>
          <w:p w14:paraId="19695EA7">
            <w:pPr>
              <w:pStyle w:val="23"/>
              <w:spacing w:before="95" w:line="221" w:lineRule="auto"/>
              <w:ind w:left="673"/>
              <w:rPr>
                <w:sz w:val="22"/>
                <w:szCs w:val="22"/>
              </w:rPr>
            </w:pPr>
            <w:r>
              <w:rPr>
                <w:spacing w:val="7"/>
                <w:sz w:val="22"/>
                <w:szCs w:val="22"/>
              </w:rPr>
              <w:t>标的名称</w:t>
            </w:r>
          </w:p>
        </w:tc>
        <w:tc>
          <w:tcPr>
            <w:tcW w:w="2102" w:type="dxa"/>
            <w:vAlign w:val="top"/>
          </w:tcPr>
          <w:p w14:paraId="11D86487">
            <w:pPr>
              <w:pStyle w:val="23"/>
              <w:spacing w:before="93" w:line="220" w:lineRule="auto"/>
              <w:ind w:left="493"/>
              <w:rPr>
                <w:sz w:val="22"/>
                <w:szCs w:val="22"/>
              </w:rPr>
            </w:pPr>
            <w:r>
              <w:rPr>
                <w:spacing w:val="6"/>
                <w:sz w:val="22"/>
                <w:szCs w:val="22"/>
              </w:rPr>
              <w:t>规格型号</w:t>
            </w:r>
          </w:p>
        </w:tc>
        <w:tc>
          <w:tcPr>
            <w:tcW w:w="1094" w:type="dxa"/>
            <w:vAlign w:val="top"/>
          </w:tcPr>
          <w:p w14:paraId="5DC002A0">
            <w:pPr>
              <w:pStyle w:val="23"/>
              <w:spacing w:before="93" w:line="220" w:lineRule="auto"/>
              <w:ind w:left="283"/>
              <w:rPr>
                <w:sz w:val="22"/>
                <w:szCs w:val="22"/>
              </w:rPr>
            </w:pPr>
            <w:r>
              <w:rPr>
                <w:spacing w:val="-2"/>
                <w:sz w:val="22"/>
                <w:szCs w:val="22"/>
              </w:rPr>
              <w:t>数量</w:t>
            </w:r>
          </w:p>
        </w:tc>
        <w:tc>
          <w:tcPr>
            <w:tcW w:w="1045" w:type="dxa"/>
            <w:vAlign w:val="top"/>
          </w:tcPr>
          <w:p w14:paraId="133FA9C3">
            <w:pPr>
              <w:pStyle w:val="23"/>
              <w:spacing w:before="90" w:line="219" w:lineRule="auto"/>
              <w:ind w:left="265"/>
              <w:rPr>
                <w:sz w:val="22"/>
                <w:szCs w:val="22"/>
              </w:rPr>
            </w:pPr>
            <w:r>
              <w:rPr>
                <w:spacing w:val="-2"/>
                <w:sz w:val="22"/>
                <w:szCs w:val="22"/>
              </w:rPr>
              <w:t>单价</w:t>
            </w:r>
          </w:p>
        </w:tc>
        <w:tc>
          <w:tcPr>
            <w:tcW w:w="1128" w:type="dxa"/>
            <w:vAlign w:val="top"/>
          </w:tcPr>
          <w:p w14:paraId="6A562694">
            <w:pPr>
              <w:pStyle w:val="23"/>
              <w:spacing w:before="90" w:line="219" w:lineRule="auto"/>
              <w:ind w:left="311"/>
              <w:rPr>
                <w:sz w:val="22"/>
                <w:szCs w:val="22"/>
              </w:rPr>
            </w:pPr>
            <w:r>
              <w:rPr>
                <w:spacing w:val="-4"/>
                <w:sz w:val="22"/>
                <w:szCs w:val="22"/>
              </w:rPr>
              <w:t>总价</w:t>
            </w:r>
          </w:p>
        </w:tc>
        <w:tc>
          <w:tcPr>
            <w:tcW w:w="852" w:type="dxa"/>
            <w:vAlign w:val="top"/>
          </w:tcPr>
          <w:p w14:paraId="730CB838">
            <w:pPr>
              <w:pStyle w:val="23"/>
              <w:spacing w:before="94" w:line="222" w:lineRule="auto"/>
              <w:ind w:left="178"/>
              <w:rPr>
                <w:sz w:val="22"/>
                <w:szCs w:val="22"/>
              </w:rPr>
            </w:pPr>
            <w:r>
              <w:rPr>
                <w:spacing w:val="-3"/>
                <w:sz w:val="22"/>
                <w:szCs w:val="22"/>
              </w:rPr>
              <w:t>备注</w:t>
            </w:r>
          </w:p>
        </w:tc>
      </w:tr>
      <w:tr w14:paraId="0CE37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19" w:type="dxa"/>
            <w:vAlign w:val="top"/>
          </w:tcPr>
          <w:p w14:paraId="30A40C8B">
            <w:pPr>
              <w:rPr>
                <w:rFonts w:ascii="Arial"/>
                <w:sz w:val="21"/>
              </w:rPr>
            </w:pPr>
          </w:p>
        </w:tc>
        <w:tc>
          <w:tcPr>
            <w:tcW w:w="2515" w:type="dxa"/>
            <w:vAlign w:val="top"/>
          </w:tcPr>
          <w:p w14:paraId="4A0FC116">
            <w:pPr>
              <w:rPr>
                <w:rFonts w:ascii="Arial"/>
                <w:sz w:val="21"/>
              </w:rPr>
            </w:pPr>
          </w:p>
        </w:tc>
        <w:tc>
          <w:tcPr>
            <w:tcW w:w="2102" w:type="dxa"/>
            <w:vAlign w:val="top"/>
          </w:tcPr>
          <w:p w14:paraId="14675410">
            <w:pPr>
              <w:rPr>
                <w:rFonts w:ascii="Arial"/>
                <w:sz w:val="21"/>
              </w:rPr>
            </w:pPr>
          </w:p>
        </w:tc>
        <w:tc>
          <w:tcPr>
            <w:tcW w:w="1094" w:type="dxa"/>
            <w:vAlign w:val="top"/>
          </w:tcPr>
          <w:p w14:paraId="6A6AFABA">
            <w:pPr>
              <w:rPr>
                <w:rFonts w:ascii="Arial"/>
                <w:sz w:val="21"/>
              </w:rPr>
            </w:pPr>
          </w:p>
        </w:tc>
        <w:tc>
          <w:tcPr>
            <w:tcW w:w="1045" w:type="dxa"/>
            <w:vAlign w:val="top"/>
          </w:tcPr>
          <w:p w14:paraId="625A6528">
            <w:pPr>
              <w:rPr>
                <w:rFonts w:ascii="Arial"/>
                <w:sz w:val="21"/>
              </w:rPr>
            </w:pPr>
          </w:p>
        </w:tc>
        <w:tc>
          <w:tcPr>
            <w:tcW w:w="1128" w:type="dxa"/>
            <w:vAlign w:val="top"/>
          </w:tcPr>
          <w:p w14:paraId="2D3B3169">
            <w:pPr>
              <w:rPr>
                <w:rFonts w:ascii="Arial"/>
                <w:sz w:val="21"/>
              </w:rPr>
            </w:pPr>
          </w:p>
        </w:tc>
        <w:tc>
          <w:tcPr>
            <w:tcW w:w="852" w:type="dxa"/>
            <w:vAlign w:val="top"/>
          </w:tcPr>
          <w:p w14:paraId="37D808BC">
            <w:pPr>
              <w:rPr>
                <w:rFonts w:ascii="Arial"/>
                <w:sz w:val="21"/>
              </w:rPr>
            </w:pPr>
          </w:p>
        </w:tc>
      </w:tr>
      <w:tr w14:paraId="1BBE9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19" w:type="dxa"/>
            <w:vAlign w:val="top"/>
          </w:tcPr>
          <w:p w14:paraId="662F217B">
            <w:pPr>
              <w:rPr>
                <w:rFonts w:ascii="Arial"/>
                <w:sz w:val="21"/>
              </w:rPr>
            </w:pPr>
          </w:p>
        </w:tc>
        <w:tc>
          <w:tcPr>
            <w:tcW w:w="2515" w:type="dxa"/>
            <w:vAlign w:val="top"/>
          </w:tcPr>
          <w:p w14:paraId="7C54EAA9">
            <w:pPr>
              <w:rPr>
                <w:rFonts w:ascii="Arial"/>
                <w:sz w:val="21"/>
              </w:rPr>
            </w:pPr>
          </w:p>
        </w:tc>
        <w:tc>
          <w:tcPr>
            <w:tcW w:w="2102" w:type="dxa"/>
            <w:vAlign w:val="top"/>
          </w:tcPr>
          <w:p w14:paraId="18A03996">
            <w:pPr>
              <w:rPr>
                <w:rFonts w:ascii="Arial"/>
                <w:sz w:val="21"/>
              </w:rPr>
            </w:pPr>
          </w:p>
        </w:tc>
        <w:tc>
          <w:tcPr>
            <w:tcW w:w="1094" w:type="dxa"/>
            <w:vAlign w:val="top"/>
          </w:tcPr>
          <w:p w14:paraId="69F938AD">
            <w:pPr>
              <w:rPr>
                <w:rFonts w:ascii="Arial"/>
                <w:sz w:val="21"/>
              </w:rPr>
            </w:pPr>
          </w:p>
        </w:tc>
        <w:tc>
          <w:tcPr>
            <w:tcW w:w="1045" w:type="dxa"/>
            <w:vAlign w:val="top"/>
          </w:tcPr>
          <w:p w14:paraId="58BE6EDA">
            <w:pPr>
              <w:rPr>
                <w:rFonts w:ascii="Arial"/>
                <w:sz w:val="21"/>
              </w:rPr>
            </w:pPr>
          </w:p>
        </w:tc>
        <w:tc>
          <w:tcPr>
            <w:tcW w:w="1128" w:type="dxa"/>
            <w:vAlign w:val="top"/>
          </w:tcPr>
          <w:p w14:paraId="7762FCFB">
            <w:pPr>
              <w:rPr>
                <w:rFonts w:ascii="Arial"/>
                <w:sz w:val="21"/>
              </w:rPr>
            </w:pPr>
          </w:p>
        </w:tc>
        <w:tc>
          <w:tcPr>
            <w:tcW w:w="852" w:type="dxa"/>
            <w:vAlign w:val="top"/>
          </w:tcPr>
          <w:p w14:paraId="07143F78">
            <w:pPr>
              <w:rPr>
                <w:rFonts w:ascii="Arial"/>
                <w:sz w:val="21"/>
              </w:rPr>
            </w:pPr>
          </w:p>
        </w:tc>
      </w:tr>
      <w:tr w14:paraId="1249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19" w:type="dxa"/>
            <w:vAlign w:val="top"/>
          </w:tcPr>
          <w:p w14:paraId="12114C75">
            <w:pPr>
              <w:rPr>
                <w:rFonts w:ascii="Arial"/>
                <w:sz w:val="21"/>
              </w:rPr>
            </w:pPr>
          </w:p>
        </w:tc>
        <w:tc>
          <w:tcPr>
            <w:tcW w:w="2515" w:type="dxa"/>
            <w:vAlign w:val="top"/>
          </w:tcPr>
          <w:p w14:paraId="28153CB1">
            <w:pPr>
              <w:rPr>
                <w:rFonts w:ascii="Arial"/>
                <w:sz w:val="21"/>
              </w:rPr>
            </w:pPr>
          </w:p>
        </w:tc>
        <w:tc>
          <w:tcPr>
            <w:tcW w:w="2102" w:type="dxa"/>
            <w:vAlign w:val="top"/>
          </w:tcPr>
          <w:p w14:paraId="51B0F15A">
            <w:pPr>
              <w:rPr>
                <w:rFonts w:ascii="Arial"/>
                <w:sz w:val="21"/>
              </w:rPr>
            </w:pPr>
          </w:p>
        </w:tc>
        <w:tc>
          <w:tcPr>
            <w:tcW w:w="1094" w:type="dxa"/>
            <w:vAlign w:val="top"/>
          </w:tcPr>
          <w:p w14:paraId="776452B1">
            <w:pPr>
              <w:rPr>
                <w:rFonts w:ascii="Arial"/>
                <w:sz w:val="21"/>
              </w:rPr>
            </w:pPr>
          </w:p>
        </w:tc>
        <w:tc>
          <w:tcPr>
            <w:tcW w:w="1045" w:type="dxa"/>
            <w:vAlign w:val="top"/>
          </w:tcPr>
          <w:p w14:paraId="129A445C">
            <w:pPr>
              <w:rPr>
                <w:rFonts w:ascii="Arial"/>
                <w:sz w:val="21"/>
              </w:rPr>
            </w:pPr>
          </w:p>
        </w:tc>
        <w:tc>
          <w:tcPr>
            <w:tcW w:w="1128" w:type="dxa"/>
            <w:vAlign w:val="top"/>
          </w:tcPr>
          <w:p w14:paraId="76AECB0E">
            <w:pPr>
              <w:rPr>
                <w:rFonts w:ascii="Arial"/>
                <w:sz w:val="21"/>
              </w:rPr>
            </w:pPr>
          </w:p>
        </w:tc>
        <w:tc>
          <w:tcPr>
            <w:tcW w:w="852" w:type="dxa"/>
            <w:vAlign w:val="top"/>
          </w:tcPr>
          <w:p w14:paraId="78DC3B51">
            <w:pPr>
              <w:rPr>
                <w:rFonts w:ascii="Arial"/>
                <w:sz w:val="21"/>
              </w:rPr>
            </w:pPr>
          </w:p>
        </w:tc>
      </w:tr>
    </w:tbl>
    <w:p w14:paraId="5798A1DE">
      <w:pPr>
        <w:spacing w:before="36" w:line="219" w:lineRule="auto"/>
        <w:jc w:val="right"/>
        <w:rPr>
          <w:rFonts w:ascii="宋体" w:hAnsi="宋体" w:eastAsia="宋体" w:cs="宋体"/>
          <w:sz w:val="24"/>
          <w:szCs w:val="24"/>
        </w:rPr>
      </w:pPr>
      <w:r>
        <w:rPr>
          <w:rFonts w:ascii="宋体" w:hAnsi="宋体" w:eastAsia="宋体" w:cs="宋体"/>
          <w:spacing w:val="-1"/>
          <w:sz w:val="24"/>
          <w:szCs w:val="24"/>
        </w:rPr>
        <w:t>根据上述政府采购合同文件要求，本政府采购合同的总</w:t>
      </w:r>
      <w:r>
        <w:rPr>
          <w:rFonts w:ascii="宋体" w:hAnsi="宋体" w:eastAsia="宋体" w:cs="宋体"/>
          <w:spacing w:val="-2"/>
          <w:sz w:val="24"/>
          <w:szCs w:val="24"/>
        </w:rPr>
        <w:t>金额为人民币(大写)</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元。</w:t>
      </w:r>
    </w:p>
    <w:p w14:paraId="6406898E">
      <w:pPr>
        <w:spacing w:before="183" w:line="359" w:lineRule="auto"/>
        <w:ind w:left="2" w:right="80" w:firstLine="479"/>
        <w:rPr>
          <w:rFonts w:ascii="宋体" w:hAnsi="宋体" w:eastAsia="宋体" w:cs="宋体"/>
          <w:sz w:val="24"/>
          <w:szCs w:val="24"/>
        </w:rPr>
      </w:pPr>
      <w:r>
        <w:rPr>
          <w:rFonts w:ascii="宋体" w:hAnsi="宋体" w:eastAsia="宋体" w:cs="宋体"/>
          <w:sz w:val="24"/>
          <w:szCs w:val="24"/>
        </w:rPr>
        <w:t>本合同以人民币进行结算，合同总价包括：产品费、验收费</w:t>
      </w:r>
      <w:r>
        <w:rPr>
          <w:rFonts w:ascii="宋体" w:hAnsi="宋体" w:eastAsia="宋体" w:cs="宋体"/>
          <w:spacing w:val="-1"/>
          <w:sz w:val="24"/>
          <w:szCs w:val="24"/>
        </w:rPr>
        <w:t>、手续费、包装费、运输费</w:t>
      </w:r>
      <w:r>
        <w:rPr>
          <w:rFonts w:ascii="宋体" w:hAnsi="宋体" w:eastAsia="宋体" w:cs="宋体"/>
          <w:sz w:val="24"/>
          <w:szCs w:val="24"/>
        </w:rPr>
        <w:t xml:space="preserve"> 、保险费、安装费、调试费、培训费、售前、售中、售后服务</w:t>
      </w:r>
      <w:r>
        <w:rPr>
          <w:rFonts w:ascii="宋体" w:hAnsi="宋体" w:eastAsia="宋体" w:cs="宋体"/>
          <w:spacing w:val="-1"/>
          <w:sz w:val="24"/>
          <w:szCs w:val="24"/>
        </w:rPr>
        <w:t>费、招标代理费、税金及不可</w:t>
      </w:r>
      <w:r>
        <w:rPr>
          <w:rFonts w:ascii="宋体" w:hAnsi="宋体" w:eastAsia="宋体" w:cs="宋体"/>
          <w:sz w:val="24"/>
          <w:szCs w:val="24"/>
        </w:rPr>
        <w:t xml:space="preserve"> </w:t>
      </w:r>
      <w:r>
        <w:rPr>
          <w:rFonts w:ascii="宋体" w:hAnsi="宋体" w:eastAsia="宋体" w:cs="宋体"/>
          <w:spacing w:val="-2"/>
          <w:sz w:val="24"/>
          <w:szCs w:val="24"/>
        </w:rPr>
        <w:t>预见费等全部费用。</w:t>
      </w:r>
    </w:p>
    <w:p w14:paraId="5CAAB136">
      <w:pPr>
        <w:spacing w:line="219" w:lineRule="auto"/>
        <w:rPr>
          <w:rFonts w:ascii="宋体" w:hAnsi="宋体" w:eastAsia="宋体" w:cs="宋体"/>
          <w:sz w:val="24"/>
          <w:szCs w:val="24"/>
        </w:rPr>
      </w:pPr>
      <w:r>
        <w:rPr>
          <w:rFonts w:ascii="宋体" w:hAnsi="宋体" w:eastAsia="宋体" w:cs="宋体"/>
          <w:spacing w:val="-1"/>
          <w:sz w:val="24"/>
          <w:szCs w:val="24"/>
        </w:rPr>
        <w:t>三、交付时间、地点和要求</w:t>
      </w:r>
    </w:p>
    <w:p w14:paraId="7484A59C">
      <w:pPr>
        <w:spacing w:before="183" w:line="359" w:lineRule="auto"/>
        <w:ind w:left="2" w:right="80" w:firstLine="479"/>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1.交货时间：</w:t>
      </w:r>
      <w:r>
        <w:rPr>
          <w:rFonts w:hint="eastAsia" w:ascii="宋体" w:hAnsi="宋体" w:eastAsia="宋体" w:cs="宋体"/>
          <w:sz w:val="24"/>
          <w:szCs w:val="24"/>
          <w:highlight w:val="none"/>
          <w:lang w:val="en-US" w:eastAsia="zh-CN"/>
        </w:rPr>
        <w:t>60天</w:t>
      </w:r>
    </w:p>
    <w:p w14:paraId="13F74C2B">
      <w:pPr>
        <w:spacing w:before="184" w:line="219" w:lineRule="auto"/>
        <w:ind w:left="481"/>
        <w:rPr>
          <w:rFonts w:ascii="宋体" w:hAnsi="宋体" w:eastAsia="宋体" w:cs="宋体"/>
          <w:sz w:val="24"/>
          <w:szCs w:val="24"/>
          <w:highlight w:val="none"/>
        </w:rPr>
      </w:pPr>
      <w:r>
        <w:rPr>
          <w:rFonts w:ascii="宋体" w:hAnsi="宋体" w:eastAsia="宋体" w:cs="宋体"/>
          <w:spacing w:val="-1"/>
          <w:sz w:val="24"/>
          <w:szCs w:val="24"/>
          <w:highlight w:val="none"/>
        </w:rPr>
        <w:t>质保期：甲方验收合格后满</w:t>
      </w:r>
      <w:r>
        <w:rPr>
          <w:rFonts w:hint="eastAsia" w:ascii="宋体" w:hAnsi="宋体" w:eastAsia="宋体" w:cs="宋体"/>
          <w:spacing w:val="-1"/>
          <w:sz w:val="24"/>
          <w:szCs w:val="24"/>
          <w:highlight w:val="none"/>
          <w:lang w:val="en-US" w:eastAsia="zh-CN"/>
        </w:rPr>
        <w:t>1年</w:t>
      </w:r>
      <w:r>
        <w:rPr>
          <w:rFonts w:ascii="宋体" w:hAnsi="宋体" w:eastAsia="宋体" w:cs="宋体"/>
          <w:spacing w:val="-1"/>
          <w:sz w:val="24"/>
          <w:szCs w:val="24"/>
          <w:highlight w:val="none"/>
        </w:rPr>
        <w:t>。</w:t>
      </w:r>
    </w:p>
    <w:p w14:paraId="77DD3175">
      <w:pPr>
        <w:spacing w:before="183" w:line="219" w:lineRule="auto"/>
        <w:ind w:left="485"/>
        <w:rPr>
          <w:rFonts w:hint="eastAsia" w:ascii="宋体" w:hAnsi="宋体" w:eastAsia="宋体" w:cs="宋体"/>
          <w:spacing w:val="-2"/>
          <w:sz w:val="24"/>
          <w:szCs w:val="24"/>
          <w:highlight w:val="none"/>
          <w:lang w:val="en-US" w:eastAsia="zh-CN"/>
        </w:rPr>
      </w:pPr>
      <w:r>
        <w:rPr>
          <w:rFonts w:ascii="宋体" w:hAnsi="宋体" w:eastAsia="宋体" w:cs="宋体"/>
          <w:spacing w:val="-2"/>
          <w:sz w:val="24"/>
          <w:szCs w:val="24"/>
          <w:highlight w:val="none"/>
        </w:rPr>
        <w:t>交货地点：</w:t>
      </w:r>
      <w:r>
        <w:rPr>
          <w:rFonts w:hint="eastAsia" w:ascii="宋体" w:hAnsi="宋体" w:eastAsia="宋体" w:cs="宋体"/>
          <w:spacing w:val="-2"/>
          <w:sz w:val="24"/>
          <w:szCs w:val="24"/>
          <w:highlight w:val="none"/>
          <w:lang w:val="en-US" w:eastAsia="zh-CN"/>
        </w:rPr>
        <w:t>甲方指定地点，所有设备乙方需安装、调试至正常运行服务；</w:t>
      </w:r>
    </w:p>
    <w:p w14:paraId="7E16460B">
      <w:pPr>
        <w:spacing w:before="181" w:line="219" w:lineRule="auto"/>
        <w:ind w:left="483"/>
        <w:rPr>
          <w:rFonts w:ascii="宋体" w:hAnsi="宋体" w:eastAsia="宋体" w:cs="宋体"/>
          <w:sz w:val="24"/>
          <w:szCs w:val="24"/>
        </w:rPr>
      </w:pPr>
      <w:r>
        <w:rPr>
          <w:rFonts w:ascii="宋体" w:hAnsi="宋体" w:eastAsia="宋体" w:cs="宋体"/>
          <w:sz w:val="24"/>
          <w:szCs w:val="24"/>
        </w:rPr>
        <w:t>2.乙方提供不符合招投标文件和本合同规</w:t>
      </w:r>
      <w:r>
        <w:rPr>
          <w:rFonts w:ascii="宋体" w:hAnsi="宋体" w:eastAsia="宋体" w:cs="宋体"/>
          <w:spacing w:val="-1"/>
          <w:sz w:val="24"/>
          <w:szCs w:val="24"/>
        </w:rPr>
        <w:t>定的产品，甲方有权拒绝接受。</w:t>
      </w:r>
    </w:p>
    <w:p w14:paraId="30661889">
      <w:pPr>
        <w:spacing w:before="184" w:line="288" w:lineRule="auto"/>
        <w:ind w:right="80" w:firstLine="485"/>
        <w:rPr>
          <w:rFonts w:ascii="宋体" w:hAnsi="宋体" w:eastAsia="宋体" w:cs="宋体"/>
          <w:sz w:val="24"/>
          <w:szCs w:val="24"/>
        </w:rPr>
      </w:pPr>
      <w:r>
        <w:rPr>
          <w:rFonts w:ascii="宋体" w:hAnsi="宋体" w:eastAsia="宋体" w:cs="宋体"/>
          <w:sz w:val="24"/>
          <w:szCs w:val="24"/>
        </w:rPr>
        <w:t>3.乙方应将提供产品的装箱清单、用户手册、原厂</w:t>
      </w:r>
      <w:r>
        <w:rPr>
          <w:rFonts w:ascii="宋体" w:hAnsi="宋体" w:eastAsia="宋体" w:cs="宋体"/>
          <w:spacing w:val="-1"/>
          <w:sz w:val="24"/>
          <w:szCs w:val="24"/>
        </w:rPr>
        <w:t>保修卡、随机资料、工具和备品、备</w:t>
      </w:r>
      <w:r>
        <w:rPr>
          <w:rFonts w:ascii="宋体" w:hAnsi="宋体" w:eastAsia="宋体" w:cs="宋体"/>
          <w:sz w:val="24"/>
          <w:szCs w:val="24"/>
        </w:rPr>
        <w:t xml:space="preserve"> </w:t>
      </w:r>
      <w:r>
        <w:rPr>
          <w:rFonts w:ascii="宋体" w:hAnsi="宋体" w:eastAsia="宋体" w:cs="宋体"/>
          <w:spacing w:val="-1"/>
          <w:sz w:val="24"/>
          <w:szCs w:val="24"/>
        </w:rPr>
        <w:t>件等交付给甲方，如有缺失应及时补齐，否则视为逾期交货。</w:t>
      </w:r>
    </w:p>
    <w:p w14:paraId="02904719">
      <w:pPr>
        <w:spacing w:before="184" w:line="288" w:lineRule="auto"/>
        <w:ind w:right="80" w:firstLine="485"/>
        <w:rPr>
          <w:rFonts w:ascii="宋体" w:hAnsi="宋体" w:eastAsia="宋体" w:cs="宋体"/>
          <w:sz w:val="24"/>
          <w:szCs w:val="24"/>
        </w:rPr>
      </w:pPr>
      <w:r>
        <w:rPr>
          <w:rFonts w:ascii="宋体" w:hAnsi="宋体" w:eastAsia="宋体" w:cs="宋体"/>
          <w:sz w:val="24"/>
          <w:szCs w:val="24"/>
        </w:rPr>
        <w:t>4.甲方应当在到货(安装、调试完)后个      工作日内进行验收，逾期不验收的，乙方</w:t>
      </w:r>
    </w:p>
    <w:p w14:paraId="3C4A197A">
      <w:pPr>
        <w:spacing w:before="184" w:line="288" w:lineRule="auto"/>
        <w:ind w:right="80" w:firstLine="485"/>
        <w:rPr>
          <w:rFonts w:ascii="宋体" w:hAnsi="宋体" w:eastAsia="宋体" w:cs="宋体"/>
          <w:sz w:val="24"/>
          <w:szCs w:val="24"/>
        </w:rPr>
      </w:pPr>
      <w:r>
        <w:rPr>
          <w:rFonts w:ascii="宋体" w:hAnsi="宋体" w:eastAsia="宋体" w:cs="宋体"/>
          <w:sz w:val="24"/>
          <w:szCs w:val="24"/>
        </w:rPr>
        <w:t>可视为验收合格。验收合格后，由甲乙双方签署产品验收单并加盖采购人公章，甲乙双方各 执一份。</w:t>
      </w:r>
    </w:p>
    <w:p w14:paraId="3107B936">
      <w:pPr>
        <w:spacing w:before="179" w:line="290" w:lineRule="auto"/>
        <w:ind w:firstLine="482"/>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.甲方在验收过程中发现乙方有违约问题，可按招、投标</w:t>
      </w:r>
      <w:r>
        <w:rPr>
          <w:rFonts w:ascii="宋体" w:hAnsi="宋体" w:eastAsia="宋体" w:cs="宋体"/>
          <w:spacing w:val="-1"/>
          <w:sz w:val="24"/>
          <w:szCs w:val="24"/>
        </w:rPr>
        <w:t>文件的规定要求乙方及时予以</w:t>
      </w:r>
      <w:r>
        <w:rPr>
          <w:rFonts w:ascii="宋体" w:hAnsi="宋体" w:eastAsia="宋体" w:cs="宋体"/>
          <w:sz w:val="24"/>
          <w:szCs w:val="24"/>
        </w:rPr>
        <w:t xml:space="preserve"> </w:t>
      </w:r>
      <w:r>
        <w:rPr>
          <w:rFonts w:ascii="宋体" w:hAnsi="宋体" w:eastAsia="宋体" w:cs="宋体"/>
          <w:spacing w:val="-3"/>
          <w:sz w:val="24"/>
          <w:szCs w:val="24"/>
        </w:rPr>
        <w:t>解决。</w:t>
      </w:r>
    </w:p>
    <w:p w14:paraId="3A9EABA0">
      <w:pPr>
        <w:spacing w:before="179" w:line="219" w:lineRule="auto"/>
        <w:ind w:left="486"/>
        <w:rPr>
          <w:rFonts w:ascii="宋体" w:hAnsi="宋体" w:eastAsia="宋体" w:cs="宋体"/>
          <w:sz w:val="24"/>
          <w:szCs w:val="24"/>
        </w:rPr>
      </w:pP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.乙方向甲方提供产品相关完税销售发票。</w:t>
      </w:r>
    </w:p>
    <w:p w14:paraId="673D09D5">
      <w:pPr>
        <w:spacing w:before="185" w:line="219" w:lineRule="auto"/>
        <w:ind w:left="23"/>
        <w:rPr>
          <w:rFonts w:ascii="宋体" w:hAnsi="宋体" w:eastAsia="宋体" w:cs="宋体"/>
          <w:sz w:val="24"/>
          <w:szCs w:val="24"/>
        </w:rPr>
      </w:pPr>
      <w:r>
        <w:rPr>
          <w:rFonts w:ascii="宋体" w:hAnsi="宋体" w:eastAsia="宋体" w:cs="宋体"/>
          <w:spacing w:val="-6"/>
          <w:sz w:val="24"/>
          <w:szCs w:val="24"/>
        </w:rPr>
        <w:t>四、付款方式</w:t>
      </w:r>
    </w:p>
    <w:p w14:paraId="6507FF52">
      <w:pPr>
        <w:spacing w:before="183" w:line="358" w:lineRule="auto"/>
        <w:ind w:left="9" w:firstLine="477"/>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合同签订后支付合同金额的30%预付款，产品验收合格后支付70%</w:t>
      </w:r>
    </w:p>
    <w:p w14:paraId="7283BBDF">
      <w:pPr>
        <w:pStyle w:val="3"/>
        <w:rPr>
          <w:highlight w:val="yellow"/>
        </w:rPr>
      </w:pPr>
    </w:p>
    <w:p w14:paraId="7E8015A2">
      <w:pPr>
        <w:spacing w:line="220" w:lineRule="auto"/>
        <w:ind w:left="4"/>
        <w:rPr>
          <w:rFonts w:ascii="宋体" w:hAnsi="宋体" w:eastAsia="宋体" w:cs="宋体"/>
          <w:sz w:val="24"/>
          <w:szCs w:val="24"/>
        </w:rPr>
      </w:pPr>
      <w:r>
        <w:rPr>
          <w:rFonts w:ascii="宋体" w:hAnsi="宋体" w:eastAsia="宋体" w:cs="宋体"/>
          <w:spacing w:val="-2"/>
          <w:sz w:val="24"/>
          <w:szCs w:val="24"/>
        </w:rPr>
        <w:t>五、合同的变更、终止与转让</w:t>
      </w:r>
    </w:p>
    <w:p w14:paraId="064974C0">
      <w:pPr>
        <w:spacing w:before="181" w:line="290" w:lineRule="auto"/>
        <w:ind w:left="4" w:firstLine="493"/>
        <w:rPr>
          <w:rFonts w:ascii="宋体" w:hAnsi="宋体" w:eastAsia="宋体" w:cs="宋体"/>
          <w:sz w:val="24"/>
          <w:szCs w:val="24"/>
        </w:rPr>
      </w:pPr>
      <w:r>
        <w:rPr>
          <w:rFonts w:ascii="宋体" w:hAnsi="宋体" w:eastAsia="宋体" w:cs="宋体"/>
          <w:spacing w:val="-1"/>
          <w:sz w:val="24"/>
          <w:szCs w:val="24"/>
        </w:rPr>
        <w:t>1.除《中华人民共和国政府采购法》第50条规定的情形外，本合同一经签订，甲乙双方</w:t>
      </w:r>
      <w:r>
        <w:rPr>
          <w:rFonts w:ascii="宋体" w:hAnsi="宋体" w:eastAsia="宋体" w:cs="宋体"/>
          <w:spacing w:val="11"/>
          <w:sz w:val="24"/>
          <w:szCs w:val="24"/>
        </w:rPr>
        <w:t xml:space="preserve"> </w:t>
      </w:r>
      <w:r>
        <w:rPr>
          <w:rFonts w:ascii="宋体" w:hAnsi="宋体" w:eastAsia="宋体" w:cs="宋体"/>
          <w:spacing w:val="-2"/>
          <w:sz w:val="24"/>
          <w:szCs w:val="24"/>
        </w:rPr>
        <w:t>不得擅自变更、中止或终止。</w:t>
      </w:r>
    </w:p>
    <w:p w14:paraId="0538D5CB">
      <w:pPr>
        <w:spacing w:before="181" w:line="219" w:lineRule="auto"/>
        <w:ind w:left="483"/>
        <w:rPr>
          <w:rFonts w:ascii="宋体" w:hAnsi="宋体" w:eastAsia="宋体" w:cs="宋体"/>
          <w:sz w:val="24"/>
          <w:szCs w:val="24"/>
        </w:rPr>
      </w:pPr>
      <w:r>
        <w:rPr>
          <w:rFonts w:ascii="宋体" w:hAnsi="宋体" w:eastAsia="宋体" w:cs="宋体"/>
          <w:spacing w:val="-1"/>
          <w:sz w:val="24"/>
          <w:szCs w:val="24"/>
        </w:rPr>
        <w:t>2.乙方不得擅自转让其应履行的合同义务。</w:t>
      </w:r>
    </w:p>
    <w:p w14:paraId="7A4D3D92">
      <w:pPr>
        <w:spacing w:before="183" w:line="219" w:lineRule="auto"/>
        <w:ind w:left="2"/>
        <w:rPr>
          <w:rFonts w:ascii="宋体" w:hAnsi="宋体" w:eastAsia="宋体" w:cs="宋体"/>
          <w:sz w:val="24"/>
          <w:szCs w:val="24"/>
        </w:rPr>
      </w:pPr>
      <w:r>
        <w:rPr>
          <w:rFonts w:ascii="宋体" w:hAnsi="宋体" w:eastAsia="宋体" w:cs="宋体"/>
          <w:spacing w:val="-2"/>
          <w:sz w:val="24"/>
          <w:szCs w:val="24"/>
        </w:rPr>
        <w:t>六、违约责任</w:t>
      </w:r>
    </w:p>
    <w:p w14:paraId="48A6B288">
      <w:pPr>
        <w:spacing w:before="180" w:line="313" w:lineRule="auto"/>
        <w:ind w:left="18" w:firstLine="480"/>
        <w:rPr>
          <w:rFonts w:ascii="宋体" w:hAnsi="宋体" w:eastAsia="宋体" w:cs="宋体"/>
          <w:sz w:val="24"/>
          <w:szCs w:val="24"/>
        </w:rPr>
      </w:pPr>
      <w:r>
        <w:rPr>
          <w:rFonts w:ascii="宋体" w:hAnsi="宋体" w:eastAsia="宋体" w:cs="宋体"/>
          <w:spacing w:val="-1"/>
          <w:sz w:val="24"/>
          <w:szCs w:val="24"/>
        </w:rPr>
        <w:t>1.乙方所提供的产品规格、技术标准、材料等质量不合格的，应及时更换；更换不及时</w:t>
      </w:r>
      <w:r>
        <w:rPr>
          <w:rFonts w:ascii="宋体" w:hAnsi="宋体" w:eastAsia="宋体" w:cs="宋体"/>
          <w:spacing w:val="10"/>
          <w:sz w:val="24"/>
          <w:szCs w:val="24"/>
        </w:rPr>
        <w:t xml:space="preserve"> </w:t>
      </w:r>
      <w:r>
        <w:rPr>
          <w:rFonts w:ascii="宋体" w:hAnsi="宋体" w:eastAsia="宋体" w:cs="宋体"/>
          <w:spacing w:val="-1"/>
          <w:sz w:val="24"/>
          <w:szCs w:val="24"/>
        </w:rPr>
        <w:t>的，按逾期交货处罚；因质量问题甲方不同意接收的，质保金全额扣除，并由乙方赔偿由此</w:t>
      </w:r>
      <w:r>
        <w:rPr>
          <w:rFonts w:ascii="宋体" w:hAnsi="宋体" w:eastAsia="宋体" w:cs="宋体"/>
          <w:spacing w:val="11"/>
          <w:sz w:val="24"/>
          <w:szCs w:val="24"/>
        </w:rPr>
        <w:t xml:space="preserve"> </w:t>
      </w:r>
      <w:r>
        <w:rPr>
          <w:rFonts w:ascii="宋体" w:hAnsi="宋体" w:eastAsia="宋体" w:cs="宋体"/>
          <w:spacing w:val="-3"/>
          <w:sz w:val="24"/>
          <w:szCs w:val="24"/>
        </w:rPr>
        <w:t>引起的甲方的一切经济损失。</w:t>
      </w:r>
    </w:p>
    <w:p w14:paraId="20BF0B96">
      <w:pPr>
        <w:spacing w:before="181" w:line="289" w:lineRule="auto"/>
        <w:ind w:firstLine="482"/>
        <w:rPr>
          <w:rFonts w:ascii="宋体" w:hAnsi="宋体" w:eastAsia="宋体" w:cs="宋体"/>
          <w:sz w:val="24"/>
          <w:szCs w:val="24"/>
        </w:rPr>
      </w:pPr>
      <w:r>
        <w:rPr>
          <w:rFonts w:ascii="宋体" w:hAnsi="宋体" w:eastAsia="宋体" w:cs="宋体"/>
          <w:sz w:val="24"/>
          <w:szCs w:val="24"/>
        </w:rPr>
        <w:t>2.乙方提供的货物如侵犯了第三方权益而引发纠纷或诉</w:t>
      </w:r>
      <w:r>
        <w:rPr>
          <w:rFonts w:ascii="宋体" w:hAnsi="宋体" w:eastAsia="宋体" w:cs="宋体"/>
          <w:spacing w:val="-1"/>
          <w:sz w:val="24"/>
          <w:szCs w:val="24"/>
        </w:rPr>
        <w:t>讼的，均由乙方负责交涉并承担</w:t>
      </w:r>
      <w:r>
        <w:rPr>
          <w:rFonts w:ascii="宋体" w:hAnsi="宋体" w:eastAsia="宋体" w:cs="宋体"/>
          <w:sz w:val="24"/>
          <w:szCs w:val="24"/>
        </w:rPr>
        <w:t xml:space="preserve"> </w:t>
      </w:r>
      <w:r>
        <w:rPr>
          <w:rFonts w:ascii="宋体" w:hAnsi="宋体" w:eastAsia="宋体" w:cs="宋体"/>
          <w:spacing w:val="-2"/>
          <w:sz w:val="24"/>
          <w:szCs w:val="24"/>
        </w:rPr>
        <w:t>全部责任。</w:t>
      </w:r>
    </w:p>
    <w:p w14:paraId="7CAD625C">
      <w:pPr>
        <w:spacing w:before="182" w:line="219" w:lineRule="auto"/>
        <w:ind w:left="485"/>
        <w:rPr>
          <w:rFonts w:ascii="宋体" w:hAnsi="宋体" w:eastAsia="宋体" w:cs="宋体"/>
          <w:sz w:val="24"/>
          <w:szCs w:val="24"/>
        </w:rPr>
      </w:pPr>
      <w:r>
        <w:rPr>
          <w:rFonts w:ascii="宋体" w:hAnsi="宋体" w:eastAsia="宋体" w:cs="宋体"/>
          <w:spacing w:val="-1"/>
          <w:sz w:val="24"/>
          <w:szCs w:val="24"/>
        </w:rPr>
        <w:t>3.因包装、运输引起的货物损坏，按质量不合格处罚。</w:t>
      </w:r>
    </w:p>
    <w:p w14:paraId="1A4DEC72">
      <w:pPr>
        <w:spacing w:before="183" w:line="313" w:lineRule="auto"/>
        <w:ind w:firstLine="479"/>
        <w:rPr>
          <w:rFonts w:ascii="宋体" w:hAnsi="宋体" w:eastAsia="宋体" w:cs="宋体"/>
          <w:sz w:val="24"/>
          <w:szCs w:val="24"/>
        </w:rPr>
      </w:pPr>
      <w:r>
        <w:rPr>
          <w:rFonts w:ascii="宋体" w:hAnsi="宋体" w:eastAsia="宋体" w:cs="宋体"/>
          <w:sz w:val="24"/>
          <w:szCs w:val="24"/>
        </w:rPr>
        <w:t>4.甲方无故延期接受货物和乙方逾期交货的，每天应向对方偿付</w:t>
      </w:r>
      <w:r>
        <w:rPr>
          <w:rFonts w:ascii="宋体" w:hAnsi="宋体" w:eastAsia="宋体" w:cs="宋体"/>
          <w:spacing w:val="-1"/>
          <w:sz w:val="24"/>
          <w:szCs w:val="24"/>
        </w:rPr>
        <w:t>未交货物的货款3‰的</w:t>
      </w:r>
      <w:r>
        <w:rPr>
          <w:rFonts w:ascii="宋体" w:hAnsi="宋体" w:eastAsia="宋体" w:cs="宋体"/>
          <w:sz w:val="24"/>
          <w:szCs w:val="24"/>
        </w:rPr>
        <w:t xml:space="preserve">  违约金，但违约金累计不得超过违约货款的5%，超过</w:t>
      </w:r>
      <w:r>
        <w:rPr>
          <w:rFonts w:ascii="宋体" w:hAnsi="宋体" w:eastAsia="宋体" w:cs="宋体"/>
          <w:sz w:val="24"/>
          <w:szCs w:val="24"/>
          <w:u w:val="single" w:color="auto"/>
        </w:rPr>
        <w:t xml:space="preserve"> 20 </w:t>
      </w:r>
      <w:r>
        <w:rPr>
          <w:rFonts w:ascii="宋体" w:hAnsi="宋体" w:eastAsia="宋体" w:cs="宋体"/>
          <w:sz w:val="24"/>
          <w:szCs w:val="24"/>
        </w:rPr>
        <w:t>天对方有</w:t>
      </w:r>
      <w:r>
        <w:rPr>
          <w:rFonts w:ascii="宋体" w:hAnsi="宋体" w:eastAsia="宋体" w:cs="宋体"/>
          <w:spacing w:val="-1"/>
          <w:sz w:val="24"/>
          <w:szCs w:val="24"/>
        </w:rPr>
        <w:t>权解除合同，违约方承担</w:t>
      </w:r>
      <w:r>
        <w:rPr>
          <w:rFonts w:ascii="宋体" w:hAnsi="宋体" w:eastAsia="宋体" w:cs="宋体"/>
          <w:sz w:val="24"/>
          <w:szCs w:val="24"/>
        </w:rPr>
        <w:t xml:space="preserve"> </w:t>
      </w:r>
      <w:r>
        <w:rPr>
          <w:rFonts w:ascii="宋体" w:hAnsi="宋体" w:eastAsia="宋体" w:cs="宋体"/>
          <w:spacing w:val="-1"/>
          <w:sz w:val="24"/>
          <w:szCs w:val="24"/>
        </w:rPr>
        <w:t>因此给对方造成的经济损失。</w:t>
      </w:r>
    </w:p>
    <w:p w14:paraId="50D1E5EC">
      <w:pPr>
        <w:spacing w:before="179" w:line="289" w:lineRule="auto"/>
        <w:ind w:left="2" w:firstLine="482"/>
        <w:rPr>
          <w:rFonts w:ascii="宋体" w:hAnsi="宋体" w:eastAsia="宋体" w:cs="宋体"/>
          <w:sz w:val="24"/>
          <w:szCs w:val="24"/>
        </w:rPr>
      </w:pPr>
      <w:r>
        <w:rPr>
          <w:rFonts w:ascii="宋体" w:hAnsi="宋体" w:eastAsia="宋体" w:cs="宋体"/>
          <w:sz w:val="24"/>
          <w:szCs w:val="24"/>
        </w:rPr>
        <w:t>5.乙方未按本合同和投标文件中规定的服务承诺提</w:t>
      </w:r>
      <w:r>
        <w:rPr>
          <w:rFonts w:ascii="宋体" w:hAnsi="宋体" w:eastAsia="宋体" w:cs="宋体"/>
          <w:spacing w:val="-1"/>
          <w:sz w:val="24"/>
          <w:szCs w:val="24"/>
        </w:rPr>
        <w:t>供售后服务的，乙方应按本合同合计</w:t>
      </w:r>
      <w:r>
        <w:rPr>
          <w:rFonts w:ascii="宋体" w:hAnsi="宋体" w:eastAsia="宋体" w:cs="宋体"/>
          <w:sz w:val="24"/>
          <w:szCs w:val="24"/>
        </w:rPr>
        <w:t xml:space="preserve"> </w:t>
      </w:r>
      <w:r>
        <w:rPr>
          <w:rFonts w:ascii="宋体" w:hAnsi="宋体" w:eastAsia="宋体" w:cs="宋体"/>
          <w:spacing w:val="-1"/>
          <w:sz w:val="24"/>
          <w:szCs w:val="24"/>
        </w:rPr>
        <w:t>金额的5%向甲方支付违约金。</w:t>
      </w:r>
    </w:p>
    <w:p w14:paraId="4FB40ED8">
      <w:pPr>
        <w:spacing w:before="182" w:line="289" w:lineRule="auto"/>
        <w:ind w:left="28" w:firstLine="454"/>
        <w:rPr>
          <w:rFonts w:ascii="宋体" w:hAnsi="宋体" w:eastAsia="宋体" w:cs="宋体"/>
          <w:sz w:val="24"/>
          <w:szCs w:val="24"/>
        </w:rPr>
      </w:pPr>
      <w:r>
        <w:rPr>
          <w:rFonts w:ascii="宋体" w:hAnsi="宋体" w:eastAsia="宋体" w:cs="宋体"/>
          <w:sz w:val="24"/>
          <w:szCs w:val="24"/>
        </w:rPr>
        <w:t>6.乙方提供的货物在质量保证期内，因设计、工艺或材料</w:t>
      </w:r>
      <w:r>
        <w:rPr>
          <w:rFonts w:ascii="宋体" w:hAnsi="宋体" w:eastAsia="宋体" w:cs="宋体"/>
          <w:spacing w:val="-1"/>
          <w:sz w:val="24"/>
          <w:szCs w:val="24"/>
        </w:rPr>
        <w:t>的缺陷和其它质量原因造成的</w:t>
      </w:r>
      <w:r>
        <w:rPr>
          <w:rFonts w:ascii="宋体" w:hAnsi="宋体" w:eastAsia="宋体" w:cs="宋体"/>
          <w:sz w:val="24"/>
          <w:szCs w:val="24"/>
        </w:rPr>
        <w:t xml:space="preserve"> </w:t>
      </w:r>
      <w:r>
        <w:rPr>
          <w:rFonts w:ascii="宋体" w:hAnsi="宋体" w:eastAsia="宋体" w:cs="宋体"/>
          <w:spacing w:val="-2"/>
          <w:sz w:val="24"/>
          <w:szCs w:val="24"/>
        </w:rPr>
        <w:t>问题，由乙方负责，费用从履约保证金中扣除，不足另补。</w:t>
      </w:r>
    </w:p>
    <w:p w14:paraId="2B42593B">
      <w:pPr>
        <w:spacing w:before="183" w:line="219" w:lineRule="auto"/>
        <w:ind w:left="486"/>
        <w:rPr>
          <w:rFonts w:ascii="宋体" w:hAnsi="宋体" w:eastAsia="宋体" w:cs="宋体"/>
          <w:sz w:val="24"/>
          <w:szCs w:val="24"/>
        </w:rPr>
      </w:pPr>
      <w:r>
        <w:rPr>
          <w:rFonts w:ascii="宋体" w:hAnsi="宋体" w:eastAsia="宋体" w:cs="宋体"/>
          <w:spacing w:val="-1"/>
          <w:sz w:val="24"/>
          <w:szCs w:val="24"/>
        </w:rPr>
        <w:t>7.其它违约行为按违约货款额5%收取违约金并赔偿经济损失。</w:t>
      </w:r>
    </w:p>
    <w:p w14:paraId="5222E84A">
      <w:pPr>
        <w:spacing w:before="48" w:line="359" w:lineRule="auto"/>
        <w:ind w:left="24" w:right="320" w:firstLine="460"/>
        <w:rPr>
          <w:rFonts w:ascii="宋体" w:hAnsi="宋体" w:eastAsia="宋体" w:cs="宋体"/>
          <w:spacing w:val="-2"/>
          <w:sz w:val="24"/>
          <w:szCs w:val="24"/>
        </w:rPr>
      </w:pPr>
      <w:r>
        <w:rPr>
          <w:rFonts w:ascii="宋体" w:hAnsi="宋体" w:eastAsia="宋体" w:cs="宋体"/>
          <w:spacing w:val="-2"/>
          <w:sz w:val="24"/>
          <w:szCs w:val="24"/>
        </w:rPr>
        <w:t>七、不可抗力</w:t>
      </w:r>
    </w:p>
    <w:p w14:paraId="1FCFAAE6">
      <w:pPr>
        <w:spacing w:before="48" w:line="359" w:lineRule="auto"/>
        <w:ind w:left="24" w:right="320" w:firstLine="460"/>
        <w:rPr>
          <w:rFonts w:ascii="宋体" w:hAnsi="宋体" w:eastAsia="宋体" w:cs="宋体"/>
          <w:sz w:val="24"/>
          <w:szCs w:val="24"/>
        </w:rPr>
      </w:pPr>
      <w:r>
        <w:rPr>
          <w:rFonts w:ascii="宋体" w:hAnsi="宋体" w:eastAsia="宋体" w:cs="宋体"/>
          <w:sz w:val="24"/>
          <w:szCs w:val="24"/>
        </w:rPr>
        <w:t>不可抗力使合同的某些内容有变更必要的，双方应通</w:t>
      </w:r>
      <w:r>
        <w:rPr>
          <w:rFonts w:ascii="宋体" w:hAnsi="宋体" w:eastAsia="宋体" w:cs="宋体"/>
          <w:spacing w:val="-1"/>
          <w:sz w:val="24"/>
          <w:szCs w:val="24"/>
        </w:rPr>
        <w:t>过协商在7天内达成进一步履行合</w:t>
      </w:r>
      <w:r>
        <w:rPr>
          <w:rFonts w:ascii="宋体" w:hAnsi="宋体" w:eastAsia="宋体" w:cs="宋体"/>
          <w:sz w:val="24"/>
          <w:szCs w:val="24"/>
        </w:rPr>
        <w:t xml:space="preserve"> </w:t>
      </w:r>
      <w:r>
        <w:rPr>
          <w:rFonts w:ascii="宋体" w:hAnsi="宋体" w:eastAsia="宋体" w:cs="宋体"/>
          <w:spacing w:val="-2"/>
          <w:sz w:val="24"/>
          <w:szCs w:val="24"/>
        </w:rPr>
        <w:t>同的协议，因不可抗力致使合同不能履行的，合同终止。</w:t>
      </w:r>
    </w:p>
    <w:p w14:paraId="0BE684AD">
      <w:pPr>
        <w:spacing w:line="219" w:lineRule="auto"/>
        <w:ind w:left="4"/>
        <w:rPr>
          <w:rFonts w:ascii="宋体" w:hAnsi="宋体" w:eastAsia="宋体" w:cs="宋体"/>
          <w:sz w:val="24"/>
          <w:szCs w:val="24"/>
        </w:rPr>
      </w:pPr>
      <w:r>
        <w:rPr>
          <w:rFonts w:ascii="宋体" w:hAnsi="宋体" w:eastAsia="宋体" w:cs="宋体"/>
          <w:spacing w:val="-1"/>
          <w:sz w:val="24"/>
          <w:szCs w:val="24"/>
        </w:rPr>
        <w:t>八、知识产权：详见合同通用条款</w:t>
      </w:r>
    </w:p>
    <w:p w14:paraId="40082924">
      <w:pPr>
        <w:spacing w:before="182" w:line="220" w:lineRule="auto"/>
        <w:ind w:left="6"/>
        <w:rPr>
          <w:rFonts w:ascii="宋体" w:hAnsi="宋体" w:eastAsia="宋体" w:cs="宋体"/>
          <w:sz w:val="24"/>
          <w:szCs w:val="24"/>
        </w:rPr>
      </w:pPr>
      <w:r>
        <w:rPr>
          <w:rFonts w:ascii="宋体" w:hAnsi="宋体" w:eastAsia="宋体" w:cs="宋体"/>
          <w:spacing w:val="-3"/>
          <w:sz w:val="24"/>
          <w:szCs w:val="24"/>
        </w:rPr>
        <w:t>九、其他约定：</w:t>
      </w:r>
    </w:p>
    <w:p w14:paraId="1B3332E8">
      <w:pPr>
        <w:spacing w:before="179" w:line="219" w:lineRule="auto"/>
        <w:ind w:left="1"/>
        <w:rPr>
          <w:rFonts w:ascii="宋体" w:hAnsi="宋体" w:eastAsia="宋体" w:cs="宋体"/>
          <w:sz w:val="24"/>
          <w:szCs w:val="24"/>
        </w:rPr>
      </w:pPr>
      <w:r>
        <w:rPr>
          <w:rFonts w:ascii="宋体" w:hAnsi="宋体" w:eastAsia="宋体" w:cs="宋体"/>
          <w:spacing w:val="-2"/>
          <w:sz w:val="24"/>
          <w:szCs w:val="24"/>
        </w:rPr>
        <w:t>十、合同争议解决</w:t>
      </w:r>
    </w:p>
    <w:p w14:paraId="0FB8B1B5">
      <w:pPr>
        <w:spacing w:before="183" w:line="289" w:lineRule="auto"/>
        <w:ind w:left="2" w:right="200" w:firstLine="495"/>
        <w:rPr>
          <w:rFonts w:ascii="宋体" w:hAnsi="宋体" w:eastAsia="宋体" w:cs="宋体"/>
          <w:sz w:val="24"/>
          <w:szCs w:val="24"/>
        </w:rPr>
      </w:pPr>
      <w:r>
        <w:rPr>
          <w:rFonts w:ascii="宋体" w:hAnsi="宋体" w:eastAsia="宋体" w:cs="宋体"/>
          <w:spacing w:val="-1"/>
          <w:sz w:val="24"/>
          <w:szCs w:val="24"/>
        </w:rPr>
        <w:t>1.因产品质量问题发生争议的，应邀请国家认可的质量检测机构进行鉴定。产品符合标</w:t>
      </w:r>
      <w:r>
        <w:rPr>
          <w:rFonts w:ascii="宋体" w:hAnsi="宋体" w:eastAsia="宋体" w:cs="宋体"/>
          <w:spacing w:val="10"/>
          <w:sz w:val="24"/>
          <w:szCs w:val="24"/>
        </w:rPr>
        <w:t xml:space="preserve"> </w:t>
      </w:r>
      <w:r>
        <w:rPr>
          <w:rFonts w:ascii="宋体" w:hAnsi="宋体" w:eastAsia="宋体" w:cs="宋体"/>
          <w:spacing w:val="-1"/>
          <w:sz w:val="24"/>
          <w:szCs w:val="24"/>
        </w:rPr>
        <w:t>准的，鉴定费由甲方承担；产品不符合标准的，鉴定费由乙方承担。</w:t>
      </w:r>
    </w:p>
    <w:p w14:paraId="5020711A">
      <w:pPr>
        <w:spacing w:before="183" w:line="289" w:lineRule="auto"/>
        <w:ind w:left="5" w:firstLine="478"/>
        <w:rPr>
          <w:rFonts w:ascii="宋体" w:hAnsi="宋体" w:eastAsia="宋体" w:cs="宋体"/>
          <w:sz w:val="24"/>
          <w:szCs w:val="24"/>
        </w:rPr>
      </w:pPr>
      <w:r>
        <w:rPr>
          <w:rFonts w:ascii="宋体" w:hAnsi="宋体" w:eastAsia="宋体" w:cs="宋体"/>
          <w:sz w:val="24"/>
          <w:szCs w:val="24"/>
        </w:rPr>
        <w:t>2.因履行本合同引起的或与本合同有关的争议，甲乙双</w:t>
      </w:r>
      <w:r>
        <w:rPr>
          <w:rFonts w:ascii="宋体" w:hAnsi="宋体" w:eastAsia="宋体" w:cs="宋体"/>
          <w:spacing w:val="-1"/>
          <w:sz w:val="24"/>
          <w:szCs w:val="24"/>
        </w:rPr>
        <w:t>方应首先通过友好协商解决，如</w:t>
      </w:r>
      <w:r>
        <w:rPr>
          <w:rFonts w:ascii="宋体" w:hAnsi="宋体" w:eastAsia="宋体" w:cs="宋体"/>
          <w:sz w:val="24"/>
          <w:szCs w:val="24"/>
        </w:rPr>
        <w:t xml:space="preserve">  </w:t>
      </w:r>
      <w:r>
        <w:rPr>
          <w:rFonts w:ascii="宋体" w:hAnsi="宋体" w:eastAsia="宋体" w:cs="宋体"/>
          <w:spacing w:val="-2"/>
          <w:sz w:val="24"/>
          <w:szCs w:val="24"/>
        </w:rPr>
        <w:t>果协商不能解决，可向</w:t>
      </w:r>
      <w:r>
        <w:rPr>
          <w:rFonts w:ascii="宋体" w:hAnsi="宋体" w:eastAsia="宋体" w:cs="宋体"/>
          <w:spacing w:val="41"/>
          <w:sz w:val="24"/>
          <w:szCs w:val="24"/>
        </w:rPr>
        <w:t xml:space="preserve"> </w:t>
      </w:r>
      <w:r>
        <w:rPr>
          <w:rFonts w:ascii="宋体" w:hAnsi="宋体" w:eastAsia="宋体" w:cs="宋体"/>
          <w:spacing w:val="-2"/>
          <w:sz w:val="24"/>
          <w:szCs w:val="24"/>
          <w:u w:val="single" w:color="auto"/>
        </w:rPr>
        <w:t xml:space="preserve">甲方 </w:t>
      </w:r>
      <w:r>
        <w:rPr>
          <w:rFonts w:ascii="宋体" w:hAnsi="宋体" w:eastAsia="宋体" w:cs="宋体"/>
          <w:spacing w:val="-2"/>
          <w:sz w:val="24"/>
          <w:szCs w:val="24"/>
        </w:rPr>
        <w:t>所在地仲裁委员会申请仲裁或向</w:t>
      </w:r>
      <w:r>
        <w:rPr>
          <w:rFonts w:ascii="宋体" w:hAnsi="宋体" w:eastAsia="宋体" w:cs="宋体"/>
          <w:spacing w:val="-3"/>
          <w:sz w:val="24"/>
          <w:szCs w:val="24"/>
        </w:rPr>
        <w:t>甲方所在地人民法院提起诉讼。</w:t>
      </w:r>
    </w:p>
    <w:p w14:paraId="4728D29E">
      <w:pPr>
        <w:spacing w:before="181" w:line="219" w:lineRule="auto"/>
        <w:ind w:left="485"/>
        <w:rPr>
          <w:rFonts w:ascii="宋体" w:hAnsi="宋体" w:eastAsia="宋体" w:cs="宋体"/>
          <w:sz w:val="24"/>
          <w:szCs w:val="24"/>
        </w:rPr>
      </w:pPr>
      <w:r>
        <w:rPr>
          <w:rFonts w:ascii="宋体" w:hAnsi="宋体" w:eastAsia="宋体" w:cs="宋体"/>
          <w:spacing w:val="-1"/>
          <w:sz w:val="24"/>
          <w:szCs w:val="24"/>
        </w:rPr>
        <w:t>3.诉讼期间，本合同继续履行。</w:t>
      </w:r>
    </w:p>
    <w:p w14:paraId="130D4C00">
      <w:pPr>
        <w:spacing w:before="182" w:line="220" w:lineRule="auto"/>
        <w:ind w:left="1"/>
        <w:rPr>
          <w:rFonts w:ascii="宋体" w:hAnsi="宋体" w:eastAsia="宋体" w:cs="宋体"/>
          <w:sz w:val="24"/>
          <w:szCs w:val="24"/>
        </w:rPr>
      </w:pPr>
      <w:r>
        <w:rPr>
          <w:rFonts w:ascii="宋体" w:hAnsi="宋体" w:eastAsia="宋体" w:cs="宋体"/>
          <w:spacing w:val="-1"/>
          <w:sz w:val="24"/>
          <w:szCs w:val="24"/>
        </w:rPr>
        <w:t>十一、合同生效及其它：</w:t>
      </w:r>
    </w:p>
    <w:p w14:paraId="58EBD723">
      <w:pPr>
        <w:spacing w:before="181" w:line="219" w:lineRule="auto"/>
        <w:ind w:left="498"/>
        <w:rPr>
          <w:rFonts w:ascii="宋体" w:hAnsi="宋体" w:eastAsia="宋体" w:cs="宋体"/>
          <w:sz w:val="24"/>
          <w:szCs w:val="24"/>
        </w:rPr>
      </w:pPr>
      <w:r>
        <w:rPr>
          <w:rFonts w:ascii="宋体" w:hAnsi="宋体" w:eastAsia="宋体" w:cs="宋体"/>
          <w:spacing w:val="-1"/>
          <w:sz w:val="24"/>
          <w:szCs w:val="24"/>
        </w:rPr>
        <w:t>1.本合同一式八份，经双方签字，并加盖公章即为</w:t>
      </w:r>
      <w:r>
        <w:rPr>
          <w:rFonts w:ascii="宋体" w:hAnsi="宋体" w:eastAsia="宋体" w:cs="宋体"/>
          <w:spacing w:val="-2"/>
          <w:sz w:val="24"/>
          <w:szCs w:val="24"/>
        </w:rPr>
        <w:t>生效。</w:t>
      </w:r>
    </w:p>
    <w:p w14:paraId="1F34FB89">
      <w:pPr>
        <w:spacing w:before="183" w:line="219" w:lineRule="auto"/>
        <w:ind w:left="483"/>
        <w:rPr>
          <w:rFonts w:ascii="宋体" w:hAnsi="宋体" w:eastAsia="宋体" w:cs="宋体"/>
          <w:sz w:val="24"/>
          <w:szCs w:val="24"/>
        </w:rPr>
      </w:pPr>
      <w:r>
        <w:rPr>
          <w:rFonts w:ascii="宋体" w:hAnsi="宋体" w:eastAsia="宋体" w:cs="宋体"/>
          <w:spacing w:val="-1"/>
          <w:sz w:val="24"/>
          <w:szCs w:val="24"/>
        </w:rPr>
        <w:t>2.本合同未尽事宜，按经济合同法有关规定处理。</w:t>
      </w:r>
    </w:p>
    <w:p w14:paraId="1FA0913D">
      <w:pPr>
        <w:spacing w:before="181" w:line="219" w:lineRule="auto"/>
        <w:ind w:left="485"/>
        <w:rPr>
          <w:rFonts w:ascii="宋体" w:hAnsi="宋体" w:eastAsia="宋体" w:cs="宋体"/>
          <w:sz w:val="24"/>
          <w:szCs w:val="24"/>
        </w:rPr>
      </w:pPr>
      <w:r>
        <w:rPr>
          <w:rFonts w:ascii="宋体" w:hAnsi="宋体" w:eastAsia="宋体" w:cs="宋体"/>
          <w:spacing w:val="-1"/>
          <w:sz w:val="24"/>
          <w:szCs w:val="24"/>
        </w:rPr>
        <w:t>3.本合同的组成包含《合同通用条款》。</w:t>
      </w:r>
    </w:p>
    <w:p w14:paraId="2D2E356B">
      <w:pPr>
        <w:pStyle w:val="2"/>
        <w:spacing w:line="305" w:lineRule="auto"/>
      </w:pPr>
    </w:p>
    <w:p w14:paraId="72963BE8">
      <w:pPr>
        <w:pStyle w:val="2"/>
        <w:spacing w:line="305" w:lineRule="auto"/>
      </w:pPr>
    </w:p>
    <w:p w14:paraId="44FCB08F">
      <w:pPr>
        <w:pStyle w:val="2"/>
        <w:spacing w:line="306" w:lineRule="auto"/>
      </w:pPr>
    </w:p>
    <w:p w14:paraId="26AB8610">
      <w:pPr>
        <w:spacing w:before="78" w:line="223" w:lineRule="auto"/>
        <w:ind w:left="31"/>
        <w:rPr>
          <w:rFonts w:ascii="宋体" w:hAnsi="宋体" w:eastAsia="宋体" w:cs="宋体"/>
          <w:sz w:val="24"/>
          <w:szCs w:val="24"/>
        </w:rPr>
      </w:pPr>
      <w:r>
        <w:rPr>
          <w:rFonts w:ascii="宋体" w:hAnsi="宋体" w:eastAsia="宋体" w:cs="宋体"/>
          <w:spacing w:val="-2"/>
          <w:position w:val="-2"/>
          <w:sz w:val="24"/>
          <w:szCs w:val="24"/>
        </w:rPr>
        <w:t xml:space="preserve">甲方(盖章)：                     </w:t>
      </w:r>
      <w:r>
        <w:rPr>
          <w:rFonts w:ascii="宋体" w:hAnsi="宋体" w:eastAsia="宋体" w:cs="宋体"/>
          <w:spacing w:val="-3"/>
          <w:position w:val="-2"/>
          <w:sz w:val="24"/>
          <w:szCs w:val="24"/>
        </w:rPr>
        <w:t xml:space="preserve">             </w:t>
      </w:r>
      <w:r>
        <w:rPr>
          <w:rFonts w:ascii="宋体" w:hAnsi="宋体" w:eastAsia="宋体" w:cs="宋体"/>
          <w:spacing w:val="-3"/>
          <w:position w:val="2"/>
          <w:sz w:val="24"/>
          <w:szCs w:val="24"/>
        </w:rPr>
        <w:t>乙方(盖章)：</w:t>
      </w:r>
    </w:p>
    <w:p w14:paraId="259F8D67">
      <w:pPr>
        <w:spacing w:before="182" w:line="225" w:lineRule="auto"/>
        <w:ind w:left="1"/>
        <w:rPr>
          <w:rFonts w:ascii="宋体" w:hAnsi="宋体" w:eastAsia="宋体" w:cs="宋体"/>
          <w:sz w:val="24"/>
          <w:szCs w:val="24"/>
        </w:rPr>
      </w:pPr>
      <w:r>
        <w:rPr>
          <w:rFonts w:ascii="宋体" w:hAnsi="宋体" w:eastAsia="宋体" w:cs="宋体"/>
          <w:spacing w:val="7"/>
          <w:position w:val="-2"/>
          <w:sz w:val="24"/>
          <w:szCs w:val="24"/>
        </w:rPr>
        <w:t xml:space="preserve">法定代表人或委托代理人：                   </w:t>
      </w:r>
      <w:r>
        <w:rPr>
          <w:rFonts w:ascii="宋体" w:hAnsi="宋体" w:eastAsia="宋体" w:cs="宋体"/>
          <w:spacing w:val="7"/>
          <w:position w:val="2"/>
          <w:sz w:val="24"/>
          <w:szCs w:val="24"/>
        </w:rPr>
        <w:t>法定代表人或委托代理人：</w:t>
      </w:r>
    </w:p>
    <w:p w14:paraId="3110D972">
      <w:pPr>
        <w:spacing w:before="181" w:line="220" w:lineRule="auto"/>
        <w:ind w:left="5423"/>
        <w:rPr>
          <w:rFonts w:ascii="宋体" w:hAnsi="宋体" w:eastAsia="宋体" w:cs="宋体"/>
          <w:sz w:val="24"/>
          <w:szCs w:val="24"/>
        </w:rPr>
      </w:pPr>
      <w:r>
        <w:rPr>
          <w:rFonts w:ascii="宋体" w:hAnsi="宋体" w:eastAsia="宋体" w:cs="宋体"/>
          <w:sz w:val="24"/>
          <w:szCs w:val="24"/>
        </w:rPr>
        <w:t>开户银行：</w:t>
      </w:r>
    </w:p>
    <w:p w14:paraId="5EEAEC36">
      <w:pPr>
        <w:spacing w:before="227" w:line="221" w:lineRule="auto"/>
        <w:ind w:left="5426"/>
        <w:rPr>
          <w:rFonts w:ascii="宋体" w:hAnsi="宋体" w:eastAsia="宋体" w:cs="宋体"/>
          <w:sz w:val="24"/>
          <w:szCs w:val="24"/>
        </w:rPr>
      </w:pPr>
      <w:r>
        <w:rPr>
          <w:rFonts w:ascii="宋体" w:hAnsi="宋体" w:eastAsia="宋体" w:cs="宋体"/>
          <w:spacing w:val="-3"/>
          <w:sz w:val="24"/>
          <w:szCs w:val="24"/>
        </w:rPr>
        <w:t>账号：</w:t>
      </w:r>
    </w:p>
    <w:p w14:paraId="4B3CF840">
      <w:pPr>
        <w:spacing w:before="227" w:line="233" w:lineRule="auto"/>
        <w:rPr>
          <w:rFonts w:ascii="宋体" w:hAnsi="宋体" w:eastAsia="宋体" w:cs="宋体"/>
          <w:sz w:val="24"/>
          <w:szCs w:val="24"/>
        </w:rPr>
      </w:pPr>
      <w:r>
        <w:rPr>
          <w:rFonts w:ascii="宋体" w:hAnsi="宋体" w:eastAsia="宋体" w:cs="宋体"/>
          <w:spacing w:val="-2"/>
          <w:position w:val="-2"/>
          <w:sz w:val="24"/>
          <w:szCs w:val="24"/>
        </w:rPr>
        <w:t>地址：</w:t>
      </w:r>
      <w:r>
        <w:rPr>
          <w:rFonts w:ascii="宋体" w:hAnsi="宋体" w:eastAsia="宋体" w:cs="宋体"/>
          <w:spacing w:val="1"/>
          <w:position w:val="-2"/>
          <w:sz w:val="24"/>
          <w:szCs w:val="24"/>
        </w:rPr>
        <w:t xml:space="preserve">                           </w:t>
      </w:r>
      <w:r>
        <w:rPr>
          <w:rFonts w:ascii="宋体" w:hAnsi="宋体" w:eastAsia="宋体" w:cs="宋体"/>
          <w:position w:val="-2"/>
          <w:sz w:val="24"/>
          <w:szCs w:val="24"/>
        </w:rPr>
        <w:t xml:space="preserve">            </w:t>
      </w:r>
      <w:r>
        <w:rPr>
          <w:rFonts w:ascii="宋体" w:hAnsi="宋体" w:eastAsia="宋体" w:cs="宋体"/>
          <w:spacing w:val="-2"/>
          <w:position w:val="2"/>
          <w:sz w:val="24"/>
          <w:szCs w:val="24"/>
        </w:rPr>
        <w:t>地址：</w:t>
      </w:r>
    </w:p>
    <w:p w14:paraId="16B56CC6">
      <w:pPr>
        <w:spacing w:before="168" w:line="228" w:lineRule="auto"/>
        <w:ind w:left="1"/>
        <w:rPr>
          <w:rFonts w:ascii="宋体" w:hAnsi="宋体" w:eastAsia="宋体" w:cs="宋体"/>
          <w:sz w:val="24"/>
          <w:szCs w:val="24"/>
        </w:rPr>
      </w:pPr>
      <w:r>
        <w:rPr>
          <w:rFonts w:ascii="宋体" w:hAnsi="宋体" w:eastAsia="宋体" w:cs="宋体"/>
          <w:spacing w:val="2"/>
          <w:position w:val="-2"/>
          <w:sz w:val="24"/>
          <w:szCs w:val="24"/>
        </w:rPr>
        <w:t>联系电话：</w:t>
      </w:r>
      <w:r>
        <w:rPr>
          <w:rFonts w:ascii="宋体" w:hAnsi="宋体" w:eastAsia="宋体" w:cs="宋体"/>
          <w:position w:val="-2"/>
          <w:sz w:val="24"/>
          <w:szCs w:val="24"/>
        </w:rPr>
        <w:t xml:space="preserve">                                   </w:t>
      </w:r>
      <w:r>
        <w:rPr>
          <w:rFonts w:ascii="宋体" w:hAnsi="宋体" w:eastAsia="宋体" w:cs="宋体"/>
          <w:spacing w:val="2"/>
          <w:position w:val="2"/>
          <w:sz w:val="24"/>
          <w:szCs w:val="24"/>
        </w:rPr>
        <w:t>联系电话：</w:t>
      </w:r>
    </w:p>
    <w:p w14:paraId="697AC4AE">
      <w:pPr>
        <w:pStyle w:val="2"/>
        <w:spacing w:line="327" w:lineRule="auto"/>
      </w:pPr>
    </w:p>
    <w:p w14:paraId="2368CE0D">
      <w:pPr>
        <w:pStyle w:val="2"/>
        <w:spacing w:line="328" w:lineRule="auto"/>
      </w:pPr>
    </w:p>
    <w:p w14:paraId="66B6B7D6">
      <w:pPr>
        <w:spacing w:before="78" w:line="219" w:lineRule="auto"/>
        <w:rPr>
          <w:rFonts w:ascii="宋体" w:hAnsi="宋体" w:eastAsia="宋体" w:cs="宋体"/>
          <w:sz w:val="24"/>
          <w:szCs w:val="24"/>
        </w:rPr>
      </w:pPr>
      <w:r>
        <w:rPr>
          <w:rFonts w:ascii="宋体" w:hAnsi="宋体" w:eastAsia="宋体" w:cs="宋体"/>
          <w:spacing w:val="-3"/>
          <w:sz w:val="24"/>
          <w:szCs w:val="24"/>
        </w:rPr>
        <w:t>签约时间：</w:t>
      </w:r>
      <w:r>
        <w:rPr>
          <w:rFonts w:ascii="宋体" w:hAnsi="宋体" w:eastAsia="宋体" w:cs="宋体"/>
          <w:spacing w:val="17"/>
          <w:sz w:val="24"/>
          <w:szCs w:val="24"/>
        </w:rPr>
        <w:t xml:space="preserve">  </w:t>
      </w:r>
      <w:r>
        <w:rPr>
          <w:rFonts w:ascii="宋体" w:hAnsi="宋体" w:eastAsia="宋体" w:cs="宋体"/>
          <w:spacing w:val="-3"/>
          <w:sz w:val="24"/>
          <w:szCs w:val="24"/>
        </w:rPr>
        <w:t>年</w:t>
      </w:r>
      <w:r>
        <w:rPr>
          <w:rFonts w:ascii="宋体" w:hAnsi="宋体" w:eastAsia="宋体" w:cs="宋体"/>
          <w:spacing w:val="15"/>
          <w:sz w:val="24"/>
          <w:szCs w:val="24"/>
        </w:rPr>
        <w:t xml:space="preserve">  </w:t>
      </w:r>
      <w:r>
        <w:rPr>
          <w:rFonts w:ascii="宋体" w:hAnsi="宋体" w:eastAsia="宋体" w:cs="宋体"/>
          <w:spacing w:val="-3"/>
          <w:sz w:val="24"/>
          <w:szCs w:val="24"/>
        </w:rPr>
        <w:t>月</w:t>
      </w:r>
      <w:r>
        <w:rPr>
          <w:rFonts w:ascii="宋体" w:hAnsi="宋体" w:eastAsia="宋体" w:cs="宋体"/>
          <w:spacing w:val="32"/>
          <w:sz w:val="24"/>
          <w:szCs w:val="24"/>
        </w:rPr>
        <w:t xml:space="preserve">  </w:t>
      </w:r>
      <w:r>
        <w:rPr>
          <w:rFonts w:ascii="宋体" w:hAnsi="宋体" w:eastAsia="宋体" w:cs="宋体"/>
          <w:spacing w:val="-3"/>
          <w:sz w:val="24"/>
          <w:szCs w:val="24"/>
        </w:rPr>
        <w:t>日</w:t>
      </w:r>
    </w:p>
    <w:p w14:paraId="6DBD15ED">
      <w:pPr>
        <w:pStyle w:val="2"/>
        <w:spacing w:line="328" w:lineRule="auto"/>
      </w:pPr>
    </w:p>
    <w:p w14:paraId="29F2075F">
      <w:pPr>
        <w:pStyle w:val="2"/>
        <w:spacing w:line="329" w:lineRule="auto"/>
      </w:pPr>
    </w:p>
    <w:p w14:paraId="04008D39">
      <w:pPr>
        <w:spacing w:line="360" w:lineRule="auto"/>
        <w:ind w:left="0" w:right="0" w:firstLine="0"/>
        <w:rPr>
          <w:rFonts w:hint="default" w:ascii="宋体" w:hAnsi="宋体" w:eastAsia="宋体" w:cs="宋体"/>
          <w:spacing w:val="4"/>
          <w:sz w:val="24"/>
          <w:szCs w:val="24"/>
          <w:lang w:val="en-US" w:eastAsia="zh-CN"/>
        </w:rPr>
      </w:pPr>
      <w:r>
        <w:rPr>
          <w:rFonts w:ascii="宋体" w:hAnsi="宋体" w:eastAsia="宋体" w:cs="宋体"/>
          <w:spacing w:val="4"/>
          <w:sz w:val="24"/>
          <w:szCs w:val="24"/>
        </w:rPr>
        <w:t>采购代理机构：</w:t>
      </w:r>
      <w:r>
        <w:rPr>
          <w:rFonts w:hint="eastAsia" w:ascii="宋体" w:hAnsi="宋体" w:eastAsia="宋体" w:cs="宋体"/>
          <w:spacing w:val="4"/>
          <w:sz w:val="24"/>
          <w:szCs w:val="24"/>
          <w:lang w:eastAsia="zh-CN"/>
        </w:rPr>
        <w:t>青海鼎铭全过程工程咨询有限</w:t>
      </w:r>
      <w:r>
        <w:rPr>
          <w:rFonts w:hint="eastAsia" w:ascii="宋体" w:hAnsi="宋体" w:eastAsia="宋体" w:cs="宋体"/>
          <w:spacing w:val="4"/>
          <w:sz w:val="24"/>
          <w:szCs w:val="24"/>
          <w:lang w:val="en-US" w:eastAsia="zh-CN"/>
        </w:rPr>
        <w:t>公司</w:t>
      </w:r>
    </w:p>
    <w:p w14:paraId="6EF385EA">
      <w:pPr>
        <w:spacing w:line="360" w:lineRule="auto"/>
        <w:ind w:left="0" w:right="0" w:firstLine="0"/>
        <w:rPr>
          <w:rFonts w:ascii="宋体" w:hAnsi="宋体" w:eastAsia="宋体" w:cs="宋体"/>
          <w:sz w:val="24"/>
          <w:szCs w:val="24"/>
        </w:rPr>
      </w:pPr>
      <w:r>
        <w:rPr>
          <w:rFonts w:ascii="宋体" w:hAnsi="宋体" w:eastAsia="宋体" w:cs="宋体"/>
          <w:spacing w:val="1"/>
          <w:sz w:val="24"/>
          <w:szCs w:val="24"/>
        </w:rPr>
        <w:t>负责人或经办人：</w:t>
      </w:r>
    </w:p>
    <w:p w14:paraId="46DA2605">
      <w:pPr>
        <w:spacing w:line="360" w:lineRule="auto"/>
        <w:ind w:left="3"/>
        <w:rPr>
          <w:rFonts w:ascii="宋体" w:hAnsi="宋体" w:eastAsia="宋体" w:cs="宋体"/>
          <w:sz w:val="24"/>
          <w:szCs w:val="24"/>
        </w:rPr>
      </w:pPr>
      <w:r>
        <w:rPr>
          <w:rFonts w:ascii="宋体" w:hAnsi="宋体" w:eastAsia="宋体" w:cs="宋体"/>
          <w:spacing w:val="-3"/>
          <w:sz w:val="24"/>
          <w:szCs w:val="24"/>
        </w:rPr>
        <w:t>备案时间：</w:t>
      </w:r>
      <w:r>
        <w:rPr>
          <w:rFonts w:ascii="宋体" w:hAnsi="宋体" w:eastAsia="宋体" w:cs="宋体"/>
          <w:spacing w:val="15"/>
          <w:sz w:val="24"/>
          <w:szCs w:val="24"/>
        </w:rPr>
        <w:t xml:space="preserve">  </w:t>
      </w:r>
      <w:r>
        <w:rPr>
          <w:rFonts w:ascii="宋体" w:hAnsi="宋体" w:eastAsia="宋体" w:cs="宋体"/>
          <w:spacing w:val="-3"/>
          <w:sz w:val="24"/>
          <w:szCs w:val="24"/>
        </w:rPr>
        <w:t>年</w:t>
      </w:r>
      <w:r>
        <w:rPr>
          <w:rFonts w:ascii="宋体" w:hAnsi="宋体" w:eastAsia="宋体" w:cs="宋体"/>
          <w:spacing w:val="15"/>
          <w:sz w:val="24"/>
          <w:szCs w:val="24"/>
        </w:rPr>
        <w:t xml:space="preserve">  </w:t>
      </w:r>
      <w:r>
        <w:rPr>
          <w:rFonts w:ascii="宋体" w:hAnsi="宋体" w:eastAsia="宋体" w:cs="宋体"/>
          <w:spacing w:val="-3"/>
          <w:sz w:val="24"/>
          <w:szCs w:val="24"/>
        </w:rPr>
        <w:t>月</w:t>
      </w:r>
      <w:r>
        <w:rPr>
          <w:rFonts w:ascii="宋体" w:hAnsi="宋体" w:eastAsia="宋体" w:cs="宋体"/>
          <w:spacing w:val="33"/>
          <w:sz w:val="24"/>
          <w:szCs w:val="24"/>
        </w:rPr>
        <w:t xml:space="preserve">  </w:t>
      </w:r>
      <w:r>
        <w:rPr>
          <w:rFonts w:ascii="宋体" w:hAnsi="宋体" w:eastAsia="宋体" w:cs="宋体"/>
          <w:spacing w:val="-3"/>
          <w:sz w:val="24"/>
          <w:szCs w:val="24"/>
        </w:rPr>
        <w:t>日</w:t>
      </w:r>
    </w:p>
    <w:p w14:paraId="0FD70CBB">
      <w:pPr>
        <w:spacing w:line="219" w:lineRule="auto"/>
        <w:rPr>
          <w:rFonts w:ascii="宋体" w:hAnsi="宋体" w:eastAsia="宋体" w:cs="宋体"/>
          <w:sz w:val="24"/>
          <w:szCs w:val="24"/>
        </w:rPr>
        <w:sectPr>
          <w:footerReference r:id="rId21" w:type="default"/>
          <w:pgSz w:w="11850" w:h="16781"/>
          <w:pgMar w:top="1426" w:right="969" w:bottom="1201" w:left="1088" w:header="0" w:footer="922" w:gutter="0"/>
          <w:pgNumType w:fmt="decimal"/>
          <w:cols w:space="720" w:num="1"/>
        </w:sectPr>
      </w:pPr>
    </w:p>
    <w:p w14:paraId="11E19324">
      <w:pPr>
        <w:spacing w:before="56" w:line="220" w:lineRule="auto"/>
        <w:ind w:left="4003"/>
        <w:rPr>
          <w:rFonts w:ascii="宋体" w:hAnsi="宋体" w:eastAsia="宋体" w:cs="宋体"/>
          <w:sz w:val="28"/>
          <w:szCs w:val="28"/>
        </w:rPr>
      </w:pPr>
      <w:r>
        <w:rPr>
          <w:rFonts w:ascii="宋体" w:hAnsi="宋体" w:eastAsia="宋体" w:cs="宋体"/>
          <w:b/>
          <w:bCs/>
          <w:spacing w:val="-4"/>
          <w:sz w:val="28"/>
          <w:szCs w:val="28"/>
        </w:rPr>
        <w:t>合同通用条款</w:t>
      </w:r>
    </w:p>
    <w:p w14:paraId="1BDDD27A">
      <w:pPr>
        <w:spacing w:before="204" w:line="361" w:lineRule="auto"/>
        <w:ind w:right="80" w:firstLine="480"/>
        <w:jc w:val="both"/>
        <w:rPr>
          <w:rFonts w:ascii="宋体" w:hAnsi="宋体" w:eastAsia="宋体" w:cs="宋体"/>
          <w:sz w:val="24"/>
          <w:szCs w:val="24"/>
        </w:rPr>
      </w:pPr>
      <w:r>
        <w:rPr>
          <w:rFonts w:ascii="宋体" w:hAnsi="宋体" w:eastAsia="宋体" w:cs="宋体"/>
          <w:sz w:val="24"/>
          <w:szCs w:val="24"/>
        </w:rPr>
        <w:t>根据《中华人民共和国民法典》、《中华人民共和国政府采购</w:t>
      </w:r>
      <w:r>
        <w:rPr>
          <w:rFonts w:ascii="宋体" w:hAnsi="宋体" w:eastAsia="宋体" w:cs="宋体"/>
          <w:spacing w:val="-1"/>
          <w:sz w:val="24"/>
          <w:szCs w:val="24"/>
        </w:rPr>
        <w:t>法》的规定，合同双方经</w:t>
      </w:r>
      <w:r>
        <w:rPr>
          <w:rFonts w:ascii="宋体" w:hAnsi="宋体" w:eastAsia="宋体" w:cs="宋体"/>
          <w:sz w:val="24"/>
          <w:szCs w:val="24"/>
        </w:rPr>
        <w:t xml:space="preserve"> </w:t>
      </w:r>
      <w:r>
        <w:rPr>
          <w:rFonts w:ascii="宋体" w:hAnsi="宋体" w:eastAsia="宋体" w:cs="宋体"/>
          <w:spacing w:val="-1"/>
          <w:sz w:val="24"/>
          <w:szCs w:val="24"/>
        </w:rPr>
        <w:t>协商达成一致，</w:t>
      </w:r>
      <w:r>
        <w:rPr>
          <w:rFonts w:ascii="宋体" w:hAnsi="宋体" w:eastAsia="宋体" w:cs="宋体"/>
          <w:spacing w:val="-71"/>
          <w:sz w:val="24"/>
          <w:szCs w:val="24"/>
        </w:rPr>
        <w:t xml:space="preserve"> </w:t>
      </w:r>
      <w:r>
        <w:rPr>
          <w:rFonts w:ascii="宋体" w:hAnsi="宋体" w:eastAsia="宋体" w:cs="宋体"/>
          <w:spacing w:val="-1"/>
          <w:sz w:val="24"/>
          <w:szCs w:val="24"/>
        </w:rPr>
        <w:t>自愿订立本合同，遵循公平原</w:t>
      </w:r>
      <w:r>
        <w:rPr>
          <w:rFonts w:ascii="宋体" w:hAnsi="宋体" w:eastAsia="宋体" w:cs="宋体"/>
          <w:spacing w:val="-2"/>
          <w:sz w:val="24"/>
          <w:szCs w:val="24"/>
        </w:rPr>
        <w:t>则明确双方的权利、义务，确保双方诚实守信</w:t>
      </w:r>
      <w:r>
        <w:rPr>
          <w:rFonts w:ascii="宋体" w:hAnsi="宋体" w:eastAsia="宋体" w:cs="宋体"/>
          <w:sz w:val="24"/>
          <w:szCs w:val="24"/>
        </w:rPr>
        <w:t xml:space="preserve"> </w:t>
      </w:r>
      <w:r>
        <w:rPr>
          <w:rFonts w:ascii="宋体" w:hAnsi="宋体" w:eastAsia="宋体" w:cs="宋体"/>
          <w:spacing w:val="-2"/>
          <w:sz w:val="24"/>
          <w:szCs w:val="24"/>
        </w:rPr>
        <w:t>地履行合同。</w:t>
      </w:r>
    </w:p>
    <w:p w14:paraId="6961DE9C">
      <w:pPr>
        <w:spacing w:before="1" w:line="220" w:lineRule="auto"/>
        <w:ind w:left="22"/>
        <w:rPr>
          <w:rFonts w:ascii="宋体" w:hAnsi="宋体" w:eastAsia="宋体" w:cs="宋体"/>
          <w:sz w:val="28"/>
          <w:szCs w:val="28"/>
        </w:rPr>
      </w:pPr>
      <w:r>
        <w:rPr>
          <w:rFonts w:ascii="宋体" w:hAnsi="宋体" w:eastAsia="宋体" w:cs="宋体"/>
          <w:b/>
          <w:bCs/>
          <w:spacing w:val="-11"/>
          <w:sz w:val="28"/>
          <w:szCs w:val="28"/>
        </w:rPr>
        <w:t>1.定义</w:t>
      </w:r>
    </w:p>
    <w:p w14:paraId="5DB1A33E">
      <w:pPr>
        <w:spacing w:before="203" w:line="219" w:lineRule="auto"/>
        <w:ind w:left="480"/>
        <w:rPr>
          <w:rFonts w:ascii="宋体" w:hAnsi="宋体" w:eastAsia="宋体" w:cs="宋体"/>
          <w:sz w:val="24"/>
          <w:szCs w:val="24"/>
        </w:rPr>
      </w:pPr>
      <w:r>
        <w:rPr>
          <w:rFonts w:ascii="宋体" w:hAnsi="宋体" w:eastAsia="宋体" w:cs="宋体"/>
          <w:spacing w:val="-1"/>
          <w:sz w:val="24"/>
          <w:szCs w:val="24"/>
        </w:rPr>
        <w:t>本合同中的下列术语应解释为：</w:t>
      </w:r>
    </w:p>
    <w:p w14:paraId="37DBA12A">
      <w:pPr>
        <w:spacing w:before="182" w:line="289" w:lineRule="auto"/>
        <w:ind w:left="18" w:right="240" w:firstLine="479"/>
        <w:rPr>
          <w:rFonts w:ascii="宋体" w:hAnsi="宋体" w:eastAsia="宋体" w:cs="宋体"/>
          <w:sz w:val="24"/>
          <w:szCs w:val="24"/>
        </w:rPr>
      </w:pPr>
      <w:r>
        <w:rPr>
          <w:rFonts w:ascii="宋体" w:hAnsi="宋体" w:eastAsia="宋体" w:cs="宋体"/>
          <w:spacing w:val="-3"/>
          <w:sz w:val="24"/>
          <w:szCs w:val="24"/>
        </w:rPr>
        <w:t>1.1“合同</w:t>
      </w:r>
      <w:r>
        <w:rPr>
          <w:rFonts w:ascii="宋体" w:hAnsi="宋体" w:eastAsia="宋体" w:cs="宋体"/>
          <w:spacing w:val="-71"/>
          <w:sz w:val="24"/>
          <w:szCs w:val="24"/>
        </w:rPr>
        <w:t xml:space="preserve"> </w:t>
      </w:r>
      <w:r>
        <w:rPr>
          <w:rFonts w:ascii="宋体" w:hAnsi="宋体" w:eastAsia="宋体" w:cs="宋体"/>
          <w:spacing w:val="-3"/>
          <w:sz w:val="24"/>
          <w:szCs w:val="24"/>
        </w:rPr>
        <w:t>”指甲乙双方签署的、载明的甲乙双方权利义务的协议，包括所有的附件、</w:t>
      </w:r>
      <w:r>
        <w:rPr>
          <w:rFonts w:ascii="宋体" w:hAnsi="宋体" w:eastAsia="宋体" w:cs="宋体"/>
          <w:sz w:val="24"/>
          <w:szCs w:val="24"/>
        </w:rPr>
        <w:t xml:space="preserve"> </w:t>
      </w:r>
      <w:r>
        <w:rPr>
          <w:rFonts w:ascii="宋体" w:hAnsi="宋体" w:eastAsia="宋体" w:cs="宋体"/>
          <w:spacing w:val="-2"/>
          <w:sz w:val="24"/>
          <w:szCs w:val="24"/>
        </w:rPr>
        <w:t>附录和上述文件所提到的构成合同的所有文件。</w:t>
      </w:r>
    </w:p>
    <w:p w14:paraId="31305214">
      <w:pPr>
        <w:spacing w:before="181" w:line="289" w:lineRule="auto"/>
        <w:ind w:left="19" w:right="200" w:firstLine="478"/>
        <w:rPr>
          <w:rFonts w:ascii="宋体" w:hAnsi="宋体" w:eastAsia="宋体" w:cs="宋体"/>
          <w:sz w:val="24"/>
          <w:szCs w:val="24"/>
        </w:rPr>
      </w:pPr>
      <w:r>
        <w:rPr>
          <w:rFonts w:ascii="宋体" w:hAnsi="宋体" w:eastAsia="宋体" w:cs="宋体"/>
          <w:spacing w:val="-2"/>
          <w:sz w:val="24"/>
          <w:szCs w:val="24"/>
        </w:rPr>
        <w:t>1.2“合同金额</w:t>
      </w:r>
      <w:r>
        <w:rPr>
          <w:rFonts w:ascii="宋体" w:hAnsi="宋体" w:eastAsia="宋体" w:cs="宋体"/>
          <w:spacing w:val="-71"/>
          <w:sz w:val="24"/>
          <w:szCs w:val="24"/>
        </w:rPr>
        <w:t xml:space="preserve"> </w:t>
      </w:r>
      <w:r>
        <w:rPr>
          <w:rFonts w:ascii="宋体" w:hAnsi="宋体" w:eastAsia="宋体" w:cs="宋体"/>
          <w:spacing w:val="-2"/>
          <w:sz w:val="24"/>
          <w:szCs w:val="24"/>
        </w:rPr>
        <w:t>”指根据合同规定，乙方在正确地完全履行合同义务后甲方应付给乙方</w:t>
      </w:r>
      <w:r>
        <w:rPr>
          <w:rFonts w:ascii="宋体" w:hAnsi="宋体" w:eastAsia="宋体" w:cs="宋体"/>
          <w:sz w:val="24"/>
          <w:szCs w:val="24"/>
        </w:rPr>
        <w:t xml:space="preserve"> </w:t>
      </w:r>
      <w:r>
        <w:rPr>
          <w:rFonts w:ascii="宋体" w:hAnsi="宋体" w:eastAsia="宋体" w:cs="宋体"/>
          <w:spacing w:val="-8"/>
          <w:sz w:val="24"/>
          <w:szCs w:val="24"/>
        </w:rPr>
        <w:t>的价款。</w:t>
      </w:r>
    </w:p>
    <w:p w14:paraId="2727225C">
      <w:pPr>
        <w:spacing w:before="182" w:line="219" w:lineRule="auto"/>
        <w:ind w:left="497"/>
        <w:rPr>
          <w:rFonts w:ascii="宋体" w:hAnsi="宋体" w:eastAsia="宋体" w:cs="宋体"/>
          <w:sz w:val="24"/>
          <w:szCs w:val="24"/>
        </w:rPr>
      </w:pPr>
      <w:r>
        <w:rPr>
          <w:rFonts w:ascii="宋体" w:hAnsi="宋体" w:eastAsia="宋体" w:cs="宋体"/>
          <w:spacing w:val="-4"/>
          <w:sz w:val="24"/>
          <w:szCs w:val="24"/>
        </w:rPr>
        <w:t>1.3“合同条款</w:t>
      </w:r>
      <w:r>
        <w:rPr>
          <w:rFonts w:ascii="宋体" w:hAnsi="宋体" w:eastAsia="宋体" w:cs="宋体"/>
          <w:spacing w:val="-85"/>
          <w:sz w:val="24"/>
          <w:szCs w:val="24"/>
        </w:rPr>
        <w:t xml:space="preserve"> </w:t>
      </w:r>
      <w:r>
        <w:rPr>
          <w:rFonts w:ascii="宋体" w:hAnsi="宋体" w:eastAsia="宋体" w:cs="宋体"/>
          <w:spacing w:val="-4"/>
          <w:sz w:val="24"/>
          <w:szCs w:val="24"/>
        </w:rPr>
        <w:t>”指本合同条款。</w:t>
      </w:r>
    </w:p>
    <w:p w14:paraId="3F2EB58B">
      <w:pPr>
        <w:spacing w:before="183" w:line="290" w:lineRule="auto"/>
        <w:ind w:left="1" w:right="200" w:firstLine="495"/>
        <w:rPr>
          <w:rFonts w:ascii="宋体" w:hAnsi="宋体" w:eastAsia="宋体" w:cs="宋体"/>
          <w:sz w:val="24"/>
          <w:szCs w:val="24"/>
        </w:rPr>
      </w:pPr>
      <w:r>
        <w:rPr>
          <w:rFonts w:ascii="宋体" w:hAnsi="宋体" w:eastAsia="宋体" w:cs="宋体"/>
          <w:spacing w:val="-2"/>
          <w:sz w:val="24"/>
          <w:szCs w:val="24"/>
        </w:rPr>
        <w:t>1.4“货物</w:t>
      </w:r>
      <w:r>
        <w:rPr>
          <w:rFonts w:ascii="宋体" w:hAnsi="宋体" w:eastAsia="宋体" w:cs="宋体"/>
          <w:spacing w:val="-71"/>
          <w:sz w:val="24"/>
          <w:szCs w:val="24"/>
        </w:rPr>
        <w:t xml:space="preserve"> </w:t>
      </w:r>
      <w:r>
        <w:rPr>
          <w:rFonts w:ascii="宋体" w:hAnsi="宋体" w:eastAsia="宋体" w:cs="宋体"/>
          <w:spacing w:val="-2"/>
          <w:sz w:val="24"/>
          <w:szCs w:val="24"/>
        </w:rPr>
        <w:t>”指乙方根据合同约定须向甲方提供的一切产品、设备、机械、仪表、备件</w:t>
      </w:r>
      <w:r>
        <w:rPr>
          <w:rFonts w:ascii="宋体" w:hAnsi="宋体" w:eastAsia="宋体" w:cs="宋体"/>
          <w:sz w:val="24"/>
          <w:szCs w:val="24"/>
        </w:rPr>
        <w:t xml:space="preserve"> </w:t>
      </w:r>
      <w:r>
        <w:rPr>
          <w:rFonts w:ascii="宋体" w:hAnsi="宋体" w:eastAsia="宋体" w:cs="宋体"/>
          <w:spacing w:val="-1"/>
          <w:sz w:val="24"/>
          <w:szCs w:val="24"/>
        </w:rPr>
        <w:t>等，包括辅助工具、使用手册等相关资料。</w:t>
      </w:r>
    </w:p>
    <w:p w14:paraId="353CE000">
      <w:pPr>
        <w:spacing w:before="181" w:line="288" w:lineRule="auto"/>
        <w:ind w:left="1" w:firstLine="495"/>
        <w:rPr>
          <w:rFonts w:ascii="宋体" w:hAnsi="宋体" w:eastAsia="宋体" w:cs="宋体"/>
          <w:sz w:val="24"/>
          <w:szCs w:val="24"/>
        </w:rPr>
      </w:pPr>
      <w:r>
        <w:rPr>
          <w:rFonts w:ascii="宋体" w:hAnsi="宋体" w:eastAsia="宋体" w:cs="宋体"/>
          <w:spacing w:val="-2"/>
          <w:sz w:val="24"/>
          <w:szCs w:val="24"/>
        </w:rPr>
        <w:t>1.5“服务</w:t>
      </w:r>
      <w:r>
        <w:rPr>
          <w:rFonts w:ascii="宋体" w:hAnsi="宋体" w:eastAsia="宋体" w:cs="宋体"/>
          <w:spacing w:val="-88"/>
          <w:sz w:val="24"/>
          <w:szCs w:val="24"/>
        </w:rPr>
        <w:t xml:space="preserve"> </w:t>
      </w:r>
      <w:r>
        <w:rPr>
          <w:rFonts w:ascii="宋体" w:hAnsi="宋体" w:eastAsia="宋体" w:cs="宋体"/>
          <w:spacing w:val="-2"/>
          <w:sz w:val="24"/>
          <w:szCs w:val="24"/>
        </w:rPr>
        <w:t>”指根据本合同规定乙方承担与</w:t>
      </w:r>
      <w:r>
        <w:rPr>
          <w:rFonts w:ascii="宋体" w:hAnsi="宋体" w:eastAsia="宋体" w:cs="宋体"/>
          <w:spacing w:val="-3"/>
          <w:sz w:val="24"/>
          <w:szCs w:val="24"/>
        </w:rPr>
        <w:t>供货有关的辅助服务，如运输、保险及安装、</w:t>
      </w:r>
      <w:r>
        <w:rPr>
          <w:rFonts w:ascii="宋体" w:hAnsi="宋体" w:eastAsia="宋体" w:cs="宋体"/>
          <w:sz w:val="24"/>
          <w:szCs w:val="24"/>
        </w:rPr>
        <w:t xml:space="preserve"> </w:t>
      </w:r>
      <w:r>
        <w:rPr>
          <w:rFonts w:ascii="宋体" w:hAnsi="宋体" w:eastAsia="宋体" w:cs="宋体"/>
          <w:spacing w:val="-1"/>
          <w:sz w:val="24"/>
          <w:szCs w:val="24"/>
        </w:rPr>
        <w:t>调试、提供技术援助、培训和合同中规定乙方应承担的其它义务。</w:t>
      </w:r>
    </w:p>
    <w:p w14:paraId="2C82B036">
      <w:pPr>
        <w:spacing w:before="184" w:line="219" w:lineRule="auto"/>
        <w:ind w:left="497"/>
        <w:rPr>
          <w:rFonts w:ascii="宋体" w:hAnsi="宋体" w:eastAsia="宋体" w:cs="宋体"/>
          <w:sz w:val="24"/>
          <w:szCs w:val="24"/>
        </w:rPr>
      </w:pPr>
      <w:r>
        <w:rPr>
          <w:rFonts w:ascii="宋体" w:hAnsi="宋体" w:eastAsia="宋体" w:cs="宋体"/>
          <w:spacing w:val="-6"/>
          <w:sz w:val="24"/>
          <w:szCs w:val="24"/>
        </w:rPr>
        <w:t>1.6“</w:t>
      </w:r>
      <w:r>
        <w:rPr>
          <w:rFonts w:ascii="宋体" w:hAnsi="宋体" w:eastAsia="宋体" w:cs="宋体"/>
          <w:spacing w:val="-67"/>
          <w:sz w:val="24"/>
          <w:szCs w:val="24"/>
        </w:rPr>
        <w:t xml:space="preserve"> </w:t>
      </w:r>
      <w:r>
        <w:rPr>
          <w:rFonts w:ascii="宋体" w:hAnsi="宋体" w:eastAsia="宋体" w:cs="宋体"/>
          <w:spacing w:val="-6"/>
          <w:sz w:val="24"/>
          <w:szCs w:val="24"/>
        </w:rPr>
        <w:t>甲方</w:t>
      </w:r>
      <w:r>
        <w:rPr>
          <w:rFonts w:ascii="宋体" w:hAnsi="宋体" w:eastAsia="宋体" w:cs="宋体"/>
          <w:spacing w:val="-88"/>
          <w:sz w:val="24"/>
          <w:szCs w:val="24"/>
        </w:rPr>
        <w:t xml:space="preserve"> </w:t>
      </w:r>
      <w:r>
        <w:rPr>
          <w:rFonts w:ascii="宋体" w:hAnsi="宋体" w:eastAsia="宋体" w:cs="宋体"/>
          <w:spacing w:val="-6"/>
          <w:sz w:val="24"/>
          <w:szCs w:val="24"/>
        </w:rPr>
        <w:t>”指购买货物和服务的单位。</w:t>
      </w:r>
    </w:p>
    <w:p w14:paraId="1BF4E4FE">
      <w:pPr>
        <w:spacing w:before="180" w:line="219" w:lineRule="auto"/>
        <w:ind w:left="497"/>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88"/>
          <w:sz w:val="24"/>
          <w:szCs w:val="24"/>
        </w:rPr>
        <w:t xml:space="preserve"> </w:t>
      </w:r>
      <w:r>
        <w:rPr>
          <w:rFonts w:ascii="宋体" w:hAnsi="宋体" w:eastAsia="宋体" w:cs="宋体"/>
          <w:spacing w:val="-3"/>
          <w:sz w:val="24"/>
          <w:szCs w:val="24"/>
        </w:rPr>
        <w:t>乙方</w:t>
      </w:r>
      <w:r>
        <w:rPr>
          <w:rFonts w:ascii="宋体" w:hAnsi="宋体" w:eastAsia="宋体" w:cs="宋体"/>
          <w:spacing w:val="-88"/>
          <w:sz w:val="24"/>
          <w:szCs w:val="24"/>
        </w:rPr>
        <w:t xml:space="preserve"> </w:t>
      </w:r>
      <w:r>
        <w:rPr>
          <w:rFonts w:ascii="宋体" w:hAnsi="宋体" w:eastAsia="宋体" w:cs="宋体"/>
          <w:spacing w:val="-3"/>
          <w:sz w:val="24"/>
          <w:szCs w:val="24"/>
        </w:rPr>
        <w:t>”指提供本合同条款下货物和服务的公司或其他</w:t>
      </w:r>
      <w:r>
        <w:rPr>
          <w:rFonts w:ascii="宋体" w:hAnsi="宋体" w:eastAsia="宋体" w:cs="宋体"/>
          <w:spacing w:val="-4"/>
          <w:sz w:val="24"/>
          <w:szCs w:val="24"/>
        </w:rPr>
        <w:t>实体。</w:t>
      </w:r>
    </w:p>
    <w:p w14:paraId="3296A28C">
      <w:pPr>
        <w:spacing w:before="184" w:line="219" w:lineRule="auto"/>
        <w:ind w:left="497"/>
        <w:rPr>
          <w:rFonts w:ascii="宋体" w:hAnsi="宋体" w:eastAsia="宋体" w:cs="宋体"/>
          <w:sz w:val="24"/>
          <w:szCs w:val="24"/>
        </w:rPr>
      </w:pPr>
      <w:r>
        <w:rPr>
          <w:rFonts w:ascii="宋体" w:hAnsi="宋体" w:eastAsia="宋体" w:cs="宋体"/>
          <w:spacing w:val="-3"/>
          <w:sz w:val="24"/>
          <w:szCs w:val="24"/>
        </w:rPr>
        <w:t>1.8“现场</w:t>
      </w:r>
      <w:r>
        <w:rPr>
          <w:rFonts w:ascii="宋体" w:hAnsi="宋体" w:eastAsia="宋体" w:cs="宋体"/>
          <w:spacing w:val="-74"/>
          <w:sz w:val="24"/>
          <w:szCs w:val="24"/>
        </w:rPr>
        <w:t xml:space="preserve"> </w:t>
      </w:r>
      <w:r>
        <w:rPr>
          <w:rFonts w:ascii="宋体" w:hAnsi="宋体" w:eastAsia="宋体" w:cs="宋体"/>
          <w:spacing w:val="-3"/>
          <w:sz w:val="24"/>
          <w:szCs w:val="24"/>
        </w:rPr>
        <w:t>”指合同规定货物将要运至和安装的地点。</w:t>
      </w:r>
    </w:p>
    <w:p w14:paraId="0C217DE6">
      <w:pPr>
        <w:spacing w:before="185" w:line="288" w:lineRule="auto"/>
        <w:ind w:left="19" w:right="200" w:firstLine="478"/>
        <w:rPr>
          <w:rFonts w:ascii="宋体" w:hAnsi="宋体" w:eastAsia="宋体" w:cs="宋体"/>
          <w:sz w:val="24"/>
          <w:szCs w:val="24"/>
        </w:rPr>
      </w:pPr>
      <w:r>
        <w:rPr>
          <w:rFonts w:ascii="宋体" w:hAnsi="宋体" w:eastAsia="宋体" w:cs="宋体"/>
          <w:spacing w:val="-2"/>
          <w:sz w:val="24"/>
          <w:szCs w:val="24"/>
        </w:rPr>
        <w:t>1.9“验收</w:t>
      </w:r>
      <w:r>
        <w:rPr>
          <w:rFonts w:ascii="宋体" w:hAnsi="宋体" w:eastAsia="宋体" w:cs="宋体"/>
          <w:spacing w:val="-71"/>
          <w:sz w:val="24"/>
          <w:szCs w:val="24"/>
        </w:rPr>
        <w:t xml:space="preserve"> </w:t>
      </w:r>
      <w:r>
        <w:rPr>
          <w:rFonts w:ascii="宋体" w:hAnsi="宋体" w:eastAsia="宋体" w:cs="宋体"/>
          <w:spacing w:val="-2"/>
          <w:sz w:val="24"/>
          <w:szCs w:val="24"/>
        </w:rPr>
        <w:t>”指合同双方依据强制性的国家技术质量规范和合同约定，确认合同条款下</w:t>
      </w:r>
      <w:r>
        <w:rPr>
          <w:rFonts w:ascii="宋体" w:hAnsi="宋体" w:eastAsia="宋体" w:cs="宋体"/>
          <w:sz w:val="24"/>
          <w:szCs w:val="24"/>
        </w:rPr>
        <w:t xml:space="preserve"> </w:t>
      </w:r>
      <w:r>
        <w:rPr>
          <w:rFonts w:ascii="宋体" w:hAnsi="宋体" w:eastAsia="宋体" w:cs="宋体"/>
          <w:spacing w:val="-3"/>
          <w:sz w:val="24"/>
          <w:szCs w:val="24"/>
        </w:rPr>
        <w:t>的货物符合合同规定的活动。</w:t>
      </w:r>
    </w:p>
    <w:p w14:paraId="1B162E51">
      <w:pPr>
        <w:spacing w:before="184" w:line="288" w:lineRule="auto"/>
        <w:ind w:right="138" w:firstLine="496"/>
        <w:rPr>
          <w:rFonts w:ascii="宋体" w:hAnsi="宋体" w:eastAsia="宋体" w:cs="宋体"/>
          <w:sz w:val="24"/>
          <w:szCs w:val="24"/>
        </w:rPr>
      </w:pPr>
      <w:r>
        <w:rPr>
          <w:rFonts w:ascii="宋体" w:hAnsi="宋体" w:eastAsia="宋体" w:cs="宋体"/>
          <w:spacing w:val="-2"/>
          <w:sz w:val="24"/>
          <w:szCs w:val="24"/>
        </w:rPr>
        <w:t>1.10原厂商：产品制造商或其在中国境内设立的办事或技术服务机构。</w:t>
      </w:r>
      <w:r>
        <w:rPr>
          <w:rFonts w:ascii="宋体" w:hAnsi="宋体" w:eastAsia="宋体" w:cs="宋体"/>
          <w:spacing w:val="-3"/>
          <w:sz w:val="24"/>
          <w:szCs w:val="24"/>
        </w:rPr>
        <w:t>除另有说明外，</w:t>
      </w:r>
      <w:r>
        <w:rPr>
          <w:rFonts w:ascii="宋体" w:hAnsi="宋体" w:eastAsia="宋体" w:cs="宋体"/>
          <w:sz w:val="24"/>
          <w:szCs w:val="24"/>
        </w:rPr>
        <w:t xml:space="preserve"> 本合同文件所述的制造商、产品制造商、制造厂家、</w:t>
      </w:r>
      <w:r>
        <w:rPr>
          <w:rFonts w:ascii="宋体" w:hAnsi="宋体" w:eastAsia="宋体" w:cs="宋体"/>
          <w:spacing w:val="-1"/>
          <w:sz w:val="24"/>
          <w:szCs w:val="24"/>
        </w:rPr>
        <w:t>产品制造厂家均为原厂商。</w:t>
      </w:r>
    </w:p>
    <w:p w14:paraId="5D8A5D0C">
      <w:pPr>
        <w:spacing w:before="184" w:line="219" w:lineRule="auto"/>
        <w:ind w:left="497"/>
        <w:rPr>
          <w:rFonts w:ascii="宋体" w:hAnsi="宋体" w:eastAsia="宋体" w:cs="宋体"/>
          <w:sz w:val="24"/>
          <w:szCs w:val="24"/>
        </w:rPr>
      </w:pPr>
      <w:r>
        <w:rPr>
          <w:rFonts w:ascii="宋体" w:hAnsi="宋体" w:eastAsia="宋体" w:cs="宋体"/>
          <w:spacing w:val="-1"/>
          <w:sz w:val="24"/>
          <w:szCs w:val="24"/>
        </w:rPr>
        <w:t>1.11原产地：指产品的生产地，或提供服务的来</w:t>
      </w:r>
      <w:r>
        <w:rPr>
          <w:rFonts w:ascii="宋体" w:hAnsi="宋体" w:eastAsia="宋体" w:cs="宋体"/>
          <w:spacing w:val="-2"/>
          <w:sz w:val="24"/>
          <w:szCs w:val="24"/>
        </w:rPr>
        <w:t>源地。</w:t>
      </w:r>
    </w:p>
    <w:p w14:paraId="35B78445">
      <w:pPr>
        <w:spacing w:before="181" w:line="219" w:lineRule="auto"/>
        <w:ind w:left="497"/>
        <w:rPr>
          <w:rFonts w:ascii="宋体" w:hAnsi="宋体" w:eastAsia="宋体" w:cs="宋体"/>
          <w:sz w:val="24"/>
          <w:szCs w:val="24"/>
        </w:rPr>
      </w:pPr>
      <w:r>
        <w:rPr>
          <w:rFonts w:ascii="宋体" w:hAnsi="宋体" w:eastAsia="宋体" w:cs="宋体"/>
          <w:spacing w:val="-4"/>
          <w:sz w:val="24"/>
          <w:szCs w:val="24"/>
        </w:rPr>
        <w:t>1.12“工作日</w:t>
      </w:r>
      <w:r>
        <w:rPr>
          <w:rFonts w:ascii="宋体" w:hAnsi="宋体" w:eastAsia="宋体" w:cs="宋体"/>
          <w:spacing w:val="-73"/>
          <w:sz w:val="24"/>
          <w:szCs w:val="24"/>
        </w:rPr>
        <w:t xml:space="preserve"> </w:t>
      </w:r>
      <w:r>
        <w:rPr>
          <w:rFonts w:ascii="宋体" w:hAnsi="宋体" w:eastAsia="宋体" w:cs="宋体"/>
          <w:spacing w:val="-4"/>
          <w:sz w:val="24"/>
          <w:szCs w:val="24"/>
        </w:rPr>
        <w:t>”指国家法定工作日，“天</w:t>
      </w:r>
      <w:r>
        <w:rPr>
          <w:rFonts w:ascii="宋体" w:hAnsi="宋体" w:eastAsia="宋体" w:cs="宋体"/>
          <w:spacing w:val="-88"/>
          <w:sz w:val="24"/>
          <w:szCs w:val="24"/>
        </w:rPr>
        <w:t xml:space="preserve"> </w:t>
      </w:r>
      <w:r>
        <w:rPr>
          <w:rFonts w:ascii="宋体" w:hAnsi="宋体" w:eastAsia="宋体" w:cs="宋体"/>
          <w:spacing w:val="-4"/>
          <w:sz w:val="24"/>
          <w:szCs w:val="24"/>
        </w:rPr>
        <w:t>”指日历天数。</w:t>
      </w:r>
    </w:p>
    <w:p w14:paraId="1D569CBF">
      <w:pPr>
        <w:spacing w:before="189" w:line="220" w:lineRule="auto"/>
        <w:ind w:left="4"/>
        <w:rPr>
          <w:rFonts w:ascii="宋体" w:hAnsi="宋体" w:eastAsia="宋体" w:cs="宋体"/>
          <w:sz w:val="28"/>
          <w:szCs w:val="28"/>
        </w:rPr>
      </w:pPr>
      <w:r>
        <w:rPr>
          <w:rFonts w:ascii="宋体" w:hAnsi="宋体" w:eastAsia="宋体" w:cs="宋体"/>
          <w:b/>
          <w:bCs/>
          <w:spacing w:val="-4"/>
          <w:sz w:val="28"/>
          <w:szCs w:val="28"/>
        </w:rPr>
        <w:t>2.技术规格要求</w:t>
      </w:r>
    </w:p>
    <w:p w14:paraId="5D455BAE">
      <w:pPr>
        <w:spacing w:before="206" w:line="288" w:lineRule="auto"/>
        <w:ind w:right="200" w:firstLine="481"/>
        <w:rPr>
          <w:rFonts w:ascii="宋体" w:hAnsi="宋体" w:eastAsia="宋体" w:cs="宋体"/>
          <w:sz w:val="24"/>
          <w:szCs w:val="24"/>
        </w:rPr>
      </w:pPr>
      <w:r>
        <w:rPr>
          <w:rFonts w:ascii="宋体" w:hAnsi="宋体" w:eastAsia="宋体" w:cs="宋体"/>
          <w:sz w:val="24"/>
          <w:szCs w:val="24"/>
        </w:rPr>
        <w:t>2.1本合同条款下提交货物的技术规格要求应等于或优</w:t>
      </w:r>
      <w:r>
        <w:rPr>
          <w:rFonts w:ascii="宋体" w:hAnsi="宋体" w:eastAsia="宋体" w:cs="宋体"/>
          <w:spacing w:val="-1"/>
          <w:sz w:val="24"/>
          <w:szCs w:val="24"/>
        </w:rPr>
        <w:t>于招投标文件技术规格要求。若</w:t>
      </w:r>
      <w:r>
        <w:rPr>
          <w:rFonts w:ascii="宋体" w:hAnsi="宋体" w:eastAsia="宋体" w:cs="宋体"/>
          <w:sz w:val="24"/>
          <w:szCs w:val="24"/>
        </w:rPr>
        <w:t xml:space="preserve"> 技术规格要求中无相应规定，则应符合相应的国家有关部门</w:t>
      </w:r>
      <w:r>
        <w:rPr>
          <w:rFonts w:ascii="宋体" w:hAnsi="宋体" w:eastAsia="宋体" w:cs="宋体"/>
          <w:spacing w:val="-1"/>
          <w:sz w:val="24"/>
          <w:szCs w:val="24"/>
        </w:rPr>
        <w:t>最新颁布的相应正式标准。</w:t>
      </w:r>
    </w:p>
    <w:p w14:paraId="78D9A0D3">
      <w:pPr>
        <w:spacing w:before="184" w:line="219" w:lineRule="auto"/>
        <w:ind w:left="482"/>
        <w:rPr>
          <w:rFonts w:ascii="宋体" w:hAnsi="宋体" w:eastAsia="宋体" w:cs="宋体"/>
          <w:sz w:val="24"/>
          <w:szCs w:val="24"/>
        </w:rPr>
      </w:pPr>
      <w:r>
        <w:rPr>
          <w:rFonts w:ascii="宋体" w:hAnsi="宋体" w:eastAsia="宋体" w:cs="宋体"/>
          <w:spacing w:val="-1"/>
          <w:sz w:val="24"/>
          <w:szCs w:val="24"/>
        </w:rPr>
        <w:t>2.2乙方应向甲方提供货物及服务有关的标准的中文文本。</w:t>
      </w:r>
    </w:p>
    <w:p w14:paraId="096015F7">
      <w:pPr>
        <w:spacing w:before="181" w:line="219" w:lineRule="auto"/>
        <w:ind w:left="482"/>
        <w:rPr>
          <w:rFonts w:ascii="宋体" w:hAnsi="宋体" w:eastAsia="宋体" w:cs="宋体"/>
          <w:sz w:val="24"/>
          <w:szCs w:val="24"/>
        </w:rPr>
      </w:pPr>
      <w:r>
        <w:rPr>
          <w:rFonts w:ascii="宋体" w:hAnsi="宋体" w:eastAsia="宋体" w:cs="宋体"/>
          <w:sz w:val="24"/>
          <w:szCs w:val="24"/>
        </w:rPr>
        <w:t>2.3除非技术规范中另有规定，计量单位均采用</w:t>
      </w:r>
      <w:r>
        <w:rPr>
          <w:rFonts w:ascii="宋体" w:hAnsi="宋体" w:eastAsia="宋体" w:cs="宋体"/>
          <w:spacing w:val="-1"/>
          <w:sz w:val="24"/>
          <w:szCs w:val="24"/>
        </w:rPr>
        <w:t>中华人民共和国法定计量单位。</w:t>
      </w:r>
    </w:p>
    <w:p w14:paraId="7ADCCFFA">
      <w:pPr>
        <w:spacing w:line="219" w:lineRule="auto"/>
        <w:rPr>
          <w:rFonts w:ascii="宋体" w:hAnsi="宋体" w:eastAsia="宋体" w:cs="宋体"/>
          <w:sz w:val="24"/>
          <w:szCs w:val="24"/>
        </w:rPr>
        <w:sectPr>
          <w:footerReference r:id="rId22" w:type="default"/>
          <w:pgSz w:w="11850" w:h="16781"/>
          <w:pgMar w:top="1424" w:right="1089" w:bottom="1184" w:left="1089" w:header="0" w:footer="905" w:gutter="0"/>
          <w:pgNumType w:fmt="decimal"/>
          <w:cols w:space="720" w:num="1"/>
        </w:sectPr>
      </w:pPr>
    </w:p>
    <w:p w14:paraId="2E7C4F7A">
      <w:pPr>
        <w:spacing w:before="55" w:line="221" w:lineRule="auto"/>
        <w:ind w:left="8"/>
        <w:rPr>
          <w:rFonts w:ascii="宋体" w:hAnsi="宋体" w:eastAsia="宋体" w:cs="宋体"/>
          <w:sz w:val="28"/>
          <w:szCs w:val="28"/>
        </w:rPr>
      </w:pPr>
      <w:r>
        <w:rPr>
          <w:rFonts w:ascii="宋体" w:hAnsi="宋体" w:eastAsia="宋体" w:cs="宋体"/>
          <w:b/>
          <w:bCs/>
          <w:spacing w:val="-6"/>
          <w:sz w:val="28"/>
          <w:szCs w:val="28"/>
        </w:rPr>
        <w:t>3.合同范围</w:t>
      </w:r>
    </w:p>
    <w:p w14:paraId="17400216">
      <w:pPr>
        <w:spacing w:before="206" w:line="312" w:lineRule="auto"/>
        <w:ind w:left="1" w:right="39" w:firstLine="483"/>
        <w:rPr>
          <w:rFonts w:ascii="宋体" w:hAnsi="宋体" w:eastAsia="宋体" w:cs="宋体"/>
          <w:sz w:val="24"/>
          <w:szCs w:val="24"/>
        </w:rPr>
      </w:pPr>
      <w:r>
        <w:rPr>
          <w:rFonts w:ascii="宋体" w:hAnsi="宋体" w:eastAsia="宋体" w:cs="宋体"/>
          <w:sz w:val="24"/>
          <w:szCs w:val="24"/>
        </w:rPr>
        <w:t>3.1甲方同意从乙方处购买且乙方同意向甲方提供的货物及其附属货物，消耗性材料、</w:t>
      </w:r>
      <w:r>
        <w:rPr>
          <w:rFonts w:ascii="宋体" w:hAnsi="宋体" w:eastAsia="宋体" w:cs="宋体"/>
          <w:spacing w:val="10"/>
          <w:sz w:val="24"/>
          <w:szCs w:val="24"/>
        </w:rPr>
        <w:t xml:space="preserve"> </w:t>
      </w:r>
      <w:r>
        <w:rPr>
          <w:rFonts w:ascii="宋体" w:hAnsi="宋体" w:eastAsia="宋体" w:cs="宋体"/>
          <w:spacing w:val="-1"/>
          <w:sz w:val="24"/>
          <w:szCs w:val="24"/>
        </w:rPr>
        <w:t>专用工具等，包括各项技术服务、技术培训及满足合同货物组装</w:t>
      </w:r>
      <w:r>
        <w:rPr>
          <w:rFonts w:ascii="宋体" w:hAnsi="宋体" w:eastAsia="宋体" w:cs="宋体"/>
          <w:spacing w:val="-2"/>
          <w:sz w:val="24"/>
          <w:szCs w:val="24"/>
        </w:rPr>
        <w:t>、检验、培训、技术服务、</w:t>
      </w:r>
      <w:r>
        <w:rPr>
          <w:rFonts w:ascii="宋体" w:hAnsi="宋体" w:eastAsia="宋体" w:cs="宋体"/>
          <w:sz w:val="24"/>
          <w:szCs w:val="24"/>
        </w:rPr>
        <w:t xml:space="preserve"> </w:t>
      </w:r>
      <w:r>
        <w:rPr>
          <w:rFonts w:ascii="宋体" w:hAnsi="宋体" w:eastAsia="宋体" w:cs="宋体"/>
          <w:spacing w:val="-1"/>
          <w:sz w:val="24"/>
          <w:szCs w:val="24"/>
        </w:rPr>
        <w:t>安装调试指导、性能测试、正常运行及维修所必需的技术文件。</w:t>
      </w:r>
    </w:p>
    <w:p w14:paraId="5E998950">
      <w:pPr>
        <w:spacing w:before="183" w:line="219" w:lineRule="auto"/>
        <w:ind w:left="485"/>
        <w:rPr>
          <w:rFonts w:ascii="宋体" w:hAnsi="宋体" w:eastAsia="宋体" w:cs="宋体"/>
          <w:sz w:val="24"/>
          <w:szCs w:val="24"/>
        </w:rPr>
      </w:pPr>
      <w:r>
        <w:rPr>
          <w:rFonts w:ascii="宋体" w:hAnsi="宋体" w:eastAsia="宋体" w:cs="宋体"/>
          <w:spacing w:val="-1"/>
          <w:sz w:val="24"/>
          <w:szCs w:val="24"/>
        </w:rPr>
        <w:t>3.2乙方应负责培训甲方的技术人员。</w:t>
      </w:r>
    </w:p>
    <w:p w14:paraId="790B2923">
      <w:pPr>
        <w:spacing w:before="180" w:line="312" w:lineRule="auto"/>
        <w:ind w:left="3" w:firstLine="481"/>
        <w:rPr>
          <w:rFonts w:ascii="宋体" w:hAnsi="宋体" w:eastAsia="宋体" w:cs="宋体"/>
          <w:sz w:val="24"/>
          <w:szCs w:val="24"/>
        </w:rPr>
      </w:pPr>
      <w:r>
        <w:rPr>
          <w:rFonts w:ascii="宋体" w:hAnsi="宋体" w:eastAsia="宋体" w:cs="宋体"/>
          <w:sz w:val="24"/>
          <w:szCs w:val="24"/>
        </w:rPr>
        <w:t>3.3按照甲方的要求，乙方应在合同规定的质量保</w:t>
      </w:r>
      <w:r>
        <w:rPr>
          <w:rFonts w:ascii="宋体" w:hAnsi="宋体" w:eastAsia="宋体" w:cs="宋体"/>
          <w:spacing w:val="-1"/>
          <w:sz w:val="24"/>
          <w:szCs w:val="24"/>
        </w:rPr>
        <w:t>证期和免费保修期内，免费负责修理</w:t>
      </w:r>
      <w:r>
        <w:rPr>
          <w:rFonts w:ascii="宋体" w:hAnsi="宋体" w:eastAsia="宋体" w:cs="宋体"/>
          <w:sz w:val="24"/>
          <w:szCs w:val="24"/>
        </w:rPr>
        <w:t xml:space="preserve">  或更换有缺陷的零部件或整机，对软件产品进行免费升级，</w:t>
      </w:r>
      <w:r>
        <w:rPr>
          <w:rFonts w:ascii="宋体" w:hAnsi="宋体" w:eastAsia="宋体" w:cs="宋体"/>
          <w:spacing w:val="-1"/>
          <w:sz w:val="24"/>
          <w:szCs w:val="24"/>
        </w:rPr>
        <w:t>同时在合同规定的质量保证期和</w:t>
      </w:r>
      <w:r>
        <w:rPr>
          <w:rFonts w:ascii="宋体" w:hAnsi="宋体" w:eastAsia="宋体" w:cs="宋体"/>
          <w:sz w:val="24"/>
          <w:szCs w:val="24"/>
        </w:rPr>
        <w:t xml:space="preserve"> 免费保修期满后，以最优惠的价格，向买方提供合同货物</w:t>
      </w:r>
      <w:r>
        <w:rPr>
          <w:rFonts w:ascii="宋体" w:hAnsi="宋体" w:eastAsia="宋体" w:cs="宋体"/>
          <w:spacing w:val="-1"/>
          <w:sz w:val="24"/>
          <w:szCs w:val="24"/>
        </w:rPr>
        <w:t>大修和维护所需的配件及服务。</w:t>
      </w:r>
    </w:p>
    <w:p w14:paraId="2D3714CB">
      <w:pPr>
        <w:spacing w:before="190" w:line="220" w:lineRule="auto"/>
        <w:ind w:left="1"/>
        <w:rPr>
          <w:rFonts w:ascii="宋体" w:hAnsi="宋体" w:eastAsia="宋体" w:cs="宋体"/>
          <w:sz w:val="28"/>
          <w:szCs w:val="28"/>
        </w:rPr>
      </w:pPr>
      <w:r>
        <w:rPr>
          <w:rFonts w:ascii="宋体" w:hAnsi="宋体" w:eastAsia="宋体" w:cs="宋体"/>
          <w:b/>
          <w:bCs/>
          <w:spacing w:val="-4"/>
          <w:sz w:val="28"/>
          <w:szCs w:val="28"/>
        </w:rPr>
        <w:t>4.合同文件和资料</w:t>
      </w:r>
    </w:p>
    <w:p w14:paraId="7B5A6591">
      <w:pPr>
        <w:spacing w:before="205" w:line="289" w:lineRule="auto"/>
        <w:ind w:left="1" w:right="120" w:firstLine="478"/>
        <w:rPr>
          <w:rFonts w:ascii="宋体" w:hAnsi="宋体" w:eastAsia="宋体" w:cs="宋体"/>
          <w:sz w:val="24"/>
          <w:szCs w:val="24"/>
        </w:rPr>
      </w:pPr>
      <w:r>
        <w:rPr>
          <w:rFonts w:ascii="宋体" w:hAnsi="宋体" w:eastAsia="宋体" w:cs="宋体"/>
          <w:sz w:val="24"/>
          <w:szCs w:val="24"/>
        </w:rPr>
        <w:t>4.1乙方在提供仪器设备时应同时提供中文版相关的技术资料，</w:t>
      </w:r>
      <w:r>
        <w:rPr>
          <w:rFonts w:ascii="宋体" w:hAnsi="宋体" w:eastAsia="宋体" w:cs="宋体"/>
          <w:spacing w:val="-1"/>
          <w:sz w:val="24"/>
          <w:szCs w:val="24"/>
        </w:rPr>
        <w:t>如目录索引、图纸、操</w:t>
      </w:r>
      <w:r>
        <w:rPr>
          <w:rFonts w:ascii="宋体" w:hAnsi="宋体" w:eastAsia="宋体" w:cs="宋体"/>
          <w:sz w:val="24"/>
          <w:szCs w:val="24"/>
        </w:rPr>
        <w:t xml:space="preserve"> </w:t>
      </w:r>
      <w:r>
        <w:rPr>
          <w:rFonts w:ascii="宋体" w:hAnsi="宋体" w:eastAsia="宋体" w:cs="宋体"/>
          <w:spacing w:val="-1"/>
          <w:sz w:val="24"/>
          <w:szCs w:val="24"/>
        </w:rPr>
        <w:t>作手册、使用指南、维修指南、服务手册等。</w:t>
      </w:r>
    </w:p>
    <w:p w14:paraId="31A69643">
      <w:pPr>
        <w:spacing w:before="184" w:line="312" w:lineRule="auto"/>
        <w:ind w:left="20" w:firstLine="459"/>
        <w:rPr>
          <w:rFonts w:ascii="宋体" w:hAnsi="宋体" w:eastAsia="宋体" w:cs="宋体"/>
          <w:sz w:val="24"/>
          <w:szCs w:val="24"/>
        </w:rPr>
      </w:pPr>
      <w:r>
        <w:rPr>
          <w:rFonts w:ascii="宋体" w:hAnsi="宋体" w:eastAsia="宋体" w:cs="宋体"/>
          <w:sz w:val="24"/>
          <w:szCs w:val="24"/>
        </w:rPr>
        <w:t>4.2未经甲方事先的书面同意，乙方不得将由甲方或代表甲方提</w:t>
      </w:r>
      <w:r>
        <w:rPr>
          <w:rFonts w:ascii="宋体" w:hAnsi="宋体" w:eastAsia="宋体" w:cs="宋体"/>
          <w:spacing w:val="-1"/>
          <w:sz w:val="24"/>
          <w:szCs w:val="24"/>
        </w:rPr>
        <w:t>供的有关合同或任何合</w:t>
      </w:r>
      <w:r>
        <w:rPr>
          <w:rFonts w:ascii="宋体" w:hAnsi="宋体" w:eastAsia="宋体" w:cs="宋体"/>
          <w:sz w:val="24"/>
          <w:szCs w:val="24"/>
        </w:rPr>
        <w:t xml:space="preserve">  </w:t>
      </w:r>
      <w:r>
        <w:rPr>
          <w:rFonts w:ascii="宋体" w:hAnsi="宋体" w:eastAsia="宋体" w:cs="宋体"/>
          <w:spacing w:val="-1"/>
          <w:sz w:val="24"/>
          <w:szCs w:val="24"/>
        </w:rPr>
        <w:t>同条文、规格、计划或资料提供给与履行本合同无关的任何其他人，如向与履行本合同有关</w:t>
      </w:r>
      <w:r>
        <w:rPr>
          <w:rFonts w:ascii="宋体" w:hAnsi="宋体" w:eastAsia="宋体" w:cs="宋体"/>
          <w:spacing w:val="9"/>
          <w:sz w:val="24"/>
          <w:szCs w:val="24"/>
        </w:rPr>
        <w:t xml:space="preserve"> </w:t>
      </w:r>
      <w:r>
        <w:rPr>
          <w:rFonts w:ascii="宋体" w:hAnsi="宋体" w:eastAsia="宋体" w:cs="宋体"/>
          <w:spacing w:val="-1"/>
          <w:sz w:val="24"/>
          <w:szCs w:val="24"/>
        </w:rPr>
        <w:t>的人员提供，则应严格保密并限于履行本合同所必须</w:t>
      </w:r>
      <w:r>
        <w:rPr>
          <w:rFonts w:ascii="宋体" w:hAnsi="宋体" w:eastAsia="宋体" w:cs="宋体"/>
          <w:spacing w:val="-2"/>
          <w:sz w:val="24"/>
          <w:szCs w:val="24"/>
        </w:rPr>
        <w:t>的范围。</w:t>
      </w:r>
    </w:p>
    <w:p w14:paraId="74B1DE52">
      <w:pPr>
        <w:spacing w:before="186" w:line="220" w:lineRule="auto"/>
        <w:ind w:left="8"/>
        <w:rPr>
          <w:rFonts w:ascii="宋体" w:hAnsi="宋体" w:eastAsia="宋体" w:cs="宋体"/>
          <w:sz w:val="28"/>
          <w:szCs w:val="28"/>
        </w:rPr>
      </w:pPr>
      <w:r>
        <w:rPr>
          <w:rFonts w:ascii="宋体" w:hAnsi="宋体" w:eastAsia="宋体" w:cs="宋体"/>
          <w:b/>
          <w:bCs/>
          <w:spacing w:val="-6"/>
          <w:sz w:val="28"/>
          <w:szCs w:val="28"/>
        </w:rPr>
        <w:t>5.知识产权</w:t>
      </w:r>
    </w:p>
    <w:p w14:paraId="6D3DBEE8">
      <w:pPr>
        <w:spacing w:before="205" w:line="290" w:lineRule="auto"/>
        <w:ind w:left="1" w:right="120" w:firstLine="483"/>
        <w:rPr>
          <w:rFonts w:ascii="宋体" w:hAnsi="宋体" w:eastAsia="宋体" w:cs="宋体"/>
          <w:sz w:val="24"/>
          <w:szCs w:val="24"/>
        </w:rPr>
      </w:pPr>
      <w:r>
        <w:rPr>
          <w:rFonts w:ascii="宋体" w:hAnsi="宋体" w:eastAsia="宋体" w:cs="宋体"/>
          <w:sz w:val="24"/>
          <w:szCs w:val="24"/>
        </w:rPr>
        <w:t>5.1乙方应保证甲方在使用该货物或其任何一部分</w:t>
      </w:r>
      <w:r>
        <w:rPr>
          <w:rFonts w:ascii="宋体" w:hAnsi="宋体" w:eastAsia="宋体" w:cs="宋体"/>
          <w:spacing w:val="-1"/>
          <w:sz w:val="24"/>
          <w:szCs w:val="24"/>
        </w:rPr>
        <w:t>时不受第三方提出的侵犯专利权、著</w:t>
      </w:r>
      <w:r>
        <w:rPr>
          <w:rFonts w:ascii="宋体" w:hAnsi="宋体" w:eastAsia="宋体" w:cs="宋体"/>
          <w:sz w:val="24"/>
          <w:szCs w:val="24"/>
        </w:rPr>
        <w:t xml:space="preserve"> </w:t>
      </w:r>
      <w:r>
        <w:rPr>
          <w:rFonts w:ascii="宋体" w:hAnsi="宋体" w:eastAsia="宋体" w:cs="宋体"/>
          <w:spacing w:val="-1"/>
          <w:sz w:val="24"/>
          <w:szCs w:val="24"/>
        </w:rPr>
        <w:t>作权、商标权和工业设计权等的起诉。</w:t>
      </w:r>
    </w:p>
    <w:p w14:paraId="2C9A4915">
      <w:pPr>
        <w:spacing w:before="182" w:line="289" w:lineRule="auto"/>
        <w:ind w:left="1" w:right="120" w:firstLine="483"/>
        <w:rPr>
          <w:rFonts w:ascii="宋体" w:hAnsi="宋体" w:eastAsia="宋体" w:cs="宋体"/>
          <w:sz w:val="24"/>
          <w:szCs w:val="24"/>
        </w:rPr>
      </w:pPr>
      <w:r>
        <w:rPr>
          <w:rFonts w:ascii="宋体" w:hAnsi="宋体" w:eastAsia="宋体" w:cs="宋体"/>
          <w:sz w:val="24"/>
          <w:szCs w:val="24"/>
        </w:rPr>
        <w:t>5.2任何第三方提出侵权指控，乙方须与第三方交</w:t>
      </w:r>
      <w:r>
        <w:rPr>
          <w:rFonts w:ascii="宋体" w:hAnsi="宋体" w:eastAsia="宋体" w:cs="宋体"/>
          <w:spacing w:val="-1"/>
          <w:sz w:val="24"/>
          <w:szCs w:val="24"/>
        </w:rPr>
        <w:t>涉并承担由此产生的一切责任、费用</w:t>
      </w:r>
      <w:r>
        <w:rPr>
          <w:rFonts w:ascii="宋体" w:hAnsi="宋体" w:eastAsia="宋体" w:cs="宋体"/>
          <w:sz w:val="24"/>
          <w:szCs w:val="24"/>
        </w:rPr>
        <w:t xml:space="preserve"> </w:t>
      </w:r>
      <w:r>
        <w:rPr>
          <w:rFonts w:ascii="宋体" w:hAnsi="宋体" w:eastAsia="宋体" w:cs="宋体"/>
          <w:spacing w:val="-2"/>
          <w:sz w:val="24"/>
          <w:szCs w:val="24"/>
        </w:rPr>
        <w:t>和经济赔偿。</w:t>
      </w:r>
    </w:p>
    <w:p w14:paraId="160089C6">
      <w:pPr>
        <w:spacing w:before="183" w:line="312" w:lineRule="auto"/>
        <w:ind w:firstLine="485"/>
        <w:rPr>
          <w:rFonts w:ascii="宋体" w:hAnsi="宋体" w:eastAsia="宋体" w:cs="宋体"/>
          <w:sz w:val="24"/>
          <w:szCs w:val="24"/>
        </w:rPr>
      </w:pPr>
      <w:r>
        <w:rPr>
          <w:rFonts w:ascii="宋体" w:hAnsi="宋体" w:eastAsia="宋体" w:cs="宋体"/>
          <w:sz w:val="24"/>
          <w:szCs w:val="24"/>
        </w:rPr>
        <w:t>5.3双方应共同遵守国家有关版权、专利、商标等</w:t>
      </w:r>
      <w:r>
        <w:rPr>
          <w:rFonts w:ascii="宋体" w:hAnsi="宋体" w:eastAsia="宋体" w:cs="宋体"/>
          <w:spacing w:val="-1"/>
          <w:sz w:val="24"/>
          <w:szCs w:val="24"/>
        </w:rPr>
        <w:t>知识产权方面的法律规定，相互尊重</w:t>
      </w:r>
      <w:r>
        <w:rPr>
          <w:rFonts w:ascii="宋体" w:hAnsi="宋体" w:eastAsia="宋体" w:cs="宋体"/>
          <w:sz w:val="24"/>
          <w:szCs w:val="24"/>
        </w:rPr>
        <w:t xml:space="preserve">  对方的知识产权，对本合同内容、对方的技术秘密和商业秘密负有保</w:t>
      </w:r>
      <w:r>
        <w:rPr>
          <w:rFonts w:ascii="宋体" w:hAnsi="宋体" w:eastAsia="宋体" w:cs="宋体"/>
          <w:spacing w:val="-1"/>
          <w:sz w:val="24"/>
          <w:szCs w:val="24"/>
        </w:rPr>
        <w:t>密责任。如有违反，违</w:t>
      </w:r>
      <w:r>
        <w:rPr>
          <w:rFonts w:ascii="宋体" w:hAnsi="宋体" w:eastAsia="宋体" w:cs="宋体"/>
          <w:sz w:val="24"/>
          <w:szCs w:val="24"/>
        </w:rPr>
        <w:t xml:space="preserve"> </w:t>
      </w:r>
      <w:r>
        <w:rPr>
          <w:rFonts w:ascii="宋体" w:hAnsi="宋体" w:eastAsia="宋体" w:cs="宋体"/>
          <w:spacing w:val="-1"/>
          <w:sz w:val="24"/>
          <w:szCs w:val="24"/>
        </w:rPr>
        <w:t>约方负相关法律责任。</w:t>
      </w:r>
    </w:p>
    <w:p w14:paraId="1BBFCA43">
      <w:pPr>
        <w:spacing w:before="182" w:line="290" w:lineRule="auto"/>
        <w:ind w:right="120" w:firstLine="484"/>
        <w:rPr>
          <w:rFonts w:ascii="宋体" w:hAnsi="宋体" w:eastAsia="宋体" w:cs="宋体"/>
          <w:sz w:val="24"/>
          <w:szCs w:val="24"/>
        </w:rPr>
      </w:pPr>
      <w:r>
        <w:rPr>
          <w:rFonts w:ascii="宋体" w:hAnsi="宋体" w:eastAsia="宋体" w:cs="宋体"/>
          <w:sz w:val="24"/>
          <w:szCs w:val="24"/>
        </w:rPr>
        <w:t>5.4在本合同生效时已经存在并为各方合法拥有或</w:t>
      </w:r>
      <w:r>
        <w:rPr>
          <w:rFonts w:ascii="宋体" w:hAnsi="宋体" w:eastAsia="宋体" w:cs="宋体"/>
          <w:spacing w:val="-1"/>
          <w:sz w:val="24"/>
          <w:szCs w:val="24"/>
        </w:rPr>
        <w:t>使用的所有技术、资料和信息的知识</w:t>
      </w:r>
      <w:r>
        <w:rPr>
          <w:rFonts w:ascii="宋体" w:hAnsi="宋体" w:eastAsia="宋体" w:cs="宋体"/>
          <w:sz w:val="24"/>
          <w:szCs w:val="24"/>
        </w:rPr>
        <w:t xml:space="preserve"> </w:t>
      </w:r>
      <w:r>
        <w:rPr>
          <w:rFonts w:ascii="宋体" w:hAnsi="宋体" w:eastAsia="宋体" w:cs="宋体"/>
          <w:spacing w:val="-1"/>
          <w:sz w:val="24"/>
          <w:szCs w:val="24"/>
        </w:rPr>
        <w:t>产权，仍应属于其各自的原权利人所有或享有，另有约定的除外。</w:t>
      </w:r>
    </w:p>
    <w:p w14:paraId="196CEF13">
      <w:pPr>
        <w:spacing w:before="181" w:line="331" w:lineRule="auto"/>
        <w:ind w:firstLine="485"/>
        <w:rPr>
          <w:rFonts w:ascii="宋体" w:hAnsi="宋体" w:eastAsia="宋体" w:cs="宋体"/>
          <w:sz w:val="24"/>
          <w:szCs w:val="24"/>
        </w:rPr>
      </w:pPr>
      <w:r>
        <w:rPr>
          <w:rFonts w:ascii="宋体" w:hAnsi="宋体" w:eastAsia="宋体" w:cs="宋体"/>
          <w:sz w:val="24"/>
          <w:szCs w:val="24"/>
        </w:rPr>
        <w:t>5.5乙方保证拥有由其提供给甲方的所有软件的合</w:t>
      </w:r>
      <w:r>
        <w:rPr>
          <w:rFonts w:ascii="宋体" w:hAnsi="宋体" w:eastAsia="宋体" w:cs="宋体"/>
          <w:spacing w:val="-1"/>
          <w:sz w:val="24"/>
          <w:szCs w:val="24"/>
        </w:rPr>
        <w:t>法使用权，并且已获得进行许可的正</w:t>
      </w:r>
      <w:r>
        <w:rPr>
          <w:rFonts w:ascii="宋体" w:hAnsi="宋体" w:eastAsia="宋体" w:cs="宋体"/>
          <w:sz w:val="24"/>
          <w:szCs w:val="24"/>
        </w:rPr>
        <w:t xml:space="preserve">  当授权及其有权将软件许可及其相关材料授权或转让给甲方。甲方可</w:t>
      </w:r>
      <w:r>
        <w:rPr>
          <w:rFonts w:ascii="宋体" w:hAnsi="宋体" w:eastAsia="宋体" w:cs="宋体"/>
          <w:spacing w:val="-1"/>
          <w:sz w:val="24"/>
          <w:szCs w:val="24"/>
        </w:rPr>
        <w:t>独立对本合同条款下软</w:t>
      </w:r>
      <w:r>
        <w:rPr>
          <w:rFonts w:ascii="宋体" w:hAnsi="宋体" w:eastAsia="宋体" w:cs="宋体"/>
          <w:sz w:val="24"/>
          <w:szCs w:val="24"/>
        </w:rPr>
        <w:t xml:space="preserve"> 件产品进行后续开发，不受版权限制。乙方承诺并保证甲方除本协议</w:t>
      </w:r>
      <w:r>
        <w:rPr>
          <w:rFonts w:ascii="宋体" w:hAnsi="宋体" w:eastAsia="宋体" w:cs="宋体"/>
          <w:spacing w:val="-1"/>
          <w:sz w:val="24"/>
          <w:szCs w:val="24"/>
        </w:rPr>
        <w:t>的付款义务外无需支付</w:t>
      </w:r>
      <w:r>
        <w:rPr>
          <w:rFonts w:ascii="宋体" w:hAnsi="宋体" w:eastAsia="宋体" w:cs="宋体"/>
          <w:sz w:val="24"/>
          <w:szCs w:val="24"/>
        </w:rPr>
        <w:t xml:space="preserve"> 任何其它的许可使用费，以非独家的、永久的、全球的、不可撤销的</w:t>
      </w:r>
      <w:r>
        <w:rPr>
          <w:rFonts w:ascii="宋体" w:hAnsi="宋体" w:eastAsia="宋体" w:cs="宋体"/>
          <w:spacing w:val="-1"/>
          <w:sz w:val="24"/>
          <w:szCs w:val="24"/>
        </w:rPr>
        <w:t>方式使用本合同条款下</w:t>
      </w:r>
      <w:r>
        <w:rPr>
          <w:rFonts w:ascii="宋体" w:hAnsi="宋体" w:eastAsia="宋体" w:cs="宋体"/>
          <w:sz w:val="24"/>
          <w:szCs w:val="24"/>
        </w:rPr>
        <w:t xml:space="preserve"> </w:t>
      </w:r>
      <w:r>
        <w:rPr>
          <w:rFonts w:ascii="宋体" w:hAnsi="宋体" w:eastAsia="宋体" w:cs="宋体"/>
          <w:spacing w:val="-2"/>
          <w:sz w:val="24"/>
          <w:szCs w:val="24"/>
        </w:rPr>
        <w:t>软件产品。</w:t>
      </w:r>
    </w:p>
    <w:p w14:paraId="385FF5C0">
      <w:pPr>
        <w:spacing w:line="331" w:lineRule="auto"/>
        <w:rPr>
          <w:rFonts w:ascii="宋体" w:hAnsi="宋体" w:eastAsia="宋体" w:cs="宋体"/>
          <w:sz w:val="24"/>
          <w:szCs w:val="24"/>
        </w:rPr>
        <w:sectPr>
          <w:footerReference r:id="rId23" w:type="default"/>
          <w:pgSz w:w="11850" w:h="16781"/>
          <w:pgMar w:top="1424" w:right="1170" w:bottom="1184" w:left="1088" w:header="0" w:footer="905" w:gutter="0"/>
          <w:pgNumType w:fmt="decimal"/>
          <w:cols w:space="720" w:num="1"/>
        </w:sectPr>
      </w:pPr>
    </w:p>
    <w:p w14:paraId="5D95B2CE">
      <w:pPr>
        <w:spacing w:before="55" w:line="221" w:lineRule="auto"/>
        <w:ind w:left="4"/>
        <w:rPr>
          <w:rFonts w:ascii="宋体" w:hAnsi="宋体" w:eastAsia="宋体" w:cs="宋体"/>
          <w:sz w:val="28"/>
          <w:szCs w:val="28"/>
        </w:rPr>
      </w:pPr>
      <w:r>
        <w:rPr>
          <w:rFonts w:ascii="宋体" w:hAnsi="宋体" w:eastAsia="宋体" w:cs="宋体"/>
          <w:b/>
          <w:bCs/>
          <w:spacing w:val="-6"/>
          <w:sz w:val="28"/>
          <w:szCs w:val="28"/>
        </w:rPr>
        <w:t>6.保密</w:t>
      </w:r>
    </w:p>
    <w:p w14:paraId="401EFAC0">
      <w:pPr>
        <w:spacing w:before="206" w:line="312" w:lineRule="auto"/>
        <w:ind w:left="1" w:firstLine="480"/>
        <w:rPr>
          <w:rFonts w:ascii="宋体" w:hAnsi="宋体" w:eastAsia="宋体" w:cs="宋体"/>
          <w:sz w:val="24"/>
          <w:szCs w:val="24"/>
        </w:rPr>
      </w:pPr>
      <w:r>
        <w:rPr>
          <w:rFonts w:ascii="宋体" w:hAnsi="宋体" w:eastAsia="宋体" w:cs="宋体"/>
          <w:sz w:val="24"/>
          <w:szCs w:val="24"/>
        </w:rPr>
        <w:t>6.1在本合同履行期间及履行完毕后的任何时候，任何一</w:t>
      </w:r>
      <w:r>
        <w:rPr>
          <w:rFonts w:ascii="宋体" w:hAnsi="宋体" w:eastAsia="宋体" w:cs="宋体"/>
          <w:spacing w:val="-1"/>
          <w:sz w:val="24"/>
          <w:szCs w:val="24"/>
        </w:rPr>
        <w:t>方均应对因履行本合同从对方</w:t>
      </w:r>
      <w:r>
        <w:rPr>
          <w:rFonts w:ascii="宋体" w:hAnsi="宋体" w:eastAsia="宋体" w:cs="宋体"/>
          <w:sz w:val="24"/>
          <w:szCs w:val="24"/>
        </w:rPr>
        <w:t xml:space="preserve">  获取或知悉的保密信息承担保密责任，未经对方书面同意不得向</w:t>
      </w:r>
      <w:r>
        <w:rPr>
          <w:rFonts w:ascii="宋体" w:hAnsi="宋体" w:eastAsia="宋体" w:cs="宋体"/>
          <w:spacing w:val="-1"/>
          <w:sz w:val="24"/>
          <w:szCs w:val="24"/>
        </w:rPr>
        <w:t>第三方透露，否则应赔偿由</w:t>
      </w:r>
      <w:r>
        <w:rPr>
          <w:rFonts w:ascii="宋体" w:hAnsi="宋体" w:eastAsia="宋体" w:cs="宋体"/>
          <w:sz w:val="24"/>
          <w:szCs w:val="24"/>
        </w:rPr>
        <w:t xml:space="preserve"> </w:t>
      </w:r>
      <w:r>
        <w:rPr>
          <w:rFonts w:ascii="宋体" w:hAnsi="宋体" w:eastAsia="宋体" w:cs="宋体"/>
          <w:spacing w:val="-1"/>
          <w:sz w:val="24"/>
          <w:szCs w:val="24"/>
        </w:rPr>
        <w:t>此给对方造成的全部损失。</w:t>
      </w:r>
    </w:p>
    <w:p w14:paraId="2DF20B5D">
      <w:pPr>
        <w:spacing w:before="182" w:line="289" w:lineRule="auto"/>
        <w:ind w:right="120" w:firstLine="482"/>
        <w:rPr>
          <w:rFonts w:ascii="宋体" w:hAnsi="宋体" w:eastAsia="宋体" w:cs="宋体"/>
          <w:sz w:val="24"/>
          <w:szCs w:val="24"/>
        </w:rPr>
      </w:pPr>
      <w:r>
        <w:rPr>
          <w:rFonts w:ascii="宋体" w:hAnsi="宋体" w:eastAsia="宋体" w:cs="宋体"/>
          <w:sz w:val="24"/>
          <w:szCs w:val="24"/>
        </w:rPr>
        <w:t>6.2保密信息指任何一方因履行本合同所知悉的任何以口</w:t>
      </w:r>
      <w:r>
        <w:rPr>
          <w:rFonts w:ascii="宋体" w:hAnsi="宋体" w:eastAsia="宋体" w:cs="宋体"/>
          <w:spacing w:val="-1"/>
          <w:sz w:val="24"/>
          <w:szCs w:val="24"/>
        </w:rPr>
        <w:t>头、书面、图表或电子形式存</w:t>
      </w:r>
      <w:r>
        <w:rPr>
          <w:rFonts w:ascii="宋体" w:hAnsi="宋体" w:eastAsia="宋体" w:cs="宋体"/>
          <w:sz w:val="24"/>
          <w:szCs w:val="24"/>
        </w:rPr>
        <w:t xml:space="preserve"> </w:t>
      </w:r>
      <w:r>
        <w:rPr>
          <w:rFonts w:ascii="宋体" w:hAnsi="宋体" w:eastAsia="宋体" w:cs="宋体"/>
          <w:spacing w:val="-1"/>
          <w:sz w:val="24"/>
          <w:szCs w:val="24"/>
        </w:rPr>
        <w:t>在的对方信息，具体包括：</w:t>
      </w:r>
    </w:p>
    <w:p w14:paraId="51905F1C">
      <w:pPr>
        <w:spacing w:before="182" w:line="289" w:lineRule="auto"/>
        <w:ind w:left="1" w:right="159" w:firstLine="480"/>
        <w:rPr>
          <w:rFonts w:ascii="宋体" w:hAnsi="宋体" w:eastAsia="宋体" w:cs="宋体"/>
          <w:sz w:val="24"/>
          <w:szCs w:val="24"/>
        </w:rPr>
      </w:pPr>
      <w:r>
        <w:rPr>
          <w:rFonts w:ascii="宋体" w:hAnsi="宋体" w:eastAsia="宋体" w:cs="宋体"/>
          <w:spacing w:val="-1"/>
          <w:sz w:val="24"/>
          <w:szCs w:val="24"/>
        </w:rPr>
        <w:t>6.2.1任何涉及对方过去、现在或将来的商业计划、规章</w:t>
      </w:r>
      <w:r>
        <w:rPr>
          <w:rFonts w:ascii="宋体" w:hAnsi="宋体" w:eastAsia="宋体" w:cs="宋体"/>
          <w:spacing w:val="-2"/>
          <w:sz w:val="24"/>
          <w:szCs w:val="24"/>
        </w:rPr>
        <w:t>制度、操作规程、处理手段、</w:t>
      </w:r>
      <w:r>
        <w:rPr>
          <w:rFonts w:ascii="宋体" w:hAnsi="宋体" w:eastAsia="宋体" w:cs="宋体"/>
          <w:sz w:val="24"/>
          <w:szCs w:val="24"/>
        </w:rPr>
        <w:t xml:space="preserve"> </w:t>
      </w:r>
      <w:r>
        <w:rPr>
          <w:rFonts w:ascii="宋体" w:hAnsi="宋体" w:eastAsia="宋体" w:cs="宋体"/>
          <w:spacing w:val="-3"/>
          <w:sz w:val="24"/>
          <w:szCs w:val="24"/>
        </w:rPr>
        <w:t>财务信息；</w:t>
      </w:r>
    </w:p>
    <w:p w14:paraId="086BF5A8">
      <w:pPr>
        <w:spacing w:before="182" w:line="289" w:lineRule="auto"/>
        <w:ind w:right="120" w:firstLine="481"/>
        <w:rPr>
          <w:rFonts w:ascii="宋体" w:hAnsi="宋体" w:eastAsia="宋体" w:cs="宋体"/>
          <w:sz w:val="24"/>
          <w:szCs w:val="24"/>
        </w:rPr>
      </w:pPr>
      <w:r>
        <w:rPr>
          <w:rFonts w:ascii="宋体" w:hAnsi="宋体" w:eastAsia="宋体" w:cs="宋体"/>
          <w:sz w:val="24"/>
          <w:szCs w:val="24"/>
        </w:rPr>
        <w:t>6.2.2任何对方的技术措施、技术方案、软件应用及开发</w:t>
      </w:r>
      <w:r>
        <w:rPr>
          <w:rFonts w:ascii="宋体" w:hAnsi="宋体" w:eastAsia="宋体" w:cs="宋体"/>
          <w:spacing w:val="-1"/>
          <w:sz w:val="24"/>
          <w:szCs w:val="24"/>
        </w:rPr>
        <w:t>，硬件设备的品种、质量、数</w:t>
      </w:r>
      <w:r>
        <w:rPr>
          <w:rFonts w:ascii="宋体" w:hAnsi="宋体" w:eastAsia="宋体" w:cs="宋体"/>
          <w:sz w:val="24"/>
          <w:szCs w:val="24"/>
        </w:rPr>
        <w:t xml:space="preserve"> </w:t>
      </w:r>
      <w:r>
        <w:rPr>
          <w:rFonts w:ascii="宋体" w:hAnsi="宋体" w:eastAsia="宋体" w:cs="宋体"/>
          <w:spacing w:val="-2"/>
          <w:sz w:val="24"/>
          <w:szCs w:val="24"/>
        </w:rPr>
        <w:t>量、品牌等；</w:t>
      </w:r>
    </w:p>
    <w:p w14:paraId="07660E19">
      <w:pPr>
        <w:spacing w:before="182" w:line="289" w:lineRule="auto"/>
        <w:ind w:left="1" w:right="120" w:firstLine="480"/>
        <w:rPr>
          <w:rFonts w:ascii="宋体" w:hAnsi="宋体" w:eastAsia="宋体" w:cs="宋体"/>
          <w:sz w:val="24"/>
          <w:szCs w:val="24"/>
        </w:rPr>
      </w:pPr>
      <w:r>
        <w:rPr>
          <w:rFonts w:ascii="宋体" w:hAnsi="宋体" w:eastAsia="宋体" w:cs="宋体"/>
          <w:sz w:val="24"/>
          <w:szCs w:val="24"/>
        </w:rPr>
        <w:t>6.2.3任何对方的技术秘密或专有知识、文件、报告、数</w:t>
      </w:r>
      <w:r>
        <w:rPr>
          <w:rFonts w:ascii="宋体" w:hAnsi="宋体" w:eastAsia="宋体" w:cs="宋体"/>
          <w:spacing w:val="-1"/>
          <w:sz w:val="24"/>
          <w:szCs w:val="24"/>
        </w:rPr>
        <w:t>据、客户软件、流程图、数据</w:t>
      </w:r>
      <w:r>
        <w:rPr>
          <w:rFonts w:ascii="宋体" w:hAnsi="宋体" w:eastAsia="宋体" w:cs="宋体"/>
          <w:sz w:val="24"/>
          <w:szCs w:val="24"/>
        </w:rPr>
        <w:t xml:space="preserve"> </w:t>
      </w:r>
      <w:r>
        <w:rPr>
          <w:rFonts w:ascii="宋体" w:hAnsi="宋体" w:eastAsia="宋体" w:cs="宋体"/>
          <w:spacing w:val="-1"/>
          <w:sz w:val="24"/>
          <w:szCs w:val="24"/>
        </w:rPr>
        <w:t>库、发明、知识、贸易秘密。</w:t>
      </w:r>
    </w:p>
    <w:p w14:paraId="35EB0ED6">
      <w:pPr>
        <w:spacing w:before="183" w:line="361" w:lineRule="auto"/>
        <w:ind w:left="1" w:right="120" w:firstLine="480"/>
        <w:rPr>
          <w:rFonts w:ascii="宋体" w:hAnsi="宋体" w:eastAsia="宋体" w:cs="宋体"/>
          <w:sz w:val="24"/>
          <w:szCs w:val="24"/>
        </w:rPr>
      </w:pPr>
      <w:r>
        <w:rPr>
          <w:rFonts w:ascii="宋体" w:hAnsi="宋体" w:eastAsia="宋体" w:cs="宋体"/>
          <w:sz w:val="24"/>
          <w:szCs w:val="24"/>
        </w:rPr>
        <w:t>6.3乙方应根据甲方的要求签署相应的保密协议，保密协</w:t>
      </w:r>
      <w:r>
        <w:rPr>
          <w:rFonts w:ascii="宋体" w:hAnsi="宋体" w:eastAsia="宋体" w:cs="宋体"/>
          <w:spacing w:val="-1"/>
          <w:sz w:val="24"/>
          <w:szCs w:val="24"/>
        </w:rPr>
        <w:t>议与本条款存在不一致的，以</w:t>
      </w:r>
      <w:r>
        <w:rPr>
          <w:rFonts w:ascii="宋体" w:hAnsi="宋体" w:eastAsia="宋体" w:cs="宋体"/>
          <w:sz w:val="24"/>
          <w:szCs w:val="24"/>
        </w:rPr>
        <w:t xml:space="preserve"> </w:t>
      </w:r>
      <w:r>
        <w:rPr>
          <w:rFonts w:ascii="宋体" w:hAnsi="宋体" w:eastAsia="宋体" w:cs="宋体"/>
          <w:spacing w:val="-2"/>
          <w:sz w:val="24"/>
          <w:szCs w:val="24"/>
        </w:rPr>
        <w:t>保密协议为准。</w:t>
      </w:r>
    </w:p>
    <w:p w14:paraId="579CB121">
      <w:pPr>
        <w:spacing w:before="1" w:line="220" w:lineRule="auto"/>
        <w:ind w:left="9"/>
        <w:rPr>
          <w:rFonts w:ascii="宋体" w:hAnsi="宋体" w:eastAsia="宋体" w:cs="宋体"/>
          <w:sz w:val="28"/>
          <w:szCs w:val="28"/>
        </w:rPr>
      </w:pPr>
      <w:r>
        <w:rPr>
          <w:rFonts w:ascii="宋体" w:hAnsi="宋体" w:eastAsia="宋体" w:cs="宋体"/>
          <w:b/>
          <w:bCs/>
          <w:spacing w:val="-6"/>
          <w:sz w:val="28"/>
          <w:szCs w:val="28"/>
        </w:rPr>
        <w:t>7.质量保证</w:t>
      </w:r>
    </w:p>
    <w:p w14:paraId="240D6AAC">
      <w:pPr>
        <w:spacing w:before="204" w:line="219" w:lineRule="auto"/>
        <w:ind w:left="486"/>
        <w:rPr>
          <w:rFonts w:ascii="宋体" w:hAnsi="宋体" w:eastAsia="宋体" w:cs="宋体"/>
          <w:sz w:val="24"/>
          <w:szCs w:val="24"/>
        </w:rPr>
      </w:pPr>
      <w:r>
        <w:rPr>
          <w:rFonts w:ascii="宋体" w:hAnsi="宋体" w:eastAsia="宋体" w:cs="宋体"/>
          <w:spacing w:val="-2"/>
          <w:sz w:val="24"/>
          <w:szCs w:val="24"/>
        </w:rPr>
        <w:t>7.1货物质量保证</w:t>
      </w:r>
    </w:p>
    <w:p w14:paraId="34CE15B3">
      <w:pPr>
        <w:spacing w:before="180" w:line="290" w:lineRule="auto"/>
        <w:ind w:left="1" w:right="120" w:firstLine="484"/>
        <w:rPr>
          <w:rFonts w:ascii="宋体" w:hAnsi="宋体" w:eastAsia="宋体" w:cs="宋体"/>
          <w:sz w:val="24"/>
          <w:szCs w:val="24"/>
        </w:rPr>
      </w:pPr>
      <w:r>
        <w:rPr>
          <w:rFonts w:ascii="宋体" w:hAnsi="宋体" w:eastAsia="宋体" w:cs="宋体"/>
          <w:sz w:val="24"/>
          <w:szCs w:val="24"/>
        </w:rPr>
        <w:t>7.1.1乙方必须保证货物是全新、未使用过的，</w:t>
      </w:r>
      <w:r>
        <w:rPr>
          <w:rFonts w:ascii="宋体" w:hAnsi="宋体" w:eastAsia="宋体" w:cs="宋体"/>
          <w:spacing w:val="-1"/>
          <w:sz w:val="24"/>
          <w:szCs w:val="24"/>
        </w:rPr>
        <w:t>并完全符合强制性的国家技术质量规范</w:t>
      </w:r>
      <w:r>
        <w:rPr>
          <w:rFonts w:ascii="宋体" w:hAnsi="宋体" w:eastAsia="宋体" w:cs="宋体"/>
          <w:sz w:val="24"/>
          <w:szCs w:val="24"/>
        </w:rPr>
        <w:t xml:space="preserve"> </w:t>
      </w:r>
      <w:r>
        <w:rPr>
          <w:rFonts w:ascii="宋体" w:hAnsi="宋体" w:eastAsia="宋体" w:cs="宋体"/>
          <w:spacing w:val="-1"/>
          <w:sz w:val="24"/>
          <w:szCs w:val="24"/>
        </w:rPr>
        <w:t>和合同规定的质量、规格、性能和技术规范等的要求。</w:t>
      </w:r>
    </w:p>
    <w:p w14:paraId="7E6C1F45">
      <w:pPr>
        <w:spacing w:before="184" w:line="312" w:lineRule="auto"/>
        <w:ind w:firstLine="485"/>
        <w:rPr>
          <w:rFonts w:ascii="宋体" w:hAnsi="宋体" w:eastAsia="宋体" w:cs="宋体"/>
          <w:sz w:val="24"/>
          <w:szCs w:val="24"/>
        </w:rPr>
      </w:pPr>
      <w:r>
        <w:rPr>
          <w:rFonts w:ascii="宋体" w:hAnsi="宋体" w:eastAsia="宋体" w:cs="宋体"/>
          <w:sz w:val="24"/>
          <w:szCs w:val="24"/>
        </w:rPr>
        <w:t>7.1.2乙方须保证所提供的货物经正确安装、正</w:t>
      </w:r>
      <w:r>
        <w:rPr>
          <w:rFonts w:ascii="宋体" w:hAnsi="宋体" w:eastAsia="宋体" w:cs="宋体"/>
          <w:spacing w:val="-1"/>
          <w:sz w:val="24"/>
          <w:szCs w:val="24"/>
        </w:rPr>
        <w:t>常运转和保养，在其使用寿命期内须具</w:t>
      </w:r>
      <w:r>
        <w:rPr>
          <w:rFonts w:ascii="宋体" w:hAnsi="宋体" w:eastAsia="宋体" w:cs="宋体"/>
          <w:sz w:val="24"/>
          <w:szCs w:val="24"/>
        </w:rPr>
        <w:t xml:space="preserve">  有符合质量要求和产品说明书的性能。在货物质量保证期之内，乙</w:t>
      </w:r>
      <w:r>
        <w:rPr>
          <w:rFonts w:ascii="宋体" w:hAnsi="宋体" w:eastAsia="宋体" w:cs="宋体"/>
          <w:spacing w:val="-1"/>
          <w:sz w:val="24"/>
          <w:szCs w:val="24"/>
        </w:rPr>
        <w:t>方须对由于设计、工艺或</w:t>
      </w:r>
      <w:r>
        <w:rPr>
          <w:rFonts w:ascii="宋体" w:hAnsi="宋体" w:eastAsia="宋体" w:cs="宋体"/>
          <w:sz w:val="24"/>
          <w:szCs w:val="24"/>
        </w:rPr>
        <w:t xml:space="preserve"> 材料的缺陷而发生的任何不足或故障负责，</w:t>
      </w:r>
      <w:r>
        <w:rPr>
          <w:rFonts w:ascii="宋体" w:hAnsi="宋体" w:eastAsia="宋体" w:cs="宋体"/>
          <w:spacing w:val="-1"/>
          <w:sz w:val="24"/>
          <w:szCs w:val="24"/>
        </w:rPr>
        <w:t>并免费予以改进或更换。</w:t>
      </w:r>
    </w:p>
    <w:p w14:paraId="6332B697">
      <w:pPr>
        <w:spacing w:before="183" w:line="331" w:lineRule="auto"/>
        <w:ind w:firstLine="486"/>
        <w:rPr>
          <w:rFonts w:ascii="宋体" w:hAnsi="宋体" w:eastAsia="宋体" w:cs="宋体"/>
          <w:sz w:val="24"/>
          <w:szCs w:val="24"/>
        </w:rPr>
      </w:pPr>
      <w:r>
        <w:rPr>
          <w:rFonts w:ascii="宋体" w:hAnsi="宋体" w:eastAsia="宋体" w:cs="宋体"/>
          <w:sz w:val="24"/>
          <w:szCs w:val="24"/>
        </w:rPr>
        <w:t>7.1.3根据乙方按检验标准自己检验结果或委托</w:t>
      </w:r>
      <w:r>
        <w:rPr>
          <w:rFonts w:ascii="宋体" w:hAnsi="宋体" w:eastAsia="宋体" w:cs="宋体"/>
          <w:spacing w:val="-1"/>
          <w:sz w:val="24"/>
          <w:szCs w:val="24"/>
        </w:rPr>
        <w:t>有资质的相关质检机构的检验结果，发</w:t>
      </w:r>
      <w:r>
        <w:rPr>
          <w:rFonts w:ascii="宋体" w:hAnsi="宋体" w:eastAsia="宋体" w:cs="宋体"/>
          <w:sz w:val="24"/>
          <w:szCs w:val="24"/>
        </w:rPr>
        <w:t xml:space="preserve">  现货物的数量、质量、规格与合同不符；或者在质量保证期内，证实</w:t>
      </w:r>
      <w:r>
        <w:rPr>
          <w:rFonts w:ascii="宋体" w:hAnsi="宋体" w:eastAsia="宋体" w:cs="宋体"/>
          <w:spacing w:val="-1"/>
          <w:sz w:val="24"/>
          <w:szCs w:val="24"/>
        </w:rPr>
        <w:t>货物存在缺陷，包括潜</w:t>
      </w:r>
      <w:r>
        <w:rPr>
          <w:rFonts w:ascii="宋体" w:hAnsi="宋体" w:eastAsia="宋体" w:cs="宋体"/>
          <w:sz w:val="24"/>
          <w:szCs w:val="24"/>
        </w:rPr>
        <w:t xml:space="preserve"> 在的缺陷或使用不符合要求的材料等，甲方应书面通知乙方。接到上</w:t>
      </w:r>
      <w:r>
        <w:rPr>
          <w:rFonts w:ascii="宋体" w:hAnsi="宋体" w:eastAsia="宋体" w:cs="宋体"/>
          <w:spacing w:val="-1"/>
          <w:sz w:val="24"/>
          <w:szCs w:val="24"/>
        </w:rPr>
        <w:t>述通知后，乙方应及时</w:t>
      </w:r>
      <w:r>
        <w:rPr>
          <w:rFonts w:ascii="宋体" w:hAnsi="宋体" w:eastAsia="宋体" w:cs="宋体"/>
          <w:sz w:val="24"/>
          <w:szCs w:val="24"/>
        </w:rPr>
        <w:t xml:space="preserve"> 免费更换或修理破损货物。乙方在甲方发出质量异议通知后，未作答</w:t>
      </w:r>
      <w:r>
        <w:rPr>
          <w:rFonts w:ascii="宋体" w:hAnsi="宋体" w:eastAsia="宋体" w:cs="宋体"/>
          <w:spacing w:val="-1"/>
          <w:sz w:val="24"/>
          <w:szCs w:val="24"/>
        </w:rPr>
        <w:t>复，甲方在通知书中所</w:t>
      </w:r>
      <w:r>
        <w:rPr>
          <w:rFonts w:ascii="宋体" w:hAnsi="宋体" w:eastAsia="宋体" w:cs="宋体"/>
          <w:sz w:val="24"/>
          <w:szCs w:val="24"/>
        </w:rPr>
        <w:t xml:space="preserve"> </w:t>
      </w:r>
      <w:r>
        <w:rPr>
          <w:rFonts w:ascii="宋体" w:hAnsi="宋体" w:eastAsia="宋体" w:cs="宋体"/>
          <w:spacing w:val="-1"/>
          <w:sz w:val="24"/>
          <w:szCs w:val="24"/>
        </w:rPr>
        <w:t>提出的要求应视为已被乙方接受。</w:t>
      </w:r>
    </w:p>
    <w:p w14:paraId="6BB3C4E6">
      <w:pPr>
        <w:spacing w:before="180" w:line="313" w:lineRule="auto"/>
        <w:ind w:left="1" w:firstLine="484"/>
        <w:rPr>
          <w:rFonts w:ascii="宋体" w:hAnsi="宋体" w:eastAsia="宋体" w:cs="宋体"/>
          <w:sz w:val="24"/>
          <w:szCs w:val="24"/>
        </w:rPr>
      </w:pPr>
      <w:r>
        <w:rPr>
          <w:rFonts w:ascii="宋体" w:hAnsi="宋体" w:eastAsia="宋体" w:cs="宋体"/>
          <w:sz w:val="24"/>
          <w:szCs w:val="24"/>
        </w:rPr>
        <w:t>7.1.4乙方在收到通知后虽答复，但没有弥补缺</w:t>
      </w:r>
      <w:r>
        <w:rPr>
          <w:rFonts w:ascii="宋体" w:hAnsi="宋体" w:eastAsia="宋体" w:cs="宋体"/>
          <w:spacing w:val="-1"/>
          <w:sz w:val="24"/>
          <w:szCs w:val="24"/>
        </w:rPr>
        <w:t>陷，甲方可采取必要的补救措施，但由</w:t>
      </w:r>
      <w:r>
        <w:rPr>
          <w:rFonts w:ascii="宋体" w:hAnsi="宋体" w:eastAsia="宋体" w:cs="宋体"/>
          <w:sz w:val="24"/>
          <w:szCs w:val="24"/>
        </w:rPr>
        <w:t xml:space="preserve">  此引发的风险和费用将由乙方承担。甲方可从合同款或乙方提交</w:t>
      </w:r>
      <w:r>
        <w:rPr>
          <w:rFonts w:ascii="宋体" w:hAnsi="宋体" w:eastAsia="宋体" w:cs="宋体"/>
          <w:spacing w:val="-1"/>
          <w:sz w:val="24"/>
          <w:szCs w:val="24"/>
        </w:rPr>
        <w:t>的履约保证金中扣款，不足</w:t>
      </w:r>
      <w:r>
        <w:rPr>
          <w:rFonts w:ascii="宋体" w:hAnsi="宋体" w:eastAsia="宋体" w:cs="宋体"/>
          <w:sz w:val="24"/>
          <w:szCs w:val="24"/>
        </w:rPr>
        <w:t xml:space="preserve"> 部分，甲方有权要求乙方赔偿。甲方根据合同规定对卖方</w:t>
      </w:r>
      <w:r>
        <w:rPr>
          <w:rFonts w:ascii="宋体" w:hAnsi="宋体" w:eastAsia="宋体" w:cs="宋体"/>
          <w:spacing w:val="-1"/>
          <w:sz w:val="24"/>
          <w:szCs w:val="24"/>
        </w:rPr>
        <w:t>行使的其他权力不受影响。</w:t>
      </w:r>
    </w:p>
    <w:p w14:paraId="3CBC216D">
      <w:pPr>
        <w:spacing w:line="313" w:lineRule="auto"/>
        <w:rPr>
          <w:rFonts w:ascii="宋体" w:hAnsi="宋体" w:eastAsia="宋体" w:cs="宋体"/>
          <w:sz w:val="24"/>
          <w:szCs w:val="24"/>
        </w:rPr>
        <w:sectPr>
          <w:footerReference r:id="rId24" w:type="default"/>
          <w:pgSz w:w="11850" w:h="16781"/>
          <w:pgMar w:top="1424" w:right="1170" w:bottom="1184" w:left="1088" w:header="0" w:footer="905" w:gutter="0"/>
          <w:pgNumType w:fmt="decimal"/>
          <w:cols w:space="720" w:num="1"/>
        </w:sectPr>
      </w:pPr>
    </w:p>
    <w:p w14:paraId="4B3DF112">
      <w:pPr>
        <w:spacing w:before="47" w:line="219" w:lineRule="auto"/>
        <w:ind w:left="486"/>
        <w:rPr>
          <w:rFonts w:ascii="宋体" w:hAnsi="宋体" w:eastAsia="宋体" w:cs="宋体"/>
          <w:sz w:val="24"/>
          <w:szCs w:val="24"/>
        </w:rPr>
      </w:pPr>
      <w:r>
        <w:rPr>
          <w:rFonts w:ascii="宋体" w:hAnsi="宋体" w:eastAsia="宋体" w:cs="宋体"/>
          <w:sz w:val="24"/>
          <w:szCs w:val="24"/>
        </w:rPr>
        <w:t>7.1.5合同条款下货物的质量保证期自货物通</w:t>
      </w:r>
      <w:r>
        <w:rPr>
          <w:rFonts w:ascii="宋体" w:hAnsi="宋体" w:eastAsia="宋体" w:cs="宋体"/>
          <w:spacing w:val="-1"/>
          <w:sz w:val="24"/>
          <w:szCs w:val="24"/>
        </w:rPr>
        <w:t>过最终验收起算，合同另行规定除外。</w:t>
      </w:r>
    </w:p>
    <w:p w14:paraId="4876B1CE">
      <w:pPr>
        <w:spacing w:before="184" w:line="219" w:lineRule="auto"/>
        <w:ind w:left="486"/>
        <w:rPr>
          <w:rFonts w:ascii="宋体" w:hAnsi="宋体" w:eastAsia="宋体" w:cs="宋体"/>
          <w:sz w:val="24"/>
          <w:szCs w:val="24"/>
        </w:rPr>
      </w:pPr>
      <w:r>
        <w:rPr>
          <w:rFonts w:ascii="宋体" w:hAnsi="宋体" w:eastAsia="宋体" w:cs="宋体"/>
          <w:spacing w:val="-2"/>
          <w:sz w:val="24"/>
          <w:szCs w:val="24"/>
        </w:rPr>
        <w:t>7.2辅助服务质量保证</w:t>
      </w:r>
    </w:p>
    <w:p w14:paraId="2B6B4AF8">
      <w:pPr>
        <w:spacing w:before="181" w:line="324" w:lineRule="auto"/>
        <w:ind w:right="200" w:firstLine="486"/>
        <w:rPr>
          <w:rFonts w:ascii="宋体" w:hAnsi="宋体" w:eastAsia="宋体" w:cs="宋体"/>
          <w:sz w:val="24"/>
          <w:szCs w:val="24"/>
        </w:rPr>
      </w:pPr>
      <w:r>
        <w:rPr>
          <w:rFonts w:ascii="宋体" w:hAnsi="宋体" w:eastAsia="宋体" w:cs="宋体"/>
          <w:sz w:val="24"/>
          <w:szCs w:val="24"/>
        </w:rPr>
        <w:t>7.2.1乙方保证免费提供合同条款下的软件产品</w:t>
      </w:r>
      <w:r>
        <w:rPr>
          <w:rFonts w:ascii="宋体" w:hAnsi="宋体" w:eastAsia="宋体" w:cs="宋体"/>
          <w:spacing w:val="-1"/>
          <w:sz w:val="24"/>
          <w:szCs w:val="24"/>
        </w:rPr>
        <w:t>原厂商至少一年软件全部功能及其换代</w:t>
      </w:r>
      <w:r>
        <w:rPr>
          <w:rFonts w:ascii="宋体" w:hAnsi="宋体" w:eastAsia="宋体" w:cs="宋体"/>
          <w:sz w:val="24"/>
          <w:szCs w:val="24"/>
        </w:rPr>
        <w:t xml:space="preserve">  产品的升级与技术支持服务(包含任何版本升级、产品换代、更新及</w:t>
      </w:r>
      <w:r>
        <w:rPr>
          <w:rFonts w:ascii="宋体" w:hAnsi="宋体" w:eastAsia="宋体" w:cs="宋体"/>
          <w:spacing w:val="-1"/>
          <w:sz w:val="24"/>
          <w:szCs w:val="24"/>
        </w:rPr>
        <w:t>在原有产品基础上的拆</w:t>
      </w:r>
      <w:r>
        <w:rPr>
          <w:rFonts w:ascii="宋体" w:hAnsi="宋体" w:eastAsia="宋体" w:cs="宋体"/>
          <w:sz w:val="24"/>
          <w:szCs w:val="24"/>
        </w:rPr>
        <w:t xml:space="preserve">  解、完善、合并所产生的新产品，提供升级产品介质及授权，要求原</w:t>
      </w:r>
      <w:r>
        <w:rPr>
          <w:rFonts w:ascii="宋体" w:hAnsi="宋体" w:eastAsia="宋体" w:cs="宋体"/>
          <w:spacing w:val="-1"/>
          <w:sz w:val="24"/>
          <w:szCs w:val="24"/>
        </w:rPr>
        <w:t>厂商承诺，并加盖原厂</w:t>
      </w:r>
      <w:r>
        <w:rPr>
          <w:rFonts w:ascii="宋体" w:hAnsi="宋体" w:eastAsia="宋体" w:cs="宋体"/>
          <w:sz w:val="24"/>
          <w:szCs w:val="24"/>
        </w:rPr>
        <w:t xml:space="preserve"> 商公章)，不得出现因货物停售、转产而无</w:t>
      </w:r>
      <w:r>
        <w:rPr>
          <w:rFonts w:ascii="宋体" w:hAnsi="宋体" w:eastAsia="宋体" w:cs="宋体"/>
          <w:spacing w:val="-1"/>
          <w:sz w:val="24"/>
          <w:szCs w:val="24"/>
        </w:rPr>
        <w:t>法提供上述支持服务。</w:t>
      </w:r>
    </w:p>
    <w:p w14:paraId="69B246D7">
      <w:pPr>
        <w:spacing w:before="182" w:line="313" w:lineRule="auto"/>
        <w:ind w:left="1" w:right="200" w:firstLine="484"/>
        <w:rPr>
          <w:rFonts w:ascii="宋体" w:hAnsi="宋体" w:eastAsia="宋体" w:cs="宋体"/>
          <w:sz w:val="24"/>
          <w:szCs w:val="24"/>
        </w:rPr>
      </w:pPr>
      <w:r>
        <w:rPr>
          <w:rFonts w:ascii="宋体" w:hAnsi="宋体" w:eastAsia="宋体" w:cs="宋体"/>
          <w:sz w:val="24"/>
          <w:szCs w:val="24"/>
        </w:rPr>
        <w:t>7.2.2乙方应保证合同条款下所提供的服务包括</w:t>
      </w:r>
      <w:r>
        <w:rPr>
          <w:rFonts w:ascii="宋体" w:hAnsi="宋体" w:eastAsia="宋体" w:cs="宋体"/>
          <w:spacing w:val="-1"/>
          <w:sz w:val="24"/>
          <w:szCs w:val="24"/>
        </w:rPr>
        <w:t>培训、安装指导、单机调试、系统联调</w:t>
      </w:r>
      <w:r>
        <w:rPr>
          <w:rFonts w:ascii="宋体" w:hAnsi="宋体" w:eastAsia="宋体" w:cs="宋体"/>
          <w:sz w:val="24"/>
          <w:szCs w:val="24"/>
        </w:rPr>
        <w:t xml:space="preserve">  和试验等，按合同规定方式进行，并保证不存在因乙方工作人员</w:t>
      </w:r>
      <w:r>
        <w:rPr>
          <w:rFonts w:ascii="宋体" w:hAnsi="宋体" w:eastAsia="宋体" w:cs="宋体"/>
          <w:spacing w:val="-1"/>
          <w:sz w:val="24"/>
          <w:szCs w:val="24"/>
        </w:rPr>
        <w:t>的过失、错误或疏忽而产生</w:t>
      </w:r>
      <w:r>
        <w:rPr>
          <w:rFonts w:ascii="宋体" w:hAnsi="宋体" w:eastAsia="宋体" w:cs="宋体"/>
          <w:sz w:val="24"/>
          <w:szCs w:val="24"/>
        </w:rPr>
        <w:t xml:space="preserve"> </w:t>
      </w:r>
      <w:r>
        <w:rPr>
          <w:rFonts w:ascii="宋体" w:hAnsi="宋体" w:eastAsia="宋体" w:cs="宋体"/>
          <w:spacing w:val="-3"/>
          <w:sz w:val="24"/>
          <w:szCs w:val="24"/>
        </w:rPr>
        <w:t>的缺陷。</w:t>
      </w:r>
    </w:p>
    <w:p w14:paraId="6D71B406">
      <w:pPr>
        <w:spacing w:before="185" w:line="221" w:lineRule="auto"/>
        <w:ind w:left="3"/>
        <w:rPr>
          <w:rFonts w:ascii="宋体" w:hAnsi="宋体" w:eastAsia="宋体" w:cs="宋体"/>
          <w:sz w:val="28"/>
          <w:szCs w:val="28"/>
        </w:rPr>
      </w:pPr>
      <w:r>
        <w:rPr>
          <w:rFonts w:ascii="宋体" w:hAnsi="宋体" w:eastAsia="宋体" w:cs="宋体"/>
          <w:b/>
          <w:bCs/>
          <w:spacing w:val="-5"/>
          <w:sz w:val="28"/>
          <w:szCs w:val="28"/>
        </w:rPr>
        <w:t>8.包装要求</w:t>
      </w:r>
    </w:p>
    <w:p w14:paraId="5D0985D3">
      <w:pPr>
        <w:spacing w:before="203" w:line="289" w:lineRule="auto"/>
        <w:ind w:left="4" w:right="320" w:firstLine="477"/>
        <w:rPr>
          <w:rFonts w:ascii="宋体" w:hAnsi="宋体" w:eastAsia="宋体" w:cs="宋体"/>
          <w:sz w:val="24"/>
          <w:szCs w:val="24"/>
        </w:rPr>
      </w:pPr>
      <w:r>
        <w:rPr>
          <w:rFonts w:ascii="宋体" w:hAnsi="宋体" w:eastAsia="宋体" w:cs="宋体"/>
          <w:sz w:val="24"/>
          <w:szCs w:val="24"/>
        </w:rPr>
        <w:t>8.1除合同另有约定外,乙方提供的全部货物,均应采用本行</w:t>
      </w:r>
      <w:r>
        <w:rPr>
          <w:rFonts w:ascii="宋体" w:hAnsi="宋体" w:eastAsia="宋体" w:cs="宋体"/>
          <w:spacing w:val="-1"/>
          <w:sz w:val="24"/>
          <w:szCs w:val="24"/>
        </w:rPr>
        <w:t>业通用的方式进行包装，且</w:t>
      </w:r>
      <w:r>
        <w:rPr>
          <w:rFonts w:ascii="宋体" w:hAnsi="宋体" w:eastAsia="宋体" w:cs="宋体"/>
          <w:sz w:val="24"/>
          <w:szCs w:val="24"/>
        </w:rPr>
        <w:t xml:space="preserve"> </w:t>
      </w:r>
      <w:r>
        <w:rPr>
          <w:rFonts w:ascii="宋体" w:hAnsi="宋体" w:eastAsia="宋体" w:cs="宋体"/>
          <w:spacing w:val="-1"/>
          <w:sz w:val="24"/>
          <w:szCs w:val="24"/>
        </w:rPr>
        <w:t>该包装应符合国家有关包装的法律、法规的规定。</w:t>
      </w:r>
    </w:p>
    <w:p w14:paraId="09219998">
      <w:pPr>
        <w:spacing w:before="184" w:line="312" w:lineRule="auto"/>
        <w:ind w:left="1" w:right="138" w:firstLine="480"/>
        <w:rPr>
          <w:rFonts w:ascii="宋体" w:hAnsi="宋体" w:eastAsia="宋体" w:cs="宋体"/>
          <w:sz w:val="24"/>
          <w:szCs w:val="24"/>
        </w:rPr>
      </w:pPr>
      <w:r>
        <w:rPr>
          <w:rFonts w:ascii="宋体" w:hAnsi="宋体" w:eastAsia="宋体" w:cs="宋体"/>
          <w:spacing w:val="-2"/>
          <w:sz w:val="24"/>
          <w:szCs w:val="24"/>
        </w:rPr>
        <w:t>8.2包装应适应于远距离运输，并有良好的防潮、防震、防锈和防粗暴装卸等保护措施，</w:t>
      </w:r>
      <w:r>
        <w:rPr>
          <w:rFonts w:ascii="宋体" w:hAnsi="宋体" w:eastAsia="宋体" w:cs="宋体"/>
          <w:spacing w:val="10"/>
          <w:sz w:val="24"/>
          <w:szCs w:val="24"/>
        </w:rPr>
        <w:t xml:space="preserve"> </w:t>
      </w:r>
      <w:r>
        <w:rPr>
          <w:rFonts w:ascii="宋体" w:hAnsi="宋体" w:eastAsia="宋体" w:cs="宋体"/>
          <w:sz w:val="24"/>
          <w:szCs w:val="24"/>
        </w:rPr>
        <w:t>以确保货物安全运抵现场。由于包装不善所引起的货物锈蚀、损</w:t>
      </w:r>
      <w:r>
        <w:rPr>
          <w:rFonts w:ascii="宋体" w:hAnsi="宋体" w:eastAsia="宋体" w:cs="宋体"/>
          <w:spacing w:val="-1"/>
          <w:sz w:val="24"/>
          <w:szCs w:val="24"/>
        </w:rPr>
        <w:t>坏和损失均由乙方承担。乙</w:t>
      </w:r>
      <w:r>
        <w:rPr>
          <w:rFonts w:ascii="宋体" w:hAnsi="宋体" w:eastAsia="宋体" w:cs="宋体"/>
          <w:sz w:val="24"/>
          <w:szCs w:val="24"/>
        </w:rPr>
        <w:t xml:space="preserve"> 方应提供货物运至合同规定的最终目的地所需要的包装，以防止</w:t>
      </w:r>
      <w:r>
        <w:rPr>
          <w:rFonts w:ascii="宋体" w:hAnsi="宋体" w:eastAsia="宋体" w:cs="宋体"/>
          <w:spacing w:val="-1"/>
          <w:sz w:val="24"/>
          <w:szCs w:val="24"/>
        </w:rPr>
        <w:t>货物在转运中损坏或变质。</w:t>
      </w:r>
    </w:p>
    <w:p w14:paraId="2435BE52">
      <w:pPr>
        <w:spacing w:before="181" w:line="219" w:lineRule="auto"/>
        <w:ind w:left="481"/>
        <w:rPr>
          <w:rFonts w:ascii="宋体" w:hAnsi="宋体" w:eastAsia="宋体" w:cs="宋体"/>
          <w:sz w:val="24"/>
          <w:szCs w:val="24"/>
        </w:rPr>
      </w:pPr>
      <w:r>
        <w:rPr>
          <w:rFonts w:ascii="宋体" w:hAnsi="宋体" w:eastAsia="宋体" w:cs="宋体"/>
          <w:spacing w:val="-1"/>
          <w:sz w:val="24"/>
          <w:szCs w:val="24"/>
        </w:rPr>
        <w:t>8.3乙方所提供的货物包装均为出厂时原包装。</w:t>
      </w:r>
    </w:p>
    <w:p w14:paraId="78298A1E">
      <w:pPr>
        <w:spacing w:before="183" w:line="290" w:lineRule="auto"/>
        <w:ind w:left="20" w:right="320" w:firstLine="461"/>
        <w:rPr>
          <w:rFonts w:ascii="宋体" w:hAnsi="宋体" w:eastAsia="宋体" w:cs="宋体"/>
          <w:sz w:val="24"/>
          <w:szCs w:val="24"/>
        </w:rPr>
      </w:pPr>
      <w:r>
        <w:rPr>
          <w:rFonts w:ascii="宋体" w:hAnsi="宋体" w:eastAsia="宋体" w:cs="宋体"/>
          <w:sz w:val="24"/>
          <w:szCs w:val="24"/>
        </w:rPr>
        <w:t>8.4乙方所提供货物必须附有质量合格证，装箱清单，主机</w:t>
      </w:r>
      <w:r>
        <w:rPr>
          <w:rFonts w:ascii="宋体" w:hAnsi="宋体" w:eastAsia="宋体" w:cs="宋体"/>
          <w:spacing w:val="-1"/>
          <w:sz w:val="24"/>
          <w:szCs w:val="24"/>
        </w:rPr>
        <w:t>、附件、各种零部件和消耗</w:t>
      </w:r>
      <w:r>
        <w:rPr>
          <w:rFonts w:ascii="宋体" w:hAnsi="宋体" w:eastAsia="宋体" w:cs="宋体"/>
          <w:sz w:val="24"/>
          <w:szCs w:val="24"/>
        </w:rPr>
        <w:t xml:space="preserve"> </w:t>
      </w:r>
      <w:r>
        <w:rPr>
          <w:rFonts w:ascii="宋体" w:hAnsi="宋体" w:eastAsia="宋体" w:cs="宋体"/>
          <w:spacing w:val="-2"/>
          <w:sz w:val="24"/>
          <w:szCs w:val="24"/>
        </w:rPr>
        <w:t>品，有清楚的与装箱单相对应的名称和编号。</w:t>
      </w:r>
    </w:p>
    <w:p w14:paraId="2F6C6794">
      <w:pPr>
        <w:spacing w:before="180" w:line="290" w:lineRule="auto"/>
        <w:ind w:left="30" w:right="320" w:firstLine="451"/>
        <w:rPr>
          <w:rFonts w:ascii="宋体" w:hAnsi="宋体" w:eastAsia="宋体" w:cs="宋体"/>
          <w:sz w:val="24"/>
          <w:szCs w:val="24"/>
        </w:rPr>
      </w:pPr>
      <w:r>
        <w:rPr>
          <w:rFonts w:ascii="宋体" w:hAnsi="宋体" w:eastAsia="宋体" w:cs="宋体"/>
          <w:sz w:val="24"/>
          <w:szCs w:val="24"/>
        </w:rPr>
        <w:t>8.5货物运输中的运输费用和保险费用均由乙方承担。运输</w:t>
      </w:r>
      <w:r>
        <w:rPr>
          <w:rFonts w:ascii="宋体" w:hAnsi="宋体" w:eastAsia="宋体" w:cs="宋体"/>
          <w:spacing w:val="-1"/>
          <w:sz w:val="24"/>
          <w:szCs w:val="24"/>
        </w:rPr>
        <w:t>过程中的一切损失、损坏均</w:t>
      </w:r>
      <w:r>
        <w:rPr>
          <w:rFonts w:ascii="宋体" w:hAnsi="宋体" w:eastAsia="宋体" w:cs="宋体"/>
          <w:sz w:val="24"/>
          <w:szCs w:val="24"/>
        </w:rPr>
        <w:t xml:space="preserve"> </w:t>
      </w:r>
      <w:r>
        <w:rPr>
          <w:rFonts w:ascii="宋体" w:hAnsi="宋体" w:eastAsia="宋体" w:cs="宋体"/>
          <w:spacing w:val="-7"/>
          <w:sz w:val="24"/>
          <w:szCs w:val="24"/>
        </w:rPr>
        <w:t>由乙方负责。</w:t>
      </w:r>
    </w:p>
    <w:p w14:paraId="1ECA4917">
      <w:pPr>
        <w:spacing w:before="185" w:line="219" w:lineRule="auto"/>
        <w:ind w:left="3"/>
        <w:rPr>
          <w:rFonts w:ascii="宋体" w:hAnsi="宋体" w:eastAsia="宋体" w:cs="宋体"/>
          <w:sz w:val="28"/>
          <w:szCs w:val="28"/>
        </w:rPr>
      </w:pPr>
      <w:r>
        <w:rPr>
          <w:rFonts w:ascii="宋体" w:hAnsi="宋体" w:eastAsia="宋体" w:cs="宋体"/>
          <w:b/>
          <w:bCs/>
          <w:spacing w:val="-6"/>
          <w:sz w:val="28"/>
          <w:szCs w:val="28"/>
        </w:rPr>
        <w:t>9.价格</w:t>
      </w:r>
    </w:p>
    <w:p w14:paraId="6A54D1B1">
      <w:pPr>
        <w:spacing w:before="207" w:line="219" w:lineRule="auto"/>
        <w:ind w:left="481"/>
        <w:rPr>
          <w:rFonts w:ascii="宋体" w:hAnsi="宋体" w:eastAsia="宋体" w:cs="宋体"/>
          <w:sz w:val="24"/>
          <w:szCs w:val="24"/>
        </w:rPr>
      </w:pPr>
      <w:r>
        <w:rPr>
          <w:rFonts w:ascii="宋体" w:hAnsi="宋体" w:eastAsia="宋体" w:cs="宋体"/>
          <w:sz w:val="24"/>
          <w:szCs w:val="24"/>
        </w:rPr>
        <w:t>9.1乙方履行合同所必须的所有费用，包括但不限于货物及</w:t>
      </w:r>
      <w:r>
        <w:rPr>
          <w:rFonts w:ascii="宋体" w:hAnsi="宋体" w:eastAsia="宋体" w:cs="宋体"/>
          <w:spacing w:val="-1"/>
          <w:sz w:val="24"/>
          <w:szCs w:val="24"/>
        </w:rPr>
        <w:t>部件的设计、检测与试验、</w:t>
      </w:r>
    </w:p>
    <w:p w14:paraId="77C7A62B">
      <w:pPr>
        <w:spacing w:before="184" w:line="312" w:lineRule="auto"/>
        <w:rPr>
          <w:rFonts w:ascii="宋体" w:hAnsi="宋体" w:eastAsia="宋体" w:cs="宋体"/>
          <w:sz w:val="24"/>
          <w:szCs w:val="24"/>
        </w:rPr>
      </w:pPr>
      <w:r>
        <w:rPr>
          <w:rFonts w:ascii="宋体" w:hAnsi="宋体" w:eastAsia="宋体" w:cs="宋体"/>
          <w:spacing w:val="-1"/>
          <w:sz w:val="24"/>
          <w:szCs w:val="24"/>
        </w:rPr>
        <w:t>制造、运输、装卸、保险、单机调试、安装调试指导、技术资料、培</w:t>
      </w:r>
      <w:r>
        <w:rPr>
          <w:rFonts w:ascii="宋体" w:hAnsi="宋体" w:eastAsia="宋体" w:cs="宋体"/>
          <w:spacing w:val="-2"/>
          <w:sz w:val="24"/>
          <w:szCs w:val="24"/>
        </w:rPr>
        <w:t>训、交通、人员、差旅、</w:t>
      </w:r>
      <w:r>
        <w:rPr>
          <w:rFonts w:ascii="宋体" w:hAnsi="宋体" w:eastAsia="宋体" w:cs="宋体"/>
          <w:sz w:val="24"/>
          <w:szCs w:val="24"/>
        </w:rPr>
        <w:t xml:space="preserve"> 质量保证期服务费、其他管理费用、所有的检验、测试、调试、验</w:t>
      </w:r>
      <w:r>
        <w:rPr>
          <w:rFonts w:ascii="宋体" w:hAnsi="宋体" w:eastAsia="宋体" w:cs="宋体"/>
          <w:spacing w:val="-1"/>
          <w:sz w:val="24"/>
          <w:szCs w:val="24"/>
        </w:rPr>
        <w:t>收、试运行费用等均已包</w:t>
      </w:r>
      <w:r>
        <w:rPr>
          <w:rFonts w:ascii="宋体" w:hAnsi="宋体" w:eastAsia="宋体" w:cs="宋体"/>
          <w:sz w:val="24"/>
          <w:szCs w:val="24"/>
        </w:rPr>
        <w:t xml:space="preserve">  </w:t>
      </w:r>
      <w:r>
        <w:rPr>
          <w:rFonts w:ascii="宋体" w:hAnsi="宋体" w:eastAsia="宋体" w:cs="宋体"/>
          <w:spacing w:val="-2"/>
          <w:sz w:val="24"/>
          <w:szCs w:val="24"/>
        </w:rPr>
        <w:t>括在合同价格中。</w:t>
      </w:r>
    </w:p>
    <w:p w14:paraId="638FD72F">
      <w:pPr>
        <w:spacing w:before="182" w:line="290" w:lineRule="auto"/>
        <w:ind w:left="1" w:right="320" w:firstLine="480"/>
        <w:rPr>
          <w:rFonts w:ascii="宋体" w:hAnsi="宋体" w:eastAsia="宋体" w:cs="宋体"/>
          <w:sz w:val="24"/>
          <w:szCs w:val="24"/>
        </w:rPr>
      </w:pPr>
      <w:r>
        <w:rPr>
          <w:rFonts w:ascii="宋体" w:hAnsi="宋体" w:eastAsia="宋体" w:cs="宋体"/>
          <w:sz w:val="24"/>
          <w:szCs w:val="24"/>
        </w:rPr>
        <w:t>9.2本合同价格为固定价格，包括了乙方履行合同全过程产</w:t>
      </w:r>
      <w:r>
        <w:rPr>
          <w:rFonts w:ascii="宋体" w:hAnsi="宋体" w:eastAsia="宋体" w:cs="宋体"/>
          <w:spacing w:val="-1"/>
          <w:sz w:val="24"/>
          <w:szCs w:val="24"/>
        </w:rPr>
        <w:t>生的所有成本和费用以及乙</w:t>
      </w:r>
      <w:r>
        <w:rPr>
          <w:rFonts w:ascii="宋体" w:hAnsi="宋体" w:eastAsia="宋体" w:cs="宋体"/>
          <w:sz w:val="24"/>
          <w:szCs w:val="24"/>
        </w:rPr>
        <w:t xml:space="preserve"> </w:t>
      </w:r>
      <w:r>
        <w:rPr>
          <w:rFonts w:ascii="宋体" w:hAnsi="宋体" w:eastAsia="宋体" w:cs="宋体"/>
          <w:spacing w:val="-2"/>
          <w:sz w:val="24"/>
          <w:szCs w:val="24"/>
        </w:rPr>
        <w:t>方应承担的一切税费。</w:t>
      </w:r>
    </w:p>
    <w:p w14:paraId="1266F57E">
      <w:pPr>
        <w:spacing w:before="181" w:line="219" w:lineRule="auto"/>
        <w:ind w:left="481"/>
        <w:rPr>
          <w:rFonts w:ascii="宋体" w:hAnsi="宋体" w:eastAsia="宋体" w:cs="宋体"/>
          <w:sz w:val="24"/>
          <w:szCs w:val="24"/>
        </w:rPr>
      </w:pPr>
      <w:r>
        <w:rPr>
          <w:rFonts w:ascii="宋体" w:hAnsi="宋体" w:eastAsia="宋体" w:cs="宋体"/>
          <w:spacing w:val="-2"/>
          <w:sz w:val="24"/>
          <w:szCs w:val="24"/>
        </w:rPr>
        <w:t>9.3检验费用</w:t>
      </w:r>
    </w:p>
    <w:p w14:paraId="05D57C52">
      <w:pPr>
        <w:spacing w:before="182" w:line="219" w:lineRule="auto"/>
        <w:ind w:left="481"/>
        <w:rPr>
          <w:rFonts w:ascii="宋体" w:hAnsi="宋体" w:eastAsia="宋体" w:cs="宋体"/>
          <w:sz w:val="24"/>
          <w:szCs w:val="24"/>
        </w:rPr>
      </w:pPr>
      <w:r>
        <w:rPr>
          <w:rFonts w:ascii="宋体" w:hAnsi="宋体" w:eastAsia="宋体" w:cs="宋体"/>
          <w:sz w:val="24"/>
          <w:szCs w:val="24"/>
        </w:rPr>
        <w:t>9.3.1乙方必须负担本条款下属于乙方负责的检验、测试、</w:t>
      </w:r>
      <w:r>
        <w:rPr>
          <w:rFonts w:ascii="宋体" w:hAnsi="宋体" w:eastAsia="宋体" w:cs="宋体"/>
          <w:spacing w:val="-1"/>
          <w:sz w:val="24"/>
          <w:szCs w:val="24"/>
        </w:rPr>
        <w:t>调试、试运行和验收的所有</w:t>
      </w:r>
    </w:p>
    <w:p w14:paraId="3581A8DB">
      <w:pPr>
        <w:spacing w:line="219" w:lineRule="auto"/>
        <w:rPr>
          <w:rFonts w:ascii="宋体" w:hAnsi="宋体" w:eastAsia="宋体" w:cs="宋体"/>
          <w:sz w:val="24"/>
          <w:szCs w:val="24"/>
        </w:rPr>
        <w:sectPr>
          <w:footerReference r:id="rId25" w:type="default"/>
          <w:pgSz w:w="11850" w:h="16781"/>
          <w:pgMar w:top="1426" w:right="969" w:bottom="1184" w:left="1088" w:header="0" w:footer="905" w:gutter="0"/>
          <w:pgNumType w:fmt="decimal"/>
          <w:cols w:space="720" w:num="1"/>
        </w:sectPr>
      </w:pPr>
    </w:p>
    <w:p w14:paraId="09DD49CD">
      <w:pPr>
        <w:spacing w:before="48" w:line="219" w:lineRule="auto"/>
        <w:ind w:left="14"/>
        <w:rPr>
          <w:rFonts w:ascii="宋体" w:hAnsi="宋体" w:eastAsia="宋体" w:cs="宋体"/>
          <w:sz w:val="24"/>
          <w:szCs w:val="24"/>
        </w:rPr>
      </w:pPr>
      <w:r>
        <w:rPr>
          <w:rFonts w:ascii="宋体" w:hAnsi="宋体" w:eastAsia="宋体" w:cs="宋体"/>
          <w:spacing w:val="-1"/>
          <w:sz w:val="24"/>
          <w:szCs w:val="24"/>
        </w:rPr>
        <w:t>费用，并负责乙方派往买方组织的检验、测试和验收人员的所有费用。</w:t>
      </w:r>
    </w:p>
    <w:p w14:paraId="75BE6FFD">
      <w:pPr>
        <w:spacing w:before="182" w:line="288" w:lineRule="auto"/>
        <w:ind w:left="6" w:right="120" w:firstLine="475"/>
        <w:rPr>
          <w:rFonts w:ascii="宋体" w:hAnsi="宋体" w:eastAsia="宋体" w:cs="宋体"/>
          <w:sz w:val="24"/>
          <w:szCs w:val="24"/>
        </w:rPr>
      </w:pPr>
      <w:r>
        <w:rPr>
          <w:rFonts w:ascii="宋体" w:hAnsi="宋体" w:eastAsia="宋体" w:cs="宋体"/>
          <w:sz w:val="24"/>
          <w:szCs w:val="24"/>
        </w:rPr>
        <w:t>9.3.2甲方按合同计划参加在乙方工厂所在地检验、测试和</w:t>
      </w:r>
      <w:r>
        <w:rPr>
          <w:rFonts w:ascii="宋体" w:hAnsi="宋体" w:eastAsia="宋体" w:cs="宋体"/>
          <w:spacing w:val="-1"/>
          <w:sz w:val="24"/>
          <w:szCs w:val="24"/>
        </w:rPr>
        <w:t>验收的费用全部由乙方负责</w:t>
      </w:r>
      <w:r>
        <w:rPr>
          <w:rFonts w:ascii="宋体" w:hAnsi="宋体" w:eastAsia="宋体" w:cs="宋体"/>
          <w:sz w:val="24"/>
          <w:szCs w:val="24"/>
        </w:rPr>
        <w:t xml:space="preserve"> </w:t>
      </w:r>
      <w:r>
        <w:rPr>
          <w:rFonts w:ascii="宋体" w:hAnsi="宋体" w:eastAsia="宋体" w:cs="宋体"/>
          <w:spacing w:val="-2"/>
          <w:sz w:val="24"/>
          <w:szCs w:val="24"/>
        </w:rPr>
        <w:t>并已包含在合同总价中。</w:t>
      </w:r>
    </w:p>
    <w:p w14:paraId="24C3182E">
      <w:pPr>
        <w:spacing w:before="185" w:line="288" w:lineRule="auto"/>
        <w:ind w:left="18" w:right="120" w:firstLine="463"/>
        <w:rPr>
          <w:rFonts w:ascii="宋体" w:hAnsi="宋体" w:eastAsia="宋体" w:cs="宋体"/>
          <w:sz w:val="24"/>
          <w:szCs w:val="24"/>
        </w:rPr>
      </w:pPr>
      <w:r>
        <w:rPr>
          <w:rFonts w:ascii="宋体" w:hAnsi="宋体" w:eastAsia="宋体" w:cs="宋体"/>
          <w:sz w:val="24"/>
          <w:szCs w:val="24"/>
        </w:rPr>
        <w:t>9.3.3甲方检验人员已到卖方所在地，测试无法依照合同进</w:t>
      </w:r>
      <w:r>
        <w:rPr>
          <w:rFonts w:ascii="宋体" w:hAnsi="宋体" w:eastAsia="宋体" w:cs="宋体"/>
          <w:spacing w:val="-1"/>
          <w:sz w:val="24"/>
          <w:szCs w:val="24"/>
        </w:rPr>
        <w:t>行，而引起甲方人员延长逗</w:t>
      </w:r>
      <w:r>
        <w:rPr>
          <w:rFonts w:ascii="宋体" w:hAnsi="宋体" w:eastAsia="宋体" w:cs="宋体"/>
          <w:sz w:val="24"/>
          <w:szCs w:val="24"/>
        </w:rPr>
        <w:t xml:space="preserve"> </w:t>
      </w:r>
      <w:r>
        <w:rPr>
          <w:rFonts w:ascii="宋体" w:hAnsi="宋体" w:eastAsia="宋体" w:cs="宋体"/>
          <w:spacing w:val="-1"/>
          <w:sz w:val="24"/>
          <w:szCs w:val="24"/>
        </w:rPr>
        <w:t>留时间，所有由此产生的包括甲方人员在内的直接费用及成本由乙方承担。</w:t>
      </w:r>
    </w:p>
    <w:p w14:paraId="69BFA09F">
      <w:pPr>
        <w:spacing w:before="190" w:line="219" w:lineRule="auto"/>
        <w:ind w:left="23"/>
        <w:rPr>
          <w:rFonts w:ascii="宋体" w:hAnsi="宋体" w:eastAsia="宋体" w:cs="宋体"/>
          <w:sz w:val="28"/>
          <w:szCs w:val="28"/>
        </w:rPr>
      </w:pPr>
      <w:r>
        <w:rPr>
          <w:rFonts w:ascii="宋体" w:hAnsi="宋体" w:eastAsia="宋体" w:cs="宋体"/>
          <w:b/>
          <w:bCs/>
          <w:spacing w:val="-5"/>
          <w:sz w:val="28"/>
          <w:szCs w:val="28"/>
        </w:rPr>
        <w:t>10.交货方式及交货日期</w:t>
      </w:r>
    </w:p>
    <w:p w14:paraId="4B7CF22D">
      <w:pPr>
        <w:spacing w:before="207" w:line="219" w:lineRule="auto"/>
        <w:ind w:left="520"/>
        <w:rPr>
          <w:rFonts w:hint="default" w:ascii="宋体" w:hAnsi="宋体" w:eastAsia="宋体" w:cs="宋体"/>
          <w:sz w:val="24"/>
          <w:szCs w:val="24"/>
          <w:highlight w:val="none"/>
          <w:lang w:val="en-US"/>
        </w:rPr>
      </w:pPr>
      <w:r>
        <w:rPr>
          <w:rFonts w:hint="eastAsia" w:ascii="宋体" w:hAnsi="宋体" w:eastAsia="宋体" w:cs="宋体"/>
          <w:spacing w:val="-1"/>
          <w:sz w:val="24"/>
          <w:szCs w:val="24"/>
          <w:highlight w:val="none"/>
          <w:lang w:val="en-US" w:eastAsia="zh-CN"/>
        </w:rPr>
        <w:t>交货期：按招标文件要求为准</w:t>
      </w:r>
    </w:p>
    <w:p w14:paraId="679B48F5">
      <w:pPr>
        <w:spacing w:before="186" w:line="220" w:lineRule="auto"/>
        <w:ind w:left="23"/>
        <w:rPr>
          <w:rFonts w:ascii="宋体" w:hAnsi="宋体" w:eastAsia="宋体" w:cs="宋体"/>
          <w:sz w:val="28"/>
          <w:szCs w:val="28"/>
        </w:rPr>
      </w:pPr>
      <w:r>
        <w:rPr>
          <w:rFonts w:ascii="宋体" w:hAnsi="宋体" w:eastAsia="宋体" w:cs="宋体"/>
          <w:b/>
          <w:bCs/>
          <w:spacing w:val="-7"/>
          <w:sz w:val="28"/>
          <w:szCs w:val="28"/>
        </w:rPr>
        <w:t>11.检验和验收</w:t>
      </w:r>
    </w:p>
    <w:p w14:paraId="7BD852CF">
      <w:pPr>
        <w:spacing w:before="206" w:line="219" w:lineRule="auto"/>
        <w:ind w:left="498"/>
        <w:rPr>
          <w:rFonts w:ascii="宋体" w:hAnsi="宋体" w:eastAsia="宋体" w:cs="宋体"/>
          <w:sz w:val="24"/>
          <w:szCs w:val="24"/>
        </w:rPr>
      </w:pPr>
      <w:r>
        <w:rPr>
          <w:rFonts w:ascii="宋体" w:hAnsi="宋体" w:eastAsia="宋体" w:cs="宋体"/>
          <w:spacing w:val="-4"/>
          <w:sz w:val="24"/>
          <w:szCs w:val="24"/>
        </w:rPr>
        <w:t>11.1开箱验收</w:t>
      </w:r>
    </w:p>
    <w:p w14:paraId="6FC47D1E">
      <w:pPr>
        <w:spacing w:before="182" w:line="289" w:lineRule="auto"/>
        <w:ind w:left="20" w:firstLine="478"/>
        <w:rPr>
          <w:rFonts w:ascii="宋体" w:hAnsi="宋体" w:eastAsia="宋体" w:cs="宋体"/>
          <w:sz w:val="24"/>
          <w:szCs w:val="24"/>
        </w:rPr>
      </w:pPr>
      <w:r>
        <w:rPr>
          <w:rFonts w:ascii="宋体" w:hAnsi="宋体" w:eastAsia="宋体" w:cs="宋体"/>
          <w:spacing w:val="-1"/>
          <w:sz w:val="24"/>
          <w:szCs w:val="24"/>
        </w:rPr>
        <w:t>11.1.1货物运抵现场后，双方应及时开箱验收，并制作验收记录，以确认与本合同约定</w:t>
      </w:r>
      <w:r>
        <w:rPr>
          <w:rFonts w:ascii="宋体" w:hAnsi="宋体" w:eastAsia="宋体" w:cs="宋体"/>
          <w:spacing w:val="12"/>
          <w:sz w:val="24"/>
          <w:szCs w:val="24"/>
        </w:rPr>
        <w:t xml:space="preserve"> </w:t>
      </w:r>
      <w:r>
        <w:rPr>
          <w:rFonts w:ascii="宋体" w:hAnsi="宋体" w:eastAsia="宋体" w:cs="宋体"/>
          <w:spacing w:val="-3"/>
          <w:sz w:val="24"/>
          <w:szCs w:val="24"/>
        </w:rPr>
        <w:t>的数量、型号等是否一致。</w:t>
      </w:r>
    </w:p>
    <w:p w14:paraId="369257A0">
      <w:pPr>
        <w:spacing w:before="185" w:line="312" w:lineRule="auto"/>
        <w:ind w:firstLine="497"/>
        <w:rPr>
          <w:rFonts w:ascii="宋体" w:hAnsi="宋体" w:eastAsia="宋体" w:cs="宋体"/>
          <w:sz w:val="24"/>
          <w:szCs w:val="24"/>
        </w:rPr>
      </w:pPr>
      <w:r>
        <w:rPr>
          <w:rFonts w:ascii="宋体" w:hAnsi="宋体" w:eastAsia="宋体" w:cs="宋体"/>
          <w:spacing w:val="-1"/>
          <w:sz w:val="24"/>
          <w:szCs w:val="24"/>
        </w:rPr>
        <w:t>11.1.2乙方应在交货前对货物的质量、规格、数量等进行详细而全面的检验，并出具证</w:t>
      </w:r>
      <w:r>
        <w:rPr>
          <w:rFonts w:ascii="宋体" w:hAnsi="宋体" w:eastAsia="宋体" w:cs="宋体"/>
          <w:spacing w:val="12"/>
          <w:sz w:val="24"/>
          <w:szCs w:val="24"/>
        </w:rPr>
        <w:t xml:space="preserve"> </w:t>
      </w:r>
      <w:r>
        <w:rPr>
          <w:rFonts w:ascii="宋体" w:hAnsi="宋体" w:eastAsia="宋体" w:cs="宋体"/>
          <w:sz w:val="24"/>
          <w:szCs w:val="24"/>
        </w:rPr>
        <w:t>明货物符合合同规定的文件。该文件将作为申请付款单据的一部分</w:t>
      </w:r>
      <w:r>
        <w:rPr>
          <w:rFonts w:ascii="宋体" w:hAnsi="宋体" w:eastAsia="宋体" w:cs="宋体"/>
          <w:spacing w:val="-1"/>
          <w:sz w:val="24"/>
          <w:szCs w:val="24"/>
        </w:rPr>
        <w:t>，但有关质量、规格、数</w:t>
      </w:r>
      <w:r>
        <w:rPr>
          <w:rFonts w:ascii="宋体" w:hAnsi="宋体" w:eastAsia="宋体" w:cs="宋体"/>
          <w:sz w:val="24"/>
          <w:szCs w:val="24"/>
        </w:rPr>
        <w:t xml:space="preserve"> </w:t>
      </w:r>
      <w:r>
        <w:rPr>
          <w:rFonts w:ascii="宋体" w:hAnsi="宋体" w:eastAsia="宋体" w:cs="宋体"/>
          <w:spacing w:val="-1"/>
          <w:sz w:val="24"/>
          <w:szCs w:val="24"/>
        </w:rPr>
        <w:t>量的检验不应视为最终检验。</w:t>
      </w:r>
    </w:p>
    <w:p w14:paraId="21CBA2D3">
      <w:pPr>
        <w:spacing w:before="181" w:line="312" w:lineRule="auto"/>
        <w:ind w:firstLine="498"/>
        <w:rPr>
          <w:rFonts w:ascii="宋体" w:hAnsi="宋体" w:eastAsia="宋体" w:cs="宋体"/>
          <w:sz w:val="24"/>
          <w:szCs w:val="24"/>
        </w:rPr>
      </w:pPr>
      <w:r>
        <w:rPr>
          <w:rFonts w:ascii="宋体" w:hAnsi="宋体" w:eastAsia="宋体" w:cs="宋体"/>
          <w:spacing w:val="-1"/>
          <w:sz w:val="24"/>
          <w:szCs w:val="24"/>
        </w:rPr>
        <w:t>11.1.3开箱验收中如发现货物的数量、规格与合同约定不符，甲方有权拒收货物，乙方</w:t>
      </w:r>
      <w:r>
        <w:rPr>
          <w:rFonts w:ascii="宋体" w:hAnsi="宋体" w:eastAsia="宋体" w:cs="宋体"/>
          <w:spacing w:val="12"/>
          <w:sz w:val="24"/>
          <w:szCs w:val="24"/>
        </w:rPr>
        <w:t xml:space="preserve"> </w:t>
      </w:r>
      <w:r>
        <w:rPr>
          <w:rFonts w:ascii="宋体" w:hAnsi="宋体" w:eastAsia="宋体" w:cs="宋体"/>
          <w:sz w:val="24"/>
          <w:szCs w:val="24"/>
        </w:rPr>
        <w:t>应及时按甲方要求免费对拒收货物采取更换或其他必要的补救措施，</w:t>
      </w:r>
      <w:r>
        <w:rPr>
          <w:rFonts w:ascii="宋体" w:hAnsi="宋体" w:eastAsia="宋体" w:cs="宋体"/>
          <w:spacing w:val="-1"/>
          <w:sz w:val="24"/>
          <w:szCs w:val="24"/>
        </w:rPr>
        <w:t>直至开箱验收合格，方</w:t>
      </w:r>
      <w:r>
        <w:rPr>
          <w:rFonts w:ascii="宋体" w:hAnsi="宋体" w:eastAsia="宋体" w:cs="宋体"/>
          <w:sz w:val="24"/>
          <w:szCs w:val="24"/>
        </w:rPr>
        <w:t xml:space="preserve"> </w:t>
      </w:r>
      <w:r>
        <w:rPr>
          <w:rFonts w:ascii="宋体" w:hAnsi="宋体" w:eastAsia="宋体" w:cs="宋体"/>
          <w:spacing w:val="-1"/>
          <w:sz w:val="24"/>
          <w:szCs w:val="24"/>
        </w:rPr>
        <w:t>视为乙方完成交货。</w:t>
      </w:r>
    </w:p>
    <w:p w14:paraId="43E22500">
      <w:pPr>
        <w:spacing w:before="185" w:line="219" w:lineRule="auto"/>
        <w:ind w:left="498"/>
        <w:rPr>
          <w:rFonts w:ascii="宋体" w:hAnsi="宋体" w:eastAsia="宋体" w:cs="宋体"/>
          <w:sz w:val="24"/>
          <w:szCs w:val="24"/>
        </w:rPr>
      </w:pPr>
      <w:r>
        <w:rPr>
          <w:rFonts w:ascii="宋体" w:hAnsi="宋体" w:eastAsia="宋体" w:cs="宋体"/>
          <w:spacing w:val="-4"/>
          <w:sz w:val="24"/>
          <w:szCs w:val="24"/>
        </w:rPr>
        <w:t>11.2检验验收</w:t>
      </w:r>
    </w:p>
    <w:p w14:paraId="5B651500">
      <w:pPr>
        <w:spacing w:before="184" w:line="312" w:lineRule="auto"/>
        <w:ind w:firstLine="497"/>
        <w:rPr>
          <w:rFonts w:ascii="宋体" w:hAnsi="宋体" w:eastAsia="宋体" w:cs="宋体"/>
          <w:sz w:val="24"/>
          <w:szCs w:val="24"/>
        </w:rPr>
      </w:pPr>
      <w:r>
        <w:rPr>
          <w:rFonts w:ascii="宋体" w:hAnsi="宋体" w:eastAsia="宋体" w:cs="宋体"/>
          <w:spacing w:val="-1"/>
          <w:sz w:val="24"/>
          <w:szCs w:val="24"/>
        </w:rPr>
        <w:t>11.2.1交货完成后，乙方应及时组装、调试、试运行，按照合同专用条款规定的试运行</w:t>
      </w:r>
      <w:r>
        <w:rPr>
          <w:rFonts w:ascii="宋体" w:hAnsi="宋体" w:eastAsia="宋体" w:cs="宋体"/>
          <w:spacing w:val="12"/>
          <w:sz w:val="24"/>
          <w:szCs w:val="24"/>
        </w:rPr>
        <w:t xml:space="preserve"> </w:t>
      </w:r>
      <w:r>
        <w:rPr>
          <w:rFonts w:ascii="宋体" w:hAnsi="宋体" w:eastAsia="宋体" w:cs="宋体"/>
          <w:sz w:val="24"/>
          <w:szCs w:val="24"/>
        </w:rPr>
        <w:t>完成后，双方及时组织对货物检验验收。合同双方均须派人参加合</w:t>
      </w:r>
      <w:r>
        <w:rPr>
          <w:rFonts w:ascii="宋体" w:hAnsi="宋体" w:eastAsia="宋体" w:cs="宋体"/>
          <w:spacing w:val="-1"/>
          <w:sz w:val="24"/>
          <w:szCs w:val="24"/>
        </w:rPr>
        <w:t>同要求双方参加的试验、</w:t>
      </w:r>
      <w:r>
        <w:rPr>
          <w:rFonts w:ascii="宋体" w:hAnsi="宋体" w:eastAsia="宋体" w:cs="宋体"/>
          <w:sz w:val="24"/>
          <w:szCs w:val="24"/>
        </w:rPr>
        <w:t xml:space="preserve"> </w:t>
      </w:r>
      <w:r>
        <w:rPr>
          <w:rFonts w:ascii="宋体" w:hAnsi="宋体" w:eastAsia="宋体" w:cs="宋体"/>
          <w:spacing w:val="-4"/>
          <w:sz w:val="24"/>
          <w:szCs w:val="24"/>
        </w:rPr>
        <w:t>检验。</w:t>
      </w:r>
    </w:p>
    <w:p w14:paraId="5E1F265C">
      <w:pPr>
        <w:spacing w:before="182" w:line="289" w:lineRule="auto"/>
        <w:ind w:right="120" w:firstLine="497"/>
        <w:rPr>
          <w:rFonts w:ascii="宋体" w:hAnsi="宋体" w:eastAsia="宋体" w:cs="宋体"/>
          <w:sz w:val="24"/>
          <w:szCs w:val="24"/>
        </w:rPr>
      </w:pPr>
      <w:r>
        <w:rPr>
          <w:rFonts w:ascii="宋体" w:hAnsi="宋体" w:eastAsia="宋体" w:cs="宋体"/>
          <w:spacing w:val="-1"/>
          <w:sz w:val="24"/>
          <w:szCs w:val="24"/>
        </w:rPr>
        <w:t>11.2.2在具体实施合同规定的检验验收之前，乙方需提前提交相应的测试计划(包括测</w:t>
      </w:r>
      <w:r>
        <w:rPr>
          <w:rFonts w:ascii="宋体" w:hAnsi="宋体" w:eastAsia="宋体" w:cs="宋体"/>
          <w:spacing w:val="12"/>
          <w:sz w:val="24"/>
          <w:szCs w:val="24"/>
        </w:rPr>
        <w:t xml:space="preserve"> </w:t>
      </w:r>
      <w:r>
        <w:rPr>
          <w:rFonts w:ascii="宋体" w:hAnsi="宋体" w:eastAsia="宋体" w:cs="宋体"/>
          <w:spacing w:val="-1"/>
          <w:sz w:val="24"/>
          <w:szCs w:val="24"/>
        </w:rPr>
        <w:t>试程序、测试内容和检验标准、试验时间安排等)供甲方确认。</w:t>
      </w:r>
    </w:p>
    <w:p w14:paraId="5A71BFD4">
      <w:pPr>
        <w:spacing w:before="182" w:line="289" w:lineRule="auto"/>
        <w:ind w:left="2" w:firstLine="495"/>
        <w:rPr>
          <w:rFonts w:ascii="宋体" w:hAnsi="宋体" w:eastAsia="宋体" w:cs="宋体"/>
          <w:sz w:val="24"/>
          <w:szCs w:val="24"/>
        </w:rPr>
      </w:pPr>
      <w:r>
        <w:rPr>
          <w:rFonts w:ascii="宋体" w:hAnsi="宋体" w:eastAsia="宋体" w:cs="宋体"/>
          <w:spacing w:val="-1"/>
          <w:sz w:val="24"/>
          <w:szCs w:val="24"/>
        </w:rPr>
        <w:t>11.2.3除需甲方确认的试验验收外，乙方还应对所有检验验收测试的结果、步骤、原始</w:t>
      </w:r>
      <w:r>
        <w:rPr>
          <w:rFonts w:ascii="宋体" w:hAnsi="宋体" w:eastAsia="宋体" w:cs="宋体"/>
          <w:spacing w:val="12"/>
          <w:sz w:val="24"/>
          <w:szCs w:val="24"/>
        </w:rPr>
        <w:t xml:space="preserve"> </w:t>
      </w:r>
      <w:r>
        <w:rPr>
          <w:rFonts w:ascii="宋体" w:hAnsi="宋体" w:eastAsia="宋体" w:cs="宋体"/>
          <w:spacing w:val="-1"/>
          <w:sz w:val="24"/>
          <w:szCs w:val="24"/>
        </w:rPr>
        <w:t>数据等作妥善记录。如甲方要求，乙方应提供这些记录给买方。</w:t>
      </w:r>
    </w:p>
    <w:p w14:paraId="3CC3FBEE">
      <w:pPr>
        <w:spacing w:before="182" w:line="290" w:lineRule="auto"/>
        <w:ind w:left="4" w:firstLine="493"/>
        <w:rPr>
          <w:rFonts w:ascii="宋体" w:hAnsi="宋体" w:eastAsia="宋体" w:cs="宋体"/>
          <w:sz w:val="24"/>
          <w:szCs w:val="24"/>
        </w:rPr>
      </w:pPr>
      <w:r>
        <w:rPr>
          <w:rFonts w:ascii="宋体" w:hAnsi="宋体" w:eastAsia="宋体" w:cs="宋体"/>
          <w:spacing w:val="-1"/>
          <w:sz w:val="24"/>
          <w:szCs w:val="24"/>
        </w:rPr>
        <w:t>11.2.4检验测试出现全部或部分未达到本合同所约定的技术指标，甲方有权选择下列任</w:t>
      </w:r>
      <w:r>
        <w:rPr>
          <w:rFonts w:ascii="宋体" w:hAnsi="宋体" w:eastAsia="宋体" w:cs="宋体"/>
          <w:spacing w:val="12"/>
          <w:sz w:val="24"/>
          <w:szCs w:val="24"/>
        </w:rPr>
        <w:t xml:space="preserve"> </w:t>
      </w:r>
      <w:r>
        <w:rPr>
          <w:rFonts w:ascii="宋体" w:hAnsi="宋体" w:eastAsia="宋体" w:cs="宋体"/>
          <w:spacing w:val="-3"/>
          <w:sz w:val="24"/>
          <w:szCs w:val="24"/>
        </w:rPr>
        <w:t>一处理方式：</w:t>
      </w:r>
    </w:p>
    <w:p w14:paraId="1BB29872">
      <w:pPr>
        <w:spacing w:before="179" w:line="219" w:lineRule="auto"/>
        <w:ind w:left="481"/>
        <w:rPr>
          <w:rFonts w:ascii="宋体" w:hAnsi="宋体" w:eastAsia="宋体" w:cs="宋体"/>
          <w:sz w:val="24"/>
          <w:szCs w:val="24"/>
        </w:rPr>
      </w:pPr>
      <w:r>
        <w:rPr>
          <w:rFonts w:ascii="宋体" w:hAnsi="宋体" w:eastAsia="宋体" w:cs="宋体"/>
          <w:spacing w:val="-1"/>
          <w:sz w:val="24"/>
          <w:szCs w:val="24"/>
        </w:rPr>
        <w:t>a.重新测试直至合格为止；</w:t>
      </w:r>
    </w:p>
    <w:p w14:paraId="2E76C6BE">
      <w:pPr>
        <w:spacing w:before="183" w:line="219" w:lineRule="auto"/>
        <w:ind w:left="477"/>
        <w:rPr>
          <w:rFonts w:ascii="宋体" w:hAnsi="宋体" w:eastAsia="宋体" w:cs="宋体"/>
          <w:sz w:val="24"/>
          <w:szCs w:val="24"/>
        </w:rPr>
      </w:pPr>
      <w:r>
        <w:rPr>
          <w:rFonts w:ascii="宋体" w:hAnsi="宋体" w:eastAsia="宋体" w:cs="宋体"/>
          <w:sz w:val="24"/>
          <w:szCs w:val="24"/>
        </w:rPr>
        <w:t>b.要求乙方对货物进行免费更换，然后重新测试</w:t>
      </w:r>
      <w:r>
        <w:rPr>
          <w:rFonts w:ascii="宋体" w:hAnsi="宋体" w:eastAsia="宋体" w:cs="宋体"/>
          <w:spacing w:val="-1"/>
          <w:sz w:val="24"/>
          <w:szCs w:val="24"/>
        </w:rPr>
        <w:t>直至合格为止；</w:t>
      </w:r>
    </w:p>
    <w:p w14:paraId="70B0BE32">
      <w:pPr>
        <w:spacing w:line="219" w:lineRule="auto"/>
        <w:rPr>
          <w:rFonts w:ascii="宋体" w:hAnsi="宋体" w:eastAsia="宋体" w:cs="宋体"/>
          <w:sz w:val="24"/>
          <w:szCs w:val="24"/>
        </w:rPr>
        <w:sectPr>
          <w:footerReference r:id="rId26" w:type="default"/>
          <w:pgSz w:w="11850" w:h="16781"/>
          <w:pgMar w:top="1426" w:right="1170" w:bottom="1184" w:left="1088" w:header="0" w:footer="905" w:gutter="0"/>
          <w:pgNumType w:fmt="decimal"/>
          <w:cols w:space="720" w:num="1"/>
        </w:sectPr>
      </w:pPr>
    </w:p>
    <w:p w14:paraId="7139800B">
      <w:pPr>
        <w:spacing w:before="48" w:line="219" w:lineRule="auto"/>
        <w:ind w:left="482"/>
        <w:rPr>
          <w:rFonts w:ascii="宋体" w:hAnsi="宋体" w:eastAsia="宋体" w:cs="宋体"/>
          <w:sz w:val="24"/>
          <w:szCs w:val="24"/>
        </w:rPr>
      </w:pPr>
      <w:r>
        <w:rPr>
          <w:rFonts w:ascii="宋体" w:hAnsi="宋体" w:eastAsia="宋体" w:cs="宋体"/>
          <w:sz w:val="24"/>
          <w:szCs w:val="24"/>
        </w:rPr>
        <w:t>无论选择何种方式，甲方因此而发生的因卖方原因引</w:t>
      </w:r>
      <w:r>
        <w:rPr>
          <w:rFonts w:ascii="宋体" w:hAnsi="宋体" w:eastAsia="宋体" w:cs="宋体"/>
          <w:spacing w:val="-1"/>
          <w:sz w:val="24"/>
          <w:szCs w:val="24"/>
        </w:rPr>
        <w:t>起的所有费用均由乙方负担。</w:t>
      </w:r>
    </w:p>
    <w:p w14:paraId="59E98379">
      <w:pPr>
        <w:spacing w:before="183" w:line="219" w:lineRule="auto"/>
        <w:ind w:left="498"/>
        <w:rPr>
          <w:rFonts w:ascii="宋体" w:hAnsi="宋体" w:eastAsia="宋体" w:cs="宋体"/>
          <w:sz w:val="24"/>
          <w:szCs w:val="24"/>
        </w:rPr>
      </w:pPr>
      <w:r>
        <w:rPr>
          <w:rFonts w:ascii="宋体" w:hAnsi="宋体" w:eastAsia="宋体" w:cs="宋体"/>
          <w:spacing w:val="-3"/>
          <w:sz w:val="24"/>
          <w:szCs w:val="24"/>
        </w:rPr>
        <w:t>11.3使用过程检验</w:t>
      </w:r>
    </w:p>
    <w:p w14:paraId="1ADF6C9C">
      <w:pPr>
        <w:spacing w:before="182" w:line="324" w:lineRule="auto"/>
        <w:ind w:right="181" w:firstLine="497"/>
        <w:rPr>
          <w:rFonts w:ascii="宋体" w:hAnsi="宋体" w:eastAsia="宋体" w:cs="宋体"/>
          <w:sz w:val="24"/>
          <w:szCs w:val="24"/>
        </w:rPr>
      </w:pPr>
      <w:r>
        <w:rPr>
          <w:rFonts w:ascii="宋体" w:hAnsi="宋体" w:eastAsia="宋体" w:cs="宋体"/>
          <w:spacing w:val="-1"/>
          <w:sz w:val="24"/>
          <w:szCs w:val="24"/>
        </w:rPr>
        <w:t>11.3.1在合同规定的质量保证期内，发现货物的质量或规格与合同规定不符，或证明货</w:t>
      </w:r>
      <w:r>
        <w:rPr>
          <w:rFonts w:ascii="宋体" w:hAnsi="宋体" w:eastAsia="宋体" w:cs="宋体"/>
          <w:spacing w:val="12"/>
          <w:sz w:val="24"/>
          <w:szCs w:val="24"/>
        </w:rPr>
        <w:t xml:space="preserve"> </w:t>
      </w:r>
      <w:r>
        <w:rPr>
          <w:rFonts w:ascii="宋体" w:hAnsi="宋体" w:eastAsia="宋体" w:cs="宋体"/>
          <w:sz w:val="24"/>
          <w:szCs w:val="24"/>
        </w:rPr>
        <w:t>物有缺陷，包括潜在的缺陷或使用不合适的原材料等，由甲方组织</w:t>
      </w:r>
      <w:r>
        <w:rPr>
          <w:rFonts w:ascii="宋体" w:hAnsi="宋体" w:eastAsia="宋体" w:cs="宋体"/>
          <w:spacing w:val="-1"/>
          <w:sz w:val="24"/>
          <w:szCs w:val="24"/>
        </w:rPr>
        <w:t>质检(相关检测费用由卖</w:t>
      </w:r>
      <w:r>
        <w:rPr>
          <w:rFonts w:ascii="宋体" w:hAnsi="宋体" w:eastAsia="宋体" w:cs="宋体"/>
          <w:sz w:val="24"/>
          <w:szCs w:val="24"/>
        </w:rPr>
        <w:t xml:space="preserve">  方承担)，据质检报告及质量保证条款向卖方提出索赔，此索赔并</w:t>
      </w:r>
      <w:r>
        <w:rPr>
          <w:rFonts w:ascii="宋体" w:hAnsi="宋体" w:eastAsia="宋体" w:cs="宋体"/>
          <w:spacing w:val="-1"/>
          <w:sz w:val="24"/>
          <w:szCs w:val="24"/>
        </w:rPr>
        <w:t>不免除乙方应承担的合同</w:t>
      </w:r>
      <w:r>
        <w:rPr>
          <w:rFonts w:ascii="宋体" w:hAnsi="宋体" w:eastAsia="宋体" w:cs="宋体"/>
          <w:sz w:val="24"/>
          <w:szCs w:val="24"/>
        </w:rPr>
        <w:t xml:space="preserve">  </w:t>
      </w:r>
      <w:r>
        <w:rPr>
          <w:rFonts w:ascii="宋体" w:hAnsi="宋体" w:eastAsia="宋体" w:cs="宋体"/>
          <w:spacing w:val="-4"/>
          <w:sz w:val="24"/>
          <w:szCs w:val="24"/>
        </w:rPr>
        <w:t>义务。</w:t>
      </w:r>
    </w:p>
    <w:p w14:paraId="02D5BF73">
      <w:pPr>
        <w:spacing w:before="181" w:line="289" w:lineRule="auto"/>
        <w:ind w:left="2" w:right="181" w:firstLine="495"/>
        <w:rPr>
          <w:rFonts w:ascii="宋体" w:hAnsi="宋体" w:eastAsia="宋体" w:cs="宋体"/>
          <w:sz w:val="24"/>
          <w:szCs w:val="24"/>
        </w:rPr>
      </w:pPr>
      <w:r>
        <w:rPr>
          <w:rFonts w:ascii="宋体" w:hAnsi="宋体" w:eastAsia="宋体" w:cs="宋体"/>
          <w:spacing w:val="-1"/>
          <w:sz w:val="24"/>
          <w:szCs w:val="24"/>
        </w:rPr>
        <w:t>11.3.2如果合同双方对乙方提供的上述试验结果报告的解释有分歧，双方须于出现分歧</w:t>
      </w:r>
      <w:r>
        <w:rPr>
          <w:rFonts w:ascii="宋体" w:hAnsi="宋体" w:eastAsia="宋体" w:cs="宋体"/>
          <w:spacing w:val="12"/>
          <w:sz w:val="24"/>
          <w:szCs w:val="24"/>
        </w:rPr>
        <w:t xml:space="preserve"> </w:t>
      </w:r>
      <w:r>
        <w:rPr>
          <w:rFonts w:ascii="宋体" w:hAnsi="宋体" w:eastAsia="宋体" w:cs="宋体"/>
          <w:sz w:val="24"/>
          <w:szCs w:val="24"/>
        </w:rPr>
        <w:t>后10天内给对方声明，以陈述己方的观点。声明须附有关</w:t>
      </w:r>
      <w:r>
        <w:rPr>
          <w:rFonts w:ascii="宋体" w:hAnsi="宋体" w:eastAsia="宋体" w:cs="宋体"/>
          <w:spacing w:val="-1"/>
          <w:sz w:val="24"/>
          <w:szCs w:val="24"/>
        </w:rPr>
        <w:t>证据。分歧应通过协商解决。</w:t>
      </w:r>
    </w:p>
    <w:p w14:paraId="6AD8F3E7">
      <w:pPr>
        <w:spacing w:before="189" w:line="220" w:lineRule="auto"/>
        <w:ind w:left="23"/>
        <w:rPr>
          <w:rFonts w:ascii="宋体" w:hAnsi="宋体" w:eastAsia="宋体" w:cs="宋体"/>
          <w:sz w:val="28"/>
          <w:szCs w:val="28"/>
        </w:rPr>
      </w:pPr>
      <w:r>
        <w:rPr>
          <w:rFonts w:ascii="宋体" w:hAnsi="宋体" w:eastAsia="宋体" w:cs="宋体"/>
          <w:b/>
          <w:bCs/>
          <w:spacing w:val="-6"/>
          <w:sz w:val="28"/>
          <w:szCs w:val="28"/>
        </w:rPr>
        <w:t>12.付款方法和条件</w:t>
      </w:r>
    </w:p>
    <w:p w14:paraId="0B91422A">
      <w:pPr>
        <w:spacing w:before="202" w:line="219" w:lineRule="auto"/>
        <w:ind w:left="481"/>
        <w:rPr>
          <w:rFonts w:ascii="宋体" w:hAnsi="宋体" w:eastAsia="宋体" w:cs="宋体"/>
          <w:sz w:val="24"/>
          <w:szCs w:val="24"/>
        </w:rPr>
      </w:pPr>
      <w:r>
        <w:rPr>
          <w:rFonts w:ascii="宋体" w:hAnsi="宋体" w:eastAsia="宋体" w:cs="宋体"/>
          <w:spacing w:val="-1"/>
          <w:sz w:val="24"/>
          <w:szCs w:val="24"/>
        </w:rPr>
        <w:t>本合同条款下的付款方法和条件在“青海省政府采购项目合</w:t>
      </w:r>
      <w:r>
        <w:rPr>
          <w:rFonts w:ascii="宋体" w:hAnsi="宋体" w:eastAsia="宋体" w:cs="宋体"/>
          <w:spacing w:val="-2"/>
          <w:sz w:val="24"/>
          <w:szCs w:val="24"/>
        </w:rPr>
        <w:t>同书</w:t>
      </w:r>
      <w:r>
        <w:rPr>
          <w:rFonts w:ascii="宋体" w:hAnsi="宋体" w:eastAsia="宋体" w:cs="宋体"/>
          <w:spacing w:val="-88"/>
          <w:sz w:val="24"/>
          <w:szCs w:val="24"/>
        </w:rPr>
        <w:t xml:space="preserve"> </w:t>
      </w:r>
      <w:r>
        <w:rPr>
          <w:rFonts w:ascii="宋体" w:hAnsi="宋体" w:eastAsia="宋体" w:cs="宋体"/>
          <w:spacing w:val="-2"/>
          <w:sz w:val="24"/>
          <w:szCs w:val="24"/>
        </w:rPr>
        <w:t>”中具体规定。</w:t>
      </w:r>
    </w:p>
    <w:p w14:paraId="1F6CE31E">
      <w:pPr>
        <w:spacing w:before="189" w:line="221" w:lineRule="auto"/>
        <w:ind w:left="23"/>
        <w:rPr>
          <w:rFonts w:ascii="宋体" w:hAnsi="宋体" w:eastAsia="宋体" w:cs="宋体"/>
          <w:sz w:val="28"/>
          <w:szCs w:val="28"/>
        </w:rPr>
      </w:pPr>
      <w:r>
        <w:rPr>
          <w:rFonts w:ascii="宋体" w:hAnsi="宋体" w:eastAsia="宋体" w:cs="宋体"/>
          <w:b/>
          <w:bCs/>
          <w:spacing w:val="-7"/>
          <w:sz w:val="28"/>
          <w:szCs w:val="28"/>
        </w:rPr>
        <w:t>13.履约保证金</w:t>
      </w:r>
    </w:p>
    <w:p w14:paraId="1427DA4F">
      <w:pPr>
        <w:spacing w:before="205" w:line="290" w:lineRule="auto"/>
        <w:ind w:left="4" w:right="181" w:firstLine="493"/>
        <w:rPr>
          <w:rFonts w:ascii="宋体" w:hAnsi="宋体" w:eastAsia="宋体" w:cs="宋体"/>
          <w:sz w:val="24"/>
          <w:szCs w:val="24"/>
        </w:rPr>
      </w:pPr>
      <w:r>
        <w:rPr>
          <w:rFonts w:ascii="宋体" w:hAnsi="宋体" w:eastAsia="宋体" w:cs="宋体"/>
          <w:spacing w:val="-1"/>
          <w:sz w:val="24"/>
          <w:szCs w:val="24"/>
        </w:rPr>
        <w:t>13.1乙方应在合同签订前，按招标文件第二部分</w:t>
      </w:r>
      <w:r>
        <w:rPr>
          <w:rFonts w:ascii="宋体" w:hAnsi="宋体" w:eastAsia="宋体" w:cs="宋体"/>
          <w:spacing w:val="-2"/>
          <w:sz w:val="24"/>
          <w:szCs w:val="24"/>
        </w:rPr>
        <w:t>“八授予合同</w:t>
      </w:r>
      <w:r>
        <w:rPr>
          <w:rFonts w:ascii="宋体" w:hAnsi="宋体" w:eastAsia="宋体" w:cs="宋体"/>
          <w:spacing w:val="-88"/>
          <w:sz w:val="24"/>
          <w:szCs w:val="24"/>
        </w:rPr>
        <w:t xml:space="preserve"> </w:t>
      </w:r>
      <w:r>
        <w:rPr>
          <w:rFonts w:ascii="宋体" w:hAnsi="宋体" w:eastAsia="宋体" w:cs="宋体"/>
          <w:spacing w:val="-2"/>
          <w:sz w:val="24"/>
          <w:szCs w:val="24"/>
        </w:rPr>
        <w:t>”中第22.2项的约定提交</w:t>
      </w:r>
      <w:r>
        <w:rPr>
          <w:rFonts w:ascii="宋体" w:hAnsi="宋体" w:eastAsia="宋体" w:cs="宋体"/>
          <w:sz w:val="24"/>
          <w:szCs w:val="24"/>
        </w:rPr>
        <w:t xml:space="preserve"> </w:t>
      </w:r>
      <w:r>
        <w:rPr>
          <w:rFonts w:ascii="宋体" w:hAnsi="宋体" w:eastAsia="宋体" w:cs="宋体"/>
          <w:spacing w:val="-3"/>
          <w:sz w:val="24"/>
          <w:szCs w:val="24"/>
        </w:rPr>
        <w:t>履约保证金。</w:t>
      </w:r>
    </w:p>
    <w:p w14:paraId="7BB970CC">
      <w:pPr>
        <w:spacing w:before="180" w:line="219" w:lineRule="auto"/>
        <w:ind w:left="498"/>
        <w:rPr>
          <w:rFonts w:ascii="宋体" w:hAnsi="宋体" w:eastAsia="宋体" w:cs="宋体"/>
          <w:sz w:val="24"/>
          <w:szCs w:val="24"/>
        </w:rPr>
      </w:pPr>
      <w:r>
        <w:rPr>
          <w:rFonts w:ascii="宋体" w:hAnsi="宋体" w:eastAsia="宋体" w:cs="宋体"/>
          <w:spacing w:val="-1"/>
          <w:sz w:val="24"/>
          <w:szCs w:val="24"/>
        </w:rPr>
        <w:t>13.2履约保证金用于补偿甲方因乙方不能履行其合同义务而蒙受的损失。</w:t>
      </w:r>
    </w:p>
    <w:p w14:paraId="4A16D9EE">
      <w:pPr>
        <w:spacing w:before="180" w:line="219" w:lineRule="auto"/>
        <w:jc w:val="right"/>
        <w:rPr>
          <w:rFonts w:ascii="宋体" w:hAnsi="宋体" w:eastAsia="宋体" w:cs="宋体"/>
          <w:sz w:val="24"/>
          <w:szCs w:val="24"/>
        </w:rPr>
      </w:pPr>
      <w:r>
        <w:rPr>
          <w:rFonts w:ascii="宋体" w:hAnsi="宋体" w:eastAsia="宋体" w:cs="宋体"/>
          <w:spacing w:val="-2"/>
          <w:sz w:val="24"/>
          <w:szCs w:val="24"/>
        </w:rPr>
        <w:t>13.3履约保证金应使用本合同货币，按下述方式之一提交(招标文件中另有约定</w:t>
      </w:r>
      <w:r>
        <w:rPr>
          <w:rFonts w:ascii="宋体" w:hAnsi="宋体" w:eastAsia="宋体" w:cs="宋体"/>
          <w:spacing w:val="-3"/>
          <w:sz w:val="24"/>
          <w:szCs w:val="24"/>
        </w:rPr>
        <w:t>的除外)：</w:t>
      </w:r>
    </w:p>
    <w:p w14:paraId="5592D8B3">
      <w:pPr>
        <w:spacing w:before="184" w:line="219" w:lineRule="auto"/>
        <w:ind w:left="498"/>
        <w:rPr>
          <w:rFonts w:ascii="宋体" w:hAnsi="宋体" w:eastAsia="宋体" w:cs="宋体"/>
          <w:sz w:val="24"/>
          <w:szCs w:val="24"/>
        </w:rPr>
      </w:pPr>
      <w:r>
        <w:rPr>
          <w:rFonts w:ascii="宋体" w:hAnsi="宋体" w:eastAsia="宋体" w:cs="宋体"/>
          <w:spacing w:val="-1"/>
          <w:sz w:val="24"/>
          <w:szCs w:val="24"/>
        </w:rPr>
        <w:t>13.3.1甲方可接受的在中华人民共和国注册和营业的银行出具的履约保函；</w:t>
      </w:r>
    </w:p>
    <w:p w14:paraId="683BB955">
      <w:pPr>
        <w:spacing w:before="181" w:line="219" w:lineRule="auto"/>
        <w:ind w:left="498"/>
        <w:rPr>
          <w:rFonts w:ascii="宋体" w:hAnsi="宋体" w:eastAsia="宋体" w:cs="宋体"/>
          <w:sz w:val="24"/>
          <w:szCs w:val="24"/>
        </w:rPr>
      </w:pPr>
      <w:r>
        <w:rPr>
          <w:rFonts w:ascii="宋体" w:hAnsi="宋体" w:eastAsia="宋体" w:cs="宋体"/>
          <w:spacing w:val="-3"/>
          <w:sz w:val="24"/>
          <w:szCs w:val="24"/>
        </w:rPr>
        <w:t>13.3.2支票或汇票。</w:t>
      </w:r>
    </w:p>
    <w:p w14:paraId="1D8B7EF1">
      <w:pPr>
        <w:spacing w:before="183" w:line="361" w:lineRule="auto"/>
        <w:ind w:right="181" w:firstLine="497"/>
        <w:rPr>
          <w:rFonts w:ascii="宋体" w:hAnsi="宋体" w:eastAsia="宋体" w:cs="宋体"/>
          <w:sz w:val="24"/>
          <w:szCs w:val="24"/>
        </w:rPr>
      </w:pPr>
      <w:r>
        <w:rPr>
          <w:rFonts w:ascii="宋体" w:hAnsi="宋体" w:eastAsia="宋体" w:cs="宋体"/>
          <w:spacing w:val="-1"/>
          <w:sz w:val="24"/>
          <w:szCs w:val="24"/>
        </w:rPr>
        <w:t>13.4乙方未能按合同规定履行其义务，甲方有权从履约保证金中取得补偿。货物验收合</w:t>
      </w:r>
      <w:r>
        <w:rPr>
          <w:rFonts w:ascii="宋体" w:hAnsi="宋体" w:eastAsia="宋体" w:cs="宋体"/>
          <w:spacing w:val="11"/>
          <w:sz w:val="24"/>
          <w:szCs w:val="24"/>
        </w:rPr>
        <w:t xml:space="preserve"> </w:t>
      </w:r>
      <w:r>
        <w:rPr>
          <w:rFonts w:ascii="宋体" w:hAnsi="宋体" w:eastAsia="宋体" w:cs="宋体"/>
          <w:spacing w:val="-1"/>
          <w:sz w:val="24"/>
          <w:szCs w:val="24"/>
        </w:rPr>
        <w:t>格后，甲方将履约保证金退还乙方或转为质量保证金。</w:t>
      </w:r>
    </w:p>
    <w:p w14:paraId="68FFFC1A">
      <w:pPr>
        <w:spacing w:before="2" w:line="219" w:lineRule="auto"/>
        <w:ind w:left="23"/>
        <w:rPr>
          <w:rFonts w:ascii="宋体" w:hAnsi="宋体" w:eastAsia="宋体" w:cs="宋体"/>
          <w:sz w:val="28"/>
          <w:szCs w:val="28"/>
        </w:rPr>
      </w:pPr>
      <w:r>
        <w:rPr>
          <w:rFonts w:ascii="宋体" w:hAnsi="宋体" w:eastAsia="宋体" w:cs="宋体"/>
          <w:b/>
          <w:bCs/>
          <w:spacing w:val="-9"/>
          <w:sz w:val="28"/>
          <w:szCs w:val="28"/>
        </w:rPr>
        <w:t>14.索赔</w:t>
      </w:r>
    </w:p>
    <w:p w14:paraId="150AD5E6">
      <w:pPr>
        <w:spacing w:before="203" w:line="313" w:lineRule="auto"/>
        <w:ind w:left="1" w:right="181" w:firstLine="496"/>
        <w:rPr>
          <w:rFonts w:ascii="宋体" w:hAnsi="宋体" w:eastAsia="宋体" w:cs="宋体"/>
          <w:sz w:val="24"/>
          <w:szCs w:val="24"/>
        </w:rPr>
      </w:pPr>
      <w:r>
        <w:rPr>
          <w:rFonts w:ascii="宋体" w:hAnsi="宋体" w:eastAsia="宋体" w:cs="宋体"/>
          <w:spacing w:val="-1"/>
          <w:sz w:val="24"/>
          <w:szCs w:val="24"/>
        </w:rPr>
        <w:t>14.1货物的质量、规格、数量、性能等与合同约定不符，或在质量保证期内证实货物存</w:t>
      </w:r>
      <w:r>
        <w:rPr>
          <w:rFonts w:ascii="宋体" w:hAnsi="宋体" w:eastAsia="宋体" w:cs="宋体"/>
          <w:spacing w:val="11"/>
          <w:sz w:val="24"/>
          <w:szCs w:val="24"/>
        </w:rPr>
        <w:t xml:space="preserve"> </w:t>
      </w:r>
      <w:r>
        <w:rPr>
          <w:rFonts w:ascii="宋体" w:hAnsi="宋体" w:eastAsia="宋体" w:cs="宋体"/>
          <w:sz w:val="24"/>
          <w:szCs w:val="24"/>
        </w:rPr>
        <w:t>有缺陷，包括潜在的缺陷或使用不符合要求的材料等，甲方有权</w:t>
      </w:r>
      <w:r>
        <w:rPr>
          <w:rFonts w:ascii="宋体" w:hAnsi="宋体" w:eastAsia="宋体" w:cs="宋体"/>
          <w:spacing w:val="-1"/>
          <w:sz w:val="24"/>
          <w:szCs w:val="24"/>
        </w:rPr>
        <w:t>根据有资质的权威质检机构</w:t>
      </w:r>
      <w:r>
        <w:rPr>
          <w:rFonts w:ascii="宋体" w:hAnsi="宋体" w:eastAsia="宋体" w:cs="宋体"/>
          <w:sz w:val="24"/>
          <w:szCs w:val="24"/>
        </w:rPr>
        <w:t xml:space="preserve"> 的检验结果向乙方提出索赔(但责任应由保险公司</w:t>
      </w:r>
      <w:r>
        <w:rPr>
          <w:rFonts w:ascii="宋体" w:hAnsi="宋体" w:eastAsia="宋体" w:cs="宋体"/>
          <w:spacing w:val="-1"/>
          <w:sz w:val="24"/>
          <w:szCs w:val="24"/>
        </w:rPr>
        <w:t>或运输部门承担的除外)。</w:t>
      </w:r>
    </w:p>
    <w:p w14:paraId="77C599A9">
      <w:pPr>
        <w:spacing w:before="183" w:line="289" w:lineRule="auto"/>
        <w:ind w:left="20" w:right="181" w:firstLine="478"/>
        <w:rPr>
          <w:rFonts w:ascii="宋体" w:hAnsi="宋体" w:eastAsia="宋体" w:cs="宋体"/>
          <w:sz w:val="24"/>
          <w:szCs w:val="24"/>
        </w:rPr>
      </w:pPr>
      <w:r>
        <w:rPr>
          <w:rFonts w:ascii="宋体" w:hAnsi="宋体" w:eastAsia="宋体" w:cs="宋体"/>
          <w:spacing w:val="-1"/>
          <w:sz w:val="24"/>
          <w:szCs w:val="24"/>
        </w:rPr>
        <w:t>14.2在履约保证期和检验期内，乙方对甲方提出的索赔负有责任，乙方应按照甲方同意</w:t>
      </w:r>
      <w:r>
        <w:rPr>
          <w:rFonts w:ascii="宋体" w:hAnsi="宋体" w:eastAsia="宋体" w:cs="宋体"/>
          <w:spacing w:val="11"/>
          <w:sz w:val="24"/>
          <w:szCs w:val="24"/>
        </w:rPr>
        <w:t xml:space="preserve"> </w:t>
      </w:r>
      <w:r>
        <w:rPr>
          <w:rFonts w:ascii="宋体" w:hAnsi="宋体" w:eastAsia="宋体" w:cs="宋体"/>
          <w:spacing w:val="-2"/>
          <w:sz w:val="24"/>
          <w:szCs w:val="24"/>
        </w:rPr>
        <w:t>的下列一种或多种方式解决索赔事宜：</w:t>
      </w:r>
    </w:p>
    <w:p w14:paraId="711A8632">
      <w:pPr>
        <w:spacing w:before="183" w:line="360" w:lineRule="auto"/>
        <w:ind w:firstLine="498"/>
        <w:jc w:val="both"/>
        <w:rPr>
          <w:rFonts w:ascii="宋体" w:hAnsi="宋体" w:eastAsia="宋体" w:cs="宋体"/>
          <w:sz w:val="24"/>
          <w:szCs w:val="24"/>
        </w:rPr>
      </w:pPr>
      <w:r>
        <w:rPr>
          <w:rFonts w:ascii="宋体" w:hAnsi="宋体" w:eastAsia="宋体" w:cs="宋体"/>
          <w:spacing w:val="-1"/>
          <w:sz w:val="24"/>
          <w:szCs w:val="24"/>
        </w:rPr>
        <w:t>14.2.1在法定的退货期内，乙方应按合同规定将货款退还给甲方，并承担由此发生的一</w:t>
      </w:r>
      <w:r>
        <w:rPr>
          <w:rFonts w:ascii="宋体" w:hAnsi="宋体" w:eastAsia="宋体" w:cs="宋体"/>
          <w:spacing w:val="6"/>
          <w:sz w:val="24"/>
          <w:szCs w:val="24"/>
        </w:rPr>
        <w:t xml:space="preserve">  </w:t>
      </w:r>
      <w:r>
        <w:rPr>
          <w:rFonts w:ascii="宋体" w:hAnsi="宋体" w:eastAsia="宋体" w:cs="宋体"/>
          <w:sz w:val="24"/>
          <w:szCs w:val="24"/>
        </w:rPr>
        <w:t>切损失和费用，包括利息、银行手续费、运费、保险费、检验费、仓</w:t>
      </w:r>
      <w:r>
        <w:rPr>
          <w:rFonts w:ascii="宋体" w:hAnsi="宋体" w:eastAsia="宋体" w:cs="宋体"/>
          <w:spacing w:val="-1"/>
          <w:sz w:val="24"/>
          <w:szCs w:val="24"/>
        </w:rPr>
        <w:t>储费、装卸费以及为保</w:t>
      </w:r>
      <w:r>
        <w:rPr>
          <w:rFonts w:ascii="宋体" w:hAnsi="宋体" w:eastAsia="宋体" w:cs="宋体"/>
          <w:sz w:val="24"/>
          <w:szCs w:val="24"/>
        </w:rPr>
        <w:t xml:space="preserve">  </w:t>
      </w:r>
      <w:r>
        <w:rPr>
          <w:rFonts w:ascii="宋体" w:hAnsi="宋体" w:eastAsia="宋体" w:cs="宋体"/>
          <w:spacing w:val="-2"/>
          <w:sz w:val="24"/>
          <w:szCs w:val="24"/>
        </w:rPr>
        <w:t>护退回货物所需的其它必要费用。如已超过退货期，但乙方同意退货，可比照上述办法办理，</w:t>
      </w:r>
      <w:r>
        <w:rPr>
          <w:rFonts w:ascii="宋体" w:hAnsi="宋体" w:eastAsia="宋体" w:cs="宋体"/>
          <w:spacing w:val="14"/>
          <w:sz w:val="24"/>
          <w:szCs w:val="24"/>
        </w:rPr>
        <w:t xml:space="preserve"> </w:t>
      </w:r>
      <w:r>
        <w:rPr>
          <w:rFonts w:ascii="宋体" w:hAnsi="宋体" w:eastAsia="宋体" w:cs="宋体"/>
          <w:spacing w:val="-1"/>
          <w:sz w:val="24"/>
          <w:szCs w:val="24"/>
        </w:rPr>
        <w:t>或由双方协商处理。</w:t>
      </w:r>
    </w:p>
    <w:p w14:paraId="33BAFC67">
      <w:pPr>
        <w:spacing w:line="360" w:lineRule="auto"/>
        <w:rPr>
          <w:rFonts w:ascii="宋体" w:hAnsi="宋体" w:eastAsia="宋体" w:cs="宋体"/>
          <w:sz w:val="24"/>
          <w:szCs w:val="24"/>
        </w:rPr>
        <w:sectPr>
          <w:footerReference r:id="rId27" w:type="default"/>
          <w:pgSz w:w="11850" w:h="16781"/>
          <w:pgMar w:top="1426" w:right="988" w:bottom="1184" w:left="1088" w:header="0" w:footer="905" w:gutter="0"/>
          <w:pgNumType w:fmt="decimal"/>
          <w:cols w:space="720" w:num="1"/>
        </w:sectPr>
      </w:pPr>
    </w:p>
    <w:p w14:paraId="3D3B382E">
      <w:pPr>
        <w:spacing w:before="48" w:line="289" w:lineRule="auto"/>
        <w:ind w:left="7" w:right="181" w:firstLine="492"/>
        <w:rPr>
          <w:rFonts w:ascii="宋体" w:hAnsi="宋体" w:eastAsia="宋体" w:cs="宋体"/>
          <w:sz w:val="24"/>
          <w:szCs w:val="24"/>
        </w:rPr>
      </w:pPr>
      <w:r>
        <w:rPr>
          <w:rFonts w:ascii="宋体" w:hAnsi="宋体" w:eastAsia="宋体" w:cs="宋体"/>
          <w:spacing w:val="-1"/>
          <w:sz w:val="24"/>
          <w:szCs w:val="24"/>
        </w:rPr>
        <w:t>14.2.2根据货物低劣程度、损坏程度以及甲方所遭受损失的数额，经甲乙双方商定降低</w:t>
      </w:r>
      <w:r>
        <w:rPr>
          <w:rFonts w:ascii="宋体" w:hAnsi="宋体" w:eastAsia="宋体" w:cs="宋体"/>
          <w:spacing w:val="12"/>
          <w:sz w:val="24"/>
          <w:szCs w:val="24"/>
        </w:rPr>
        <w:t xml:space="preserve"> </w:t>
      </w:r>
      <w:r>
        <w:rPr>
          <w:rFonts w:ascii="宋体" w:hAnsi="宋体" w:eastAsia="宋体" w:cs="宋体"/>
          <w:spacing w:val="-1"/>
          <w:sz w:val="24"/>
          <w:szCs w:val="24"/>
        </w:rPr>
        <w:t>货物的价格，或由有资质的中介机构评估，以降低后的价格或评估价格为准。</w:t>
      </w:r>
    </w:p>
    <w:p w14:paraId="0E228E7A">
      <w:pPr>
        <w:spacing w:before="184" w:line="312" w:lineRule="auto"/>
        <w:ind w:left="1" w:right="181" w:firstLine="497"/>
        <w:rPr>
          <w:rFonts w:ascii="宋体" w:hAnsi="宋体" w:eastAsia="宋体" w:cs="宋体"/>
          <w:sz w:val="24"/>
          <w:szCs w:val="24"/>
        </w:rPr>
      </w:pPr>
      <w:r>
        <w:rPr>
          <w:rFonts w:ascii="宋体" w:hAnsi="宋体" w:eastAsia="宋体" w:cs="宋体"/>
          <w:spacing w:val="-1"/>
          <w:sz w:val="24"/>
          <w:szCs w:val="24"/>
        </w:rPr>
        <w:t>14.2.3用符合规格、质量和性能要求的新零件、部件或货物来更换有缺陷的部分或修补</w:t>
      </w:r>
      <w:r>
        <w:rPr>
          <w:rFonts w:ascii="宋体" w:hAnsi="宋体" w:eastAsia="宋体" w:cs="宋体"/>
          <w:spacing w:val="12"/>
          <w:sz w:val="24"/>
          <w:szCs w:val="24"/>
        </w:rPr>
        <w:t xml:space="preserve"> </w:t>
      </w:r>
      <w:r>
        <w:rPr>
          <w:rFonts w:ascii="宋体" w:hAnsi="宋体" w:eastAsia="宋体" w:cs="宋体"/>
          <w:sz w:val="24"/>
          <w:szCs w:val="24"/>
        </w:rPr>
        <w:t>缺陷部分，乙方应承担一切费用和风险，并负担甲方所发生的一切</w:t>
      </w:r>
      <w:r>
        <w:rPr>
          <w:rFonts w:ascii="宋体" w:hAnsi="宋体" w:eastAsia="宋体" w:cs="宋体"/>
          <w:spacing w:val="-1"/>
          <w:sz w:val="24"/>
          <w:szCs w:val="24"/>
        </w:rPr>
        <w:t>直接费用。同时，乙方应</w:t>
      </w:r>
      <w:r>
        <w:rPr>
          <w:rFonts w:ascii="宋体" w:hAnsi="宋体" w:eastAsia="宋体" w:cs="宋体"/>
          <w:sz w:val="24"/>
          <w:szCs w:val="24"/>
        </w:rPr>
        <w:t xml:space="preserve"> </w:t>
      </w:r>
      <w:r>
        <w:rPr>
          <w:rFonts w:ascii="宋体" w:hAnsi="宋体" w:eastAsia="宋体" w:cs="宋体"/>
          <w:spacing w:val="-1"/>
          <w:sz w:val="24"/>
          <w:szCs w:val="24"/>
        </w:rPr>
        <w:t>相应延长修补或更换件的履约保证期。</w:t>
      </w:r>
    </w:p>
    <w:p w14:paraId="4F547663">
      <w:pPr>
        <w:spacing w:before="183" w:line="360" w:lineRule="auto"/>
        <w:ind w:left="5" w:right="301" w:firstLine="493"/>
        <w:rPr>
          <w:rFonts w:ascii="宋体" w:hAnsi="宋体" w:eastAsia="宋体" w:cs="宋体"/>
          <w:sz w:val="24"/>
          <w:szCs w:val="24"/>
        </w:rPr>
      </w:pPr>
      <w:r>
        <w:rPr>
          <w:rFonts w:ascii="宋体" w:hAnsi="宋体" w:eastAsia="宋体" w:cs="宋体"/>
          <w:spacing w:val="-1"/>
          <w:sz w:val="24"/>
          <w:szCs w:val="24"/>
        </w:rPr>
        <w:t>14.3乙方收到甲方发出的索赔通知之日起5个工作日内未作答复的，甲方可从合同款或</w:t>
      </w:r>
      <w:r>
        <w:rPr>
          <w:rFonts w:ascii="宋体" w:hAnsi="宋体" w:eastAsia="宋体" w:cs="宋体"/>
          <w:spacing w:val="11"/>
          <w:sz w:val="24"/>
          <w:szCs w:val="24"/>
        </w:rPr>
        <w:t xml:space="preserve"> </w:t>
      </w:r>
      <w:r>
        <w:rPr>
          <w:rFonts w:ascii="宋体" w:hAnsi="宋体" w:eastAsia="宋体" w:cs="宋体"/>
          <w:sz w:val="24"/>
          <w:szCs w:val="24"/>
        </w:rPr>
        <w:t>履约保证金中扣回索赔金额，如金额不足以补偿</w:t>
      </w:r>
      <w:r>
        <w:rPr>
          <w:rFonts w:ascii="宋体" w:hAnsi="宋体" w:eastAsia="宋体" w:cs="宋体"/>
          <w:spacing w:val="-1"/>
          <w:sz w:val="24"/>
          <w:szCs w:val="24"/>
        </w:rPr>
        <w:t>索赔金额，乙方应补足差额部分。</w:t>
      </w:r>
    </w:p>
    <w:p w14:paraId="339DE82A">
      <w:pPr>
        <w:spacing w:before="2" w:line="219" w:lineRule="auto"/>
        <w:ind w:left="24"/>
        <w:rPr>
          <w:rFonts w:ascii="宋体" w:hAnsi="宋体" w:eastAsia="宋体" w:cs="宋体"/>
          <w:sz w:val="28"/>
          <w:szCs w:val="28"/>
        </w:rPr>
      </w:pPr>
      <w:r>
        <w:rPr>
          <w:rFonts w:ascii="宋体" w:hAnsi="宋体" w:eastAsia="宋体" w:cs="宋体"/>
          <w:b/>
          <w:bCs/>
          <w:spacing w:val="-7"/>
          <w:sz w:val="28"/>
          <w:szCs w:val="28"/>
        </w:rPr>
        <w:t>15.迟延交货</w:t>
      </w:r>
    </w:p>
    <w:p w14:paraId="60C9AD81">
      <w:pPr>
        <w:spacing w:before="206" w:line="219" w:lineRule="auto"/>
        <w:ind w:left="499"/>
        <w:rPr>
          <w:rFonts w:ascii="宋体" w:hAnsi="宋体" w:eastAsia="宋体" w:cs="宋体"/>
          <w:sz w:val="24"/>
          <w:szCs w:val="24"/>
        </w:rPr>
      </w:pPr>
      <w:r>
        <w:rPr>
          <w:rFonts w:ascii="宋体" w:hAnsi="宋体" w:eastAsia="宋体" w:cs="宋体"/>
          <w:spacing w:val="-1"/>
          <w:sz w:val="24"/>
          <w:szCs w:val="24"/>
        </w:rPr>
        <w:t>15.1乙方应按照合同约定的时间交货和</w:t>
      </w:r>
      <w:r>
        <w:rPr>
          <w:rFonts w:ascii="宋体" w:hAnsi="宋体" w:eastAsia="宋体" w:cs="宋体"/>
          <w:spacing w:val="-2"/>
          <w:sz w:val="24"/>
          <w:szCs w:val="24"/>
        </w:rPr>
        <w:t>提供服务。</w:t>
      </w:r>
    </w:p>
    <w:p w14:paraId="112D0ACE">
      <w:pPr>
        <w:spacing w:before="181" w:line="219" w:lineRule="auto"/>
        <w:ind w:left="499"/>
        <w:rPr>
          <w:rFonts w:ascii="宋体" w:hAnsi="宋体" w:eastAsia="宋体" w:cs="宋体"/>
          <w:sz w:val="24"/>
          <w:szCs w:val="24"/>
        </w:rPr>
      </w:pPr>
      <w:r>
        <w:rPr>
          <w:rFonts w:ascii="宋体" w:hAnsi="宋体" w:eastAsia="宋体" w:cs="宋体"/>
          <w:spacing w:val="-1"/>
          <w:sz w:val="24"/>
          <w:szCs w:val="24"/>
        </w:rPr>
        <w:t>15.2除不可抗力因素外，乙方迟延交货，甲方有权提出违约损失赔偿或解除合同。</w:t>
      </w:r>
    </w:p>
    <w:p w14:paraId="20B1DB17">
      <w:pPr>
        <w:spacing w:before="184" w:line="312" w:lineRule="auto"/>
        <w:ind w:firstLine="499"/>
        <w:rPr>
          <w:rFonts w:ascii="宋体" w:hAnsi="宋体" w:eastAsia="宋体" w:cs="宋体"/>
          <w:sz w:val="24"/>
          <w:szCs w:val="24"/>
        </w:rPr>
      </w:pPr>
      <w:r>
        <w:rPr>
          <w:rFonts w:ascii="宋体" w:hAnsi="宋体" w:eastAsia="宋体" w:cs="宋体"/>
          <w:spacing w:val="-1"/>
          <w:sz w:val="24"/>
          <w:szCs w:val="24"/>
        </w:rPr>
        <w:t>15.3在履行合同过程中，乙方遇到不能按时交货和提供服务的情况，应及时以书面形式</w:t>
      </w:r>
      <w:r>
        <w:rPr>
          <w:rFonts w:ascii="宋体" w:hAnsi="宋体" w:eastAsia="宋体" w:cs="宋体"/>
          <w:spacing w:val="5"/>
          <w:sz w:val="24"/>
          <w:szCs w:val="24"/>
        </w:rPr>
        <w:t xml:space="preserve">  </w:t>
      </w:r>
      <w:r>
        <w:rPr>
          <w:rFonts w:ascii="宋体" w:hAnsi="宋体" w:eastAsia="宋体" w:cs="宋体"/>
          <w:spacing w:val="-2"/>
          <w:sz w:val="24"/>
          <w:szCs w:val="24"/>
        </w:rPr>
        <w:t>将不能按时交货的理由、预期延误时间通知甲方。甲方收到乙方通知后，认为其理由正当的，</w:t>
      </w:r>
      <w:r>
        <w:rPr>
          <w:rFonts w:ascii="宋体" w:hAnsi="宋体" w:eastAsia="宋体" w:cs="宋体"/>
          <w:spacing w:val="15"/>
          <w:sz w:val="24"/>
          <w:szCs w:val="24"/>
        </w:rPr>
        <w:t xml:space="preserve"> </w:t>
      </w:r>
      <w:r>
        <w:rPr>
          <w:rFonts w:ascii="宋体" w:hAnsi="宋体" w:eastAsia="宋体" w:cs="宋体"/>
          <w:spacing w:val="-1"/>
          <w:sz w:val="24"/>
          <w:szCs w:val="24"/>
        </w:rPr>
        <w:t>可酌情延长交货时间。</w:t>
      </w:r>
    </w:p>
    <w:p w14:paraId="7C514E44">
      <w:pPr>
        <w:spacing w:before="190" w:line="220" w:lineRule="auto"/>
        <w:ind w:left="24"/>
        <w:rPr>
          <w:rFonts w:ascii="宋体" w:hAnsi="宋体" w:eastAsia="宋体" w:cs="宋体"/>
          <w:sz w:val="28"/>
          <w:szCs w:val="28"/>
        </w:rPr>
      </w:pPr>
      <w:r>
        <w:rPr>
          <w:rFonts w:ascii="宋体" w:hAnsi="宋体" w:eastAsia="宋体" w:cs="宋体"/>
          <w:b/>
          <w:bCs/>
          <w:spacing w:val="-7"/>
          <w:sz w:val="28"/>
          <w:szCs w:val="28"/>
        </w:rPr>
        <w:t>16.违约赔偿</w:t>
      </w:r>
    </w:p>
    <w:p w14:paraId="7FA9BA8E">
      <w:pPr>
        <w:spacing w:before="202" w:line="219" w:lineRule="auto"/>
        <w:ind w:left="496"/>
        <w:rPr>
          <w:rFonts w:ascii="宋体" w:hAnsi="宋体" w:eastAsia="宋体" w:cs="宋体"/>
          <w:sz w:val="24"/>
          <w:szCs w:val="24"/>
        </w:rPr>
      </w:pPr>
      <w:r>
        <w:rPr>
          <w:rFonts w:ascii="宋体" w:hAnsi="宋体" w:eastAsia="宋体" w:cs="宋体"/>
          <w:spacing w:val="-1"/>
          <w:sz w:val="24"/>
          <w:szCs w:val="24"/>
        </w:rPr>
        <w:t>除不可抗力因素外，乙方没有按照合同规定的时间交货和提供服务，甲方</w:t>
      </w:r>
    </w:p>
    <w:p w14:paraId="106A4274">
      <w:pPr>
        <w:spacing w:before="184" w:line="218" w:lineRule="auto"/>
        <w:ind w:left="483"/>
        <w:rPr>
          <w:rFonts w:ascii="宋体" w:hAnsi="宋体" w:eastAsia="宋体" w:cs="宋体"/>
          <w:sz w:val="24"/>
          <w:szCs w:val="24"/>
        </w:rPr>
      </w:pPr>
      <w:r>
        <w:rPr>
          <w:rFonts w:ascii="宋体" w:hAnsi="宋体" w:eastAsia="宋体" w:cs="宋体"/>
          <w:spacing w:val="-1"/>
          <w:sz w:val="24"/>
          <w:szCs w:val="24"/>
        </w:rPr>
        <w:t>可要求乙方支付违约金。违约金每日按合同总价款的千分之五计收。</w:t>
      </w:r>
    </w:p>
    <w:p w14:paraId="262A9025">
      <w:pPr>
        <w:spacing w:before="190" w:line="220" w:lineRule="auto"/>
        <w:ind w:left="24"/>
        <w:rPr>
          <w:rFonts w:ascii="宋体" w:hAnsi="宋体" w:eastAsia="宋体" w:cs="宋体"/>
          <w:sz w:val="28"/>
          <w:szCs w:val="28"/>
        </w:rPr>
      </w:pPr>
      <w:r>
        <w:rPr>
          <w:rFonts w:ascii="宋体" w:hAnsi="宋体" w:eastAsia="宋体" w:cs="宋体"/>
          <w:b/>
          <w:bCs/>
          <w:spacing w:val="-7"/>
          <w:sz w:val="28"/>
          <w:szCs w:val="28"/>
        </w:rPr>
        <w:t>17.不可抗力</w:t>
      </w:r>
    </w:p>
    <w:p w14:paraId="3AAC1845">
      <w:pPr>
        <w:spacing w:before="205" w:line="289" w:lineRule="auto"/>
        <w:ind w:left="1" w:right="181" w:firstLine="497"/>
        <w:rPr>
          <w:rFonts w:ascii="宋体" w:hAnsi="宋体" w:eastAsia="宋体" w:cs="宋体"/>
          <w:sz w:val="24"/>
          <w:szCs w:val="24"/>
        </w:rPr>
      </w:pPr>
      <w:r>
        <w:rPr>
          <w:rFonts w:ascii="宋体" w:hAnsi="宋体" w:eastAsia="宋体" w:cs="宋体"/>
          <w:spacing w:val="-1"/>
          <w:sz w:val="24"/>
          <w:szCs w:val="24"/>
        </w:rPr>
        <w:t>17.1双方中任何一方遭遇法律规定的不可抗力，致使合同履行受阻时，履行合同的期限</w:t>
      </w:r>
      <w:r>
        <w:rPr>
          <w:rFonts w:ascii="宋体" w:hAnsi="宋体" w:eastAsia="宋体" w:cs="宋体"/>
          <w:spacing w:val="11"/>
          <w:sz w:val="24"/>
          <w:szCs w:val="24"/>
        </w:rPr>
        <w:t xml:space="preserve"> </w:t>
      </w:r>
      <w:r>
        <w:rPr>
          <w:rFonts w:ascii="宋体" w:hAnsi="宋体" w:eastAsia="宋体" w:cs="宋体"/>
          <w:spacing w:val="-1"/>
          <w:sz w:val="24"/>
          <w:szCs w:val="24"/>
        </w:rPr>
        <w:t>应予延长，延长的期限应相当于不可抗力所影响的时间。</w:t>
      </w:r>
    </w:p>
    <w:p w14:paraId="09097A48">
      <w:pPr>
        <w:spacing w:before="183" w:line="219" w:lineRule="auto"/>
        <w:ind w:left="499"/>
        <w:rPr>
          <w:rFonts w:ascii="宋体" w:hAnsi="宋体" w:eastAsia="宋体" w:cs="宋体"/>
          <w:sz w:val="24"/>
          <w:szCs w:val="24"/>
        </w:rPr>
      </w:pPr>
      <w:r>
        <w:rPr>
          <w:rFonts w:ascii="宋体" w:hAnsi="宋体" w:eastAsia="宋体" w:cs="宋体"/>
          <w:spacing w:val="-1"/>
          <w:sz w:val="24"/>
          <w:szCs w:val="24"/>
        </w:rPr>
        <w:t>17.2受事故影响的一方应在不可抗力的事故发生后以书面形式通知另一方。</w:t>
      </w:r>
    </w:p>
    <w:p w14:paraId="0F64A90B">
      <w:pPr>
        <w:spacing w:before="180" w:line="289" w:lineRule="auto"/>
        <w:ind w:left="2" w:right="181" w:firstLine="496"/>
        <w:rPr>
          <w:rFonts w:ascii="宋体" w:hAnsi="宋体" w:eastAsia="宋体" w:cs="宋体"/>
          <w:sz w:val="24"/>
          <w:szCs w:val="24"/>
        </w:rPr>
      </w:pPr>
      <w:r>
        <w:rPr>
          <w:rFonts w:ascii="宋体" w:hAnsi="宋体" w:eastAsia="宋体" w:cs="宋体"/>
          <w:spacing w:val="-1"/>
          <w:sz w:val="24"/>
          <w:szCs w:val="24"/>
        </w:rPr>
        <w:t>17.3不可抗力使合同的某些内容有变更必要的，双方应通过协商达成进一步履行合同的</w:t>
      </w:r>
      <w:r>
        <w:rPr>
          <w:rFonts w:ascii="宋体" w:hAnsi="宋体" w:eastAsia="宋体" w:cs="宋体"/>
          <w:spacing w:val="11"/>
          <w:sz w:val="24"/>
          <w:szCs w:val="24"/>
        </w:rPr>
        <w:t xml:space="preserve"> </w:t>
      </w:r>
      <w:r>
        <w:rPr>
          <w:rFonts w:ascii="宋体" w:hAnsi="宋体" w:eastAsia="宋体" w:cs="宋体"/>
          <w:spacing w:val="-1"/>
          <w:sz w:val="24"/>
          <w:szCs w:val="24"/>
        </w:rPr>
        <w:t>协议，因不可抗力致使合同不能履行的，合同终止。</w:t>
      </w:r>
    </w:p>
    <w:p w14:paraId="56BC186F">
      <w:pPr>
        <w:spacing w:before="188" w:line="221" w:lineRule="auto"/>
        <w:ind w:left="24"/>
        <w:rPr>
          <w:rFonts w:ascii="宋体" w:hAnsi="宋体" w:eastAsia="宋体" w:cs="宋体"/>
          <w:sz w:val="28"/>
          <w:szCs w:val="28"/>
        </w:rPr>
      </w:pPr>
      <w:r>
        <w:rPr>
          <w:rFonts w:ascii="宋体" w:hAnsi="宋体" w:eastAsia="宋体" w:cs="宋体"/>
          <w:b/>
          <w:bCs/>
          <w:spacing w:val="-9"/>
          <w:sz w:val="28"/>
          <w:szCs w:val="28"/>
        </w:rPr>
        <w:t>18.税费</w:t>
      </w:r>
    </w:p>
    <w:p w14:paraId="66CEFACE">
      <w:pPr>
        <w:spacing w:before="204" w:line="219" w:lineRule="auto"/>
        <w:ind w:left="486"/>
        <w:rPr>
          <w:rFonts w:ascii="宋体" w:hAnsi="宋体" w:eastAsia="宋体" w:cs="宋体"/>
          <w:sz w:val="24"/>
          <w:szCs w:val="24"/>
        </w:rPr>
      </w:pPr>
      <w:r>
        <w:rPr>
          <w:rFonts w:ascii="宋体" w:hAnsi="宋体" w:eastAsia="宋体" w:cs="宋体"/>
          <w:spacing w:val="-1"/>
          <w:sz w:val="24"/>
          <w:szCs w:val="24"/>
        </w:rPr>
        <w:t>与本合同有关的一切税费均由乙方承担。</w:t>
      </w:r>
    </w:p>
    <w:p w14:paraId="05A84AB7">
      <w:pPr>
        <w:spacing w:before="190" w:line="220" w:lineRule="auto"/>
        <w:ind w:left="24"/>
        <w:rPr>
          <w:rFonts w:ascii="宋体" w:hAnsi="宋体" w:eastAsia="宋体" w:cs="宋体"/>
          <w:sz w:val="28"/>
          <w:szCs w:val="28"/>
        </w:rPr>
      </w:pPr>
      <w:r>
        <w:rPr>
          <w:rFonts w:ascii="宋体" w:hAnsi="宋体" w:eastAsia="宋体" w:cs="宋体"/>
          <w:b/>
          <w:bCs/>
          <w:spacing w:val="-6"/>
          <w:sz w:val="28"/>
          <w:szCs w:val="28"/>
        </w:rPr>
        <w:t>19.合同争议的解决</w:t>
      </w:r>
    </w:p>
    <w:p w14:paraId="7256F2FE">
      <w:pPr>
        <w:spacing w:before="202" w:line="219" w:lineRule="auto"/>
        <w:ind w:left="499"/>
        <w:rPr>
          <w:rFonts w:ascii="宋体" w:hAnsi="宋体" w:eastAsia="宋体" w:cs="宋体"/>
          <w:sz w:val="24"/>
          <w:szCs w:val="24"/>
        </w:rPr>
      </w:pPr>
      <w:r>
        <w:rPr>
          <w:rFonts w:ascii="宋体" w:hAnsi="宋体" w:eastAsia="宋体" w:cs="宋体"/>
          <w:spacing w:val="-1"/>
          <w:sz w:val="24"/>
          <w:szCs w:val="24"/>
        </w:rPr>
        <w:t>19.1甲方和乙方由于本合同的履行而发生任何争议时，双方可先通过协商解决。</w:t>
      </w:r>
    </w:p>
    <w:p w14:paraId="6D133C7A">
      <w:pPr>
        <w:spacing w:before="184" w:line="290" w:lineRule="auto"/>
        <w:ind w:left="1" w:right="181" w:firstLine="497"/>
        <w:rPr>
          <w:rFonts w:ascii="宋体" w:hAnsi="宋体" w:eastAsia="宋体" w:cs="宋体"/>
          <w:sz w:val="24"/>
          <w:szCs w:val="24"/>
        </w:rPr>
      </w:pPr>
      <w:r>
        <w:rPr>
          <w:rFonts w:ascii="宋体" w:hAnsi="宋体" w:eastAsia="宋体" w:cs="宋体"/>
          <w:spacing w:val="-1"/>
          <w:sz w:val="24"/>
          <w:szCs w:val="24"/>
        </w:rPr>
        <w:t>19.2任何一方不愿通过协商或通过协商仍不能解决争议，则双方中任何一方均应向甲方</w:t>
      </w:r>
      <w:r>
        <w:rPr>
          <w:rFonts w:ascii="宋体" w:hAnsi="宋体" w:eastAsia="宋体" w:cs="宋体"/>
          <w:spacing w:val="11"/>
          <w:sz w:val="24"/>
          <w:szCs w:val="24"/>
        </w:rPr>
        <w:t xml:space="preserve"> </w:t>
      </w:r>
      <w:r>
        <w:rPr>
          <w:rFonts w:ascii="宋体" w:hAnsi="宋体" w:eastAsia="宋体" w:cs="宋体"/>
          <w:spacing w:val="-1"/>
          <w:sz w:val="24"/>
          <w:szCs w:val="24"/>
        </w:rPr>
        <w:t>所在地人民法院起诉。</w:t>
      </w:r>
    </w:p>
    <w:p w14:paraId="446BAAE1">
      <w:pPr>
        <w:spacing w:before="185" w:line="220" w:lineRule="auto"/>
        <w:ind w:left="6"/>
        <w:rPr>
          <w:rFonts w:ascii="宋体" w:hAnsi="宋体" w:eastAsia="宋体" w:cs="宋体"/>
          <w:sz w:val="28"/>
          <w:szCs w:val="28"/>
        </w:rPr>
      </w:pPr>
      <w:r>
        <w:rPr>
          <w:rFonts w:ascii="宋体" w:hAnsi="宋体" w:eastAsia="宋体" w:cs="宋体"/>
          <w:b/>
          <w:bCs/>
          <w:spacing w:val="-4"/>
          <w:sz w:val="28"/>
          <w:szCs w:val="28"/>
        </w:rPr>
        <w:t>20.违约解除合同</w:t>
      </w:r>
    </w:p>
    <w:p w14:paraId="3A456E67">
      <w:pPr>
        <w:spacing w:line="220" w:lineRule="auto"/>
        <w:rPr>
          <w:rFonts w:ascii="宋体" w:hAnsi="宋体" w:eastAsia="宋体" w:cs="宋体"/>
          <w:sz w:val="28"/>
          <w:szCs w:val="28"/>
        </w:rPr>
        <w:sectPr>
          <w:footerReference r:id="rId28" w:type="default"/>
          <w:pgSz w:w="11850" w:h="16781"/>
          <w:pgMar w:top="1426" w:right="988" w:bottom="1184" w:left="1087" w:header="0" w:footer="905" w:gutter="0"/>
          <w:pgNumType w:fmt="decimal"/>
          <w:cols w:space="720" w:num="1"/>
        </w:sectPr>
      </w:pPr>
    </w:p>
    <w:p w14:paraId="59F527A8">
      <w:pPr>
        <w:spacing w:before="48" w:line="359" w:lineRule="auto"/>
        <w:ind w:left="1" w:firstLine="481"/>
        <w:rPr>
          <w:rFonts w:ascii="宋体" w:hAnsi="宋体" w:eastAsia="宋体" w:cs="宋体"/>
          <w:sz w:val="24"/>
          <w:szCs w:val="24"/>
        </w:rPr>
      </w:pPr>
      <w:r>
        <w:rPr>
          <w:rFonts w:ascii="宋体" w:hAnsi="宋体" w:eastAsia="宋体" w:cs="宋体"/>
          <w:sz w:val="24"/>
          <w:szCs w:val="24"/>
        </w:rPr>
        <w:t>20.1出现下列情形之一的，视为乙方违约。甲方可向乙</w:t>
      </w:r>
      <w:r>
        <w:rPr>
          <w:rFonts w:ascii="宋体" w:hAnsi="宋体" w:eastAsia="宋体" w:cs="宋体"/>
          <w:spacing w:val="-1"/>
          <w:sz w:val="24"/>
          <w:szCs w:val="24"/>
        </w:rPr>
        <w:t>方发出书面通知，部分或全部终</w:t>
      </w:r>
      <w:r>
        <w:rPr>
          <w:rFonts w:ascii="宋体" w:hAnsi="宋体" w:eastAsia="宋体" w:cs="宋体"/>
          <w:sz w:val="24"/>
          <w:szCs w:val="24"/>
        </w:rPr>
        <w:t xml:space="preserve"> </w:t>
      </w:r>
      <w:r>
        <w:rPr>
          <w:rFonts w:ascii="宋体" w:hAnsi="宋体" w:eastAsia="宋体" w:cs="宋体"/>
          <w:spacing w:val="-1"/>
          <w:sz w:val="24"/>
          <w:szCs w:val="24"/>
        </w:rPr>
        <w:t>止合同，同时保留向乙方索赔的权利。</w:t>
      </w:r>
    </w:p>
    <w:p w14:paraId="63EE988F">
      <w:pPr>
        <w:spacing w:line="218" w:lineRule="auto"/>
        <w:jc w:val="right"/>
        <w:rPr>
          <w:rFonts w:ascii="宋体" w:hAnsi="宋体" w:eastAsia="宋体" w:cs="宋体"/>
          <w:sz w:val="24"/>
          <w:szCs w:val="24"/>
        </w:rPr>
      </w:pPr>
      <w:r>
        <w:rPr>
          <w:rFonts w:ascii="宋体" w:hAnsi="宋体" w:eastAsia="宋体" w:cs="宋体"/>
          <w:sz w:val="24"/>
          <w:szCs w:val="24"/>
        </w:rPr>
        <w:t>20.1.1乙方未能在合同规定的限期或甲方同意延长的限</w:t>
      </w:r>
      <w:r>
        <w:rPr>
          <w:rFonts w:ascii="宋体" w:hAnsi="宋体" w:eastAsia="宋体" w:cs="宋体"/>
          <w:spacing w:val="-1"/>
          <w:sz w:val="24"/>
          <w:szCs w:val="24"/>
        </w:rPr>
        <w:t>期内，提供全部或部分货物的；</w:t>
      </w:r>
    </w:p>
    <w:p w14:paraId="5C2D4823">
      <w:pPr>
        <w:spacing w:before="184" w:line="219" w:lineRule="auto"/>
        <w:ind w:left="483"/>
        <w:rPr>
          <w:rFonts w:ascii="宋体" w:hAnsi="宋体" w:eastAsia="宋体" w:cs="宋体"/>
          <w:sz w:val="24"/>
          <w:szCs w:val="24"/>
        </w:rPr>
      </w:pPr>
      <w:r>
        <w:rPr>
          <w:rFonts w:ascii="宋体" w:hAnsi="宋体" w:eastAsia="宋体" w:cs="宋体"/>
          <w:spacing w:val="-1"/>
          <w:sz w:val="24"/>
          <w:szCs w:val="24"/>
        </w:rPr>
        <w:t>20.1.2乙方未能履行合同规定的其它主要义务的；</w:t>
      </w:r>
    </w:p>
    <w:p w14:paraId="0AFE070F">
      <w:pPr>
        <w:spacing w:before="179" w:line="219" w:lineRule="auto"/>
        <w:ind w:left="483"/>
        <w:rPr>
          <w:rFonts w:ascii="宋体" w:hAnsi="宋体" w:eastAsia="宋体" w:cs="宋体"/>
          <w:sz w:val="24"/>
          <w:szCs w:val="24"/>
        </w:rPr>
      </w:pPr>
      <w:r>
        <w:rPr>
          <w:rFonts w:ascii="宋体" w:hAnsi="宋体" w:eastAsia="宋体" w:cs="宋体"/>
          <w:spacing w:val="-1"/>
          <w:sz w:val="24"/>
          <w:szCs w:val="24"/>
        </w:rPr>
        <w:t>20.1.3乙方在本合同履行过程中有欺诈行为的。</w:t>
      </w:r>
    </w:p>
    <w:p w14:paraId="106D85E6">
      <w:pPr>
        <w:spacing w:before="186" w:line="360" w:lineRule="auto"/>
        <w:ind w:left="1" w:firstLine="481"/>
        <w:jc w:val="both"/>
        <w:rPr>
          <w:rFonts w:ascii="宋体" w:hAnsi="宋体" w:eastAsia="宋体" w:cs="宋体"/>
          <w:sz w:val="24"/>
          <w:szCs w:val="24"/>
        </w:rPr>
      </w:pPr>
      <w:r>
        <w:rPr>
          <w:rFonts w:ascii="宋体" w:hAnsi="宋体" w:eastAsia="宋体" w:cs="宋体"/>
          <w:sz w:val="24"/>
          <w:szCs w:val="24"/>
        </w:rPr>
        <w:t>20.2甲方全部或部分解除合同之后，应当遵循诚实信用</w:t>
      </w:r>
      <w:r>
        <w:rPr>
          <w:rFonts w:ascii="宋体" w:hAnsi="宋体" w:eastAsia="宋体" w:cs="宋体"/>
          <w:spacing w:val="-1"/>
          <w:sz w:val="24"/>
          <w:szCs w:val="24"/>
        </w:rPr>
        <w:t>原则购买与未交付的货物类似的</w:t>
      </w:r>
      <w:r>
        <w:rPr>
          <w:rFonts w:ascii="宋体" w:hAnsi="宋体" w:eastAsia="宋体" w:cs="宋体"/>
          <w:sz w:val="24"/>
          <w:szCs w:val="24"/>
        </w:rPr>
        <w:t xml:space="preserve"> 货物或服务，乙方应承担买方购买类似货物或服务而产生的额外</w:t>
      </w:r>
      <w:r>
        <w:rPr>
          <w:rFonts w:ascii="宋体" w:hAnsi="宋体" w:eastAsia="宋体" w:cs="宋体"/>
          <w:spacing w:val="-1"/>
          <w:sz w:val="24"/>
          <w:szCs w:val="24"/>
        </w:rPr>
        <w:t>支出。部分解除合同的，乙</w:t>
      </w:r>
      <w:r>
        <w:rPr>
          <w:rFonts w:ascii="宋体" w:hAnsi="宋体" w:eastAsia="宋体" w:cs="宋体"/>
          <w:sz w:val="24"/>
          <w:szCs w:val="24"/>
        </w:rPr>
        <w:t xml:space="preserve"> </w:t>
      </w:r>
      <w:r>
        <w:rPr>
          <w:rFonts w:ascii="宋体" w:hAnsi="宋体" w:eastAsia="宋体" w:cs="宋体"/>
          <w:spacing w:val="-1"/>
          <w:sz w:val="24"/>
          <w:szCs w:val="24"/>
        </w:rPr>
        <w:t>方应继续履行合同中未解除的部分。</w:t>
      </w:r>
    </w:p>
    <w:p w14:paraId="12BD2215">
      <w:pPr>
        <w:spacing w:before="1" w:line="220" w:lineRule="auto"/>
        <w:ind w:left="5"/>
        <w:rPr>
          <w:rFonts w:ascii="宋体" w:hAnsi="宋体" w:eastAsia="宋体" w:cs="宋体"/>
          <w:sz w:val="28"/>
          <w:szCs w:val="28"/>
        </w:rPr>
      </w:pPr>
      <w:r>
        <w:rPr>
          <w:rFonts w:ascii="宋体" w:hAnsi="宋体" w:eastAsia="宋体" w:cs="宋体"/>
          <w:b/>
          <w:bCs/>
          <w:spacing w:val="-4"/>
          <w:sz w:val="28"/>
          <w:szCs w:val="28"/>
        </w:rPr>
        <w:t>21.破产终止合同</w:t>
      </w:r>
    </w:p>
    <w:p w14:paraId="4717DE65">
      <w:pPr>
        <w:spacing w:before="205" w:line="360" w:lineRule="auto"/>
        <w:ind w:firstLine="504"/>
        <w:jc w:val="both"/>
        <w:rPr>
          <w:rFonts w:ascii="宋体" w:hAnsi="宋体" w:eastAsia="宋体" w:cs="宋体"/>
          <w:sz w:val="24"/>
          <w:szCs w:val="24"/>
        </w:rPr>
      </w:pPr>
      <w:r>
        <w:rPr>
          <w:rFonts w:ascii="宋体" w:hAnsi="宋体" w:eastAsia="宋体" w:cs="宋体"/>
          <w:spacing w:val="-1"/>
          <w:sz w:val="24"/>
          <w:szCs w:val="24"/>
        </w:rPr>
        <w:t>乙方破产而无法完全履行本合同义务时，甲方可以书面方式通知乙方终止合同而不给予</w:t>
      </w:r>
      <w:r>
        <w:rPr>
          <w:rFonts w:ascii="宋体" w:hAnsi="宋体" w:eastAsia="宋体" w:cs="宋体"/>
          <w:spacing w:val="4"/>
          <w:sz w:val="24"/>
          <w:szCs w:val="24"/>
        </w:rPr>
        <w:t xml:space="preserve"> </w:t>
      </w:r>
      <w:r>
        <w:rPr>
          <w:rFonts w:ascii="宋体" w:hAnsi="宋体" w:eastAsia="宋体" w:cs="宋体"/>
          <w:sz w:val="24"/>
          <w:szCs w:val="24"/>
        </w:rPr>
        <w:t>乙方补偿。该合同的终止将不损害或不影响甲方已经采取或将要采取</w:t>
      </w:r>
      <w:r>
        <w:rPr>
          <w:rFonts w:ascii="宋体" w:hAnsi="宋体" w:eastAsia="宋体" w:cs="宋体"/>
          <w:spacing w:val="-1"/>
          <w:sz w:val="24"/>
          <w:szCs w:val="24"/>
        </w:rPr>
        <w:t>任何行动或补救措施的</w:t>
      </w:r>
      <w:r>
        <w:rPr>
          <w:rFonts w:ascii="宋体" w:hAnsi="宋体" w:eastAsia="宋体" w:cs="宋体"/>
          <w:sz w:val="24"/>
          <w:szCs w:val="24"/>
        </w:rPr>
        <w:t xml:space="preserve"> </w:t>
      </w:r>
      <w:r>
        <w:rPr>
          <w:rFonts w:ascii="宋体" w:hAnsi="宋体" w:eastAsia="宋体" w:cs="宋体"/>
          <w:spacing w:val="-3"/>
          <w:sz w:val="24"/>
          <w:szCs w:val="24"/>
        </w:rPr>
        <w:t>权利。</w:t>
      </w:r>
    </w:p>
    <w:p w14:paraId="236E6D5C">
      <w:pPr>
        <w:spacing w:before="1" w:line="221" w:lineRule="auto"/>
        <w:ind w:left="5"/>
        <w:rPr>
          <w:rFonts w:ascii="宋体" w:hAnsi="宋体" w:eastAsia="宋体" w:cs="宋体"/>
          <w:sz w:val="28"/>
          <w:szCs w:val="28"/>
        </w:rPr>
      </w:pPr>
      <w:r>
        <w:rPr>
          <w:rFonts w:ascii="宋体" w:hAnsi="宋体" w:eastAsia="宋体" w:cs="宋体"/>
          <w:b/>
          <w:bCs/>
          <w:spacing w:val="-4"/>
          <w:sz w:val="28"/>
          <w:szCs w:val="28"/>
        </w:rPr>
        <w:t>22.转让和分包</w:t>
      </w:r>
    </w:p>
    <w:p w14:paraId="76BE8D64">
      <w:pPr>
        <w:spacing w:before="204" w:line="219" w:lineRule="auto"/>
        <w:ind w:left="483"/>
        <w:rPr>
          <w:rFonts w:ascii="宋体" w:hAnsi="宋体" w:eastAsia="宋体" w:cs="宋体"/>
          <w:sz w:val="24"/>
          <w:szCs w:val="24"/>
        </w:rPr>
      </w:pPr>
      <w:r>
        <w:rPr>
          <w:rFonts w:ascii="宋体" w:hAnsi="宋体" w:eastAsia="宋体" w:cs="宋体"/>
          <w:spacing w:val="-1"/>
          <w:sz w:val="24"/>
          <w:szCs w:val="24"/>
        </w:rPr>
        <w:t>22.1政府采购合同不能转让。</w:t>
      </w:r>
    </w:p>
    <w:p w14:paraId="53938B1D">
      <w:pPr>
        <w:spacing w:before="179" w:line="313" w:lineRule="auto"/>
        <w:ind w:left="5" w:firstLine="478"/>
        <w:rPr>
          <w:rFonts w:ascii="宋体" w:hAnsi="宋体" w:eastAsia="宋体" w:cs="宋体"/>
          <w:sz w:val="24"/>
          <w:szCs w:val="24"/>
        </w:rPr>
      </w:pPr>
      <w:r>
        <w:rPr>
          <w:rFonts w:ascii="宋体" w:hAnsi="宋体" w:eastAsia="宋体" w:cs="宋体"/>
          <w:sz w:val="24"/>
          <w:szCs w:val="24"/>
        </w:rPr>
        <w:t>22.2经甲方书面同意乙方可以将合同条款下非主体、非</w:t>
      </w:r>
      <w:r>
        <w:rPr>
          <w:rFonts w:ascii="宋体" w:hAnsi="宋体" w:eastAsia="宋体" w:cs="宋体"/>
          <w:spacing w:val="-1"/>
          <w:sz w:val="24"/>
          <w:szCs w:val="24"/>
        </w:rPr>
        <w:t>关键性工作分包给他人完成。接</w:t>
      </w:r>
      <w:r>
        <w:rPr>
          <w:rFonts w:ascii="宋体" w:hAnsi="宋体" w:eastAsia="宋体" w:cs="宋体"/>
          <w:sz w:val="24"/>
          <w:szCs w:val="24"/>
        </w:rPr>
        <w:t xml:space="preserve"> 受分包的人应当具备相应的资格条件，并不得再次分包</w:t>
      </w:r>
      <w:r>
        <w:rPr>
          <w:rFonts w:ascii="宋体" w:hAnsi="宋体" w:eastAsia="宋体" w:cs="宋体"/>
          <w:spacing w:val="-1"/>
          <w:sz w:val="24"/>
          <w:szCs w:val="24"/>
        </w:rPr>
        <w:t>。分包后不能解除卖方履行本合同的</w:t>
      </w:r>
      <w:r>
        <w:rPr>
          <w:rFonts w:ascii="宋体" w:hAnsi="宋体" w:eastAsia="宋体" w:cs="宋体"/>
          <w:sz w:val="24"/>
          <w:szCs w:val="24"/>
        </w:rPr>
        <w:t xml:space="preserve"> </w:t>
      </w:r>
      <w:r>
        <w:rPr>
          <w:rFonts w:ascii="宋体" w:hAnsi="宋体" w:eastAsia="宋体" w:cs="宋体"/>
          <w:spacing w:val="-1"/>
          <w:sz w:val="24"/>
          <w:szCs w:val="24"/>
        </w:rPr>
        <w:t>责任和义务，接受分包的人与乙方共同对甲方连带承担合同的责任和义务。</w:t>
      </w:r>
    </w:p>
    <w:p w14:paraId="15DC3FA1">
      <w:pPr>
        <w:spacing w:before="189" w:line="220" w:lineRule="auto"/>
        <w:ind w:left="5"/>
        <w:rPr>
          <w:rFonts w:ascii="宋体" w:hAnsi="宋体" w:eastAsia="宋体" w:cs="宋体"/>
          <w:sz w:val="28"/>
          <w:szCs w:val="28"/>
        </w:rPr>
      </w:pPr>
      <w:r>
        <w:rPr>
          <w:rFonts w:ascii="宋体" w:hAnsi="宋体" w:eastAsia="宋体" w:cs="宋体"/>
          <w:b/>
          <w:bCs/>
          <w:spacing w:val="-5"/>
          <w:sz w:val="28"/>
          <w:szCs w:val="28"/>
        </w:rPr>
        <w:t>23.合同修改</w:t>
      </w:r>
    </w:p>
    <w:p w14:paraId="09E81C47">
      <w:pPr>
        <w:spacing w:before="205" w:line="219" w:lineRule="auto"/>
        <w:ind w:left="480"/>
        <w:rPr>
          <w:rFonts w:ascii="宋体" w:hAnsi="宋体" w:eastAsia="宋体" w:cs="宋体"/>
          <w:sz w:val="24"/>
          <w:szCs w:val="24"/>
        </w:rPr>
      </w:pPr>
      <w:r>
        <w:rPr>
          <w:rFonts w:ascii="宋体" w:hAnsi="宋体" w:eastAsia="宋体" w:cs="宋体"/>
          <w:spacing w:val="-1"/>
          <w:sz w:val="24"/>
          <w:szCs w:val="24"/>
        </w:rPr>
        <w:t>政府采购合同的双方当事人不得擅自变更、中止或者终止合同</w:t>
      </w:r>
    </w:p>
    <w:p w14:paraId="766405F3">
      <w:pPr>
        <w:spacing w:before="190" w:line="222" w:lineRule="auto"/>
        <w:ind w:left="5"/>
        <w:rPr>
          <w:rFonts w:ascii="宋体" w:hAnsi="宋体" w:eastAsia="宋体" w:cs="宋体"/>
          <w:sz w:val="28"/>
          <w:szCs w:val="28"/>
        </w:rPr>
      </w:pPr>
      <w:r>
        <w:rPr>
          <w:rFonts w:ascii="宋体" w:hAnsi="宋体" w:eastAsia="宋体" w:cs="宋体"/>
          <w:b/>
          <w:bCs/>
          <w:spacing w:val="-5"/>
          <w:sz w:val="28"/>
          <w:szCs w:val="28"/>
        </w:rPr>
        <w:t>24.通知</w:t>
      </w:r>
    </w:p>
    <w:p w14:paraId="60D0D1EA">
      <w:pPr>
        <w:spacing w:before="200" w:line="362" w:lineRule="auto"/>
        <w:ind w:left="6" w:firstLine="475"/>
        <w:rPr>
          <w:rFonts w:ascii="宋体" w:hAnsi="宋体" w:eastAsia="宋体" w:cs="宋体"/>
          <w:sz w:val="24"/>
          <w:szCs w:val="24"/>
        </w:rPr>
      </w:pPr>
      <w:r>
        <w:rPr>
          <w:rFonts w:ascii="宋体" w:hAnsi="宋体" w:eastAsia="宋体" w:cs="宋体"/>
          <w:sz w:val="24"/>
          <w:szCs w:val="24"/>
        </w:rPr>
        <w:t>本合同任何一方给另一方的通知，都应以书面形式发送，而</w:t>
      </w:r>
      <w:r>
        <w:rPr>
          <w:rFonts w:ascii="宋体" w:hAnsi="宋体" w:eastAsia="宋体" w:cs="宋体"/>
          <w:spacing w:val="-1"/>
          <w:sz w:val="24"/>
          <w:szCs w:val="24"/>
        </w:rPr>
        <w:t>另一方也应以书面形式确认</w:t>
      </w:r>
      <w:r>
        <w:rPr>
          <w:rFonts w:ascii="宋体" w:hAnsi="宋体" w:eastAsia="宋体" w:cs="宋体"/>
          <w:sz w:val="24"/>
          <w:szCs w:val="24"/>
        </w:rPr>
        <w:t xml:space="preserve"> </w:t>
      </w:r>
      <w:r>
        <w:rPr>
          <w:rFonts w:ascii="宋体" w:hAnsi="宋体" w:eastAsia="宋体" w:cs="宋体"/>
          <w:spacing w:val="-2"/>
          <w:sz w:val="24"/>
          <w:szCs w:val="24"/>
        </w:rPr>
        <w:t>并发送到对方明确的地址。</w:t>
      </w:r>
    </w:p>
    <w:p w14:paraId="081FF379">
      <w:pPr>
        <w:spacing w:before="1" w:line="220" w:lineRule="auto"/>
        <w:ind w:left="5"/>
        <w:rPr>
          <w:rFonts w:ascii="宋体" w:hAnsi="宋体" w:eastAsia="宋体" w:cs="宋体"/>
          <w:sz w:val="28"/>
          <w:szCs w:val="28"/>
        </w:rPr>
      </w:pPr>
      <w:r>
        <w:rPr>
          <w:rFonts w:ascii="宋体" w:hAnsi="宋体" w:eastAsia="宋体" w:cs="宋体"/>
          <w:b/>
          <w:bCs/>
          <w:spacing w:val="-5"/>
          <w:sz w:val="28"/>
          <w:szCs w:val="28"/>
        </w:rPr>
        <w:t>25.计量单位</w:t>
      </w:r>
    </w:p>
    <w:p w14:paraId="53060E2D">
      <w:pPr>
        <w:spacing w:before="205" w:line="216" w:lineRule="auto"/>
        <w:ind w:left="495"/>
        <w:rPr>
          <w:rFonts w:ascii="宋体" w:hAnsi="宋体" w:eastAsia="宋体" w:cs="宋体"/>
          <w:sz w:val="24"/>
          <w:szCs w:val="24"/>
        </w:rPr>
      </w:pPr>
      <w:r>
        <w:rPr>
          <w:rFonts w:ascii="宋体" w:hAnsi="宋体" w:eastAsia="宋体" w:cs="宋体"/>
          <w:spacing w:val="-1"/>
          <w:sz w:val="24"/>
          <w:szCs w:val="24"/>
        </w:rPr>
        <w:t>除技术规范中另有规定外,计量单位均使用国家法定计量单位。</w:t>
      </w:r>
    </w:p>
    <w:p w14:paraId="55075B39">
      <w:pPr>
        <w:spacing w:before="190" w:line="220" w:lineRule="auto"/>
        <w:ind w:left="5"/>
        <w:rPr>
          <w:rFonts w:ascii="宋体" w:hAnsi="宋体" w:eastAsia="宋体" w:cs="宋体"/>
          <w:sz w:val="28"/>
          <w:szCs w:val="28"/>
        </w:rPr>
      </w:pPr>
      <w:r>
        <w:rPr>
          <w:rFonts w:ascii="宋体" w:hAnsi="宋体" w:eastAsia="宋体" w:cs="宋体"/>
          <w:b/>
          <w:bCs/>
          <w:spacing w:val="-5"/>
          <w:sz w:val="28"/>
          <w:szCs w:val="28"/>
        </w:rPr>
        <w:t>26.适用法律</w:t>
      </w:r>
    </w:p>
    <w:p w14:paraId="2181EB96">
      <w:pPr>
        <w:spacing w:before="205" w:line="219" w:lineRule="auto"/>
        <w:ind w:left="481"/>
        <w:rPr>
          <w:rFonts w:ascii="宋体" w:hAnsi="宋体" w:eastAsia="宋体" w:cs="宋体"/>
          <w:sz w:val="24"/>
          <w:szCs w:val="24"/>
        </w:rPr>
      </w:pPr>
      <w:r>
        <w:rPr>
          <w:rFonts w:ascii="宋体" w:hAnsi="宋体" w:eastAsia="宋体" w:cs="宋体"/>
          <w:spacing w:val="-1"/>
          <w:sz w:val="24"/>
          <w:szCs w:val="24"/>
        </w:rPr>
        <w:t>本合同按照中华人民共和国的相关法律进行解释。</w:t>
      </w:r>
    </w:p>
    <w:p w14:paraId="5352C215">
      <w:pPr>
        <w:spacing w:line="219" w:lineRule="auto"/>
        <w:rPr>
          <w:rFonts w:ascii="宋体" w:hAnsi="宋体" w:eastAsia="宋体" w:cs="宋体"/>
          <w:sz w:val="24"/>
          <w:szCs w:val="24"/>
        </w:rPr>
        <w:sectPr>
          <w:footerReference r:id="rId29" w:type="default"/>
          <w:pgSz w:w="11850" w:h="16781"/>
          <w:pgMar w:top="1426" w:right="1170" w:bottom="1184" w:left="1088" w:header="0" w:footer="905" w:gutter="0"/>
          <w:pgNumType w:fmt="decimal"/>
          <w:cols w:space="720" w:num="1"/>
        </w:sectPr>
      </w:pPr>
    </w:p>
    <w:p w14:paraId="3FD7F630">
      <w:pPr>
        <w:spacing w:before="69" w:line="225" w:lineRule="auto"/>
        <w:ind w:left="2884"/>
        <w:outlineLvl w:val="0"/>
        <w:rPr>
          <w:rFonts w:ascii="宋体" w:hAnsi="宋体" w:eastAsia="宋体" w:cs="宋体"/>
          <w:sz w:val="34"/>
          <w:szCs w:val="34"/>
        </w:rPr>
      </w:pPr>
      <w:bookmarkStart w:id="6" w:name="bookmark7"/>
      <w:bookmarkEnd w:id="6"/>
      <w:r>
        <w:rPr>
          <w:rFonts w:ascii="宋体" w:hAnsi="宋体" w:eastAsia="宋体" w:cs="宋体"/>
          <w:b/>
          <w:bCs/>
          <w:spacing w:val="8"/>
          <w:sz w:val="34"/>
          <w:szCs w:val="34"/>
        </w:rPr>
        <w:t>第四部分</w:t>
      </w:r>
      <w:r>
        <w:rPr>
          <w:rFonts w:ascii="宋体" w:hAnsi="宋体" w:eastAsia="宋体" w:cs="宋体"/>
          <w:spacing w:val="23"/>
          <w:sz w:val="34"/>
          <w:szCs w:val="34"/>
        </w:rPr>
        <w:t xml:space="preserve">  </w:t>
      </w:r>
      <w:r>
        <w:rPr>
          <w:rFonts w:ascii="宋体" w:hAnsi="宋体" w:eastAsia="宋体" w:cs="宋体"/>
          <w:b/>
          <w:bCs/>
          <w:spacing w:val="8"/>
          <w:sz w:val="34"/>
          <w:szCs w:val="34"/>
        </w:rPr>
        <w:t>投标文件格式</w:t>
      </w:r>
    </w:p>
    <w:p w14:paraId="5ADE0B72">
      <w:pPr>
        <w:spacing w:before="30" w:line="226" w:lineRule="auto"/>
        <w:rPr>
          <w:rFonts w:ascii="宋体" w:hAnsi="宋体" w:eastAsia="宋体" w:cs="宋体"/>
          <w:sz w:val="31"/>
          <w:szCs w:val="31"/>
        </w:rPr>
      </w:pPr>
      <w:r>
        <w:rPr>
          <w:rFonts w:ascii="宋体" w:hAnsi="宋体" w:eastAsia="宋体" w:cs="宋体"/>
          <w:spacing w:val="-6"/>
          <w:sz w:val="31"/>
          <w:szCs w:val="31"/>
        </w:rPr>
        <w:t>封面</w:t>
      </w:r>
      <w:r>
        <w:rPr>
          <w:rFonts w:ascii="宋体" w:hAnsi="宋体" w:eastAsia="宋体" w:cs="宋体"/>
          <w:spacing w:val="79"/>
          <w:sz w:val="31"/>
          <w:szCs w:val="31"/>
        </w:rPr>
        <w:t xml:space="preserve"> </w:t>
      </w:r>
      <w:r>
        <w:rPr>
          <w:rFonts w:ascii="宋体" w:hAnsi="宋体" w:eastAsia="宋体" w:cs="宋体"/>
          <w:spacing w:val="-6"/>
          <w:sz w:val="31"/>
          <w:szCs w:val="31"/>
        </w:rPr>
        <w:t>(上册)</w:t>
      </w:r>
    </w:p>
    <w:p w14:paraId="0734E1E2">
      <w:pPr>
        <w:pStyle w:val="2"/>
        <w:spacing w:line="255" w:lineRule="auto"/>
      </w:pPr>
    </w:p>
    <w:p w14:paraId="194A7753">
      <w:pPr>
        <w:pStyle w:val="2"/>
        <w:spacing w:line="255" w:lineRule="auto"/>
      </w:pPr>
    </w:p>
    <w:p w14:paraId="77AD60CA">
      <w:pPr>
        <w:pStyle w:val="2"/>
        <w:spacing w:line="256" w:lineRule="auto"/>
      </w:pPr>
    </w:p>
    <w:p w14:paraId="3393CEC0">
      <w:pPr>
        <w:spacing w:before="231" w:line="221" w:lineRule="auto"/>
        <w:ind w:left="1608"/>
        <w:rPr>
          <w:rFonts w:ascii="宋体" w:hAnsi="宋体" w:eastAsia="宋体" w:cs="宋体"/>
          <w:sz w:val="71"/>
          <w:szCs w:val="71"/>
        </w:rPr>
      </w:pPr>
      <w:bookmarkStart w:id="7" w:name="bookmark4"/>
      <w:bookmarkEnd w:id="7"/>
      <w:r>
        <w:rPr>
          <w:rFonts w:ascii="宋体" w:hAnsi="宋体" w:eastAsia="宋体" w:cs="宋体"/>
          <w:b/>
          <w:bCs/>
          <w:spacing w:val="1"/>
          <w:sz w:val="71"/>
          <w:szCs w:val="71"/>
        </w:rPr>
        <w:t>青海省政府采购项目</w:t>
      </w:r>
    </w:p>
    <w:p w14:paraId="4B5CD8C4">
      <w:pPr>
        <w:pStyle w:val="2"/>
        <w:spacing w:line="254" w:lineRule="auto"/>
      </w:pPr>
    </w:p>
    <w:p w14:paraId="623F7E41">
      <w:pPr>
        <w:pStyle w:val="2"/>
        <w:spacing w:line="254" w:lineRule="auto"/>
      </w:pPr>
    </w:p>
    <w:p w14:paraId="2F635E75">
      <w:pPr>
        <w:pStyle w:val="2"/>
        <w:spacing w:line="254" w:lineRule="auto"/>
      </w:pPr>
    </w:p>
    <w:p w14:paraId="741FB675">
      <w:pPr>
        <w:pStyle w:val="2"/>
        <w:spacing w:line="254" w:lineRule="auto"/>
      </w:pPr>
    </w:p>
    <w:p w14:paraId="0CF80788">
      <w:pPr>
        <w:pStyle w:val="2"/>
        <w:spacing w:line="254" w:lineRule="auto"/>
      </w:pPr>
    </w:p>
    <w:p w14:paraId="357B8492">
      <w:pPr>
        <w:pStyle w:val="2"/>
        <w:spacing w:line="254" w:lineRule="auto"/>
      </w:pPr>
    </w:p>
    <w:p w14:paraId="58035D2F">
      <w:pPr>
        <w:pStyle w:val="2"/>
        <w:spacing w:line="255" w:lineRule="auto"/>
      </w:pPr>
    </w:p>
    <w:p w14:paraId="18D4EA17">
      <w:pPr>
        <w:spacing w:before="169" w:line="220" w:lineRule="auto"/>
        <w:ind w:left="3423"/>
        <w:rPr>
          <w:rFonts w:ascii="宋体" w:hAnsi="宋体" w:eastAsia="宋体" w:cs="宋体"/>
          <w:sz w:val="52"/>
          <w:szCs w:val="52"/>
        </w:rPr>
      </w:pPr>
      <w:r>
        <w:rPr>
          <w:rFonts w:ascii="宋体" w:hAnsi="宋体" w:eastAsia="宋体" w:cs="宋体"/>
          <w:b/>
          <w:bCs/>
          <w:spacing w:val="-24"/>
          <w:sz w:val="52"/>
          <w:szCs w:val="52"/>
        </w:rPr>
        <w:t>投</w:t>
      </w:r>
      <w:r>
        <w:rPr>
          <w:rFonts w:ascii="宋体" w:hAnsi="宋体" w:eastAsia="宋体" w:cs="宋体"/>
          <w:spacing w:val="28"/>
          <w:sz w:val="52"/>
          <w:szCs w:val="52"/>
        </w:rPr>
        <w:t xml:space="preserve"> </w:t>
      </w:r>
      <w:r>
        <w:rPr>
          <w:rFonts w:ascii="宋体" w:hAnsi="宋体" w:eastAsia="宋体" w:cs="宋体"/>
          <w:b/>
          <w:bCs/>
          <w:spacing w:val="-24"/>
          <w:sz w:val="52"/>
          <w:szCs w:val="52"/>
        </w:rPr>
        <w:t>标</w:t>
      </w:r>
      <w:r>
        <w:rPr>
          <w:rFonts w:ascii="宋体" w:hAnsi="宋体" w:eastAsia="宋体" w:cs="宋体"/>
          <w:spacing w:val="26"/>
          <w:sz w:val="52"/>
          <w:szCs w:val="52"/>
        </w:rPr>
        <w:t xml:space="preserve"> </w:t>
      </w:r>
      <w:r>
        <w:rPr>
          <w:rFonts w:ascii="宋体" w:hAnsi="宋体" w:eastAsia="宋体" w:cs="宋体"/>
          <w:b/>
          <w:bCs/>
          <w:spacing w:val="-24"/>
          <w:sz w:val="52"/>
          <w:szCs w:val="52"/>
        </w:rPr>
        <w:t>文</w:t>
      </w:r>
      <w:r>
        <w:rPr>
          <w:rFonts w:ascii="宋体" w:hAnsi="宋体" w:eastAsia="宋体" w:cs="宋体"/>
          <w:spacing w:val="20"/>
          <w:sz w:val="52"/>
          <w:szCs w:val="52"/>
        </w:rPr>
        <w:t xml:space="preserve"> </w:t>
      </w:r>
      <w:r>
        <w:rPr>
          <w:rFonts w:ascii="宋体" w:hAnsi="宋体" w:eastAsia="宋体" w:cs="宋体"/>
          <w:b/>
          <w:bCs/>
          <w:spacing w:val="-24"/>
          <w:sz w:val="52"/>
          <w:szCs w:val="52"/>
        </w:rPr>
        <w:t>件</w:t>
      </w:r>
    </w:p>
    <w:p w14:paraId="2857B536">
      <w:pPr>
        <w:spacing w:before="53" w:line="221" w:lineRule="auto"/>
        <w:ind w:left="4161"/>
        <w:rPr>
          <w:rFonts w:ascii="宋体" w:hAnsi="宋体" w:eastAsia="宋体" w:cs="宋体"/>
          <w:sz w:val="52"/>
          <w:szCs w:val="52"/>
        </w:rPr>
      </w:pPr>
      <w:r>
        <w:rPr>
          <w:rFonts w:ascii="宋体" w:hAnsi="宋体" w:eastAsia="宋体" w:cs="宋体"/>
          <w:b/>
          <w:bCs/>
          <w:spacing w:val="-32"/>
          <w:sz w:val="52"/>
          <w:szCs w:val="52"/>
        </w:rPr>
        <w:t>(上册)</w:t>
      </w:r>
    </w:p>
    <w:p w14:paraId="78A72FF6">
      <w:pPr>
        <w:spacing w:before="53" w:line="220" w:lineRule="auto"/>
        <w:ind w:left="3117"/>
        <w:rPr>
          <w:rFonts w:ascii="宋体" w:hAnsi="宋体" w:eastAsia="宋体" w:cs="宋体"/>
          <w:sz w:val="52"/>
          <w:szCs w:val="52"/>
        </w:rPr>
      </w:pPr>
      <w:r>
        <w:rPr>
          <w:rFonts w:ascii="宋体" w:hAnsi="宋体" w:eastAsia="宋体" w:cs="宋体"/>
          <w:b/>
          <w:bCs/>
          <w:spacing w:val="-18"/>
          <w:sz w:val="52"/>
          <w:szCs w:val="52"/>
        </w:rPr>
        <w:t>(资格审查文件)</w:t>
      </w:r>
    </w:p>
    <w:p w14:paraId="0DDCF8FA">
      <w:pPr>
        <w:pStyle w:val="2"/>
        <w:spacing w:line="243" w:lineRule="auto"/>
      </w:pPr>
    </w:p>
    <w:p w14:paraId="45780DAE">
      <w:pPr>
        <w:pStyle w:val="2"/>
        <w:spacing w:line="243" w:lineRule="auto"/>
      </w:pPr>
    </w:p>
    <w:p w14:paraId="66C9BE70">
      <w:pPr>
        <w:pStyle w:val="2"/>
        <w:spacing w:line="244" w:lineRule="auto"/>
      </w:pPr>
    </w:p>
    <w:p w14:paraId="229A63A8">
      <w:pPr>
        <w:pStyle w:val="2"/>
        <w:spacing w:line="244" w:lineRule="auto"/>
      </w:pPr>
    </w:p>
    <w:p w14:paraId="62C50E6A">
      <w:pPr>
        <w:pStyle w:val="2"/>
        <w:spacing w:line="244" w:lineRule="auto"/>
      </w:pPr>
    </w:p>
    <w:p w14:paraId="27A614CB">
      <w:pPr>
        <w:pStyle w:val="2"/>
        <w:spacing w:line="244" w:lineRule="auto"/>
      </w:pPr>
    </w:p>
    <w:p w14:paraId="5945FDEA">
      <w:pPr>
        <w:spacing w:before="115" w:line="224" w:lineRule="auto"/>
        <w:ind w:left="1"/>
        <w:rPr>
          <w:rFonts w:ascii="宋体" w:hAnsi="宋体" w:eastAsia="宋体" w:cs="宋体"/>
          <w:sz w:val="35"/>
          <w:szCs w:val="35"/>
        </w:rPr>
      </w:pPr>
      <w:r>
        <w:rPr>
          <w:rFonts w:ascii="宋体" w:hAnsi="宋体" w:eastAsia="宋体" w:cs="宋体"/>
          <w:spacing w:val="6"/>
          <w:sz w:val="35"/>
          <w:szCs w:val="35"/>
        </w:rPr>
        <w:t>采购项目编号：</w:t>
      </w:r>
    </w:p>
    <w:p w14:paraId="0168AA6D">
      <w:pPr>
        <w:spacing w:before="276" w:line="224" w:lineRule="auto"/>
        <w:ind w:left="1"/>
        <w:rPr>
          <w:rFonts w:ascii="宋体" w:hAnsi="宋体" w:eastAsia="宋体" w:cs="宋体"/>
          <w:sz w:val="35"/>
          <w:szCs w:val="35"/>
        </w:rPr>
      </w:pPr>
      <w:r>
        <w:rPr>
          <w:rFonts w:ascii="宋体" w:hAnsi="宋体" w:eastAsia="宋体" w:cs="宋体"/>
          <w:spacing w:val="6"/>
          <w:sz w:val="35"/>
          <w:szCs w:val="35"/>
        </w:rPr>
        <w:t>采购项目名称：</w:t>
      </w:r>
    </w:p>
    <w:p w14:paraId="7162201B">
      <w:pPr>
        <w:spacing w:before="277" w:line="225" w:lineRule="auto"/>
        <w:ind w:left="7"/>
        <w:rPr>
          <w:rFonts w:ascii="宋体" w:hAnsi="宋体" w:eastAsia="宋体" w:cs="宋体"/>
          <w:sz w:val="35"/>
          <w:szCs w:val="35"/>
        </w:rPr>
      </w:pPr>
      <w:r>
        <w:rPr>
          <w:rFonts w:ascii="宋体" w:hAnsi="宋体" w:eastAsia="宋体" w:cs="宋体"/>
          <w:spacing w:val="17"/>
          <w:sz w:val="35"/>
          <w:szCs w:val="35"/>
        </w:rPr>
        <w:t>投标包号:</w:t>
      </w:r>
    </w:p>
    <w:p w14:paraId="387C2A1E">
      <w:pPr>
        <w:pStyle w:val="2"/>
        <w:spacing w:line="280" w:lineRule="auto"/>
      </w:pPr>
    </w:p>
    <w:p w14:paraId="0E7B07C6">
      <w:pPr>
        <w:pStyle w:val="2"/>
        <w:spacing w:line="281" w:lineRule="auto"/>
      </w:pPr>
    </w:p>
    <w:p w14:paraId="3046D15B">
      <w:pPr>
        <w:pStyle w:val="2"/>
        <w:spacing w:line="281" w:lineRule="auto"/>
      </w:pPr>
    </w:p>
    <w:p w14:paraId="1EE991D3">
      <w:pPr>
        <w:pStyle w:val="2"/>
        <w:spacing w:line="281" w:lineRule="auto"/>
      </w:pPr>
    </w:p>
    <w:p w14:paraId="4F822198">
      <w:pPr>
        <w:pStyle w:val="2"/>
        <w:spacing w:line="281" w:lineRule="auto"/>
      </w:pPr>
    </w:p>
    <w:p w14:paraId="35EF8686">
      <w:pPr>
        <w:spacing w:before="101" w:line="224" w:lineRule="auto"/>
        <w:ind w:left="1490"/>
        <w:rPr>
          <w:rFonts w:ascii="宋体" w:hAnsi="宋体" w:eastAsia="宋体" w:cs="宋体"/>
          <w:sz w:val="31"/>
          <w:szCs w:val="31"/>
        </w:rPr>
      </w:pPr>
      <w:r>
        <w:rPr>
          <w:rFonts w:ascii="宋体" w:hAnsi="宋体" w:eastAsia="宋体" w:cs="宋体"/>
          <w:spacing w:val="-3"/>
          <w:sz w:val="31"/>
          <w:szCs w:val="31"/>
        </w:rPr>
        <w:t>投标人：</w:t>
      </w:r>
      <w:r>
        <w:rPr>
          <w:rFonts w:ascii="宋体" w:hAnsi="宋体" w:eastAsia="宋体" w:cs="宋体"/>
          <w:spacing w:val="2"/>
          <w:sz w:val="31"/>
          <w:szCs w:val="31"/>
          <w:u w:val="single" w:color="auto"/>
        </w:rPr>
        <w:t xml:space="preserve">                             </w:t>
      </w:r>
      <w:r>
        <w:rPr>
          <w:rFonts w:ascii="宋体" w:hAnsi="宋体" w:eastAsia="宋体" w:cs="宋体"/>
          <w:spacing w:val="-3"/>
          <w:sz w:val="31"/>
          <w:szCs w:val="31"/>
          <w:u w:val="single" w:color="auto"/>
        </w:rPr>
        <w:t>(</w:t>
      </w:r>
      <w:r>
        <w:rPr>
          <w:rFonts w:ascii="宋体" w:hAnsi="宋体" w:eastAsia="宋体" w:cs="宋体"/>
          <w:spacing w:val="-3"/>
          <w:sz w:val="31"/>
          <w:szCs w:val="31"/>
        </w:rPr>
        <w:t>公章)</w:t>
      </w:r>
    </w:p>
    <w:p w14:paraId="3CE286D7">
      <w:pPr>
        <w:pStyle w:val="2"/>
        <w:spacing w:line="351" w:lineRule="auto"/>
      </w:pPr>
    </w:p>
    <w:p w14:paraId="33CE2133">
      <w:pPr>
        <w:spacing w:before="101" w:line="224" w:lineRule="auto"/>
        <w:ind w:left="847"/>
        <w:rPr>
          <w:rFonts w:ascii="宋体" w:hAnsi="宋体" w:eastAsia="宋体" w:cs="宋体"/>
          <w:sz w:val="31"/>
          <w:szCs w:val="31"/>
        </w:rPr>
      </w:pPr>
      <w:r>
        <w:rPr>
          <w:rFonts w:ascii="宋体" w:hAnsi="宋体" w:eastAsia="宋体" w:cs="宋体"/>
          <w:spacing w:val="5"/>
          <w:sz w:val="31"/>
          <w:szCs w:val="31"/>
        </w:rPr>
        <w:t>法定代表人或委托代理人：</w:t>
      </w:r>
      <w:r>
        <w:rPr>
          <w:rFonts w:ascii="宋体" w:hAnsi="宋体" w:eastAsia="宋体" w:cs="宋体"/>
          <w:spacing w:val="5"/>
          <w:sz w:val="31"/>
          <w:szCs w:val="31"/>
          <w:u w:val="single" w:color="auto"/>
        </w:rPr>
        <w:t xml:space="preserve">             </w:t>
      </w:r>
      <w:r>
        <w:rPr>
          <w:rFonts w:ascii="宋体" w:hAnsi="宋体" w:eastAsia="宋体" w:cs="宋体"/>
          <w:spacing w:val="75"/>
          <w:sz w:val="31"/>
          <w:szCs w:val="31"/>
        </w:rPr>
        <w:t xml:space="preserve"> </w:t>
      </w:r>
      <w:r>
        <w:rPr>
          <w:rFonts w:ascii="宋体" w:hAnsi="宋体" w:eastAsia="宋体" w:cs="宋体"/>
          <w:spacing w:val="5"/>
          <w:sz w:val="31"/>
          <w:szCs w:val="31"/>
        </w:rPr>
        <w:t>(签字或盖章)</w:t>
      </w:r>
    </w:p>
    <w:p w14:paraId="1D9EC776">
      <w:pPr>
        <w:pStyle w:val="2"/>
        <w:spacing w:line="350" w:lineRule="auto"/>
      </w:pPr>
    </w:p>
    <w:p w14:paraId="1B14E2DF">
      <w:pPr>
        <w:spacing w:before="101" w:line="225" w:lineRule="auto"/>
        <w:ind w:left="3326"/>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8"/>
          <w:sz w:val="31"/>
          <w:szCs w:val="31"/>
        </w:rPr>
        <w:t xml:space="preserve">      </w:t>
      </w:r>
      <w:r>
        <w:rPr>
          <w:rFonts w:ascii="宋体" w:hAnsi="宋体" w:eastAsia="宋体" w:cs="宋体"/>
          <w:spacing w:val="-6"/>
          <w:sz w:val="31"/>
          <w:szCs w:val="31"/>
        </w:rPr>
        <w:t>月</w:t>
      </w:r>
      <w:r>
        <w:rPr>
          <w:rFonts w:ascii="宋体" w:hAnsi="宋体" w:eastAsia="宋体" w:cs="宋体"/>
          <w:spacing w:val="15"/>
          <w:sz w:val="31"/>
          <w:szCs w:val="31"/>
        </w:rPr>
        <w:t xml:space="preserve">       </w:t>
      </w:r>
      <w:r>
        <w:rPr>
          <w:rFonts w:ascii="宋体" w:hAnsi="宋体" w:eastAsia="宋体" w:cs="宋体"/>
          <w:spacing w:val="-6"/>
          <w:sz w:val="31"/>
          <w:szCs w:val="31"/>
        </w:rPr>
        <w:t>日</w:t>
      </w:r>
    </w:p>
    <w:p w14:paraId="388D261B">
      <w:pPr>
        <w:spacing w:line="225" w:lineRule="auto"/>
        <w:rPr>
          <w:rFonts w:ascii="宋体" w:hAnsi="宋体" w:eastAsia="宋体" w:cs="宋体"/>
          <w:sz w:val="31"/>
          <w:szCs w:val="31"/>
        </w:rPr>
        <w:sectPr>
          <w:footerReference r:id="rId30" w:type="default"/>
          <w:pgSz w:w="11850" w:h="16781"/>
          <w:pgMar w:top="1399" w:right="1777" w:bottom="1184" w:left="1091" w:header="0" w:footer="905" w:gutter="0"/>
          <w:pgNumType w:fmt="decimal"/>
          <w:cols w:space="720" w:num="1"/>
        </w:sectPr>
      </w:pPr>
    </w:p>
    <w:p w14:paraId="3F260E40">
      <w:pPr>
        <w:spacing w:before="56" w:line="221" w:lineRule="auto"/>
        <w:ind w:left="3673"/>
        <w:rPr>
          <w:rFonts w:ascii="宋体" w:hAnsi="宋体" w:eastAsia="宋体" w:cs="宋体"/>
          <w:sz w:val="28"/>
          <w:szCs w:val="28"/>
        </w:rPr>
      </w:pPr>
      <w:r>
        <w:rPr>
          <w:rFonts w:ascii="宋体" w:hAnsi="宋体" w:eastAsia="宋体" w:cs="宋体"/>
          <w:b/>
          <w:bCs/>
          <w:spacing w:val="-13"/>
          <w:sz w:val="28"/>
          <w:szCs w:val="28"/>
        </w:rPr>
        <w:t>目录(上册)</w:t>
      </w:r>
    </w:p>
    <w:p w14:paraId="111B77E6">
      <w:pPr>
        <w:spacing w:before="203" w:line="220" w:lineRule="auto"/>
        <w:rPr>
          <w:rFonts w:ascii="宋体" w:hAnsi="宋体" w:eastAsia="宋体" w:cs="宋体"/>
          <w:sz w:val="24"/>
          <w:szCs w:val="24"/>
        </w:rPr>
      </w:pPr>
      <w:r>
        <w:rPr>
          <w:rFonts w:ascii="宋体" w:hAnsi="宋体" w:eastAsia="宋体" w:cs="宋体"/>
          <w:spacing w:val="-1"/>
          <w:sz w:val="24"/>
          <w:szCs w:val="24"/>
        </w:rPr>
        <w:t>(1)投标函………………………………………</w:t>
      </w:r>
      <w:r>
        <w:rPr>
          <w:rFonts w:ascii="宋体" w:hAnsi="宋体" w:eastAsia="宋体" w:cs="宋体"/>
          <w:spacing w:val="-2"/>
          <w:sz w:val="24"/>
          <w:szCs w:val="24"/>
        </w:rPr>
        <w:t>………………………………所在页码</w:t>
      </w:r>
    </w:p>
    <w:p w14:paraId="05495FA4">
      <w:pPr>
        <w:pStyle w:val="2"/>
        <w:spacing w:line="257" w:lineRule="auto"/>
      </w:pPr>
    </w:p>
    <w:p w14:paraId="53A4AC70">
      <w:pPr>
        <w:spacing w:before="78" w:line="219" w:lineRule="auto"/>
        <w:rPr>
          <w:rFonts w:ascii="宋体" w:hAnsi="宋体" w:eastAsia="宋体" w:cs="宋体"/>
          <w:sz w:val="24"/>
          <w:szCs w:val="24"/>
        </w:rPr>
      </w:pPr>
      <w:r>
        <w:rPr>
          <w:rFonts w:ascii="宋体" w:hAnsi="宋体" w:eastAsia="宋体" w:cs="宋体"/>
          <w:spacing w:val="-1"/>
          <w:sz w:val="24"/>
          <w:szCs w:val="24"/>
        </w:rPr>
        <w:t>(2)法定代表人证明书…………………………</w:t>
      </w:r>
      <w:r>
        <w:rPr>
          <w:rFonts w:ascii="宋体" w:hAnsi="宋体" w:eastAsia="宋体" w:cs="宋体"/>
          <w:spacing w:val="-2"/>
          <w:sz w:val="24"/>
          <w:szCs w:val="24"/>
        </w:rPr>
        <w:t>………………………………所在页码</w:t>
      </w:r>
    </w:p>
    <w:p w14:paraId="5406257D">
      <w:pPr>
        <w:pStyle w:val="2"/>
        <w:spacing w:line="257" w:lineRule="auto"/>
      </w:pPr>
    </w:p>
    <w:p w14:paraId="7874B58F">
      <w:pPr>
        <w:spacing w:before="78" w:line="219" w:lineRule="auto"/>
        <w:rPr>
          <w:rFonts w:ascii="宋体" w:hAnsi="宋体" w:eastAsia="宋体" w:cs="宋体"/>
          <w:sz w:val="24"/>
          <w:szCs w:val="24"/>
        </w:rPr>
      </w:pPr>
      <w:r>
        <w:rPr>
          <w:rFonts w:ascii="宋体" w:hAnsi="宋体" w:eastAsia="宋体" w:cs="宋体"/>
          <w:spacing w:val="-1"/>
          <w:sz w:val="24"/>
          <w:szCs w:val="24"/>
        </w:rPr>
        <w:t>(3)法定代表人授权书…………………………</w:t>
      </w:r>
      <w:r>
        <w:rPr>
          <w:rFonts w:ascii="宋体" w:hAnsi="宋体" w:eastAsia="宋体" w:cs="宋体"/>
          <w:spacing w:val="-2"/>
          <w:sz w:val="24"/>
          <w:szCs w:val="24"/>
        </w:rPr>
        <w:t>………………………………所在页码</w:t>
      </w:r>
    </w:p>
    <w:p w14:paraId="0A5208B0">
      <w:pPr>
        <w:pStyle w:val="2"/>
        <w:spacing w:line="258" w:lineRule="auto"/>
      </w:pPr>
    </w:p>
    <w:p w14:paraId="2C890AC5">
      <w:pPr>
        <w:spacing w:before="78" w:line="219" w:lineRule="auto"/>
        <w:rPr>
          <w:rFonts w:ascii="宋体" w:hAnsi="宋体" w:eastAsia="宋体" w:cs="宋体"/>
          <w:sz w:val="24"/>
          <w:szCs w:val="24"/>
        </w:rPr>
      </w:pPr>
      <w:r>
        <w:rPr>
          <w:rFonts w:ascii="宋体" w:hAnsi="宋体" w:eastAsia="宋体" w:cs="宋体"/>
          <w:spacing w:val="-1"/>
          <w:sz w:val="24"/>
          <w:szCs w:val="24"/>
        </w:rPr>
        <w:t>(4)投标人承诺函………………………………</w:t>
      </w:r>
      <w:r>
        <w:rPr>
          <w:rFonts w:ascii="宋体" w:hAnsi="宋体" w:eastAsia="宋体" w:cs="宋体"/>
          <w:spacing w:val="-2"/>
          <w:sz w:val="24"/>
          <w:szCs w:val="24"/>
        </w:rPr>
        <w:t>………………………………所在页码</w:t>
      </w:r>
    </w:p>
    <w:p w14:paraId="27E0B6A7">
      <w:pPr>
        <w:pStyle w:val="2"/>
        <w:spacing w:line="258" w:lineRule="auto"/>
      </w:pPr>
    </w:p>
    <w:p w14:paraId="0778683D">
      <w:pPr>
        <w:spacing w:before="79" w:line="219" w:lineRule="auto"/>
        <w:rPr>
          <w:rFonts w:ascii="宋体" w:hAnsi="宋体" w:eastAsia="宋体" w:cs="宋体"/>
          <w:sz w:val="24"/>
          <w:szCs w:val="24"/>
        </w:rPr>
      </w:pPr>
      <w:r>
        <w:rPr>
          <w:rFonts w:ascii="宋体" w:hAnsi="宋体" w:eastAsia="宋体" w:cs="宋体"/>
          <w:spacing w:val="-1"/>
          <w:sz w:val="24"/>
          <w:szCs w:val="24"/>
        </w:rPr>
        <w:t>(5)投标人诚信承诺书…………………………</w:t>
      </w:r>
      <w:r>
        <w:rPr>
          <w:rFonts w:ascii="宋体" w:hAnsi="宋体" w:eastAsia="宋体" w:cs="宋体"/>
          <w:spacing w:val="-2"/>
          <w:sz w:val="24"/>
          <w:szCs w:val="24"/>
        </w:rPr>
        <w:t>………………………………所在页码</w:t>
      </w:r>
    </w:p>
    <w:p w14:paraId="48FB94A8">
      <w:pPr>
        <w:pStyle w:val="2"/>
        <w:spacing w:line="257" w:lineRule="auto"/>
      </w:pPr>
    </w:p>
    <w:p w14:paraId="3C59D647">
      <w:pPr>
        <w:spacing w:before="78" w:line="219" w:lineRule="auto"/>
        <w:rPr>
          <w:rFonts w:ascii="宋体" w:hAnsi="宋体" w:eastAsia="宋体" w:cs="宋体"/>
          <w:sz w:val="24"/>
          <w:szCs w:val="24"/>
        </w:rPr>
      </w:pPr>
      <w:r>
        <w:rPr>
          <w:rFonts w:ascii="宋体" w:hAnsi="宋体" w:eastAsia="宋体" w:cs="宋体"/>
          <w:spacing w:val="-1"/>
          <w:sz w:val="24"/>
          <w:szCs w:val="24"/>
        </w:rPr>
        <w:t>(6)资格证明材料………………………………</w:t>
      </w:r>
      <w:r>
        <w:rPr>
          <w:rFonts w:ascii="宋体" w:hAnsi="宋体" w:eastAsia="宋体" w:cs="宋体"/>
          <w:spacing w:val="-2"/>
          <w:sz w:val="24"/>
          <w:szCs w:val="24"/>
        </w:rPr>
        <w:t>………………………………所在页码</w:t>
      </w:r>
    </w:p>
    <w:p w14:paraId="5BF77FC8">
      <w:pPr>
        <w:pStyle w:val="2"/>
        <w:spacing w:line="257" w:lineRule="auto"/>
      </w:pPr>
    </w:p>
    <w:p w14:paraId="07AA94A7">
      <w:pPr>
        <w:spacing w:before="79" w:line="218" w:lineRule="auto"/>
        <w:rPr>
          <w:rFonts w:ascii="宋体" w:hAnsi="宋体" w:eastAsia="宋体" w:cs="宋体"/>
          <w:sz w:val="24"/>
          <w:szCs w:val="24"/>
        </w:rPr>
      </w:pPr>
      <w:r>
        <w:rPr>
          <w:rFonts w:ascii="宋体" w:hAnsi="宋体" w:eastAsia="宋体" w:cs="宋体"/>
          <w:spacing w:val="-1"/>
          <w:sz w:val="24"/>
          <w:szCs w:val="24"/>
        </w:rPr>
        <w:t>(7)财务状况报告，依法缴纳税收和社会保障</w:t>
      </w:r>
      <w:r>
        <w:rPr>
          <w:rFonts w:ascii="宋体" w:hAnsi="宋体" w:eastAsia="宋体" w:cs="宋体"/>
          <w:spacing w:val="-2"/>
          <w:sz w:val="24"/>
          <w:szCs w:val="24"/>
        </w:rPr>
        <w:t>资金的相关材料……………所在页码</w:t>
      </w:r>
    </w:p>
    <w:p w14:paraId="79807135">
      <w:pPr>
        <w:pStyle w:val="2"/>
        <w:spacing w:line="260" w:lineRule="auto"/>
      </w:pPr>
    </w:p>
    <w:p w14:paraId="789EF71B">
      <w:pPr>
        <w:spacing w:before="79" w:line="219" w:lineRule="auto"/>
        <w:rPr>
          <w:rFonts w:ascii="宋体" w:hAnsi="宋体" w:eastAsia="宋体" w:cs="宋体"/>
          <w:sz w:val="24"/>
          <w:szCs w:val="24"/>
        </w:rPr>
      </w:pPr>
      <w:r>
        <w:rPr>
          <w:rFonts w:ascii="宋体" w:hAnsi="宋体" w:eastAsia="宋体" w:cs="宋体"/>
          <w:spacing w:val="-1"/>
          <w:sz w:val="24"/>
          <w:szCs w:val="24"/>
        </w:rPr>
        <w:t>(8)具备履行合同所必需的设备和专业技术能</w:t>
      </w:r>
      <w:r>
        <w:rPr>
          <w:rFonts w:ascii="宋体" w:hAnsi="宋体" w:eastAsia="宋体" w:cs="宋体"/>
          <w:spacing w:val="-2"/>
          <w:sz w:val="24"/>
          <w:szCs w:val="24"/>
        </w:rPr>
        <w:t>力的证明材料………………所在页码</w:t>
      </w:r>
    </w:p>
    <w:p w14:paraId="58F9EE7F">
      <w:pPr>
        <w:pStyle w:val="2"/>
        <w:spacing w:line="258" w:lineRule="auto"/>
      </w:pPr>
    </w:p>
    <w:p w14:paraId="126EC3C6">
      <w:pPr>
        <w:spacing w:before="78" w:line="219" w:lineRule="auto"/>
        <w:rPr>
          <w:rFonts w:ascii="宋体" w:hAnsi="宋体" w:eastAsia="宋体" w:cs="宋体"/>
          <w:sz w:val="24"/>
          <w:szCs w:val="24"/>
        </w:rPr>
      </w:pPr>
      <w:r>
        <w:rPr>
          <w:rFonts w:ascii="宋体" w:hAnsi="宋体" w:eastAsia="宋体" w:cs="宋体"/>
          <w:spacing w:val="-1"/>
          <w:sz w:val="24"/>
          <w:szCs w:val="24"/>
        </w:rPr>
        <w:t>(9)无重大违法记录声明………………………</w:t>
      </w:r>
      <w:r>
        <w:rPr>
          <w:rFonts w:ascii="宋体" w:hAnsi="宋体" w:eastAsia="宋体" w:cs="宋体"/>
          <w:spacing w:val="-2"/>
          <w:sz w:val="24"/>
          <w:szCs w:val="24"/>
        </w:rPr>
        <w:t>………………………………所在页码</w:t>
      </w:r>
    </w:p>
    <w:p w14:paraId="16F1E01E">
      <w:pPr>
        <w:pStyle w:val="2"/>
        <w:spacing w:line="259" w:lineRule="auto"/>
      </w:pPr>
    </w:p>
    <w:p w14:paraId="02292537">
      <w:pPr>
        <w:spacing w:before="79" w:line="219" w:lineRule="auto"/>
        <w:jc w:val="right"/>
        <w:rPr>
          <w:rFonts w:ascii="宋体" w:hAnsi="宋体" w:eastAsia="宋体" w:cs="宋体"/>
          <w:sz w:val="24"/>
          <w:szCs w:val="24"/>
        </w:rPr>
      </w:pPr>
      <w:r>
        <w:rPr>
          <w:rFonts w:ascii="宋体" w:hAnsi="宋体" w:eastAsia="宋体" w:cs="宋体"/>
          <w:spacing w:val="-1"/>
          <w:sz w:val="24"/>
          <w:szCs w:val="24"/>
        </w:rPr>
        <w:t>(10)投标保证金证明………………………………</w:t>
      </w:r>
      <w:r>
        <w:rPr>
          <w:rFonts w:ascii="宋体" w:hAnsi="宋体" w:eastAsia="宋体" w:cs="宋体"/>
          <w:spacing w:val="-2"/>
          <w:sz w:val="24"/>
          <w:szCs w:val="24"/>
        </w:rPr>
        <w:t>……………………………所在页码</w:t>
      </w:r>
    </w:p>
    <w:p w14:paraId="0FFE5768">
      <w:pPr>
        <w:spacing w:line="219" w:lineRule="auto"/>
        <w:rPr>
          <w:rFonts w:ascii="宋体" w:hAnsi="宋体" w:eastAsia="宋体" w:cs="宋体"/>
          <w:sz w:val="24"/>
          <w:szCs w:val="24"/>
        </w:rPr>
        <w:sectPr>
          <w:footerReference r:id="rId31" w:type="default"/>
          <w:pgSz w:w="11850" w:h="16781"/>
          <w:pgMar w:top="1424" w:right="1650" w:bottom="1184" w:left="1611" w:header="0" w:footer="905" w:gutter="0"/>
          <w:pgNumType w:fmt="decimal"/>
          <w:cols w:space="720" w:num="1"/>
        </w:sectPr>
      </w:pPr>
    </w:p>
    <w:p w14:paraId="2EBA3418">
      <w:pPr>
        <w:spacing w:before="64" w:line="225" w:lineRule="auto"/>
        <w:ind w:left="129"/>
        <w:rPr>
          <w:rFonts w:ascii="宋体" w:hAnsi="宋体" w:eastAsia="宋体" w:cs="宋体"/>
          <w:sz w:val="31"/>
          <w:szCs w:val="31"/>
        </w:rPr>
      </w:pPr>
      <w:r>
        <w:rPr>
          <w:rFonts w:ascii="宋体" w:hAnsi="宋体" w:eastAsia="宋体" w:cs="宋体"/>
          <w:b/>
          <w:bCs/>
          <w:spacing w:val="-9"/>
          <w:sz w:val="31"/>
          <w:szCs w:val="31"/>
        </w:rPr>
        <w:t>(1)投标函</w:t>
      </w:r>
    </w:p>
    <w:p w14:paraId="613D7567">
      <w:pPr>
        <w:spacing w:before="37" w:line="225" w:lineRule="auto"/>
        <w:ind w:left="4687"/>
        <w:rPr>
          <w:rFonts w:ascii="宋体" w:hAnsi="宋体" w:eastAsia="宋体" w:cs="宋体"/>
          <w:sz w:val="31"/>
          <w:szCs w:val="31"/>
        </w:rPr>
      </w:pPr>
      <w:r>
        <w:rPr>
          <w:rFonts w:ascii="宋体" w:hAnsi="宋体" w:eastAsia="宋体" w:cs="宋体"/>
          <w:b/>
          <w:bCs/>
          <w:spacing w:val="-1"/>
          <w:sz w:val="31"/>
          <w:szCs w:val="31"/>
        </w:rPr>
        <w:t>投标函</w:t>
      </w:r>
    </w:p>
    <w:p w14:paraId="552B08DC">
      <w:pPr>
        <w:spacing w:before="228" w:line="219" w:lineRule="auto"/>
        <w:rPr>
          <w:rFonts w:ascii="宋体" w:hAnsi="宋体" w:eastAsia="宋体" w:cs="宋体"/>
          <w:sz w:val="24"/>
          <w:szCs w:val="24"/>
        </w:rPr>
      </w:pPr>
      <w:r>
        <w:rPr>
          <w:rFonts w:ascii="宋体" w:hAnsi="宋体" w:eastAsia="宋体" w:cs="宋体"/>
          <w:spacing w:val="-2"/>
          <w:sz w:val="24"/>
          <w:szCs w:val="24"/>
        </w:rPr>
        <w:t>致:采购代理机构</w:t>
      </w:r>
    </w:p>
    <w:p w14:paraId="42B59BCA">
      <w:pPr>
        <w:spacing w:before="185" w:line="359" w:lineRule="auto"/>
        <w:ind w:left="1" w:firstLine="480"/>
        <w:jc w:val="both"/>
        <w:rPr>
          <w:rFonts w:ascii="宋体" w:hAnsi="宋体" w:eastAsia="宋体" w:cs="宋体"/>
          <w:sz w:val="24"/>
          <w:szCs w:val="24"/>
        </w:rPr>
      </w:pPr>
      <w:r>
        <w:rPr>
          <w:rFonts w:ascii="宋体" w:hAnsi="宋体" w:eastAsia="宋体" w:cs="宋体"/>
          <w:spacing w:val="-1"/>
          <w:sz w:val="24"/>
          <w:szCs w:val="24"/>
        </w:rPr>
        <w:t>我们收到采购项目名称</w:t>
      </w:r>
      <w:r>
        <w:rPr>
          <w:rFonts w:ascii="宋体" w:hAnsi="宋体" w:eastAsia="宋体" w:cs="宋体"/>
          <w:spacing w:val="-1"/>
          <w:sz w:val="24"/>
          <w:szCs w:val="24"/>
          <w:u w:val="single" w:color="auto"/>
        </w:rPr>
        <w:t xml:space="preserve">(采购项目编号) </w:t>
      </w:r>
      <w:r>
        <w:rPr>
          <w:rFonts w:ascii="宋体" w:hAnsi="宋体" w:eastAsia="宋体" w:cs="宋体"/>
          <w:spacing w:val="-1"/>
          <w:sz w:val="24"/>
          <w:szCs w:val="24"/>
        </w:rPr>
        <w:t>招标文件，</w:t>
      </w:r>
      <w:r>
        <w:rPr>
          <w:rFonts w:ascii="宋体" w:hAnsi="宋体" w:eastAsia="宋体" w:cs="宋体"/>
          <w:spacing w:val="-2"/>
          <w:sz w:val="24"/>
          <w:szCs w:val="24"/>
        </w:rPr>
        <w:t>经研究，法定代表人</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(姓名</w:t>
      </w:r>
      <w:r>
        <w:rPr>
          <w:rFonts w:ascii="宋体" w:hAnsi="宋体" w:eastAsia="宋体" w:cs="宋体"/>
          <w:sz w:val="24"/>
          <w:szCs w:val="24"/>
        </w:rPr>
        <w:t xml:space="preserve"> </w:t>
      </w:r>
      <w:r>
        <w:rPr>
          <w:rFonts w:ascii="宋体" w:hAnsi="宋体" w:eastAsia="宋体" w:cs="宋体"/>
          <w:spacing w:val="-3"/>
          <w:sz w:val="24"/>
          <w:szCs w:val="24"/>
        </w:rPr>
        <w:t>、职务)正式授权</w:t>
      </w:r>
      <w:r>
        <w:rPr>
          <w:rFonts w:ascii="宋体" w:hAnsi="宋体" w:eastAsia="宋体" w:cs="宋体"/>
          <w:spacing w:val="20"/>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3"/>
          <w:sz w:val="24"/>
          <w:szCs w:val="24"/>
        </w:rPr>
        <w:t>(委托代理人姓名、职务) 代表投标人</w:t>
      </w:r>
      <w:r>
        <w:rPr>
          <w:rFonts w:ascii="宋体" w:hAnsi="宋体" w:eastAsia="宋体" w:cs="宋体"/>
          <w:spacing w:val="1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(投标</w:t>
      </w:r>
      <w:r>
        <w:rPr>
          <w:rFonts w:ascii="宋体" w:hAnsi="宋体" w:eastAsia="宋体" w:cs="宋体"/>
          <w:spacing w:val="-4"/>
          <w:sz w:val="24"/>
          <w:szCs w:val="24"/>
        </w:rPr>
        <w:t>人名称、地址)</w:t>
      </w:r>
      <w:r>
        <w:rPr>
          <w:rFonts w:ascii="宋体" w:hAnsi="宋体" w:eastAsia="宋体" w:cs="宋体"/>
          <w:sz w:val="24"/>
          <w:szCs w:val="24"/>
        </w:rPr>
        <w:t xml:space="preserve"> </w:t>
      </w:r>
      <w:r>
        <w:rPr>
          <w:rFonts w:ascii="宋体" w:hAnsi="宋体" w:eastAsia="宋体" w:cs="宋体"/>
          <w:spacing w:val="-4"/>
          <w:sz w:val="24"/>
          <w:szCs w:val="24"/>
        </w:rPr>
        <w:t>提交</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投标文件。</w:t>
      </w:r>
    </w:p>
    <w:p w14:paraId="51940A2E">
      <w:pPr>
        <w:spacing w:line="218" w:lineRule="auto"/>
        <w:ind w:left="480"/>
        <w:rPr>
          <w:rFonts w:ascii="宋体" w:hAnsi="宋体" w:eastAsia="宋体" w:cs="宋体"/>
          <w:sz w:val="24"/>
          <w:szCs w:val="24"/>
        </w:rPr>
      </w:pPr>
      <w:r>
        <w:rPr>
          <w:rFonts w:ascii="宋体" w:hAnsi="宋体" w:eastAsia="宋体" w:cs="宋体"/>
          <w:spacing w:val="-1"/>
          <w:sz w:val="24"/>
          <w:szCs w:val="24"/>
        </w:rPr>
        <w:t>据此函，签字代表宣布同意如下：</w:t>
      </w:r>
    </w:p>
    <w:p w14:paraId="50B9EDB4">
      <w:pPr>
        <w:spacing w:before="181" w:line="290" w:lineRule="auto"/>
        <w:ind w:right="60" w:firstLine="498"/>
        <w:rPr>
          <w:rFonts w:ascii="宋体" w:hAnsi="宋体" w:eastAsia="宋体" w:cs="宋体"/>
          <w:sz w:val="24"/>
          <w:szCs w:val="24"/>
        </w:rPr>
      </w:pPr>
      <w:r>
        <w:rPr>
          <w:rFonts w:ascii="宋体" w:hAnsi="宋体" w:eastAsia="宋体" w:cs="宋体"/>
          <w:spacing w:val="-1"/>
          <w:sz w:val="24"/>
          <w:szCs w:val="24"/>
        </w:rPr>
        <w:t>1.我方已详阅招标文件的全部内容，包括澄清、修改条款等有关附件，承诺对其完全理</w:t>
      </w:r>
      <w:r>
        <w:rPr>
          <w:rFonts w:ascii="宋体" w:hAnsi="宋体" w:eastAsia="宋体" w:cs="宋体"/>
          <w:spacing w:val="10"/>
          <w:sz w:val="24"/>
          <w:szCs w:val="24"/>
        </w:rPr>
        <w:t xml:space="preserve"> </w:t>
      </w:r>
      <w:r>
        <w:rPr>
          <w:rFonts w:ascii="宋体" w:hAnsi="宋体" w:eastAsia="宋体" w:cs="宋体"/>
          <w:spacing w:val="-2"/>
          <w:sz w:val="24"/>
          <w:szCs w:val="24"/>
        </w:rPr>
        <w:t>解并接受。</w:t>
      </w:r>
    </w:p>
    <w:p w14:paraId="2F29B499">
      <w:pPr>
        <w:spacing w:before="179" w:line="290" w:lineRule="auto"/>
        <w:ind w:left="6" w:right="60" w:firstLine="477"/>
        <w:rPr>
          <w:rFonts w:ascii="宋体" w:hAnsi="宋体" w:eastAsia="宋体" w:cs="宋体"/>
          <w:sz w:val="24"/>
          <w:szCs w:val="24"/>
        </w:rPr>
      </w:pPr>
      <w:r>
        <w:rPr>
          <w:rFonts w:ascii="宋体" w:hAnsi="宋体" w:eastAsia="宋体" w:cs="宋体"/>
          <w:spacing w:val="-1"/>
          <w:sz w:val="24"/>
          <w:szCs w:val="24"/>
        </w:rPr>
        <w:t>2.投标有效期：从提交投标文件的截止之日</w:t>
      </w:r>
      <w:r>
        <w:rPr>
          <w:rFonts w:ascii="宋体" w:hAnsi="宋体" w:eastAsia="宋体" w:cs="宋体"/>
          <w:spacing w:val="-2"/>
          <w:sz w:val="24"/>
          <w:szCs w:val="24"/>
        </w:rPr>
        <w:t>起</w:t>
      </w:r>
      <w:r>
        <w:rPr>
          <w:rFonts w:ascii="宋体" w:hAnsi="宋体" w:eastAsia="宋体" w:cs="宋体"/>
          <w:spacing w:val="-2"/>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
          <w:sz w:val="24"/>
          <w:szCs w:val="24"/>
        </w:rPr>
        <w:t>日历日内有效。如果我方在投标有</w:t>
      </w:r>
      <w:r>
        <w:rPr>
          <w:rFonts w:ascii="宋体" w:hAnsi="宋体" w:eastAsia="宋体" w:cs="宋体"/>
          <w:sz w:val="24"/>
          <w:szCs w:val="24"/>
        </w:rPr>
        <w:t xml:space="preserve"> </w:t>
      </w:r>
      <w:r>
        <w:rPr>
          <w:rFonts w:ascii="宋体" w:hAnsi="宋体" w:eastAsia="宋体" w:cs="宋体"/>
          <w:spacing w:val="-1"/>
          <w:sz w:val="24"/>
          <w:szCs w:val="24"/>
        </w:rPr>
        <w:t>效期内撤回投标或中标后不签约的，投标保证金将被贵方没收。</w:t>
      </w:r>
    </w:p>
    <w:p w14:paraId="0B107AB1">
      <w:pPr>
        <w:spacing w:before="180" w:line="290" w:lineRule="auto"/>
        <w:ind w:right="180" w:firstLine="485"/>
        <w:rPr>
          <w:rFonts w:ascii="宋体" w:hAnsi="宋体" w:eastAsia="宋体" w:cs="宋体"/>
          <w:sz w:val="24"/>
          <w:szCs w:val="24"/>
        </w:rPr>
      </w:pPr>
      <w:r>
        <w:rPr>
          <w:rFonts w:ascii="宋体" w:hAnsi="宋体" w:eastAsia="宋体" w:cs="宋体"/>
          <w:sz w:val="24"/>
          <w:szCs w:val="24"/>
        </w:rPr>
        <w:t>3.我方同意按照贵方要求提供与投标有关的一切数</w:t>
      </w:r>
      <w:r>
        <w:rPr>
          <w:rFonts w:ascii="宋体" w:hAnsi="宋体" w:eastAsia="宋体" w:cs="宋体"/>
          <w:spacing w:val="-1"/>
          <w:sz w:val="24"/>
          <w:szCs w:val="24"/>
        </w:rPr>
        <w:t>据或资料，理解并接受 贵方制定的</w:t>
      </w:r>
      <w:r>
        <w:rPr>
          <w:rFonts w:ascii="宋体" w:hAnsi="宋体" w:eastAsia="宋体" w:cs="宋体"/>
          <w:sz w:val="24"/>
          <w:szCs w:val="24"/>
        </w:rPr>
        <w:t xml:space="preserve"> </w:t>
      </w:r>
      <w:r>
        <w:rPr>
          <w:rFonts w:ascii="宋体" w:hAnsi="宋体" w:eastAsia="宋体" w:cs="宋体"/>
          <w:spacing w:val="-2"/>
          <w:sz w:val="24"/>
          <w:szCs w:val="24"/>
        </w:rPr>
        <w:t>评标办法。</w:t>
      </w:r>
    </w:p>
    <w:p w14:paraId="55D8148A">
      <w:pPr>
        <w:spacing w:before="180" w:line="219" w:lineRule="auto"/>
        <w:ind w:left="480"/>
        <w:rPr>
          <w:rFonts w:ascii="宋体" w:hAnsi="宋体" w:eastAsia="宋体" w:cs="宋体"/>
          <w:sz w:val="24"/>
          <w:szCs w:val="24"/>
        </w:rPr>
      </w:pPr>
      <w:r>
        <w:rPr>
          <w:rFonts w:ascii="宋体" w:hAnsi="宋体" w:eastAsia="宋体" w:cs="宋体"/>
          <w:spacing w:val="-1"/>
          <w:sz w:val="24"/>
          <w:szCs w:val="24"/>
        </w:rPr>
        <w:t>4.与本投标有关的一切正式往来通讯请寄：</w:t>
      </w:r>
    </w:p>
    <w:p w14:paraId="66E7E8B7">
      <w:pPr>
        <w:pStyle w:val="2"/>
        <w:spacing w:line="284" w:lineRule="auto"/>
      </w:pPr>
    </w:p>
    <w:p w14:paraId="50C4B4AC">
      <w:pPr>
        <w:pStyle w:val="2"/>
        <w:spacing w:line="284" w:lineRule="auto"/>
      </w:pPr>
    </w:p>
    <w:p w14:paraId="7F6AA7DE">
      <w:pPr>
        <w:spacing w:before="78" w:line="219" w:lineRule="auto"/>
        <w:rPr>
          <w:rFonts w:ascii="宋体" w:hAnsi="宋体" w:eastAsia="宋体" w:cs="宋体"/>
          <w:sz w:val="24"/>
          <w:szCs w:val="24"/>
        </w:rPr>
      </w:pPr>
      <w:r>
        <w:rPr>
          <w:rFonts w:ascii="宋体" w:hAnsi="宋体" w:eastAsia="宋体" w:cs="宋体"/>
          <w:spacing w:val="-6"/>
          <w:sz w:val="24"/>
          <w:szCs w:val="24"/>
        </w:rPr>
        <w:t>地址：</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6"/>
          <w:sz w:val="24"/>
          <w:szCs w:val="24"/>
        </w:rPr>
        <w:t>邮编：</w:t>
      </w:r>
      <w:r>
        <w:rPr>
          <w:rFonts w:ascii="宋体" w:hAnsi="宋体" w:eastAsia="宋体" w:cs="宋体"/>
          <w:sz w:val="24"/>
          <w:szCs w:val="24"/>
          <w:u w:val="single" w:color="auto"/>
        </w:rPr>
        <w:t xml:space="preserve">                 </w:t>
      </w:r>
    </w:p>
    <w:p w14:paraId="16FF8574">
      <w:pPr>
        <w:spacing w:before="183" w:line="219" w:lineRule="auto"/>
        <w:ind w:left="29"/>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rPr>
        <w:t>传真：</w:t>
      </w:r>
      <w:r>
        <w:rPr>
          <w:rFonts w:ascii="宋体" w:hAnsi="宋体" w:eastAsia="宋体" w:cs="宋体"/>
          <w:sz w:val="24"/>
          <w:szCs w:val="24"/>
          <w:u w:val="single" w:color="auto"/>
        </w:rPr>
        <w:t xml:space="preserve">                 </w:t>
      </w:r>
    </w:p>
    <w:p w14:paraId="3D9AAE92">
      <w:pPr>
        <w:spacing w:before="182" w:line="219" w:lineRule="auto"/>
        <w:ind w:left="1"/>
        <w:rPr>
          <w:rFonts w:ascii="宋体" w:hAnsi="宋体" w:eastAsia="宋体" w:cs="宋体"/>
          <w:sz w:val="24"/>
          <w:szCs w:val="24"/>
        </w:rPr>
      </w:pPr>
      <w:r>
        <w:rPr>
          <w:rFonts w:ascii="宋体" w:hAnsi="宋体" w:eastAsia="宋体" w:cs="宋体"/>
          <w:spacing w:val="-2"/>
          <w:sz w:val="24"/>
          <w:szCs w:val="24"/>
        </w:rPr>
        <w:t>法定代表人姓名：</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职务：</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20D06F2A">
      <w:pPr>
        <w:pStyle w:val="2"/>
        <w:spacing w:line="260" w:lineRule="auto"/>
      </w:pPr>
    </w:p>
    <w:p w14:paraId="2A01B58C">
      <w:pPr>
        <w:pStyle w:val="2"/>
        <w:spacing w:line="261" w:lineRule="auto"/>
      </w:pPr>
    </w:p>
    <w:p w14:paraId="49E63C83">
      <w:pPr>
        <w:pStyle w:val="2"/>
        <w:spacing w:line="261" w:lineRule="auto"/>
      </w:pPr>
    </w:p>
    <w:p w14:paraId="404EC0E8">
      <w:pPr>
        <w:pStyle w:val="2"/>
        <w:spacing w:line="261" w:lineRule="auto"/>
      </w:pPr>
    </w:p>
    <w:p w14:paraId="125276E7">
      <w:pPr>
        <w:pStyle w:val="2"/>
        <w:spacing w:line="261" w:lineRule="auto"/>
      </w:pPr>
    </w:p>
    <w:p w14:paraId="4FF3CE14">
      <w:pPr>
        <w:pStyle w:val="2"/>
        <w:spacing w:line="261" w:lineRule="auto"/>
      </w:pPr>
    </w:p>
    <w:p w14:paraId="3B97591F">
      <w:pPr>
        <w:spacing w:before="78" w:line="219" w:lineRule="auto"/>
        <w:ind w:left="2569"/>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6"/>
          <w:sz w:val="24"/>
          <w:szCs w:val="24"/>
        </w:rPr>
        <w:t>(公章)</w:t>
      </w:r>
    </w:p>
    <w:p w14:paraId="41542C74">
      <w:pPr>
        <w:pStyle w:val="2"/>
        <w:spacing w:line="259" w:lineRule="auto"/>
      </w:pPr>
    </w:p>
    <w:p w14:paraId="2EB9A852">
      <w:pPr>
        <w:spacing w:before="79" w:line="219" w:lineRule="auto"/>
        <w:ind w:left="2087"/>
        <w:rPr>
          <w:rFonts w:ascii="宋体" w:hAnsi="宋体" w:eastAsia="宋体" w:cs="宋体"/>
          <w:sz w:val="24"/>
          <w:szCs w:val="24"/>
        </w:rPr>
      </w:pPr>
      <w:r>
        <w:rPr>
          <w:rFonts w:ascii="宋体" w:hAnsi="宋体" w:eastAsia="宋体" w:cs="宋体"/>
          <w:spacing w:val="-2"/>
          <w:sz w:val="24"/>
          <w:szCs w:val="24"/>
        </w:rPr>
        <w:t>法定代表人或委托代理人：</w:t>
      </w:r>
      <w:r>
        <w:rPr>
          <w:rFonts w:ascii="宋体" w:hAnsi="宋体" w:eastAsia="宋体" w:cs="宋体"/>
          <w:spacing w:val="-2"/>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2"/>
          <w:sz w:val="24"/>
          <w:szCs w:val="24"/>
        </w:rPr>
        <w:t>(签字或盖章)</w:t>
      </w:r>
    </w:p>
    <w:p w14:paraId="6F9D09FD">
      <w:pPr>
        <w:pStyle w:val="2"/>
        <w:spacing w:line="258" w:lineRule="auto"/>
      </w:pPr>
    </w:p>
    <w:p w14:paraId="60B90A85">
      <w:pPr>
        <w:spacing w:before="78" w:line="219" w:lineRule="auto"/>
        <w:ind w:left="394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1D0162DC">
      <w:pPr>
        <w:spacing w:line="219" w:lineRule="auto"/>
        <w:rPr>
          <w:rFonts w:ascii="宋体" w:hAnsi="宋体" w:eastAsia="宋体" w:cs="宋体"/>
          <w:sz w:val="24"/>
          <w:szCs w:val="24"/>
        </w:rPr>
        <w:sectPr>
          <w:footerReference r:id="rId32" w:type="default"/>
          <w:pgSz w:w="11850" w:h="16781"/>
          <w:pgMar w:top="1424" w:right="1110" w:bottom="1184" w:left="1088" w:header="0" w:footer="905" w:gutter="0"/>
          <w:pgNumType w:fmt="decimal"/>
          <w:cols w:space="720" w:num="1"/>
        </w:sectPr>
      </w:pPr>
    </w:p>
    <w:p w14:paraId="533CE527">
      <w:pPr>
        <w:spacing w:before="129" w:line="224" w:lineRule="auto"/>
        <w:ind w:left="128"/>
        <w:rPr>
          <w:rFonts w:ascii="宋体" w:hAnsi="宋体" w:eastAsia="宋体" w:cs="宋体"/>
          <w:sz w:val="31"/>
          <w:szCs w:val="31"/>
        </w:rPr>
      </w:pPr>
      <w:r>
        <w:rPr>
          <w:rFonts w:ascii="宋体" w:hAnsi="宋体" w:eastAsia="宋体" w:cs="宋体"/>
          <w:b/>
          <w:bCs/>
          <w:spacing w:val="-3"/>
          <w:sz w:val="31"/>
          <w:szCs w:val="31"/>
        </w:rPr>
        <w:t>(2)法定代表人证明书</w:t>
      </w:r>
    </w:p>
    <w:p w14:paraId="1E0318E4">
      <w:pPr>
        <w:spacing w:before="103" w:line="224" w:lineRule="auto"/>
        <w:ind w:left="3611"/>
        <w:rPr>
          <w:rFonts w:ascii="宋体" w:hAnsi="宋体" w:eastAsia="宋体" w:cs="宋体"/>
          <w:sz w:val="31"/>
          <w:szCs w:val="31"/>
        </w:rPr>
      </w:pPr>
      <w:r>
        <w:rPr>
          <w:rFonts w:ascii="宋体" w:hAnsi="宋体" w:eastAsia="宋体" w:cs="宋体"/>
          <w:b/>
          <w:bCs/>
          <w:spacing w:val="3"/>
          <w:sz w:val="31"/>
          <w:szCs w:val="31"/>
        </w:rPr>
        <w:t>法定代表人证明书</w:t>
      </w:r>
    </w:p>
    <w:p w14:paraId="7D1DB2D8">
      <w:pPr>
        <w:spacing w:before="24" w:line="219" w:lineRule="auto"/>
        <w:rPr>
          <w:rFonts w:ascii="宋体" w:hAnsi="宋体" w:eastAsia="宋体" w:cs="宋体"/>
          <w:sz w:val="24"/>
          <w:szCs w:val="24"/>
        </w:rPr>
      </w:pPr>
      <w:r>
        <w:rPr>
          <w:rFonts w:ascii="宋体" w:hAnsi="宋体" w:eastAsia="宋体" w:cs="宋体"/>
          <w:spacing w:val="-2"/>
          <w:sz w:val="24"/>
          <w:szCs w:val="24"/>
        </w:rPr>
        <w:t>致:采购代理机构</w:t>
      </w:r>
    </w:p>
    <w:p w14:paraId="5954F419">
      <w:pPr>
        <w:spacing w:before="181" w:line="360" w:lineRule="auto"/>
        <w:ind w:left="480" w:right="752" w:firstLine="41"/>
        <w:rPr>
          <w:rFonts w:ascii="宋体" w:hAnsi="宋体" w:eastAsia="宋体" w:cs="宋体"/>
          <w:sz w:val="24"/>
          <w:szCs w:val="24"/>
        </w:rPr>
      </w:pPr>
      <w:r>
        <w:rPr>
          <w:rFonts w:ascii="宋体" w:hAnsi="宋体" w:eastAsia="宋体" w:cs="宋体"/>
          <w:spacing w:val="-3"/>
          <w:sz w:val="24"/>
          <w:szCs w:val="24"/>
          <w:u w:val="single" w:color="auto"/>
        </w:rPr>
        <w:t xml:space="preserve">(法定代表人姓名) </w:t>
      </w:r>
      <w:r>
        <w:rPr>
          <w:rFonts w:ascii="宋体" w:hAnsi="宋体" w:eastAsia="宋体" w:cs="宋体"/>
          <w:spacing w:val="-3"/>
          <w:sz w:val="24"/>
          <w:szCs w:val="24"/>
        </w:rPr>
        <w:t>现任我单位</w:t>
      </w:r>
      <w:r>
        <w:rPr>
          <w:rFonts w:ascii="宋体" w:hAnsi="宋体" w:eastAsia="宋体" w:cs="宋体"/>
          <w:spacing w:val="-3"/>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3"/>
          <w:sz w:val="24"/>
          <w:szCs w:val="24"/>
        </w:rPr>
        <w:t>职务，为法定代表人，特此证明。</w:t>
      </w:r>
      <w:r>
        <w:rPr>
          <w:rFonts w:ascii="宋体" w:hAnsi="宋体" w:eastAsia="宋体" w:cs="宋体"/>
          <w:sz w:val="24"/>
          <w:szCs w:val="24"/>
        </w:rPr>
        <w:t xml:space="preserve"> </w:t>
      </w:r>
      <w:r>
        <w:rPr>
          <w:rFonts w:ascii="宋体" w:hAnsi="宋体" w:eastAsia="宋体" w:cs="宋体"/>
          <w:spacing w:val="-2"/>
          <w:sz w:val="24"/>
          <w:szCs w:val="24"/>
        </w:rPr>
        <w:t>法定代表人基本情况：</w:t>
      </w:r>
    </w:p>
    <w:p w14:paraId="5B54295B">
      <w:pPr>
        <w:spacing w:line="219" w:lineRule="auto"/>
        <w:ind w:left="482"/>
        <w:rPr>
          <w:rFonts w:ascii="宋体" w:hAnsi="宋体" w:eastAsia="宋体" w:cs="宋体"/>
          <w:sz w:val="24"/>
          <w:szCs w:val="24"/>
        </w:rPr>
      </w:pPr>
      <w:r>
        <w:rPr>
          <w:rFonts w:ascii="宋体" w:hAnsi="宋体" w:eastAsia="宋体" w:cs="宋体"/>
          <w:spacing w:val="-7"/>
          <w:sz w:val="24"/>
          <w:szCs w:val="24"/>
        </w:rPr>
        <w:t>性别：</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7"/>
          <w:sz w:val="24"/>
          <w:szCs w:val="24"/>
        </w:rPr>
        <w:t>年龄：</w:t>
      </w:r>
      <w:r>
        <w:rPr>
          <w:rFonts w:ascii="宋体" w:hAnsi="宋体" w:eastAsia="宋体" w:cs="宋体"/>
          <w:sz w:val="24"/>
          <w:szCs w:val="24"/>
          <w:u w:val="single" w:color="auto"/>
        </w:rPr>
        <w:t xml:space="preserve">          </w:t>
      </w:r>
      <w:r>
        <w:rPr>
          <w:rFonts w:ascii="宋体" w:hAnsi="宋体" w:eastAsia="宋体" w:cs="宋体"/>
          <w:spacing w:val="9"/>
          <w:sz w:val="24"/>
          <w:szCs w:val="24"/>
        </w:rPr>
        <w:t xml:space="preserve">    </w:t>
      </w:r>
      <w:r>
        <w:rPr>
          <w:rFonts w:ascii="宋体" w:hAnsi="宋体" w:eastAsia="宋体" w:cs="宋体"/>
          <w:spacing w:val="-7"/>
          <w:sz w:val="24"/>
          <w:szCs w:val="24"/>
        </w:rPr>
        <w:t>民族：</w:t>
      </w:r>
      <w:r>
        <w:rPr>
          <w:rFonts w:ascii="宋体" w:hAnsi="宋体" w:eastAsia="宋体" w:cs="宋体"/>
          <w:sz w:val="24"/>
          <w:szCs w:val="24"/>
          <w:u w:val="single" w:color="auto"/>
        </w:rPr>
        <w:t xml:space="preserve">          </w:t>
      </w:r>
    </w:p>
    <w:p w14:paraId="1CD39AFB">
      <w:pPr>
        <w:spacing w:before="181" w:line="229" w:lineRule="auto"/>
        <w:ind w:left="480"/>
        <w:rPr>
          <w:rFonts w:ascii="宋体" w:hAnsi="宋体" w:eastAsia="宋体" w:cs="宋体"/>
          <w:sz w:val="24"/>
          <w:szCs w:val="24"/>
        </w:rPr>
      </w:pPr>
      <w:r>
        <w:rPr>
          <w:rFonts w:ascii="宋体" w:hAnsi="宋体" w:eastAsia="宋体" w:cs="宋体"/>
          <w:spacing w:val="-2"/>
          <w:sz w:val="24"/>
          <w:szCs w:val="24"/>
        </w:rPr>
        <w:t>地址：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6BAE65FE">
      <w:pPr>
        <w:spacing w:before="171" w:line="219" w:lineRule="auto"/>
        <w:ind w:left="486"/>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3E75CC61">
      <w:pPr>
        <w:pStyle w:val="2"/>
        <w:spacing w:line="283" w:lineRule="auto"/>
      </w:pPr>
    </w:p>
    <w:p w14:paraId="1BAA433E">
      <w:pPr>
        <w:pStyle w:val="2"/>
        <w:spacing w:line="283" w:lineRule="auto"/>
      </w:pPr>
    </w:p>
    <w:p w14:paraId="606A5E45">
      <w:pPr>
        <w:spacing w:before="78" w:line="219" w:lineRule="auto"/>
        <w:ind w:left="498"/>
        <w:rPr>
          <w:rFonts w:ascii="宋体" w:hAnsi="宋体" w:eastAsia="宋体" w:cs="宋体"/>
          <w:sz w:val="24"/>
          <w:szCs w:val="24"/>
        </w:rPr>
      </w:pPr>
      <w:r>
        <w:rPr>
          <w:rFonts w:ascii="宋体" w:hAnsi="宋体" w:eastAsia="宋体" w:cs="宋体"/>
          <w:spacing w:val="-3"/>
          <w:sz w:val="24"/>
          <w:szCs w:val="24"/>
        </w:rPr>
        <w:t>附法定代表人第二代身份证双面扫描</w:t>
      </w:r>
      <w:r>
        <w:rPr>
          <w:rFonts w:ascii="宋体" w:hAnsi="宋体" w:eastAsia="宋体" w:cs="宋体"/>
          <w:spacing w:val="52"/>
          <w:sz w:val="24"/>
          <w:szCs w:val="24"/>
        </w:rPr>
        <w:t xml:space="preserve"> </w:t>
      </w:r>
      <w:r>
        <w:rPr>
          <w:rFonts w:ascii="宋体" w:hAnsi="宋体" w:eastAsia="宋体" w:cs="宋体"/>
          <w:spacing w:val="-3"/>
          <w:sz w:val="24"/>
          <w:szCs w:val="24"/>
        </w:rPr>
        <w:t>(或复</w:t>
      </w:r>
      <w:r>
        <w:rPr>
          <w:rFonts w:ascii="宋体" w:hAnsi="宋体" w:eastAsia="宋体" w:cs="宋体"/>
          <w:spacing w:val="-4"/>
          <w:sz w:val="24"/>
          <w:szCs w:val="24"/>
        </w:rPr>
        <w:t>印) 件</w:t>
      </w:r>
    </w:p>
    <w:p w14:paraId="298F0AE3">
      <w:pPr>
        <w:pStyle w:val="2"/>
        <w:spacing w:line="249" w:lineRule="auto"/>
      </w:pPr>
    </w:p>
    <w:p w14:paraId="26F214CD">
      <w:pPr>
        <w:pStyle w:val="2"/>
        <w:spacing w:line="249" w:lineRule="auto"/>
      </w:pPr>
    </w:p>
    <w:p w14:paraId="40DF0051">
      <w:pPr>
        <w:pStyle w:val="2"/>
        <w:spacing w:line="249" w:lineRule="auto"/>
      </w:pPr>
    </w:p>
    <w:p w14:paraId="2846CABC">
      <w:pPr>
        <w:pStyle w:val="2"/>
        <w:spacing w:line="249" w:lineRule="auto"/>
      </w:pPr>
    </w:p>
    <w:p w14:paraId="5D399B36">
      <w:pPr>
        <w:pStyle w:val="2"/>
        <w:spacing w:line="249" w:lineRule="auto"/>
      </w:pPr>
    </w:p>
    <w:p w14:paraId="4C0B8E9D">
      <w:pPr>
        <w:pStyle w:val="2"/>
        <w:spacing w:line="250" w:lineRule="auto"/>
      </w:pPr>
    </w:p>
    <w:p w14:paraId="1A3D2000">
      <w:pPr>
        <w:spacing w:before="78" w:line="219" w:lineRule="auto"/>
        <w:ind w:left="2568"/>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6"/>
          <w:sz w:val="24"/>
          <w:szCs w:val="24"/>
        </w:rPr>
        <w:t>(公章)</w:t>
      </w:r>
    </w:p>
    <w:p w14:paraId="63F10124">
      <w:pPr>
        <w:pStyle w:val="2"/>
        <w:spacing w:line="257" w:lineRule="auto"/>
      </w:pPr>
    </w:p>
    <w:p w14:paraId="2875593D">
      <w:pPr>
        <w:spacing w:before="79" w:line="219" w:lineRule="auto"/>
        <w:ind w:left="2086"/>
        <w:rPr>
          <w:rFonts w:ascii="宋体" w:hAnsi="宋体" w:eastAsia="宋体" w:cs="宋体"/>
          <w:sz w:val="24"/>
          <w:szCs w:val="24"/>
        </w:rPr>
      </w:pPr>
      <w:r>
        <w:rPr>
          <w:rFonts w:ascii="宋体" w:hAnsi="宋体" w:eastAsia="宋体" w:cs="宋体"/>
          <w:spacing w:val="-2"/>
          <w:sz w:val="24"/>
          <w:szCs w:val="24"/>
        </w:rPr>
        <w:t>法定代表人或委托代理人：</w:t>
      </w:r>
      <w:r>
        <w:rPr>
          <w:rFonts w:ascii="宋体" w:hAnsi="宋体" w:eastAsia="宋体" w:cs="宋体"/>
          <w:spacing w:val="-2"/>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2"/>
          <w:sz w:val="24"/>
          <w:szCs w:val="24"/>
        </w:rPr>
        <w:t>(签字或盖章)</w:t>
      </w:r>
    </w:p>
    <w:p w14:paraId="4D29B970">
      <w:pPr>
        <w:pStyle w:val="2"/>
        <w:spacing w:line="260" w:lineRule="auto"/>
      </w:pPr>
    </w:p>
    <w:p w14:paraId="2EE962A9">
      <w:pPr>
        <w:spacing w:before="78" w:line="219" w:lineRule="auto"/>
        <w:ind w:left="394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60FF9F69">
      <w:pPr>
        <w:spacing w:line="219" w:lineRule="auto"/>
        <w:rPr>
          <w:rFonts w:ascii="宋体" w:hAnsi="宋体" w:eastAsia="宋体" w:cs="宋体"/>
          <w:sz w:val="24"/>
          <w:szCs w:val="24"/>
        </w:rPr>
        <w:sectPr>
          <w:footerReference r:id="rId33" w:type="default"/>
          <w:pgSz w:w="11850" w:h="16781"/>
          <w:pgMar w:top="1426" w:right="1777" w:bottom="1184" w:left="1089" w:header="0" w:footer="905" w:gutter="0"/>
          <w:pgNumType w:fmt="decimal"/>
          <w:cols w:space="720" w:num="1"/>
        </w:sectPr>
      </w:pPr>
    </w:p>
    <w:p w14:paraId="19499AD5">
      <w:pPr>
        <w:spacing w:before="129" w:line="224" w:lineRule="auto"/>
        <w:ind w:left="128"/>
        <w:rPr>
          <w:rFonts w:ascii="宋体" w:hAnsi="宋体" w:eastAsia="宋体" w:cs="宋体"/>
          <w:sz w:val="31"/>
          <w:szCs w:val="31"/>
        </w:rPr>
      </w:pPr>
      <w:r>
        <w:rPr>
          <w:rFonts w:ascii="宋体" w:hAnsi="宋体" w:eastAsia="宋体" w:cs="宋体"/>
          <w:b/>
          <w:bCs/>
          <w:spacing w:val="-3"/>
          <w:sz w:val="31"/>
          <w:szCs w:val="31"/>
        </w:rPr>
        <w:t>(3)法定代表人授权书</w:t>
      </w:r>
    </w:p>
    <w:p w14:paraId="23807F64">
      <w:pPr>
        <w:spacing w:before="103" w:line="224" w:lineRule="auto"/>
        <w:ind w:left="3611"/>
        <w:rPr>
          <w:rFonts w:ascii="宋体" w:hAnsi="宋体" w:eastAsia="宋体" w:cs="宋体"/>
          <w:sz w:val="31"/>
          <w:szCs w:val="31"/>
        </w:rPr>
      </w:pPr>
      <w:r>
        <w:rPr>
          <w:rFonts w:ascii="宋体" w:hAnsi="宋体" w:eastAsia="宋体" w:cs="宋体"/>
          <w:b/>
          <w:bCs/>
          <w:spacing w:val="3"/>
          <w:sz w:val="31"/>
          <w:szCs w:val="31"/>
        </w:rPr>
        <w:t>法定代表人授权书</w:t>
      </w:r>
    </w:p>
    <w:p w14:paraId="0E4C178C">
      <w:pPr>
        <w:spacing w:before="24" w:line="219" w:lineRule="auto"/>
        <w:rPr>
          <w:rFonts w:ascii="宋体" w:hAnsi="宋体" w:eastAsia="宋体" w:cs="宋体"/>
          <w:sz w:val="24"/>
          <w:szCs w:val="24"/>
        </w:rPr>
      </w:pPr>
      <w:r>
        <w:rPr>
          <w:rFonts w:ascii="宋体" w:hAnsi="宋体" w:eastAsia="宋体" w:cs="宋体"/>
          <w:spacing w:val="-2"/>
          <w:sz w:val="24"/>
          <w:szCs w:val="24"/>
        </w:rPr>
        <w:t>致:采购代理机构</w:t>
      </w:r>
    </w:p>
    <w:p w14:paraId="2DD71264">
      <w:pPr>
        <w:spacing w:before="299" w:line="219" w:lineRule="auto"/>
        <w:ind w:left="582"/>
        <w:rPr>
          <w:rFonts w:ascii="宋体" w:hAnsi="宋体" w:eastAsia="宋体" w:cs="宋体"/>
          <w:sz w:val="24"/>
          <w:szCs w:val="24"/>
        </w:rPr>
      </w:pPr>
      <w:r>
        <w:rPr>
          <w:rFonts w:ascii="宋体" w:hAnsi="宋体" w:eastAsia="宋体" w:cs="宋体"/>
          <w:spacing w:val="9"/>
          <w:sz w:val="24"/>
          <w:szCs w:val="24"/>
          <w:u w:val="single" w:color="auto"/>
        </w:rPr>
        <w:t>(投标人名称)</w:t>
      </w:r>
      <w:r>
        <w:rPr>
          <w:rFonts w:ascii="宋体" w:hAnsi="宋体" w:eastAsia="宋体" w:cs="宋体"/>
          <w:spacing w:val="58"/>
          <w:sz w:val="24"/>
          <w:szCs w:val="24"/>
          <w:u w:val="single" w:color="auto"/>
        </w:rPr>
        <w:t xml:space="preserve"> </w:t>
      </w:r>
      <w:r>
        <w:rPr>
          <w:rFonts w:ascii="宋体" w:hAnsi="宋体" w:eastAsia="宋体" w:cs="宋体"/>
          <w:spacing w:val="9"/>
          <w:sz w:val="24"/>
          <w:szCs w:val="24"/>
        </w:rPr>
        <w:t>系中华人民共和国合法企业，法定地址</w:t>
      </w:r>
      <w:r>
        <w:rPr>
          <w:rFonts w:ascii="宋体" w:hAnsi="宋体" w:eastAsia="宋体" w:cs="宋体"/>
          <w:spacing w:val="-89"/>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9"/>
          <w:sz w:val="24"/>
          <w:szCs w:val="24"/>
        </w:rPr>
        <w:t>。</w:t>
      </w:r>
    </w:p>
    <w:p w14:paraId="4F6CC0E2">
      <w:pPr>
        <w:spacing w:before="299" w:line="360" w:lineRule="auto"/>
        <w:ind w:left="24" w:firstLine="557"/>
        <w:rPr>
          <w:rFonts w:ascii="宋体" w:hAnsi="宋体" w:eastAsia="宋体" w:cs="宋体"/>
          <w:sz w:val="24"/>
          <w:szCs w:val="24"/>
        </w:rPr>
      </w:pPr>
      <w:r>
        <w:rPr>
          <w:rFonts w:ascii="宋体" w:hAnsi="宋体" w:eastAsia="宋体" w:cs="宋体"/>
          <w:spacing w:val="6"/>
          <w:sz w:val="24"/>
          <w:szCs w:val="24"/>
          <w:u w:val="single" w:color="auto"/>
        </w:rPr>
        <w:t>(法定代表人姓名)</w:t>
      </w:r>
      <w:r>
        <w:rPr>
          <w:rFonts w:ascii="宋体" w:hAnsi="宋体" w:eastAsia="宋体" w:cs="宋体"/>
          <w:spacing w:val="38"/>
          <w:sz w:val="24"/>
          <w:szCs w:val="24"/>
          <w:u w:val="single" w:color="auto"/>
        </w:rPr>
        <w:t xml:space="preserve"> </w:t>
      </w:r>
      <w:r>
        <w:rPr>
          <w:rFonts w:ascii="宋体" w:hAnsi="宋体" w:eastAsia="宋体" w:cs="宋体"/>
          <w:spacing w:val="6"/>
          <w:sz w:val="24"/>
          <w:szCs w:val="24"/>
        </w:rPr>
        <w:t>特授权</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
          <w:sz w:val="24"/>
          <w:szCs w:val="24"/>
          <w:u w:val="single" w:color="auto"/>
        </w:rPr>
        <w:t>(委托代理人姓名)</w:t>
      </w:r>
      <w:r>
        <w:rPr>
          <w:rFonts w:ascii="宋体" w:hAnsi="宋体" w:eastAsia="宋体" w:cs="宋体"/>
          <w:spacing w:val="36"/>
          <w:sz w:val="24"/>
          <w:szCs w:val="24"/>
          <w:u w:val="single" w:color="auto"/>
        </w:rPr>
        <w:t xml:space="preserve"> </w:t>
      </w:r>
      <w:r>
        <w:rPr>
          <w:rFonts w:ascii="宋体" w:hAnsi="宋体" w:eastAsia="宋体" w:cs="宋体"/>
          <w:spacing w:val="6"/>
          <w:sz w:val="24"/>
          <w:szCs w:val="24"/>
        </w:rPr>
        <w:t>代表我单位全权办理</w:t>
      </w:r>
      <w:r>
        <w:rPr>
          <w:rFonts w:ascii="宋体" w:hAnsi="宋体" w:eastAsia="宋体" w:cs="宋体"/>
          <w:spacing w:val="-106"/>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6"/>
          <w:sz w:val="24"/>
          <w:szCs w:val="24"/>
        </w:rPr>
        <w:t>项 目</w:t>
      </w:r>
      <w:r>
        <w:rPr>
          <w:rFonts w:ascii="宋体" w:hAnsi="宋体" w:eastAsia="宋体" w:cs="宋体"/>
          <w:sz w:val="24"/>
          <w:szCs w:val="24"/>
        </w:rPr>
        <w:t xml:space="preserve"> </w:t>
      </w:r>
      <w:r>
        <w:rPr>
          <w:rFonts w:ascii="宋体" w:hAnsi="宋体" w:eastAsia="宋体" w:cs="宋体"/>
          <w:spacing w:val="10"/>
          <w:sz w:val="24"/>
          <w:szCs w:val="24"/>
        </w:rPr>
        <w:t>的投标、答疑等具体工作，并签署全部有关的 文件、资料。</w:t>
      </w:r>
    </w:p>
    <w:p w14:paraId="0F54BCAC">
      <w:pPr>
        <w:spacing w:before="4" w:line="219" w:lineRule="auto"/>
        <w:ind w:left="525"/>
        <w:rPr>
          <w:rFonts w:ascii="宋体" w:hAnsi="宋体" w:eastAsia="宋体" w:cs="宋体"/>
          <w:sz w:val="24"/>
          <w:szCs w:val="24"/>
        </w:rPr>
      </w:pPr>
      <w:r>
        <w:rPr>
          <w:rFonts w:ascii="宋体" w:hAnsi="宋体" w:eastAsia="宋体" w:cs="宋体"/>
          <w:spacing w:val="12"/>
          <w:sz w:val="24"/>
          <w:szCs w:val="24"/>
        </w:rPr>
        <w:t>我单位对被授权人的签名负全部责任。</w:t>
      </w:r>
    </w:p>
    <w:p w14:paraId="1401CF76">
      <w:pPr>
        <w:spacing w:before="188" w:line="219" w:lineRule="auto"/>
        <w:ind w:left="523"/>
        <w:rPr>
          <w:rFonts w:ascii="宋体" w:hAnsi="宋体" w:eastAsia="宋体" w:cs="宋体"/>
          <w:sz w:val="24"/>
          <w:szCs w:val="24"/>
        </w:rPr>
      </w:pPr>
      <w:r>
        <w:rPr>
          <w:rFonts w:ascii="宋体" w:hAnsi="宋体" w:eastAsia="宋体" w:cs="宋体"/>
          <w:spacing w:val="9"/>
          <w:sz w:val="24"/>
          <w:szCs w:val="24"/>
        </w:rPr>
        <w:t>被授权人联系电话：</w:t>
      </w:r>
    </w:p>
    <w:p w14:paraId="458D41CD">
      <w:pPr>
        <w:spacing w:before="201" w:line="219" w:lineRule="auto"/>
        <w:rPr>
          <w:rFonts w:ascii="宋体" w:hAnsi="宋体" w:eastAsia="宋体" w:cs="宋体"/>
          <w:sz w:val="24"/>
          <w:szCs w:val="24"/>
        </w:rPr>
      </w:pPr>
      <w:r>
        <w:rPr>
          <w:rFonts w:ascii="宋体" w:hAnsi="宋体" w:eastAsia="宋体" w:cs="宋体"/>
          <w:spacing w:val="4"/>
          <w:sz w:val="24"/>
          <w:szCs w:val="24"/>
        </w:rPr>
        <w:t>被授权人  (委托代理人) 签字：</w:t>
      </w:r>
      <w:r>
        <w:rPr>
          <w:rFonts w:ascii="宋体" w:hAnsi="宋体" w:eastAsia="宋体" w:cs="宋体"/>
          <w:spacing w:val="-74"/>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25"/>
          <w:sz w:val="24"/>
          <w:szCs w:val="24"/>
        </w:rPr>
        <w:t xml:space="preserve">   </w:t>
      </w:r>
      <w:r>
        <w:rPr>
          <w:rFonts w:ascii="宋体" w:hAnsi="宋体" w:eastAsia="宋体" w:cs="宋体"/>
          <w:spacing w:val="4"/>
          <w:sz w:val="24"/>
          <w:szCs w:val="24"/>
        </w:rPr>
        <w:t>授权人(法定代表人)</w:t>
      </w:r>
      <w:r>
        <w:rPr>
          <w:rFonts w:ascii="宋体" w:hAnsi="宋体" w:eastAsia="宋体" w:cs="宋体"/>
          <w:spacing w:val="3"/>
          <w:sz w:val="24"/>
          <w:szCs w:val="24"/>
        </w:rPr>
        <w:t xml:space="preserve"> 签字：</w:t>
      </w:r>
      <w:r>
        <w:rPr>
          <w:rFonts w:ascii="宋体" w:hAnsi="宋体" w:eastAsia="宋体" w:cs="宋体"/>
          <w:spacing w:val="-76"/>
          <w:sz w:val="24"/>
          <w:szCs w:val="24"/>
        </w:rPr>
        <w:t xml:space="preserve"> </w:t>
      </w:r>
      <w:r>
        <w:rPr>
          <w:rFonts w:ascii="宋体" w:hAnsi="宋体" w:eastAsia="宋体" w:cs="宋体"/>
          <w:sz w:val="24"/>
          <w:szCs w:val="24"/>
          <w:u w:val="single" w:color="auto"/>
        </w:rPr>
        <w:t xml:space="preserve">        </w:t>
      </w:r>
    </w:p>
    <w:p w14:paraId="4CCAF370">
      <w:pPr>
        <w:spacing w:before="200" w:line="219" w:lineRule="auto"/>
        <w:ind w:left="44"/>
        <w:rPr>
          <w:rFonts w:ascii="宋体" w:hAnsi="宋体" w:eastAsia="宋体" w:cs="宋体"/>
          <w:sz w:val="24"/>
          <w:szCs w:val="24"/>
        </w:rPr>
      </w:pPr>
      <w:r>
        <w:rPr>
          <w:rFonts w:ascii="宋体" w:hAnsi="宋体" w:eastAsia="宋体" w:cs="宋体"/>
          <w:spacing w:val="1"/>
          <w:sz w:val="24"/>
          <w:szCs w:val="24"/>
        </w:rPr>
        <w:t>职务：</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 职务：</w:t>
      </w:r>
      <w:r>
        <w:rPr>
          <w:rFonts w:ascii="宋体" w:hAnsi="宋体" w:eastAsia="宋体" w:cs="宋体"/>
          <w:spacing w:val="14"/>
          <w:sz w:val="24"/>
          <w:szCs w:val="24"/>
        </w:rPr>
        <w:t xml:space="preserve"> </w:t>
      </w:r>
      <w:r>
        <w:rPr>
          <w:rFonts w:ascii="宋体" w:hAnsi="宋体" w:eastAsia="宋体" w:cs="宋体"/>
          <w:sz w:val="24"/>
          <w:szCs w:val="24"/>
          <w:u w:val="single" w:color="auto"/>
        </w:rPr>
        <w:t xml:space="preserve">                 </w:t>
      </w:r>
    </w:p>
    <w:p w14:paraId="7A223161">
      <w:pPr>
        <w:pStyle w:val="2"/>
        <w:spacing w:line="319" w:lineRule="auto"/>
      </w:pPr>
    </w:p>
    <w:p w14:paraId="2E71980F">
      <w:pPr>
        <w:pStyle w:val="2"/>
        <w:spacing w:line="319" w:lineRule="auto"/>
      </w:pPr>
    </w:p>
    <w:p w14:paraId="0E42928A">
      <w:pPr>
        <w:spacing w:before="78" w:line="219" w:lineRule="auto"/>
        <w:ind w:left="95"/>
        <w:rPr>
          <w:rFonts w:ascii="宋体" w:hAnsi="宋体" w:eastAsia="宋体" w:cs="宋体"/>
          <w:sz w:val="24"/>
          <w:szCs w:val="24"/>
        </w:rPr>
      </w:pPr>
      <w:r>
        <w:rPr>
          <w:rFonts w:ascii="宋体" w:hAnsi="宋体" w:eastAsia="宋体" w:cs="宋体"/>
          <w:spacing w:val="8"/>
          <w:sz w:val="24"/>
          <w:szCs w:val="24"/>
        </w:rPr>
        <w:t>附被授权人第二代身份证双面扫描  (或复印) 件</w:t>
      </w:r>
    </w:p>
    <w:p w14:paraId="592B56FE">
      <w:pPr>
        <w:pStyle w:val="2"/>
        <w:spacing w:line="262" w:lineRule="auto"/>
      </w:pPr>
    </w:p>
    <w:p w14:paraId="39CFEECC">
      <w:pPr>
        <w:pStyle w:val="2"/>
        <w:spacing w:line="262" w:lineRule="auto"/>
      </w:pPr>
    </w:p>
    <w:p w14:paraId="4E886218">
      <w:pPr>
        <w:pStyle w:val="2"/>
        <w:spacing w:line="262" w:lineRule="auto"/>
      </w:pPr>
    </w:p>
    <w:p w14:paraId="37EDA791">
      <w:pPr>
        <w:pStyle w:val="2"/>
        <w:spacing w:line="263" w:lineRule="auto"/>
      </w:pPr>
    </w:p>
    <w:p w14:paraId="5DBCA304">
      <w:pPr>
        <w:pStyle w:val="2"/>
        <w:spacing w:line="263" w:lineRule="auto"/>
      </w:pPr>
    </w:p>
    <w:p w14:paraId="20542F61">
      <w:pPr>
        <w:pStyle w:val="2"/>
        <w:spacing w:line="263" w:lineRule="auto"/>
      </w:pPr>
    </w:p>
    <w:p w14:paraId="5D509463">
      <w:pPr>
        <w:pStyle w:val="2"/>
        <w:spacing w:line="263" w:lineRule="auto"/>
      </w:pPr>
    </w:p>
    <w:p w14:paraId="0BCEF24F">
      <w:pPr>
        <w:pStyle w:val="2"/>
        <w:spacing w:line="263" w:lineRule="auto"/>
      </w:pPr>
    </w:p>
    <w:p w14:paraId="67D75AB5">
      <w:pPr>
        <w:spacing w:before="78" w:line="219" w:lineRule="auto"/>
        <w:ind w:left="2621"/>
        <w:rPr>
          <w:rFonts w:ascii="宋体" w:hAnsi="宋体" w:eastAsia="宋体" w:cs="宋体"/>
          <w:sz w:val="24"/>
          <w:szCs w:val="24"/>
        </w:rPr>
      </w:pPr>
      <w:r>
        <w:rPr>
          <w:rFonts w:ascii="宋体" w:hAnsi="宋体" w:eastAsia="宋体" w:cs="宋体"/>
          <w:spacing w:val="-25"/>
          <w:sz w:val="24"/>
          <w:szCs w:val="24"/>
        </w:rPr>
        <w:t>投标人：</w:t>
      </w:r>
      <w:r>
        <w:rPr>
          <w:rFonts w:ascii="宋体" w:hAnsi="宋体" w:eastAsia="宋体" w:cs="宋体"/>
          <w:spacing w:val="3"/>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25"/>
          <w:sz w:val="24"/>
          <w:szCs w:val="24"/>
        </w:rPr>
        <w:t>(公章)</w:t>
      </w:r>
    </w:p>
    <w:p w14:paraId="153FE01D">
      <w:pPr>
        <w:pStyle w:val="2"/>
        <w:spacing w:line="245" w:lineRule="auto"/>
      </w:pPr>
    </w:p>
    <w:p w14:paraId="55FC635C">
      <w:pPr>
        <w:spacing w:before="78" w:line="219" w:lineRule="auto"/>
        <w:ind w:left="2129"/>
        <w:rPr>
          <w:rFonts w:ascii="宋体" w:hAnsi="宋体" w:eastAsia="宋体" w:cs="宋体"/>
          <w:sz w:val="24"/>
          <w:szCs w:val="24"/>
        </w:rPr>
      </w:pPr>
      <w:r>
        <w:rPr>
          <w:rFonts w:ascii="宋体" w:hAnsi="宋体" w:eastAsia="宋体" w:cs="宋体"/>
          <w:spacing w:val="-18"/>
          <w:sz w:val="24"/>
          <w:szCs w:val="24"/>
        </w:rPr>
        <w:t>法定代表人或委托代理人：</w:t>
      </w:r>
      <w:r>
        <w:rPr>
          <w:rFonts w:ascii="宋体" w:hAnsi="宋体" w:eastAsia="宋体" w:cs="宋体"/>
          <w:spacing w:val="-18"/>
          <w:sz w:val="24"/>
          <w:szCs w:val="24"/>
          <w:u w:val="single" w:color="auto"/>
        </w:rPr>
        <w:t xml:space="preserve">             </w:t>
      </w:r>
      <w:r>
        <w:rPr>
          <w:rFonts w:ascii="宋体" w:hAnsi="宋体" w:eastAsia="宋体" w:cs="宋体"/>
          <w:spacing w:val="-62"/>
          <w:sz w:val="24"/>
          <w:szCs w:val="24"/>
        </w:rPr>
        <w:t xml:space="preserve"> </w:t>
      </w:r>
      <w:r>
        <w:rPr>
          <w:rFonts w:ascii="宋体" w:hAnsi="宋体" w:eastAsia="宋体" w:cs="宋体"/>
          <w:spacing w:val="-18"/>
          <w:sz w:val="24"/>
          <w:szCs w:val="24"/>
        </w:rPr>
        <w:t>(签字或盖章)</w:t>
      </w:r>
    </w:p>
    <w:p w14:paraId="4E76C3F7">
      <w:pPr>
        <w:pStyle w:val="2"/>
        <w:spacing w:line="246" w:lineRule="auto"/>
      </w:pPr>
    </w:p>
    <w:p w14:paraId="3C2E4CD7">
      <w:pPr>
        <w:spacing w:before="79" w:line="219" w:lineRule="auto"/>
        <w:ind w:left="3809"/>
        <w:rPr>
          <w:rFonts w:ascii="宋体" w:hAnsi="宋体" w:eastAsia="宋体" w:cs="宋体"/>
          <w:sz w:val="24"/>
          <w:szCs w:val="24"/>
        </w:rPr>
      </w:pPr>
      <w:r>
        <w:rPr>
          <w:rFonts w:ascii="宋体" w:hAnsi="宋体" w:eastAsia="宋体" w:cs="宋体"/>
          <w:spacing w:val="-12"/>
          <w:sz w:val="24"/>
          <w:szCs w:val="24"/>
        </w:rPr>
        <w:t>年</w:t>
      </w:r>
      <w:r>
        <w:rPr>
          <w:rFonts w:ascii="宋体" w:hAnsi="宋体" w:eastAsia="宋体" w:cs="宋体"/>
          <w:spacing w:val="1"/>
          <w:sz w:val="24"/>
          <w:szCs w:val="24"/>
        </w:rPr>
        <w:t xml:space="preserve">     </w:t>
      </w:r>
      <w:r>
        <w:rPr>
          <w:rFonts w:ascii="宋体" w:hAnsi="宋体" w:eastAsia="宋体" w:cs="宋体"/>
          <w:spacing w:val="-12"/>
          <w:sz w:val="24"/>
          <w:szCs w:val="24"/>
        </w:rPr>
        <w:t>月</w:t>
      </w:r>
      <w:r>
        <w:rPr>
          <w:rFonts w:ascii="宋体" w:hAnsi="宋体" w:eastAsia="宋体" w:cs="宋体"/>
          <w:spacing w:val="4"/>
          <w:sz w:val="24"/>
          <w:szCs w:val="24"/>
        </w:rPr>
        <w:t xml:space="preserve">      </w:t>
      </w:r>
      <w:r>
        <w:rPr>
          <w:rFonts w:ascii="宋体" w:hAnsi="宋体" w:eastAsia="宋体" w:cs="宋体"/>
          <w:spacing w:val="-12"/>
          <w:sz w:val="24"/>
          <w:szCs w:val="24"/>
        </w:rPr>
        <w:t>日</w:t>
      </w:r>
    </w:p>
    <w:p w14:paraId="50665456">
      <w:pPr>
        <w:spacing w:line="219" w:lineRule="auto"/>
        <w:rPr>
          <w:rFonts w:ascii="宋体" w:hAnsi="宋体" w:eastAsia="宋体" w:cs="宋体"/>
          <w:sz w:val="24"/>
          <w:szCs w:val="24"/>
        </w:rPr>
        <w:sectPr>
          <w:footerReference r:id="rId34" w:type="default"/>
          <w:pgSz w:w="11850" w:h="16781"/>
          <w:pgMar w:top="1426" w:right="1162" w:bottom="1184" w:left="1089" w:header="0" w:footer="905" w:gutter="0"/>
          <w:pgNumType w:fmt="decimal"/>
          <w:cols w:space="720" w:num="1"/>
        </w:sectPr>
      </w:pPr>
    </w:p>
    <w:p w14:paraId="272EF9F4">
      <w:pPr>
        <w:spacing w:before="128" w:line="225" w:lineRule="auto"/>
        <w:ind w:left="128"/>
        <w:rPr>
          <w:rFonts w:ascii="宋体" w:hAnsi="宋体" w:eastAsia="宋体" w:cs="宋体"/>
          <w:sz w:val="31"/>
          <w:szCs w:val="31"/>
        </w:rPr>
      </w:pPr>
      <w:r>
        <w:rPr>
          <w:rFonts w:ascii="宋体" w:hAnsi="宋体" w:eastAsia="宋体" w:cs="宋体"/>
          <w:b/>
          <w:bCs/>
          <w:spacing w:val="-5"/>
          <w:sz w:val="31"/>
          <w:szCs w:val="31"/>
        </w:rPr>
        <w:t>(4)投标人承诺函</w:t>
      </w:r>
    </w:p>
    <w:p w14:paraId="6FF60F7E">
      <w:pPr>
        <w:spacing w:before="37" w:line="225" w:lineRule="auto"/>
        <w:ind w:left="4211"/>
        <w:rPr>
          <w:rFonts w:ascii="宋体" w:hAnsi="宋体" w:eastAsia="宋体" w:cs="宋体"/>
          <w:sz w:val="31"/>
          <w:szCs w:val="31"/>
        </w:rPr>
      </w:pPr>
      <w:r>
        <w:rPr>
          <w:rFonts w:ascii="宋体" w:hAnsi="宋体" w:eastAsia="宋体" w:cs="宋体"/>
          <w:b/>
          <w:bCs/>
          <w:spacing w:val="2"/>
          <w:sz w:val="31"/>
          <w:szCs w:val="31"/>
        </w:rPr>
        <w:t>投标人承诺函</w:t>
      </w:r>
    </w:p>
    <w:p w14:paraId="1DE34B0E">
      <w:pPr>
        <w:spacing w:before="230" w:line="219" w:lineRule="auto"/>
        <w:rPr>
          <w:rFonts w:ascii="宋体" w:hAnsi="宋体" w:eastAsia="宋体" w:cs="宋体"/>
          <w:sz w:val="24"/>
          <w:szCs w:val="24"/>
        </w:rPr>
      </w:pPr>
      <w:r>
        <w:rPr>
          <w:rFonts w:ascii="宋体" w:hAnsi="宋体" w:eastAsia="宋体" w:cs="宋体"/>
          <w:spacing w:val="-2"/>
          <w:sz w:val="24"/>
          <w:szCs w:val="24"/>
        </w:rPr>
        <w:t>致:采购代理机构</w:t>
      </w:r>
    </w:p>
    <w:p w14:paraId="28C7A0E9">
      <w:pPr>
        <w:spacing w:before="182" w:line="359" w:lineRule="auto"/>
        <w:ind w:left="2" w:firstLine="480"/>
        <w:rPr>
          <w:rFonts w:ascii="宋体" w:hAnsi="宋体" w:eastAsia="宋体" w:cs="宋体"/>
          <w:sz w:val="24"/>
          <w:szCs w:val="24"/>
        </w:rPr>
      </w:pPr>
      <w:r>
        <w:rPr>
          <w:rFonts w:ascii="宋体" w:hAnsi="宋体" w:eastAsia="宋体" w:cs="宋体"/>
          <w:spacing w:val="-3"/>
          <w:sz w:val="24"/>
          <w:szCs w:val="24"/>
        </w:rPr>
        <w:t>关于贵方20XX年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r>
        <w:rPr>
          <w:rFonts w:ascii="宋体" w:hAnsi="宋体" w:eastAsia="宋体" w:cs="宋体"/>
          <w:spacing w:val="-69"/>
          <w:sz w:val="24"/>
          <w:szCs w:val="24"/>
          <w:u w:val="single" w:color="auto"/>
        </w:rPr>
        <w:t xml:space="preserve"> </w:t>
      </w:r>
      <w:r>
        <w:rPr>
          <w:rFonts w:ascii="宋体" w:hAnsi="宋体" w:eastAsia="宋体" w:cs="宋体"/>
          <w:spacing w:val="-3"/>
          <w:sz w:val="24"/>
          <w:szCs w:val="24"/>
          <w:u w:val="single" w:color="auto"/>
        </w:rPr>
        <w:t>(项目名称)</w:t>
      </w:r>
      <w:r>
        <w:rPr>
          <w:rFonts w:ascii="宋体" w:hAnsi="宋体" w:eastAsia="宋体" w:cs="宋体"/>
          <w:spacing w:val="-3"/>
          <w:sz w:val="24"/>
          <w:szCs w:val="24"/>
        </w:rPr>
        <w:t>采购项目，本签字人愿意参加投标，提供采购一</w:t>
      </w:r>
      <w:r>
        <w:rPr>
          <w:rFonts w:ascii="宋体" w:hAnsi="宋体" w:eastAsia="宋体" w:cs="宋体"/>
          <w:sz w:val="24"/>
          <w:szCs w:val="24"/>
        </w:rPr>
        <w:t xml:space="preserve"> 览表中要求的所有产品，并证实提交的所有资料是准确的和</w:t>
      </w:r>
      <w:r>
        <w:rPr>
          <w:rFonts w:ascii="宋体" w:hAnsi="宋体" w:eastAsia="宋体" w:cs="宋体"/>
          <w:spacing w:val="-1"/>
          <w:sz w:val="24"/>
          <w:szCs w:val="24"/>
        </w:rPr>
        <w:t>真实的。同时，我代表(投标人</w:t>
      </w:r>
      <w:r>
        <w:rPr>
          <w:rFonts w:ascii="宋体" w:hAnsi="宋体" w:eastAsia="宋体" w:cs="宋体"/>
          <w:sz w:val="24"/>
          <w:szCs w:val="24"/>
        </w:rPr>
        <w:t xml:space="preserve">  </w:t>
      </w:r>
      <w:r>
        <w:rPr>
          <w:rFonts w:ascii="宋体" w:hAnsi="宋体" w:eastAsia="宋体" w:cs="宋体"/>
          <w:spacing w:val="-2"/>
          <w:sz w:val="24"/>
          <w:szCs w:val="24"/>
        </w:rPr>
        <w:t>名称)，在此作如下承诺：</w:t>
      </w:r>
    </w:p>
    <w:p w14:paraId="13F5F34B">
      <w:pPr>
        <w:spacing w:line="219" w:lineRule="auto"/>
        <w:ind w:left="497"/>
        <w:rPr>
          <w:rFonts w:ascii="宋体" w:hAnsi="宋体" w:eastAsia="宋体" w:cs="宋体"/>
          <w:sz w:val="24"/>
          <w:szCs w:val="24"/>
        </w:rPr>
      </w:pPr>
      <w:r>
        <w:rPr>
          <w:rFonts w:ascii="宋体" w:hAnsi="宋体" w:eastAsia="宋体" w:cs="宋体"/>
          <w:spacing w:val="-2"/>
          <w:sz w:val="24"/>
          <w:szCs w:val="24"/>
        </w:rPr>
        <w:t>1.完全理解和接受招标文件的一切规定和要求；</w:t>
      </w:r>
    </w:p>
    <w:p w14:paraId="4932C253">
      <w:pPr>
        <w:spacing w:before="180" w:line="313" w:lineRule="auto"/>
        <w:ind w:firstLine="482"/>
        <w:rPr>
          <w:rFonts w:ascii="宋体" w:hAnsi="宋体" w:eastAsia="宋体" w:cs="宋体"/>
          <w:sz w:val="24"/>
          <w:szCs w:val="24"/>
        </w:rPr>
      </w:pPr>
      <w:r>
        <w:rPr>
          <w:rFonts w:ascii="宋体" w:hAnsi="宋体" w:eastAsia="宋体" w:cs="宋体"/>
          <w:sz w:val="24"/>
          <w:szCs w:val="24"/>
        </w:rPr>
        <w:t>2.若中标，我方将按照招标文件的具体规定与采购人签</w:t>
      </w:r>
      <w:r>
        <w:rPr>
          <w:rFonts w:ascii="宋体" w:hAnsi="宋体" w:eastAsia="宋体" w:cs="宋体"/>
          <w:spacing w:val="-1"/>
          <w:sz w:val="24"/>
          <w:szCs w:val="24"/>
        </w:rPr>
        <w:t>订采购合同，并且严格履行合同</w:t>
      </w:r>
      <w:r>
        <w:rPr>
          <w:rFonts w:ascii="宋体" w:hAnsi="宋体" w:eastAsia="宋体" w:cs="宋体"/>
          <w:sz w:val="24"/>
          <w:szCs w:val="24"/>
        </w:rPr>
        <w:t xml:space="preserve"> 义务，按时交货，提供优质的产品和服务。如果在合同执行过程中</w:t>
      </w:r>
      <w:r>
        <w:rPr>
          <w:rFonts w:ascii="宋体" w:hAnsi="宋体" w:eastAsia="宋体" w:cs="宋体"/>
          <w:spacing w:val="-1"/>
          <w:sz w:val="24"/>
          <w:szCs w:val="24"/>
        </w:rPr>
        <w:t>，发现质量、数量出现问</w:t>
      </w:r>
      <w:r>
        <w:rPr>
          <w:rFonts w:ascii="宋体" w:hAnsi="宋体" w:eastAsia="宋体" w:cs="宋体"/>
          <w:sz w:val="24"/>
          <w:szCs w:val="24"/>
        </w:rPr>
        <w:t xml:space="preserve"> </w:t>
      </w:r>
      <w:r>
        <w:rPr>
          <w:rFonts w:ascii="宋体" w:hAnsi="宋体" w:eastAsia="宋体" w:cs="宋体"/>
          <w:spacing w:val="-1"/>
          <w:sz w:val="24"/>
          <w:szCs w:val="24"/>
        </w:rPr>
        <w:t>题，我方一定尽快更换或补退货，并承担相应的经济责任；</w:t>
      </w:r>
    </w:p>
    <w:p w14:paraId="5CED0FAF">
      <w:pPr>
        <w:spacing w:before="181" w:line="290" w:lineRule="auto"/>
        <w:ind w:right="120" w:firstLine="483"/>
        <w:rPr>
          <w:rFonts w:ascii="宋体" w:hAnsi="宋体" w:eastAsia="宋体" w:cs="宋体"/>
          <w:sz w:val="24"/>
          <w:szCs w:val="24"/>
        </w:rPr>
      </w:pPr>
      <w:r>
        <w:rPr>
          <w:rFonts w:ascii="宋体" w:hAnsi="宋体" w:eastAsia="宋体" w:cs="宋体"/>
          <w:sz w:val="24"/>
          <w:szCs w:val="24"/>
        </w:rPr>
        <w:t>3、我方保证甲方在使用该产品或其任何一部分时</w:t>
      </w:r>
      <w:r>
        <w:rPr>
          <w:rFonts w:ascii="宋体" w:hAnsi="宋体" w:eastAsia="宋体" w:cs="宋体"/>
          <w:spacing w:val="-1"/>
          <w:sz w:val="24"/>
          <w:szCs w:val="24"/>
        </w:rPr>
        <w:t>，不受第三方提出的侵犯专利权、著</w:t>
      </w:r>
      <w:r>
        <w:rPr>
          <w:rFonts w:ascii="宋体" w:hAnsi="宋体" w:eastAsia="宋体" w:cs="宋体"/>
          <w:sz w:val="24"/>
          <w:szCs w:val="24"/>
        </w:rPr>
        <w:t xml:space="preserve"> 作权、商标权和工业设计权等知识产权的起诉，若有违犯</w:t>
      </w:r>
      <w:r>
        <w:rPr>
          <w:rFonts w:ascii="宋体" w:hAnsi="宋体" w:eastAsia="宋体" w:cs="宋体"/>
          <w:spacing w:val="-1"/>
          <w:sz w:val="24"/>
          <w:szCs w:val="24"/>
        </w:rPr>
        <w:t>，愿承担相应的一切责任。</w:t>
      </w:r>
    </w:p>
    <w:p w14:paraId="2D41259B">
      <w:pPr>
        <w:spacing w:before="179" w:line="290" w:lineRule="auto"/>
        <w:ind w:left="23" w:right="120" w:firstLine="455"/>
        <w:rPr>
          <w:rFonts w:ascii="宋体" w:hAnsi="宋体" w:eastAsia="宋体" w:cs="宋体"/>
          <w:sz w:val="24"/>
          <w:szCs w:val="24"/>
        </w:rPr>
      </w:pPr>
      <w:r>
        <w:rPr>
          <w:rFonts w:ascii="宋体" w:hAnsi="宋体" w:eastAsia="宋体" w:cs="宋体"/>
          <w:sz w:val="24"/>
          <w:szCs w:val="24"/>
        </w:rPr>
        <w:t>4、我方承诺，除招标文件中规定的进口产品外，所投的产品均</w:t>
      </w:r>
      <w:r>
        <w:rPr>
          <w:rFonts w:ascii="宋体" w:hAnsi="宋体" w:eastAsia="宋体" w:cs="宋体"/>
          <w:spacing w:val="-1"/>
          <w:sz w:val="24"/>
          <w:szCs w:val="24"/>
        </w:rPr>
        <w:t>为国产产品，且均符合</w:t>
      </w:r>
      <w:r>
        <w:rPr>
          <w:rFonts w:ascii="宋体" w:hAnsi="宋体" w:eastAsia="宋体" w:cs="宋体"/>
          <w:sz w:val="24"/>
          <w:szCs w:val="24"/>
        </w:rPr>
        <w:t xml:space="preserve"> </w:t>
      </w:r>
      <w:r>
        <w:rPr>
          <w:rFonts w:ascii="宋体" w:hAnsi="宋体" w:eastAsia="宋体" w:cs="宋体"/>
          <w:spacing w:val="-2"/>
          <w:sz w:val="24"/>
          <w:szCs w:val="24"/>
        </w:rPr>
        <w:t>国家强制性标准。若有不实，愿承担相应的责任。</w:t>
      </w:r>
    </w:p>
    <w:p w14:paraId="7B8D7D76">
      <w:pPr>
        <w:spacing w:before="184" w:line="289" w:lineRule="auto"/>
        <w:ind w:right="120" w:firstLine="484"/>
        <w:rPr>
          <w:rFonts w:ascii="宋体" w:hAnsi="宋体" w:eastAsia="宋体" w:cs="宋体"/>
          <w:sz w:val="24"/>
          <w:szCs w:val="24"/>
        </w:rPr>
      </w:pPr>
      <w:r>
        <w:rPr>
          <w:rFonts w:ascii="宋体" w:hAnsi="宋体" w:eastAsia="宋体" w:cs="宋体"/>
          <w:sz w:val="24"/>
          <w:szCs w:val="24"/>
        </w:rPr>
        <w:t>5、在整个招标过程中我方若有违规行为，贵方可</w:t>
      </w:r>
      <w:r>
        <w:rPr>
          <w:rFonts w:ascii="宋体" w:hAnsi="宋体" w:eastAsia="宋体" w:cs="宋体"/>
          <w:spacing w:val="-1"/>
          <w:sz w:val="24"/>
          <w:szCs w:val="24"/>
        </w:rPr>
        <w:t>按招标文件之规定给予处罚，我方完</w:t>
      </w:r>
      <w:r>
        <w:rPr>
          <w:rFonts w:ascii="宋体" w:hAnsi="宋体" w:eastAsia="宋体" w:cs="宋体"/>
          <w:sz w:val="24"/>
          <w:szCs w:val="24"/>
        </w:rPr>
        <w:t xml:space="preserve"> </w:t>
      </w:r>
      <w:r>
        <w:rPr>
          <w:rFonts w:ascii="宋体" w:hAnsi="宋体" w:eastAsia="宋体" w:cs="宋体"/>
          <w:spacing w:val="-3"/>
          <w:sz w:val="24"/>
          <w:szCs w:val="24"/>
        </w:rPr>
        <w:t>全接受。</w:t>
      </w:r>
    </w:p>
    <w:p w14:paraId="36F406FF">
      <w:pPr>
        <w:spacing w:before="178" w:line="219" w:lineRule="auto"/>
        <w:ind w:left="481"/>
        <w:rPr>
          <w:rFonts w:ascii="宋体" w:hAnsi="宋体" w:eastAsia="宋体" w:cs="宋体"/>
          <w:sz w:val="24"/>
          <w:szCs w:val="24"/>
        </w:rPr>
      </w:pPr>
      <w:r>
        <w:rPr>
          <w:rFonts w:ascii="宋体" w:hAnsi="宋体" w:eastAsia="宋体" w:cs="宋体"/>
          <w:sz w:val="24"/>
          <w:szCs w:val="24"/>
        </w:rPr>
        <w:t>6、若中标，本承诺将成为合同不可分割的一部分，</w:t>
      </w:r>
      <w:r>
        <w:rPr>
          <w:rFonts w:ascii="宋体" w:hAnsi="宋体" w:eastAsia="宋体" w:cs="宋体"/>
          <w:spacing w:val="-1"/>
          <w:sz w:val="24"/>
          <w:szCs w:val="24"/>
        </w:rPr>
        <w:t>与合同具有同等的法律效力。</w:t>
      </w:r>
    </w:p>
    <w:p w14:paraId="5ECDD83E">
      <w:pPr>
        <w:pStyle w:val="2"/>
        <w:spacing w:line="250" w:lineRule="auto"/>
      </w:pPr>
    </w:p>
    <w:p w14:paraId="1F6A3B2F">
      <w:pPr>
        <w:pStyle w:val="2"/>
        <w:spacing w:line="251" w:lineRule="auto"/>
      </w:pPr>
    </w:p>
    <w:p w14:paraId="3A230DD9">
      <w:pPr>
        <w:pStyle w:val="2"/>
        <w:spacing w:line="251" w:lineRule="auto"/>
      </w:pPr>
    </w:p>
    <w:p w14:paraId="0ECD6460">
      <w:pPr>
        <w:pStyle w:val="2"/>
        <w:spacing w:line="251" w:lineRule="auto"/>
      </w:pPr>
    </w:p>
    <w:p w14:paraId="503F0D0C">
      <w:pPr>
        <w:spacing w:before="79" w:line="219" w:lineRule="auto"/>
        <w:ind w:left="2911"/>
        <w:rPr>
          <w:rFonts w:ascii="宋体" w:hAnsi="宋体" w:eastAsia="宋体" w:cs="宋体"/>
          <w:sz w:val="24"/>
          <w:szCs w:val="24"/>
        </w:rPr>
      </w:pPr>
      <w:r>
        <w:rPr>
          <w:rFonts w:ascii="宋体" w:hAnsi="宋体" w:eastAsia="宋体" w:cs="宋体"/>
          <w:spacing w:val="-25"/>
          <w:sz w:val="24"/>
          <w:szCs w:val="24"/>
        </w:rPr>
        <w:t>投标人：</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5"/>
          <w:sz w:val="24"/>
          <w:szCs w:val="24"/>
        </w:rPr>
        <w:t>(公章)</w:t>
      </w:r>
    </w:p>
    <w:p w14:paraId="75F82F24">
      <w:pPr>
        <w:pStyle w:val="2"/>
        <w:spacing w:line="276" w:lineRule="auto"/>
      </w:pPr>
    </w:p>
    <w:p w14:paraId="68A5FBD2">
      <w:pPr>
        <w:spacing w:before="79" w:line="219" w:lineRule="auto"/>
        <w:ind w:left="2129"/>
        <w:rPr>
          <w:rFonts w:ascii="宋体" w:hAnsi="宋体" w:eastAsia="宋体" w:cs="宋体"/>
          <w:sz w:val="24"/>
          <w:szCs w:val="24"/>
        </w:rPr>
      </w:pPr>
      <w:r>
        <w:rPr>
          <w:rFonts w:ascii="宋体" w:hAnsi="宋体" w:eastAsia="宋体" w:cs="宋体"/>
          <w:spacing w:val="-18"/>
          <w:sz w:val="24"/>
          <w:szCs w:val="24"/>
        </w:rPr>
        <w:t>法定代表人或委托代理人：</w:t>
      </w:r>
      <w:r>
        <w:rPr>
          <w:rFonts w:ascii="宋体" w:hAnsi="宋体" w:eastAsia="宋体" w:cs="宋体"/>
          <w:spacing w:val="-18"/>
          <w:sz w:val="24"/>
          <w:szCs w:val="24"/>
          <w:u w:val="single" w:color="auto"/>
        </w:rPr>
        <w:t xml:space="preserve">             </w:t>
      </w:r>
      <w:r>
        <w:rPr>
          <w:rFonts w:ascii="宋体" w:hAnsi="宋体" w:eastAsia="宋体" w:cs="宋体"/>
          <w:spacing w:val="-62"/>
          <w:sz w:val="24"/>
          <w:szCs w:val="24"/>
        </w:rPr>
        <w:t xml:space="preserve"> </w:t>
      </w:r>
      <w:r>
        <w:rPr>
          <w:rFonts w:ascii="宋体" w:hAnsi="宋体" w:eastAsia="宋体" w:cs="宋体"/>
          <w:spacing w:val="-18"/>
          <w:sz w:val="24"/>
          <w:szCs w:val="24"/>
        </w:rPr>
        <w:t>(签字或盖章)</w:t>
      </w:r>
    </w:p>
    <w:p w14:paraId="2FB726DE">
      <w:pPr>
        <w:pStyle w:val="2"/>
        <w:spacing w:line="246" w:lineRule="auto"/>
      </w:pPr>
    </w:p>
    <w:p w14:paraId="7AF6C53A">
      <w:pPr>
        <w:spacing w:before="78" w:line="219" w:lineRule="auto"/>
        <w:ind w:left="3809"/>
        <w:rPr>
          <w:rFonts w:ascii="宋体" w:hAnsi="宋体" w:eastAsia="宋体" w:cs="宋体"/>
          <w:sz w:val="24"/>
          <w:szCs w:val="24"/>
        </w:rPr>
      </w:pPr>
      <w:r>
        <w:rPr>
          <w:rFonts w:ascii="宋体" w:hAnsi="宋体" w:eastAsia="宋体" w:cs="宋体"/>
          <w:spacing w:val="-12"/>
          <w:sz w:val="24"/>
          <w:szCs w:val="24"/>
        </w:rPr>
        <w:t>年</w:t>
      </w:r>
      <w:r>
        <w:rPr>
          <w:rFonts w:ascii="宋体" w:hAnsi="宋体" w:eastAsia="宋体" w:cs="宋体"/>
          <w:spacing w:val="1"/>
          <w:sz w:val="24"/>
          <w:szCs w:val="24"/>
        </w:rPr>
        <w:t xml:space="preserve">     </w:t>
      </w:r>
      <w:r>
        <w:rPr>
          <w:rFonts w:ascii="宋体" w:hAnsi="宋体" w:eastAsia="宋体" w:cs="宋体"/>
          <w:spacing w:val="-12"/>
          <w:sz w:val="24"/>
          <w:szCs w:val="24"/>
        </w:rPr>
        <w:t>月</w:t>
      </w:r>
      <w:r>
        <w:rPr>
          <w:rFonts w:ascii="宋体" w:hAnsi="宋体" w:eastAsia="宋体" w:cs="宋体"/>
          <w:spacing w:val="4"/>
          <w:sz w:val="24"/>
          <w:szCs w:val="24"/>
        </w:rPr>
        <w:t xml:space="preserve">      </w:t>
      </w:r>
      <w:r>
        <w:rPr>
          <w:rFonts w:ascii="宋体" w:hAnsi="宋体" w:eastAsia="宋体" w:cs="宋体"/>
          <w:spacing w:val="-12"/>
          <w:sz w:val="24"/>
          <w:szCs w:val="24"/>
        </w:rPr>
        <w:t>日</w:t>
      </w:r>
    </w:p>
    <w:p w14:paraId="6453857A">
      <w:pPr>
        <w:spacing w:line="219" w:lineRule="auto"/>
        <w:rPr>
          <w:rFonts w:ascii="宋体" w:hAnsi="宋体" w:eastAsia="宋体" w:cs="宋体"/>
          <w:sz w:val="24"/>
          <w:szCs w:val="24"/>
        </w:rPr>
        <w:sectPr>
          <w:footerReference r:id="rId35" w:type="default"/>
          <w:pgSz w:w="11850" w:h="16781"/>
          <w:pgMar w:top="1426" w:right="1170" w:bottom="1184" w:left="1089" w:header="0" w:footer="905" w:gutter="0"/>
          <w:pgNumType w:fmt="decimal"/>
          <w:cols w:space="720" w:num="1"/>
        </w:sectPr>
      </w:pPr>
    </w:p>
    <w:p w14:paraId="4808A060">
      <w:pPr>
        <w:spacing w:before="63" w:line="224" w:lineRule="auto"/>
        <w:ind w:left="128"/>
        <w:rPr>
          <w:rFonts w:ascii="宋体" w:hAnsi="宋体" w:eastAsia="宋体" w:cs="宋体"/>
          <w:sz w:val="31"/>
          <w:szCs w:val="31"/>
        </w:rPr>
      </w:pPr>
      <w:r>
        <w:rPr>
          <w:rFonts w:ascii="宋体" w:hAnsi="宋体" w:eastAsia="宋体" w:cs="宋体"/>
          <w:b/>
          <w:bCs/>
          <w:spacing w:val="-3"/>
          <w:sz w:val="31"/>
          <w:szCs w:val="31"/>
        </w:rPr>
        <w:t>(5)投标人诚信承诺书</w:t>
      </w:r>
    </w:p>
    <w:p w14:paraId="6E9EF381">
      <w:pPr>
        <w:spacing w:before="39" w:line="224" w:lineRule="auto"/>
        <w:ind w:left="3578"/>
        <w:rPr>
          <w:rFonts w:ascii="宋体" w:hAnsi="宋体" w:eastAsia="宋体" w:cs="宋体"/>
          <w:sz w:val="31"/>
          <w:szCs w:val="31"/>
        </w:rPr>
      </w:pPr>
      <w:r>
        <w:rPr>
          <w:rFonts w:ascii="宋体" w:hAnsi="宋体" w:eastAsia="宋体" w:cs="宋体"/>
          <w:b/>
          <w:bCs/>
          <w:spacing w:val="2"/>
          <w:sz w:val="31"/>
          <w:szCs w:val="31"/>
        </w:rPr>
        <w:t>投标人诚信承诺书</w:t>
      </w:r>
    </w:p>
    <w:p w14:paraId="2A22FBEB">
      <w:pPr>
        <w:spacing w:before="231" w:line="219" w:lineRule="auto"/>
        <w:rPr>
          <w:rFonts w:ascii="宋体" w:hAnsi="宋体" w:eastAsia="宋体" w:cs="宋体"/>
          <w:sz w:val="24"/>
          <w:szCs w:val="24"/>
        </w:rPr>
      </w:pPr>
      <w:r>
        <w:rPr>
          <w:rFonts w:ascii="宋体" w:hAnsi="宋体" w:eastAsia="宋体" w:cs="宋体"/>
          <w:spacing w:val="-2"/>
          <w:sz w:val="24"/>
          <w:szCs w:val="24"/>
        </w:rPr>
        <w:t>致：采购代理机构</w:t>
      </w:r>
    </w:p>
    <w:p w14:paraId="294C1EDD">
      <w:pPr>
        <w:spacing w:before="183" w:line="219" w:lineRule="auto"/>
        <w:ind w:left="482"/>
        <w:rPr>
          <w:rFonts w:ascii="宋体" w:hAnsi="宋体" w:eastAsia="宋体" w:cs="宋体"/>
          <w:sz w:val="24"/>
          <w:szCs w:val="24"/>
        </w:rPr>
      </w:pPr>
      <w:r>
        <w:rPr>
          <w:rFonts w:ascii="宋体" w:hAnsi="宋体" w:eastAsia="宋体" w:cs="宋体"/>
          <w:sz w:val="24"/>
          <w:szCs w:val="24"/>
        </w:rPr>
        <w:t>为了诚实、客观、有序地参与青海省政府采购</w:t>
      </w:r>
      <w:r>
        <w:rPr>
          <w:rFonts w:ascii="宋体" w:hAnsi="宋体" w:eastAsia="宋体" w:cs="宋体"/>
          <w:spacing w:val="-1"/>
          <w:sz w:val="24"/>
          <w:szCs w:val="24"/>
        </w:rPr>
        <w:t>活动，愿就以下内容作出承诺：</w:t>
      </w:r>
    </w:p>
    <w:p w14:paraId="51397E37">
      <w:pPr>
        <w:spacing w:before="184" w:line="288" w:lineRule="auto"/>
        <w:ind w:left="19" w:firstLine="464"/>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59"/>
          <w:sz w:val="24"/>
          <w:szCs w:val="24"/>
        </w:rPr>
        <w:t xml:space="preserve"> </w:t>
      </w:r>
      <w:r>
        <w:rPr>
          <w:rFonts w:ascii="宋体" w:hAnsi="宋体" w:eastAsia="宋体" w:cs="宋体"/>
          <w:spacing w:val="-2"/>
          <w:sz w:val="24"/>
          <w:szCs w:val="24"/>
        </w:rPr>
        <w:t>自觉遵守各项法律、法规、规章、制度以及社会公德，维护廉洁环境，与同场竞争</w:t>
      </w:r>
      <w:r>
        <w:rPr>
          <w:rFonts w:ascii="宋体" w:hAnsi="宋体" w:eastAsia="宋体" w:cs="宋体"/>
          <w:sz w:val="24"/>
          <w:szCs w:val="24"/>
        </w:rPr>
        <w:t xml:space="preserve"> </w:t>
      </w:r>
      <w:r>
        <w:rPr>
          <w:rFonts w:ascii="宋体" w:hAnsi="宋体" w:eastAsia="宋体" w:cs="宋体"/>
          <w:spacing w:val="-2"/>
          <w:sz w:val="24"/>
          <w:szCs w:val="24"/>
        </w:rPr>
        <w:t>的其他投标人平等参加政府采购活动。</w:t>
      </w:r>
    </w:p>
    <w:p w14:paraId="26415B9D">
      <w:pPr>
        <w:spacing w:before="184" w:line="288" w:lineRule="auto"/>
        <w:ind w:left="13" w:firstLine="470"/>
        <w:rPr>
          <w:rFonts w:ascii="宋体" w:hAnsi="宋体" w:eastAsia="宋体" w:cs="宋体"/>
          <w:sz w:val="24"/>
          <w:szCs w:val="24"/>
        </w:rPr>
      </w:pPr>
      <w:r>
        <w:rPr>
          <w:rFonts w:ascii="宋体" w:hAnsi="宋体" w:eastAsia="宋体" w:cs="宋体"/>
          <w:sz w:val="24"/>
          <w:szCs w:val="24"/>
        </w:rPr>
        <w:t>二、参加采购代理机构组织的政府采购活动时，严格</w:t>
      </w:r>
      <w:r>
        <w:rPr>
          <w:rFonts w:ascii="宋体" w:hAnsi="宋体" w:eastAsia="宋体" w:cs="宋体"/>
          <w:spacing w:val="-1"/>
          <w:sz w:val="24"/>
          <w:szCs w:val="24"/>
        </w:rPr>
        <w:t>按照招标文件的规定和要求提供所</w:t>
      </w:r>
      <w:r>
        <w:rPr>
          <w:rFonts w:ascii="宋体" w:hAnsi="宋体" w:eastAsia="宋体" w:cs="宋体"/>
          <w:sz w:val="24"/>
          <w:szCs w:val="24"/>
        </w:rPr>
        <w:t xml:space="preserve"> </w:t>
      </w:r>
      <w:r>
        <w:rPr>
          <w:rFonts w:ascii="宋体" w:hAnsi="宋体" w:eastAsia="宋体" w:cs="宋体"/>
          <w:spacing w:val="-1"/>
          <w:sz w:val="24"/>
          <w:szCs w:val="24"/>
        </w:rPr>
        <w:t>需的相关材料，并对所提供的各类资料的真实性负责，不虚假应标，不虚列业绩。</w:t>
      </w:r>
    </w:p>
    <w:p w14:paraId="2C832157">
      <w:pPr>
        <w:spacing w:before="185" w:line="289" w:lineRule="auto"/>
        <w:ind w:left="5" w:right="39" w:firstLine="474"/>
        <w:rPr>
          <w:rFonts w:ascii="宋体" w:hAnsi="宋体" w:eastAsia="宋体" w:cs="宋体"/>
          <w:sz w:val="24"/>
          <w:szCs w:val="24"/>
        </w:rPr>
      </w:pPr>
      <w:r>
        <w:rPr>
          <w:rFonts w:ascii="宋体" w:hAnsi="宋体" w:eastAsia="宋体" w:cs="宋体"/>
          <w:spacing w:val="-1"/>
          <w:sz w:val="24"/>
          <w:szCs w:val="24"/>
        </w:rPr>
        <w:t>三、尊重参与政府采购活动各相关方的合法行为，接受政</w:t>
      </w:r>
      <w:r>
        <w:rPr>
          <w:rFonts w:ascii="宋体" w:hAnsi="宋体" w:eastAsia="宋体" w:cs="宋体"/>
          <w:spacing w:val="-2"/>
          <w:sz w:val="24"/>
          <w:szCs w:val="24"/>
        </w:rPr>
        <w:t>府采购活动依法形成的意见、</w:t>
      </w:r>
      <w:r>
        <w:rPr>
          <w:rFonts w:ascii="宋体" w:hAnsi="宋体" w:eastAsia="宋体" w:cs="宋体"/>
          <w:sz w:val="24"/>
          <w:szCs w:val="24"/>
        </w:rPr>
        <w:t xml:space="preserve"> </w:t>
      </w:r>
      <w:r>
        <w:rPr>
          <w:rFonts w:ascii="宋体" w:hAnsi="宋体" w:eastAsia="宋体" w:cs="宋体"/>
          <w:spacing w:val="-6"/>
          <w:sz w:val="24"/>
          <w:szCs w:val="24"/>
        </w:rPr>
        <w:t>结果。</w:t>
      </w:r>
    </w:p>
    <w:p w14:paraId="4328F9FA">
      <w:pPr>
        <w:spacing w:before="181" w:line="289" w:lineRule="auto"/>
        <w:ind w:left="6" w:firstLine="496"/>
        <w:rPr>
          <w:rFonts w:ascii="宋体" w:hAnsi="宋体" w:eastAsia="宋体" w:cs="宋体"/>
          <w:sz w:val="24"/>
          <w:szCs w:val="24"/>
        </w:rPr>
      </w:pPr>
      <w:r>
        <w:rPr>
          <w:rFonts w:ascii="宋体" w:hAnsi="宋体" w:eastAsia="宋体" w:cs="宋体"/>
          <w:spacing w:val="-2"/>
          <w:sz w:val="24"/>
          <w:szCs w:val="24"/>
        </w:rPr>
        <w:t>四、依法参加政府采购活动，不围标、串标，维护市场秩序，不提供“三无</w:t>
      </w:r>
      <w:r>
        <w:rPr>
          <w:rFonts w:ascii="宋体" w:hAnsi="宋体" w:eastAsia="宋体" w:cs="宋体"/>
          <w:spacing w:val="-77"/>
          <w:sz w:val="24"/>
          <w:szCs w:val="24"/>
        </w:rPr>
        <w:t xml:space="preserve"> </w:t>
      </w:r>
      <w:r>
        <w:rPr>
          <w:rFonts w:ascii="宋体" w:hAnsi="宋体" w:eastAsia="宋体" w:cs="宋体"/>
          <w:spacing w:val="-2"/>
          <w:sz w:val="24"/>
          <w:szCs w:val="24"/>
        </w:rPr>
        <w:t>”产品、以</w:t>
      </w:r>
      <w:r>
        <w:rPr>
          <w:rFonts w:ascii="宋体" w:hAnsi="宋体" w:eastAsia="宋体" w:cs="宋体"/>
          <w:sz w:val="24"/>
          <w:szCs w:val="24"/>
        </w:rPr>
        <w:t xml:space="preserve"> </w:t>
      </w:r>
      <w:r>
        <w:rPr>
          <w:rFonts w:ascii="宋体" w:hAnsi="宋体" w:eastAsia="宋体" w:cs="宋体"/>
          <w:spacing w:val="-4"/>
          <w:sz w:val="24"/>
          <w:szCs w:val="24"/>
        </w:rPr>
        <w:t>次充好。</w:t>
      </w:r>
    </w:p>
    <w:p w14:paraId="6DD88335">
      <w:pPr>
        <w:spacing w:before="184" w:line="288" w:lineRule="auto"/>
        <w:ind w:left="5" w:firstLine="478"/>
        <w:rPr>
          <w:rFonts w:ascii="宋体" w:hAnsi="宋体" w:eastAsia="宋体" w:cs="宋体"/>
          <w:sz w:val="24"/>
          <w:szCs w:val="24"/>
        </w:rPr>
      </w:pPr>
      <w:r>
        <w:rPr>
          <w:rFonts w:ascii="宋体" w:hAnsi="宋体" w:eastAsia="宋体" w:cs="宋体"/>
          <w:sz w:val="24"/>
          <w:szCs w:val="24"/>
        </w:rPr>
        <w:t>五、积极推动政府采购活动健康开展，对采购活动有</w:t>
      </w:r>
      <w:r>
        <w:rPr>
          <w:rFonts w:ascii="宋体" w:hAnsi="宋体" w:eastAsia="宋体" w:cs="宋体"/>
          <w:spacing w:val="-1"/>
          <w:sz w:val="24"/>
          <w:szCs w:val="24"/>
        </w:rPr>
        <w:t>疑问、异议时，按法律规定的程序</w:t>
      </w:r>
      <w:r>
        <w:rPr>
          <w:rFonts w:ascii="宋体" w:hAnsi="宋体" w:eastAsia="宋体" w:cs="宋体"/>
          <w:sz w:val="24"/>
          <w:szCs w:val="24"/>
        </w:rPr>
        <w:t xml:space="preserve"> 实名反映情况，不恶意中伤、无事生非，以</w:t>
      </w:r>
      <w:r>
        <w:rPr>
          <w:rFonts w:ascii="宋体" w:hAnsi="宋体" w:eastAsia="宋体" w:cs="宋体"/>
          <w:spacing w:val="-1"/>
          <w:sz w:val="24"/>
          <w:szCs w:val="24"/>
        </w:rPr>
        <w:t>和谐、平等的心态参加政府采购活动。</w:t>
      </w:r>
    </w:p>
    <w:p w14:paraId="69799812">
      <w:pPr>
        <w:spacing w:before="184" w:line="288" w:lineRule="auto"/>
        <w:ind w:firstLine="481"/>
        <w:rPr>
          <w:rFonts w:ascii="宋体" w:hAnsi="宋体" w:eastAsia="宋体" w:cs="宋体"/>
          <w:sz w:val="24"/>
          <w:szCs w:val="24"/>
        </w:rPr>
      </w:pPr>
      <w:r>
        <w:rPr>
          <w:rFonts w:ascii="宋体" w:hAnsi="宋体" w:eastAsia="宋体" w:cs="宋体"/>
          <w:sz w:val="24"/>
          <w:szCs w:val="24"/>
        </w:rPr>
        <w:t>六、认真履行中标人应承担的责任和义务，全面执行采购</w:t>
      </w:r>
      <w:r>
        <w:rPr>
          <w:rFonts w:ascii="宋体" w:hAnsi="宋体" w:eastAsia="宋体" w:cs="宋体"/>
          <w:spacing w:val="-1"/>
          <w:sz w:val="24"/>
          <w:szCs w:val="24"/>
        </w:rPr>
        <w:t>合同规定的各项内容，保质保</w:t>
      </w:r>
      <w:r>
        <w:rPr>
          <w:rFonts w:ascii="宋体" w:hAnsi="宋体" w:eastAsia="宋体" w:cs="宋体"/>
          <w:sz w:val="24"/>
          <w:szCs w:val="24"/>
        </w:rPr>
        <w:t xml:space="preserve"> </w:t>
      </w:r>
      <w:r>
        <w:rPr>
          <w:rFonts w:ascii="宋体" w:hAnsi="宋体" w:eastAsia="宋体" w:cs="宋体"/>
          <w:spacing w:val="-1"/>
          <w:sz w:val="24"/>
          <w:szCs w:val="24"/>
        </w:rPr>
        <w:t>量地按时提供采购物品。</w:t>
      </w:r>
    </w:p>
    <w:p w14:paraId="205BAB44">
      <w:pPr>
        <w:spacing w:before="184" w:line="359" w:lineRule="auto"/>
        <w:ind w:right="14" w:firstLine="480"/>
        <w:rPr>
          <w:rFonts w:ascii="宋体" w:hAnsi="宋体" w:eastAsia="宋体" w:cs="宋体"/>
          <w:sz w:val="24"/>
          <w:szCs w:val="24"/>
        </w:rPr>
      </w:pPr>
      <w:r>
        <w:rPr>
          <w:rFonts w:ascii="宋体" w:hAnsi="宋体" w:eastAsia="宋体" w:cs="宋体"/>
          <w:spacing w:val="-1"/>
          <w:sz w:val="24"/>
          <w:szCs w:val="24"/>
        </w:rPr>
        <w:t>若本企业(单位)发生有悖于上述承诺的行为，愿意接受《中华人民共和国政府采购法》</w:t>
      </w:r>
      <w:r>
        <w:rPr>
          <w:rFonts w:ascii="宋体" w:hAnsi="宋体" w:eastAsia="宋体" w:cs="宋体"/>
          <w:spacing w:val="13"/>
          <w:sz w:val="24"/>
          <w:szCs w:val="24"/>
        </w:rPr>
        <w:t xml:space="preserve"> </w:t>
      </w:r>
      <w:r>
        <w:rPr>
          <w:rFonts w:ascii="宋体" w:hAnsi="宋体" w:eastAsia="宋体" w:cs="宋体"/>
          <w:spacing w:val="-1"/>
          <w:sz w:val="24"/>
          <w:szCs w:val="24"/>
        </w:rPr>
        <w:t>和《政府采购法实施条例》中对投标人的相关处理。</w:t>
      </w:r>
    </w:p>
    <w:p w14:paraId="13A2E8AE">
      <w:pPr>
        <w:spacing w:before="1" w:line="218" w:lineRule="auto"/>
        <w:ind w:left="480"/>
        <w:rPr>
          <w:rFonts w:ascii="宋体" w:hAnsi="宋体" w:eastAsia="宋体" w:cs="宋体"/>
          <w:sz w:val="24"/>
          <w:szCs w:val="24"/>
        </w:rPr>
      </w:pPr>
      <w:r>
        <w:rPr>
          <w:rFonts w:ascii="宋体" w:hAnsi="宋体" w:eastAsia="宋体" w:cs="宋体"/>
          <w:spacing w:val="-1"/>
          <w:sz w:val="24"/>
          <w:szCs w:val="24"/>
        </w:rPr>
        <w:t>本承诺是采购项目投标文件的组成部分。</w:t>
      </w:r>
    </w:p>
    <w:p w14:paraId="08D1A195">
      <w:pPr>
        <w:pStyle w:val="2"/>
        <w:spacing w:line="263" w:lineRule="auto"/>
      </w:pPr>
    </w:p>
    <w:p w14:paraId="1944C5B1">
      <w:pPr>
        <w:pStyle w:val="2"/>
        <w:spacing w:line="264" w:lineRule="auto"/>
      </w:pPr>
    </w:p>
    <w:p w14:paraId="1A528F2A">
      <w:pPr>
        <w:pStyle w:val="2"/>
        <w:spacing w:line="264" w:lineRule="auto"/>
      </w:pPr>
    </w:p>
    <w:p w14:paraId="622B47EB">
      <w:pPr>
        <w:spacing w:before="79" w:line="219" w:lineRule="auto"/>
        <w:ind w:left="2568"/>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5"/>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5"/>
          <w:sz w:val="24"/>
          <w:szCs w:val="24"/>
        </w:rPr>
        <w:t>(公章)</w:t>
      </w:r>
    </w:p>
    <w:p w14:paraId="3583840A">
      <w:pPr>
        <w:spacing w:before="183" w:line="219" w:lineRule="auto"/>
        <w:ind w:left="2086"/>
        <w:rPr>
          <w:rFonts w:ascii="宋体" w:hAnsi="宋体" w:eastAsia="宋体" w:cs="宋体"/>
          <w:sz w:val="24"/>
          <w:szCs w:val="24"/>
        </w:rPr>
      </w:pPr>
      <w:r>
        <w:rPr>
          <w:rFonts w:ascii="宋体" w:hAnsi="宋体" w:eastAsia="宋体" w:cs="宋体"/>
          <w:spacing w:val="-2"/>
          <w:sz w:val="24"/>
          <w:szCs w:val="24"/>
        </w:rPr>
        <w:t>法定代表人或委托代理人：</w:t>
      </w:r>
      <w:r>
        <w:rPr>
          <w:rFonts w:ascii="宋体" w:hAnsi="宋体" w:eastAsia="宋体" w:cs="宋体"/>
          <w:spacing w:val="-2"/>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2"/>
          <w:sz w:val="24"/>
          <w:szCs w:val="24"/>
        </w:rPr>
        <w:t>(签字或盖章)</w:t>
      </w:r>
    </w:p>
    <w:p w14:paraId="4C6267AB">
      <w:pPr>
        <w:spacing w:before="182" w:line="219" w:lineRule="auto"/>
        <w:ind w:left="394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2D6F0502">
      <w:pPr>
        <w:spacing w:line="219" w:lineRule="auto"/>
        <w:rPr>
          <w:rFonts w:ascii="宋体" w:hAnsi="宋体" w:eastAsia="宋体" w:cs="宋体"/>
          <w:sz w:val="24"/>
          <w:szCs w:val="24"/>
        </w:rPr>
        <w:sectPr>
          <w:footerReference r:id="rId36" w:type="default"/>
          <w:pgSz w:w="11850" w:h="16781"/>
          <w:pgMar w:top="1424" w:right="1170" w:bottom="1184" w:left="1089" w:header="0" w:footer="905" w:gutter="0"/>
          <w:pgNumType w:fmt="decimal"/>
          <w:cols w:space="720" w:num="1"/>
        </w:sectPr>
      </w:pPr>
    </w:p>
    <w:p w14:paraId="79441ECE">
      <w:pPr>
        <w:spacing w:before="129" w:line="224" w:lineRule="auto"/>
        <w:ind w:left="140"/>
        <w:rPr>
          <w:rFonts w:ascii="宋体" w:hAnsi="宋体" w:eastAsia="宋体" w:cs="宋体"/>
          <w:sz w:val="31"/>
          <w:szCs w:val="31"/>
        </w:rPr>
      </w:pPr>
      <w:r>
        <w:rPr>
          <w:rFonts w:ascii="宋体" w:hAnsi="宋体" w:eastAsia="宋体" w:cs="宋体"/>
          <w:b/>
          <w:bCs/>
          <w:spacing w:val="-5"/>
          <w:sz w:val="31"/>
          <w:szCs w:val="31"/>
        </w:rPr>
        <w:t>(6)资格证明材料</w:t>
      </w:r>
    </w:p>
    <w:p w14:paraId="15886423">
      <w:pPr>
        <w:spacing w:before="39" w:line="224" w:lineRule="auto"/>
        <w:ind w:left="3918"/>
        <w:rPr>
          <w:rFonts w:ascii="宋体" w:hAnsi="宋体" w:eastAsia="宋体" w:cs="宋体"/>
          <w:sz w:val="31"/>
          <w:szCs w:val="31"/>
        </w:rPr>
      </w:pPr>
      <w:r>
        <w:rPr>
          <w:rFonts w:ascii="宋体" w:hAnsi="宋体" w:eastAsia="宋体" w:cs="宋体"/>
          <w:b/>
          <w:bCs/>
          <w:sz w:val="31"/>
          <w:szCs w:val="31"/>
        </w:rPr>
        <w:t>资格证明材料</w:t>
      </w:r>
    </w:p>
    <w:p w14:paraId="1D13224A">
      <w:pPr>
        <w:spacing w:before="231" w:line="219" w:lineRule="auto"/>
        <w:ind w:left="502"/>
        <w:rPr>
          <w:rFonts w:ascii="宋体" w:hAnsi="宋体" w:eastAsia="宋体" w:cs="宋体"/>
          <w:sz w:val="24"/>
          <w:szCs w:val="24"/>
        </w:rPr>
      </w:pPr>
      <w:r>
        <w:rPr>
          <w:rFonts w:ascii="宋体" w:hAnsi="宋体" w:eastAsia="宋体" w:cs="宋体"/>
          <w:spacing w:val="-3"/>
          <w:sz w:val="24"/>
          <w:szCs w:val="24"/>
        </w:rPr>
        <w:t>资格证明材料包括：</w:t>
      </w:r>
    </w:p>
    <w:p w14:paraId="66BCB6C8">
      <w:pPr>
        <w:spacing w:before="184" w:line="359" w:lineRule="auto"/>
        <w:ind w:left="10" w:right="120" w:firstLine="523"/>
        <w:rPr>
          <w:rFonts w:ascii="宋体" w:hAnsi="宋体" w:eastAsia="宋体" w:cs="宋体"/>
          <w:sz w:val="24"/>
          <w:szCs w:val="24"/>
        </w:rPr>
      </w:pPr>
      <w:r>
        <w:rPr>
          <w:rFonts w:ascii="宋体" w:hAnsi="宋体" w:eastAsia="宋体" w:cs="宋体"/>
          <w:spacing w:val="-1"/>
          <w:sz w:val="24"/>
          <w:szCs w:val="24"/>
        </w:rPr>
        <w:t>(1)提供有效的营业执照、税务登记证、机构代码证或三证</w:t>
      </w:r>
      <w:r>
        <w:rPr>
          <w:rFonts w:ascii="宋体" w:hAnsi="宋体" w:eastAsia="宋体" w:cs="宋体"/>
          <w:spacing w:val="-2"/>
          <w:sz w:val="24"/>
          <w:szCs w:val="24"/>
        </w:rPr>
        <w:t>(五证)合一统一社会代码证</w:t>
      </w:r>
      <w:r>
        <w:rPr>
          <w:rFonts w:ascii="宋体" w:hAnsi="宋体" w:eastAsia="宋体" w:cs="宋体"/>
          <w:sz w:val="24"/>
          <w:szCs w:val="24"/>
        </w:rPr>
        <w:t xml:space="preserve"> </w:t>
      </w:r>
      <w:r>
        <w:rPr>
          <w:rFonts w:ascii="宋体" w:hAnsi="宋体" w:eastAsia="宋体" w:cs="宋体"/>
          <w:spacing w:val="-1"/>
          <w:sz w:val="24"/>
          <w:szCs w:val="24"/>
        </w:rPr>
        <w:t>及其他资格证明文件(扫描或复印件)；</w:t>
      </w:r>
    </w:p>
    <w:p w14:paraId="4B5B492A">
      <w:pPr>
        <w:spacing w:before="8" w:line="358" w:lineRule="auto"/>
        <w:ind w:firstLine="495"/>
        <w:jc w:val="both"/>
        <w:rPr>
          <w:rFonts w:ascii="宋体" w:hAnsi="宋体" w:eastAsia="宋体" w:cs="宋体"/>
          <w:sz w:val="24"/>
          <w:szCs w:val="24"/>
        </w:rPr>
      </w:pPr>
      <w:r>
        <w:rPr>
          <w:rFonts w:ascii="宋体" w:hAnsi="宋体" w:eastAsia="宋体" w:cs="宋体"/>
          <w:spacing w:val="-1"/>
          <w:sz w:val="24"/>
          <w:szCs w:val="24"/>
        </w:rPr>
        <w:t>企业法人需提交“统一社会信用代码的营业执照</w:t>
      </w:r>
      <w:r>
        <w:rPr>
          <w:rFonts w:ascii="宋体" w:hAnsi="宋体" w:eastAsia="宋体" w:cs="宋体"/>
          <w:spacing w:val="-88"/>
          <w:sz w:val="24"/>
          <w:szCs w:val="24"/>
        </w:rPr>
        <w:t xml:space="preserve"> </w:t>
      </w:r>
      <w:r>
        <w:rPr>
          <w:rFonts w:ascii="宋体" w:hAnsi="宋体" w:eastAsia="宋体" w:cs="宋体"/>
          <w:spacing w:val="-1"/>
          <w:sz w:val="24"/>
          <w:szCs w:val="24"/>
        </w:rPr>
        <w:t>”，未换证的提交</w:t>
      </w:r>
      <w:r>
        <w:rPr>
          <w:rFonts w:ascii="宋体" w:hAnsi="宋体" w:eastAsia="宋体" w:cs="宋体"/>
          <w:spacing w:val="-2"/>
          <w:sz w:val="24"/>
          <w:szCs w:val="24"/>
        </w:rPr>
        <w:t>“营业执照、组织机</w:t>
      </w:r>
      <w:r>
        <w:rPr>
          <w:rFonts w:ascii="宋体" w:hAnsi="宋体" w:eastAsia="宋体" w:cs="宋体"/>
          <w:sz w:val="24"/>
          <w:szCs w:val="24"/>
        </w:rPr>
        <w:t xml:space="preserve"> </w:t>
      </w:r>
      <w:r>
        <w:rPr>
          <w:rFonts w:ascii="宋体" w:hAnsi="宋体" w:eastAsia="宋体" w:cs="宋体"/>
          <w:spacing w:val="-2"/>
          <w:sz w:val="24"/>
          <w:szCs w:val="24"/>
        </w:rPr>
        <w:t>构代码证、税务登记证</w:t>
      </w:r>
      <w:r>
        <w:rPr>
          <w:rFonts w:ascii="宋体" w:hAnsi="宋体" w:eastAsia="宋体" w:cs="宋体"/>
          <w:spacing w:val="-71"/>
          <w:sz w:val="24"/>
          <w:szCs w:val="24"/>
        </w:rPr>
        <w:t xml:space="preserve"> </w:t>
      </w:r>
      <w:r>
        <w:rPr>
          <w:rFonts w:ascii="宋体" w:hAnsi="宋体" w:eastAsia="宋体" w:cs="宋体"/>
          <w:spacing w:val="-2"/>
          <w:sz w:val="24"/>
          <w:szCs w:val="24"/>
        </w:rPr>
        <w:t>”；事业法人需提交“统一社会信用代码的事业单位法人证书</w:t>
      </w:r>
      <w:r>
        <w:rPr>
          <w:rFonts w:ascii="宋体" w:hAnsi="宋体" w:eastAsia="宋体" w:cs="宋体"/>
          <w:spacing w:val="-88"/>
          <w:sz w:val="24"/>
          <w:szCs w:val="24"/>
        </w:rPr>
        <w:t xml:space="preserve"> </w:t>
      </w:r>
      <w:r>
        <w:rPr>
          <w:rFonts w:ascii="宋体" w:hAnsi="宋体" w:eastAsia="宋体" w:cs="宋体"/>
          <w:spacing w:val="-2"/>
          <w:sz w:val="24"/>
          <w:szCs w:val="24"/>
        </w:rPr>
        <w:t>”，未</w:t>
      </w:r>
      <w:r>
        <w:rPr>
          <w:rFonts w:ascii="宋体" w:hAnsi="宋体" w:eastAsia="宋体" w:cs="宋体"/>
          <w:sz w:val="24"/>
          <w:szCs w:val="24"/>
        </w:rPr>
        <w:t xml:space="preserve"> </w:t>
      </w:r>
      <w:r>
        <w:rPr>
          <w:rFonts w:ascii="宋体" w:hAnsi="宋体" w:eastAsia="宋体" w:cs="宋体"/>
          <w:spacing w:val="-1"/>
          <w:sz w:val="24"/>
          <w:szCs w:val="24"/>
        </w:rPr>
        <w:t>换证的提交“事业单位法人证书或组织机构代码证</w:t>
      </w:r>
      <w:r>
        <w:rPr>
          <w:rFonts w:ascii="宋体" w:hAnsi="宋体" w:eastAsia="宋体" w:cs="宋体"/>
          <w:spacing w:val="-79"/>
          <w:sz w:val="24"/>
          <w:szCs w:val="24"/>
        </w:rPr>
        <w:t xml:space="preserve"> </w:t>
      </w:r>
      <w:r>
        <w:rPr>
          <w:rFonts w:ascii="宋体" w:hAnsi="宋体" w:eastAsia="宋体" w:cs="宋体"/>
          <w:spacing w:val="-1"/>
          <w:sz w:val="24"/>
          <w:szCs w:val="24"/>
        </w:rPr>
        <w:t>”；其他组织需提交“统一社会信用代码</w:t>
      </w:r>
      <w:r>
        <w:rPr>
          <w:rFonts w:ascii="宋体" w:hAnsi="宋体" w:eastAsia="宋体" w:cs="宋体"/>
          <w:sz w:val="24"/>
          <w:szCs w:val="24"/>
        </w:rPr>
        <w:t xml:space="preserve"> </w:t>
      </w:r>
      <w:r>
        <w:rPr>
          <w:rFonts w:ascii="宋体" w:hAnsi="宋体" w:eastAsia="宋体" w:cs="宋体"/>
          <w:spacing w:val="-2"/>
          <w:sz w:val="24"/>
          <w:szCs w:val="24"/>
        </w:rPr>
        <w:t>的社会团体法人登记证书</w:t>
      </w:r>
      <w:r>
        <w:rPr>
          <w:rFonts w:ascii="宋体" w:hAnsi="宋体" w:eastAsia="宋体" w:cs="宋体"/>
          <w:spacing w:val="-71"/>
          <w:sz w:val="24"/>
          <w:szCs w:val="24"/>
        </w:rPr>
        <w:t xml:space="preserve"> </w:t>
      </w:r>
      <w:r>
        <w:rPr>
          <w:rFonts w:ascii="宋体" w:hAnsi="宋体" w:eastAsia="宋体" w:cs="宋体"/>
          <w:spacing w:val="-2"/>
          <w:sz w:val="24"/>
          <w:szCs w:val="24"/>
        </w:rPr>
        <w:t>”或“统一社会信用代码的民办非企业单位登记证书</w:t>
      </w:r>
      <w:r>
        <w:rPr>
          <w:rFonts w:ascii="宋体" w:hAnsi="宋体" w:eastAsia="宋体" w:cs="宋体"/>
          <w:spacing w:val="-88"/>
          <w:sz w:val="24"/>
          <w:szCs w:val="24"/>
        </w:rPr>
        <w:t xml:space="preserve"> </w:t>
      </w:r>
      <w:r>
        <w:rPr>
          <w:rFonts w:ascii="宋体" w:hAnsi="宋体" w:eastAsia="宋体" w:cs="宋体"/>
          <w:spacing w:val="-2"/>
          <w:sz w:val="24"/>
          <w:szCs w:val="24"/>
        </w:rPr>
        <w:t>”或“统一社</w:t>
      </w:r>
      <w:r>
        <w:rPr>
          <w:rFonts w:ascii="宋体" w:hAnsi="宋体" w:eastAsia="宋体" w:cs="宋体"/>
          <w:sz w:val="24"/>
          <w:szCs w:val="24"/>
        </w:rPr>
        <w:t xml:space="preserve"> </w:t>
      </w:r>
      <w:r>
        <w:rPr>
          <w:rFonts w:ascii="宋体" w:hAnsi="宋体" w:eastAsia="宋体" w:cs="宋体"/>
          <w:spacing w:val="-2"/>
          <w:sz w:val="24"/>
          <w:szCs w:val="24"/>
        </w:rPr>
        <w:t>会信用代码的基金会法人登记证书</w:t>
      </w:r>
      <w:r>
        <w:rPr>
          <w:rFonts w:ascii="宋体" w:hAnsi="宋体" w:eastAsia="宋体" w:cs="宋体"/>
          <w:spacing w:val="-88"/>
          <w:sz w:val="24"/>
          <w:szCs w:val="24"/>
        </w:rPr>
        <w:t xml:space="preserve"> </w:t>
      </w:r>
      <w:r>
        <w:rPr>
          <w:rFonts w:ascii="宋体" w:hAnsi="宋体" w:eastAsia="宋体" w:cs="宋体"/>
          <w:spacing w:val="-2"/>
          <w:sz w:val="24"/>
          <w:szCs w:val="24"/>
        </w:rPr>
        <w:t>”，未换证的提交“</w:t>
      </w:r>
      <w:r>
        <w:rPr>
          <w:rFonts w:ascii="宋体" w:hAnsi="宋体" w:eastAsia="宋体" w:cs="宋体"/>
          <w:spacing w:val="-3"/>
          <w:sz w:val="24"/>
          <w:szCs w:val="24"/>
        </w:rPr>
        <w:t>社会团体法人登记证书</w:t>
      </w:r>
      <w:r>
        <w:rPr>
          <w:rFonts w:ascii="宋体" w:hAnsi="宋体" w:eastAsia="宋体" w:cs="宋体"/>
          <w:spacing w:val="-88"/>
          <w:sz w:val="24"/>
          <w:szCs w:val="24"/>
        </w:rPr>
        <w:t xml:space="preserve"> </w:t>
      </w:r>
      <w:r>
        <w:rPr>
          <w:rFonts w:ascii="宋体" w:hAnsi="宋体" w:eastAsia="宋体" w:cs="宋体"/>
          <w:spacing w:val="-3"/>
          <w:sz w:val="24"/>
          <w:szCs w:val="24"/>
        </w:rPr>
        <w:t>”或“</w:t>
      </w:r>
      <w:r>
        <w:rPr>
          <w:rFonts w:ascii="宋体" w:hAnsi="宋体" w:eastAsia="宋体" w:cs="宋体"/>
          <w:spacing w:val="-87"/>
          <w:sz w:val="24"/>
          <w:szCs w:val="24"/>
        </w:rPr>
        <w:t xml:space="preserve"> </w:t>
      </w:r>
      <w:r>
        <w:rPr>
          <w:rFonts w:ascii="宋体" w:hAnsi="宋体" w:eastAsia="宋体" w:cs="宋体"/>
          <w:spacing w:val="-3"/>
          <w:sz w:val="24"/>
          <w:szCs w:val="24"/>
        </w:rPr>
        <w:t>民办非</w:t>
      </w:r>
      <w:r>
        <w:rPr>
          <w:rFonts w:ascii="宋体" w:hAnsi="宋体" w:eastAsia="宋体" w:cs="宋体"/>
          <w:sz w:val="24"/>
          <w:szCs w:val="24"/>
        </w:rPr>
        <w:t xml:space="preserve"> </w:t>
      </w:r>
      <w:r>
        <w:rPr>
          <w:rFonts w:ascii="宋体" w:hAnsi="宋体" w:eastAsia="宋体" w:cs="宋体"/>
          <w:spacing w:val="-2"/>
          <w:sz w:val="24"/>
          <w:szCs w:val="24"/>
        </w:rPr>
        <w:t>企业单位登记证书</w:t>
      </w:r>
      <w:r>
        <w:rPr>
          <w:rFonts w:ascii="宋体" w:hAnsi="宋体" w:eastAsia="宋体" w:cs="宋体"/>
          <w:spacing w:val="-88"/>
          <w:sz w:val="24"/>
          <w:szCs w:val="24"/>
        </w:rPr>
        <w:t xml:space="preserve"> </w:t>
      </w:r>
      <w:r>
        <w:rPr>
          <w:rFonts w:ascii="宋体" w:hAnsi="宋体" w:eastAsia="宋体" w:cs="宋体"/>
          <w:spacing w:val="-2"/>
          <w:sz w:val="24"/>
          <w:szCs w:val="24"/>
        </w:rPr>
        <w:t>”或“基金会法人登记证书</w:t>
      </w:r>
      <w:r>
        <w:rPr>
          <w:rFonts w:ascii="宋体" w:hAnsi="宋体" w:eastAsia="宋体" w:cs="宋体"/>
          <w:spacing w:val="-88"/>
          <w:sz w:val="24"/>
          <w:szCs w:val="24"/>
        </w:rPr>
        <w:t xml:space="preserve"> </w:t>
      </w:r>
      <w:r>
        <w:rPr>
          <w:rFonts w:ascii="宋体" w:hAnsi="宋体" w:eastAsia="宋体" w:cs="宋体"/>
          <w:spacing w:val="-2"/>
          <w:sz w:val="24"/>
          <w:szCs w:val="24"/>
        </w:rPr>
        <w:t>”和“组织</w:t>
      </w:r>
      <w:r>
        <w:rPr>
          <w:rFonts w:ascii="宋体" w:hAnsi="宋体" w:eastAsia="宋体" w:cs="宋体"/>
          <w:spacing w:val="-3"/>
          <w:sz w:val="24"/>
          <w:szCs w:val="24"/>
        </w:rPr>
        <w:t>机构代码证</w:t>
      </w:r>
      <w:r>
        <w:rPr>
          <w:rFonts w:ascii="宋体" w:hAnsi="宋体" w:eastAsia="宋体" w:cs="宋体"/>
          <w:spacing w:val="-88"/>
          <w:sz w:val="24"/>
          <w:szCs w:val="24"/>
        </w:rPr>
        <w:t xml:space="preserve"> </w:t>
      </w:r>
      <w:r>
        <w:rPr>
          <w:rFonts w:ascii="宋体" w:hAnsi="宋体" w:eastAsia="宋体" w:cs="宋体"/>
          <w:spacing w:val="-3"/>
          <w:sz w:val="24"/>
          <w:szCs w:val="24"/>
        </w:rPr>
        <w:t>”；个体工商户需提交</w:t>
      </w:r>
      <w:r>
        <w:rPr>
          <w:rFonts w:ascii="宋体" w:hAnsi="宋体" w:eastAsia="宋体" w:cs="宋体"/>
          <w:sz w:val="24"/>
          <w:szCs w:val="24"/>
        </w:rPr>
        <w:t xml:space="preserve"> </w:t>
      </w:r>
      <w:r>
        <w:rPr>
          <w:rFonts w:ascii="宋体" w:hAnsi="宋体" w:eastAsia="宋体" w:cs="宋体"/>
          <w:spacing w:val="-3"/>
          <w:sz w:val="24"/>
          <w:szCs w:val="24"/>
        </w:rPr>
        <w:t>“统一社会信用代码的营业执照</w:t>
      </w:r>
      <w:r>
        <w:rPr>
          <w:rFonts w:ascii="宋体" w:hAnsi="宋体" w:eastAsia="宋体" w:cs="宋体"/>
          <w:spacing w:val="-80"/>
          <w:sz w:val="24"/>
          <w:szCs w:val="24"/>
        </w:rPr>
        <w:t xml:space="preserve"> </w:t>
      </w:r>
      <w:r>
        <w:rPr>
          <w:rFonts w:ascii="宋体" w:hAnsi="宋体" w:eastAsia="宋体" w:cs="宋体"/>
          <w:spacing w:val="-3"/>
          <w:sz w:val="24"/>
          <w:szCs w:val="24"/>
        </w:rPr>
        <w:t>”或“营业执照、税务登记证</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71"/>
          <w:sz w:val="24"/>
          <w:szCs w:val="24"/>
        </w:rPr>
        <w:t xml:space="preserve"> </w:t>
      </w:r>
      <w:r>
        <w:rPr>
          <w:rFonts w:ascii="宋体" w:hAnsi="宋体" w:eastAsia="宋体" w:cs="宋体"/>
          <w:spacing w:val="-3"/>
          <w:sz w:val="24"/>
          <w:szCs w:val="24"/>
        </w:rPr>
        <w:t>自然人需提交身份证明。</w:t>
      </w:r>
    </w:p>
    <w:p w14:paraId="795D1E8A">
      <w:pPr>
        <w:spacing w:line="218" w:lineRule="auto"/>
        <w:ind w:left="534"/>
        <w:rPr>
          <w:rFonts w:ascii="宋体" w:hAnsi="宋体" w:eastAsia="宋体" w:cs="宋体"/>
          <w:sz w:val="24"/>
          <w:szCs w:val="24"/>
        </w:rPr>
      </w:pPr>
      <w:r>
        <w:rPr>
          <w:rFonts w:ascii="宋体" w:hAnsi="宋体" w:eastAsia="宋体" w:cs="宋体"/>
          <w:spacing w:val="-2"/>
          <w:sz w:val="24"/>
          <w:szCs w:val="24"/>
        </w:rPr>
        <w:t>(2)招标文件规定的有关资格证书、许可证书、认证等；</w:t>
      </w:r>
    </w:p>
    <w:p w14:paraId="5A85394E">
      <w:pPr>
        <w:spacing w:before="183" w:line="219" w:lineRule="auto"/>
        <w:ind w:left="534"/>
        <w:rPr>
          <w:rFonts w:ascii="宋体" w:hAnsi="宋体" w:eastAsia="宋体" w:cs="宋体"/>
          <w:sz w:val="24"/>
          <w:szCs w:val="24"/>
        </w:rPr>
      </w:pPr>
      <w:r>
        <w:rPr>
          <w:rFonts w:ascii="宋体" w:hAnsi="宋体" w:eastAsia="宋体" w:cs="宋体"/>
          <w:spacing w:val="-3"/>
          <w:sz w:val="24"/>
          <w:szCs w:val="24"/>
        </w:rPr>
        <w:t>(3)投标人认为有必要提供的其他资格证明文件。</w:t>
      </w:r>
    </w:p>
    <w:p w14:paraId="1F2EDD93">
      <w:pPr>
        <w:spacing w:line="219" w:lineRule="auto"/>
        <w:rPr>
          <w:rFonts w:ascii="宋体" w:hAnsi="宋体" w:eastAsia="宋体" w:cs="宋体"/>
          <w:sz w:val="24"/>
          <w:szCs w:val="24"/>
        </w:rPr>
        <w:sectPr>
          <w:footerReference r:id="rId37" w:type="default"/>
          <w:pgSz w:w="11850" w:h="16781"/>
          <w:pgMar w:top="1426" w:right="1170" w:bottom="1184" w:left="1077" w:header="0" w:footer="905" w:gutter="0"/>
          <w:pgNumType w:fmt="decimal"/>
          <w:cols w:space="720" w:num="1"/>
        </w:sectPr>
      </w:pPr>
    </w:p>
    <w:p w14:paraId="286B7CC5">
      <w:pPr>
        <w:spacing w:before="129" w:line="222" w:lineRule="auto"/>
        <w:ind w:left="127"/>
        <w:rPr>
          <w:rFonts w:ascii="宋体" w:hAnsi="宋体" w:eastAsia="宋体" w:cs="宋体"/>
          <w:sz w:val="31"/>
          <w:szCs w:val="31"/>
        </w:rPr>
      </w:pPr>
      <w:r>
        <w:rPr>
          <w:rFonts w:ascii="宋体" w:hAnsi="宋体" w:eastAsia="宋体" w:cs="宋体"/>
          <w:b/>
          <w:bCs/>
          <w:spacing w:val="2"/>
          <w:sz w:val="31"/>
          <w:szCs w:val="31"/>
        </w:rPr>
        <w:t>(7)财务状况报告,依法缴纳税收和社会保障</w:t>
      </w:r>
      <w:r>
        <w:rPr>
          <w:rFonts w:ascii="宋体" w:hAnsi="宋体" w:eastAsia="宋体" w:cs="宋体"/>
          <w:b/>
          <w:bCs/>
          <w:spacing w:val="1"/>
          <w:sz w:val="31"/>
          <w:szCs w:val="31"/>
        </w:rPr>
        <w:t>资金的相关材料</w:t>
      </w:r>
    </w:p>
    <w:p w14:paraId="1C823D52">
      <w:pPr>
        <w:spacing w:before="248" w:line="222" w:lineRule="auto"/>
        <w:ind w:left="1263"/>
        <w:rPr>
          <w:rFonts w:ascii="宋体" w:hAnsi="宋体" w:eastAsia="宋体" w:cs="宋体"/>
          <w:sz w:val="31"/>
          <w:szCs w:val="31"/>
        </w:rPr>
      </w:pPr>
      <w:r>
        <w:rPr>
          <w:rFonts w:ascii="宋体" w:hAnsi="宋体" w:eastAsia="宋体" w:cs="宋体"/>
          <w:b/>
          <w:bCs/>
          <w:spacing w:val="4"/>
          <w:sz w:val="31"/>
          <w:szCs w:val="31"/>
        </w:rPr>
        <w:t>财务状况报告,依法缴纳税收和社会保障资金的相关材料</w:t>
      </w:r>
    </w:p>
    <w:p w14:paraId="1B71C604">
      <w:pPr>
        <w:pStyle w:val="2"/>
        <w:spacing w:line="454" w:lineRule="auto"/>
      </w:pPr>
    </w:p>
    <w:p w14:paraId="4C82A402">
      <w:pPr>
        <w:spacing w:before="78" w:line="219" w:lineRule="auto"/>
        <w:ind w:left="480"/>
        <w:rPr>
          <w:rFonts w:ascii="宋体" w:hAnsi="宋体" w:eastAsia="宋体" w:cs="宋体"/>
          <w:sz w:val="24"/>
          <w:szCs w:val="24"/>
        </w:rPr>
      </w:pPr>
      <w:r>
        <w:rPr>
          <w:rFonts w:ascii="宋体" w:hAnsi="宋体" w:eastAsia="宋体" w:cs="宋体"/>
          <w:spacing w:val="-1"/>
          <w:sz w:val="24"/>
          <w:szCs w:val="24"/>
        </w:rPr>
        <w:t>按照招标文件第2.2款(1)中第&lt;2&gt;条规定提供以下相关材料。</w:t>
      </w:r>
    </w:p>
    <w:p w14:paraId="25C58335">
      <w:pPr>
        <w:spacing w:before="183" w:line="331" w:lineRule="auto"/>
        <w:ind w:firstLine="496"/>
        <w:rPr>
          <w:rFonts w:ascii="宋体" w:hAnsi="宋体" w:eastAsia="宋体" w:cs="宋体"/>
          <w:sz w:val="24"/>
          <w:szCs w:val="24"/>
        </w:rPr>
      </w:pPr>
      <w:r>
        <w:rPr>
          <w:rFonts w:ascii="宋体" w:hAnsi="宋体" w:eastAsia="宋体" w:cs="宋体"/>
          <w:spacing w:val="-1"/>
          <w:sz w:val="24"/>
          <w:szCs w:val="24"/>
        </w:rPr>
        <w:t>1、投标人是法人的，提供基本开户银行近三个月内出具的资信证明(同时提供基本存款</w:t>
      </w:r>
      <w:r>
        <w:rPr>
          <w:rFonts w:ascii="宋体" w:hAnsi="宋体" w:eastAsia="宋体" w:cs="宋体"/>
          <w:spacing w:val="10"/>
          <w:sz w:val="24"/>
          <w:szCs w:val="24"/>
        </w:rPr>
        <w:t xml:space="preserve"> </w:t>
      </w:r>
      <w:r>
        <w:rPr>
          <w:rFonts w:ascii="宋体" w:hAnsi="宋体" w:eastAsia="宋体" w:cs="宋体"/>
          <w:sz w:val="24"/>
          <w:szCs w:val="24"/>
        </w:rPr>
        <w:t>账户开户许可证)或</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2024或2025</w:t>
      </w:r>
      <w:r>
        <w:rPr>
          <w:rFonts w:hint="eastAsia" w:ascii="宋体" w:hAnsi="宋体" w:cs="宋体"/>
          <w:color w:val="auto"/>
          <w:kern w:val="0"/>
          <w:lang w:val="en-US" w:eastAsia="zh-CN"/>
        </w:rPr>
        <w:t>）</w:t>
      </w:r>
      <w:r>
        <w:rPr>
          <w:rFonts w:hint="eastAsia" w:ascii="宋体" w:hAnsi="宋体" w:eastAsia="宋体" w:cs="宋体"/>
          <w:sz w:val="24"/>
          <w:szCs w:val="24"/>
          <w:lang w:val="en-US" w:eastAsia="zh-CN"/>
        </w:rPr>
        <w:t>年度</w:t>
      </w:r>
      <w:r>
        <w:rPr>
          <w:rFonts w:ascii="宋体" w:hAnsi="宋体" w:eastAsia="宋体" w:cs="宋体"/>
          <w:sz w:val="24"/>
          <w:szCs w:val="24"/>
        </w:rPr>
        <w:t>经第三方审计的财务状况报告(扫描</w:t>
      </w:r>
      <w:r>
        <w:rPr>
          <w:rFonts w:ascii="宋体" w:hAnsi="宋体" w:eastAsia="宋体" w:cs="宋体"/>
          <w:spacing w:val="-1"/>
          <w:sz w:val="24"/>
          <w:szCs w:val="24"/>
        </w:rPr>
        <w:t>或复印件应全面、完整、清</w:t>
      </w:r>
      <w:r>
        <w:rPr>
          <w:rFonts w:ascii="宋体" w:hAnsi="宋体" w:eastAsia="宋体" w:cs="宋体"/>
          <w:sz w:val="24"/>
          <w:szCs w:val="24"/>
        </w:rPr>
        <w:t xml:space="preserve"> 晰)，包括资产负债表、现金流量表、利润表和财务(会计)报表</w:t>
      </w:r>
      <w:r>
        <w:rPr>
          <w:rFonts w:ascii="宋体" w:hAnsi="宋体" w:eastAsia="宋体" w:cs="宋体"/>
          <w:spacing w:val="-1"/>
          <w:sz w:val="24"/>
          <w:szCs w:val="24"/>
        </w:rPr>
        <w:t>附注，并提供第三方机构的</w:t>
      </w:r>
      <w:r>
        <w:rPr>
          <w:rFonts w:ascii="宋体" w:hAnsi="宋体" w:eastAsia="宋体" w:cs="宋体"/>
          <w:sz w:val="24"/>
          <w:szCs w:val="24"/>
        </w:rPr>
        <w:t xml:space="preserve">  营业执照、执业证书。投标人是其他组织和自然人，没有经审计</w:t>
      </w:r>
      <w:r>
        <w:rPr>
          <w:rFonts w:ascii="宋体" w:hAnsi="宋体" w:eastAsia="宋体" w:cs="宋体"/>
          <w:spacing w:val="-1"/>
          <w:sz w:val="24"/>
          <w:szCs w:val="24"/>
        </w:rPr>
        <w:t>的财务报告，可以提供基本</w:t>
      </w:r>
      <w:r>
        <w:rPr>
          <w:rFonts w:ascii="宋体" w:hAnsi="宋体" w:eastAsia="宋体" w:cs="宋体"/>
          <w:sz w:val="24"/>
          <w:szCs w:val="24"/>
        </w:rPr>
        <w:t xml:space="preserve"> </w:t>
      </w:r>
      <w:r>
        <w:rPr>
          <w:rFonts w:ascii="宋体" w:hAnsi="宋体" w:eastAsia="宋体" w:cs="宋体"/>
          <w:spacing w:val="-1"/>
          <w:sz w:val="24"/>
          <w:szCs w:val="24"/>
        </w:rPr>
        <w:t>开户银行出具的资信证明(同时提供基本存款账户开户许可证)。</w:t>
      </w:r>
    </w:p>
    <w:p w14:paraId="07A7E923">
      <w:pPr>
        <w:spacing w:before="180" w:line="315" w:lineRule="auto"/>
        <w:ind w:firstLine="480"/>
        <w:rPr>
          <w:rFonts w:ascii="宋体" w:hAnsi="宋体" w:eastAsia="宋体" w:cs="宋体"/>
          <w:sz w:val="24"/>
          <w:szCs w:val="24"/>
        </w:rPr>
      </w:pPr>
      <w:r>
        <w:rPr>
          <w:rFonts w:ascii="宋体" w:hAnsi="宋体" w:eastAsia="宋体" w:cs="宋体"/>
          <w:sz w:val="24"/>
          <w:szCs w:val="24"/>
        </w:rPr>
        <w:t>2、近半年内任意三个月的依法缴纳税收和社会保障资</w:t>
      </w:r>
      <w:r>
        <w:rPr>
          <w:rFonts w:ascii="宋体" w:hAnsi="宋体" w:eastAsia="宋体" w:cs="宋体"/>
          <w:spacing w:val="-1"/>
          <w:sz w:val="24"/>
          <w:szCs w:val="24"/>
        </w:rPr>
        <w:t>金记录的证明材料；依法免税或</w:t>
      </w:r>
      <w:r>
        <w:rPr>
          <w:rFonts w:ascii="宋体" w:hAnsi="宋体" w:eastAsia="宋体" w:cs="宋体"/>
          <w:sz w:val="24"/>
          <w:szCs w:val="24"/>
        </w:rPr>
        <w:t xml:space="preserve">  不需要缴纳社会保障资金的投标人须提供相应文件证明其依法</w:t>
      </w:r>
      <w:r>
        <w:rPr>
          <w:rFonts w:ascii="宋体" w:hAnsi="宋体" w:eastAsia="宋体" w:cs="宋体"/>
          <w:spacing w:val="-1"/>
          <w:sz w:val="24"/>
          <w:szCs w:val="24"/>
        </w:rPr>
        <w:t>免税或不需要缴纳社会保障资</w:t>
      </w:r>
      <w:r>
        <w:rPr>
          <w:rFonts w:ascii="宋体" w:hAnsi="宋体" w:eastAsia="宋体" w:cs="宋体"/>
          <w:sz w:val="24"/>
          <w:szCs w:val="24"/>
        </w:rPr>
        <w:t xml:space="preserve"> </w:t>
      </w:r>
      <w:r>
        <w:rPr>
          <w:rFonts w:ascii="宋体" w:hAnsi="宋体" w:eastAsia="宋体" w:cs="宋体"/>
          <w:spacing w:val="-6"/>
          <w:sz w:val="24"/>
          <w:szCs w:val="24"/>
        </w:rPr>
        <w:t>金。</w:t>
      </w:r>
    </w:p>
    <w:p w14:paraId="7287BC97">
      <w:pPr>
        <w:spacing w:line="315" w:lineRule="auto"/>
        <w:rPr>
          <w:rFonts w:ascii="宋体" w:hAnsi="宋体" w:eastAsia="宋体" w:cs="宋体"/>
          <w:sz w:val="24"/>
          <w:szCs w:val="24"/>
        </w:rPr>
        <w:sectPr>
          <w:footerReference r:id="rId38" w:type="default"/>
          <w:pgSz w:w="11850" w:h="16781"/>
          <w:pgMar w:top="1426" w:right="1170" w:bottom="1184" w:left="1090" w:header="0" w:footer="905" w:gutter="0"/>
          <w:pgNumType w:fmt="decimal"/>
          <w:cols w:space="720" w:num="1"/>
        </w:sectPr>
      </w:pPr>
    </w:p>
    <w:p w14:paraId="64EBA568">
      <w:pPr>
        <w:spacing w:before="63" w:line="224" w:lineRule="auto"/>
        <w:ind w:left="128"/>
        <w:rPr>
          <w:rFonts w:ascii="宋体" w:hAnsi="宋体" w:eastAsia="宋体" w:cs="宋体"/>
          <w:sz w:val="31"/>
          <w:szCs w:val="31"/>
        </w:rPr>
      </w:pPr>
      <w:r>
        <w:rPr>
          <w:rFonts w:ascii="宋体" w:hAnsi="宋体" w:eastAsia="宋体" w:cs="宋体"/>
          <w:b/>
          <w:bCs/>
          <w:spacing w:val="2"/>
          <w:sz w:val="31"/>
          <w:szCs w:val="31"/>
        </w:rPr>
        <w:t>(8)具备履行合同所必需的设备和专业技术能力的证</w:t>
      </w:r>
      <w:r>
        <w:rPr>
          <w:rFonts w:ascii="宋体" w:hAnsi="宋体" w:eastAsia="宋体" w:cs="宋体"/>
          <w:b/>
          <w:bCs/>
          <w:spacing w:val="1"/>
          <w:sz w:val="31"/>
          <w:szCs w:val="31"/>
        </w:rPr>
        <w:t>明材料</w:t>
      </w:r>
    </w:p>
    <w:p w14:paraId="5FF2444D">
      <w:pPr>
        <w:spacing w:before="245" w:line="224" w:lineRule="auto"/>
        <w:ind w:left="1034"/>
        <w:rPr>
          <w:rFonts w:ascii="宋体" w:hAnsi="宋体" w:eastAsia="宋体" w:cs="宋体"/>
          <w:sz w:val="31"/>
          <w:szCs w:val="31"/>
        </w:rPr>
      </w:pPr>
      <w:r>
        <w:rPr>
          <w:rFonts w:ascii="宋体" w:hAnsi="宋体" w:eastAsia="宋体" w:cs="宋体"/>
          <w:b/>
          <w:bCs/>
          <w:spacing w:val="4"/>
          <w:sz w:val="31"/>
          <w:szCs w:val="31"/>
        </w:rPr>
        <w:t>具</w:t>
      </w:r>
      <w:r>
        <w:rPr>
          <w:rFonts w:hint="eastAsia" w:ascii="宋体" w:hAnsi="宋体" w:eastAsia="宋体" w:cs="宋体"/>
          <w:b/>
          <w:bCs/>
          <w:spacing w:val="4"/>
          <w:sz w:val="31"/>
          <w:szCs w:val="31"/>
          <w:lang w:val="en-US" w:eastAsia="zh-CN"/>
        </w:rPr>
        <w:t>备</w:t>
      </w:r>
      <w:r>
        <w:rPr>
          <w:rFonts w:ascii="宋体" w:hAnsi="宋体" w:eastAsia="宋体" w:cs="宋体"/>
          <w:b/>
          <w:bCs/>
          <w:spacing w:val="4"/>
          <w:sz w:val="31"/>
          <w:szCs w:val="31"/>
        </w:rPr>
        <w:t>履行合同所必需的设备和专业技术能力的证明材料</w:t>
      </w:r>
    </w:p>
    <w:p w14:paraId="1ABFF7C8">
      <w:pPr>
        <w:spacing w:before="235" w:line="360" w:lineRule="auto"/>
        <w:ind w:firstLine="482"/>
        <w:jc w:val="both"/>
        <w:rPr>
          <w:rFonts w:ascii="宋体" w:hAnsi="宋体" w:eastAsia="宋体" w:cs="宋体"/>
          <w:sz w:val="24"/>
          <w:szCs w:val="24"/>
        </w:rPr>
      </w:pPr>
      <w:r>
        <w:rPr>
          <w:rFonts w:ascii="宋体" w:hAnsi="宋体" w:eastAsia="宋体" w:cs="宋体"/>
          <w:sz w:val="24"/>
          <w:szCs w:val="24"/>
        </w:rPr>
        <w:t>为保证本项目合同的顺利履行，投标人必须具备履行合</w:t>
      </w:r>
      <w:r>
        <w:rPr>
          <w:rFonts w:ascii="宋体" w:hAnsi="宋体" w:eastAsia="宋体" w:cs="宋体"/>
          <w:spacing w:val="-1"/>
          <w:sz w:val="24"/>
          <w:szCs w:val="24"/>
        </w:rPr>
        <w:t>同的设备和专业技术能力，须提</w:t>
      </w:r>
      <w:r>
        <w:rPr>
          <w:rFonts w:ascii="宋体" w:hAnsi="宋体" w:eastAsia="宋体" w:cs="宋体"/>
          <w:sz w:val="24"/>
          <w:szCs w:val="24"/>
        </w:rPr>
        <w:t xml:space="preserve"> 供必须具备履行合同的设备和专业技术能力的承诺函(格式自拟)，</w:t>
      </w:r>
      <w:r>
        <w:rPr>
          <w:rFonts w:ascii="宋体" w:hAnsi="宋体" w:eastAsia="宋体" w:cs="宋体"/>
          <w:spacing w:val="-1"/>
          <w:sz w:val="24"/>
          <w:szCs w:val="24"/>
        </w:rPr>
        <w:t>并提供相关设备的购置发</w:t>
      </w:r>
      <w:r>
        <w:rPr>
          <w:rFonts w:ascii="宋体" w:hAnsi="宋体" w:eastAsia="宋体" w:cs="宋体"/>
          <w:sz w:val="24"/>
          <w:szCs w:val="24"/>
        </w:rPr>
        <w:t xml:space="preserve"> </w:t>
      </w:r>
      <w:r>
        <w:rPr>
          <w:rFonts w:ascii="宋体" w:hAnsi="宋体" w:eastAsia="宋体" w:cs="宋体"/>
          <w:spacing w:val="-1"/>
          <w:sz w:val="24"/>
          <w:szCs w:val="24"/>
        </w:rPr>
        <w:t>票或相关人员的</w:t>
      </w:r>
      <w:r>
        <w:rPr>
          <w:rFonts w:hint="eastAsia" w:ascii="宋体" w:hAnsi="宋体" w:eastAsia="宋体" w:cs="宋体"/>
          <w:spacing w:val="-1"/>
          <w:sz w:val="24"/>
          <w:szCs w:val="24"/>
          <w:lang w:val="en-US" w:eastAsia="zh-CN"/>
        </w:rPr>
        <w:t>相关</w:t>
      </w:r>
      <w:r>
        <w:rPr>
          <w:rFonts w:ascii="宋体" w:hAnsi="宋体" w:eastAsia="宋体" w:cs="宋体"/>
          <w:spacing w:val="-1"/>
          <w:sz w:val="24"/>
          <w:szCs w:val="24"/>
        </w:rPr>
        <w:t>证书、用工合同等证明材料</w:t>
      </w:r>
    </w:p>
    <w:p w14:paraId="682BA833">
      <w:pPr>
        <w:spacing w:line="360" w:lineRule="auto"/>
        <w:rPr>
          <w:rFonts w:ascii="宋体" w:hAnsi="宋体" w:eastAsia="宋体" w:cs="宋体"/>
          <w:sz w:val="24"/>
          <w:szCs w:val="24"/>
        </w:rPr>
        <w:sectPr>
          <w:footerReference r:id="rId39" w:type="default"/>
          <w:pgSz w:w="11850" w:h="16781"/>
          <w:pgMar w:top="1424" w:right="1170" w:bottom="1184" w:left="1089" w:header="0" w:footer="905" w:gutter="0"/>
          <w:pgNumType w:fmt="decimal"/>
          <w:cols w:space="720" w:num="1"/>
        </w:sectPr>
      </w:pPr>
    </w:p>
    <w:p w14:paraId="34626AB7">
      <w:pPr>
        <w:spacing w:before="128" w:line="225" w:lineRule="auto"/>
        <w:ind w:left="128"/>
        <w:rPr>
          <w:rFonts w:ascii="宋体" w:hAnsi="宋体" w:eastAsia="宋体" w:cs="宋体"/>
          <w:sz w:val="31"/>
          <w:szCs w:val="31"/>
        </w:rPr>
      </w:pPr>
      <w:r>
        <w:rPr>
          <w:rFonts w:ascii="宋体" w:hAnsi="宋体" w:eastAsia="宋体" w:cs="宋体"/>
          <w:b/>
          <w:bCs/>
          <w:spacing w:val="-2"/>
          <w:sz w:val="31"/>
          <w:szCs w:val="31"/>
        </w:rPr>
        <w:t>(9)无重大违法记录声明</w:t>
      </w:r>
    </w:p>
    <w:p w14:paraId="7D6F6EC7">
      <w:pPr>
        <w:pStyle w:val="2"/>
        <w:spacing w:line="297" w:lineRule="auto"/>
      </w:pPr>
    </w:p>
    <w:p w14:paraId="5362B99F">
      <w:pPr>
        <w:spacing w:before="100" w:line="225" w:lineRule="auto"/>
        <w:ind w:left="3732"/>
        <w:rPr>
          <w:rFonts w:ascii="宋体" w:hAnsi="宋体" w:eastAsia="宋体" w:cs="宋体"/>
          <w:sz w:val="31"/>
          <w:szCs w:val="31"/>
        </w:rPr>
      </w:pPr>
      <w:r>
        <w:rPr>
          <w:rFonts w:ascii="宋体" w:hAnsi="宋体" w:eastAsia="宋体" w:cs="宋体"/>
          <w:b/>
          <w:bCs/>
          <w:spacing w:val="3"/>
          <w:sz w:val="31"/>
          <w:szCs w:val="31"/>
        </w:rPr>
        <w:t>无重大违法记录声明</w:t>
      </w:r>
    </w:p>
    <w:p w14:paraId="3BF4C4F0">
      <w:pPr>
        <w:spacing w:before="230" w:line="219" w:lineRule="auto"/>
        <w:rPr>
          <w:rFonts w:ascii="宋体" w:hAnsi="宋体" w:eastAsia="宋体" w:cs="宋体"/>
          <w:sz w:val="24"/>
          <w:szCs w:val="24"/>
        </w:rPr>
      </w:pPr>
      <w:r>
        <w:rPr>
          <w:rFonts w:ascii="宋体" w:hAnsi="宋体" w:eastAsia="宋体" w:cs="宋体"/>
          <w:spacing w:val="-2"/>
          <w:sz w:val="24"/>
          <w:szCs w:val="24"/>
        </w:rPr>
        <w:t>致：采购代理机构</w:t>
      </w:r>
    </w:p>
    <w:p w14:paraId="6B93FFC5">
      <w:pPr>
        <w:spacing w:before="183" w:line="360" w:lineRule="auto"/>
        <w:ind w:left="5" w:firstLine="475"/>
        <w:rPr>
          <w:rFonts w:ascii="宋体" w:hAnsi="宋体" w:eastAsia="宋体" w:cs="宋体"/>
          <w:sz w:val="24"/>
          <w:szCs w:val="24"/>
        </w:rPr>
      </w:pPr>
      <w:r>
        <w:rPr>
          <w:rFonts w:ascii="宋体" w:hAnsi="宋体" w:eastAsia="宋体" w:cs="宋体"/>
          <w:sz w:val="24"/>
          <w:szCs w:val="24"/>
        </w:rPr>
        <w:t>我单位参加本次政府采购项目活动前三年内，在经营活动</w:t>
      </w:r>
      <w:r>
        <w:rPr>
          <w:rFonts w:ascii="宋体" w:hAnsi="宋体" w:eastAsia="宋体" w:cs="宋体"/>
          <w:spacing w:val="-1"/>
          <w:sz w:val="24"/>
          <w:szCs w:val="24"/>
        </w:rPr>
        <w:t>中无重大违法活动记录，符合</w:t>
      </w:r>
      <w:r>
        <w:rPr>
          <w:rFonts w:ascii="宋体" w:hAnsi="宋体" w:eastAsia="宋体" w:cs="宋体"/>
          <w:sz w:val="24"/>
          <w:szCs w:val="24"/>
        </w:rPr>
        <w:t xml:space="preserve"> </w:t>
      </w:r>
      <w:r>
        <w:rPr>
          <w:rFonts w:ascii="宋体" w:hAnsi="宋体" w:eastAsia="宋体" w:cs="宋体"/>
          <w:spacing w:val="-1"/>
          <w:sz w:val="24"/>
          <w:szCs w:val="24"/>
        </w:rPr>
        <w:t>《政府采购法》规定的投标人资格条件。我方对此声明负全部法律责任。</w:t>
      </w:r>
    </w:p>
    <w:p w14:paraId="069C2AD3">
      <w:pPr>
        <w:pStyle w:val="2"/>
        <w:spacing w:line="385" w:lineRule="auto"/>
      </w:pPr>
    </w:p>
    <w:p w14:paraId="0952B851">
      <w:pPr>
        <w:spacing w:before="79" w:line="219" w:lineRule="auto"/>
        <w:ind w:left="480"/>
        <w:rPr>
          <w:rFonts w:ascii="宋体" w:hAnsi="宋体" w:eastAsia="宋体" w:cs="宋体"/>
          <w:sz w:val="24"/>
          <w:szCs w:val="24"/>
        </w:rPr>
      </w:pPr>
      <w:r>
        <w:rPr>
          <w:rFonts w:ascii="宋体" w:hAnsi="宋体" w:eastAsia="宋体" w:cs="宋体"/>
          <w:spacing w:val="-2"/>
          <w:sz w:val="24"/>
          <w:szCs w:val="24"/>
        </w:rPr>
        <w:t>特此声明。</w:t>
      </w:r>
    </w:p>
    <w:p w14:paraId="0D74FCA8">
      <w:pPr>
        <w:spacing w:before="180" w:line="219" w:lineRule="auto"/>
        <w:jc w:val="right"/>
        <w:rPr>
          <w:rFonts w:ascii="宋体" w:hAnsi="宋体" w:eastAsia="宋体" w:cs="宋体"/>
          <w:sz w:val="24"/>
          <w:szCs w:val="24"/>
        </w:rPr>
      </w:pPr>
      <w:r>
        <w:rPr>
          <w:rFonts w:ascii="宋体" w:hAnsi="宋体" w:eastAsia="宋体" w:cs="宋体"/>
          <w:spacing w:val="-3"/>
          <w:sz w:val="24"/>
          <w:szCs w:val="24"/>
        </w:rPr>
        <w:t>附“信用中国</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89"/>
          <w:sz w:val="24"/>
          <w:szCs w:val="24"/>
        </w:rPr>
        <w:t xml:space="preserve"> </w:t>
      </w:r>
      <w:r>
        <w:rPr>
          <w:rFonts w:ascii="宋体" w:hAnsi="宋体" w:eastAsia="宋体" w:cs="宋体"/>
          <w:spacing w:val="-3"/>
          <w:sz w:val="24"/>
          <w:szCs w:val="24"/>
        </w:rPr>
        <w:t>中国政府采购网</w:t>
      </w:r>
      <w:r>
        <w:rPr>
          <w:rFonts w:ascii="宋体" w:hAnsi="宋体" w:eastAsia="宋体" w:cs="宋体"/>
          <w:spacing w:val="-88"/>
          <w:sz w:val="24"/>
          <w:szCs w:val="24"/>
        </w:rPr>
        <w:t xml:space="preserve"> </w:t>
      </w:r>
      <w:r>
        <w:rPr>
          <w:rFonts w:ascii="宋体" w:hAnsi="宋体" w:eastAsia="宋体" w:cs="宋体"/>
          <w:spacing w:val="-3"/>
          <w:sz w:val="24"/>
          <w:szCs w:val="24"/>
        </w:rPr>
        <w:t>”网站查询截图，时间为投标截止</w:t>
      </w:r>
      <w:r>
        <w:rPr>
          <w:rFonts w:ascii="宋体" w:hAnsi="宋体" w:eastAsia="宋体" w:cs="宋体"/>
          <w:spacing w:val="-4"/>
          <w:sz w:val="24"/>
          <w:szCs w:val="24"/>
        </w:rPr>
        <w:t>时间前20天内。</w:t>
      </w:r>
    </w:p>
    <w:p w14:paraId="60295C99">
      <w:pPr>
        <w:pStyle w:val="2"/>
        <w:spacing w:line="243" w:lineRule="auto"/>
      </w:pPr>
    </w:p>
    <w:p w14:paraId="48B8099E">
      <w:pPr>
        <w:pStyle w:val="2"/>
        <w:spacing w:line="243" w:lineRule="auto"/>
      </w:pPr>
    </w:p>
    <w:p w14:paraId="4F72A841">
      <w:pPr>
        <w:pStyle w:val="2"/>
        <w:spacing w:line="243" w:lineRule="auto"/>
      </w:pPr>
    </w:p>
    <w:p w14:paraId="71C84DFE">
      <w:pPr>
        <w:pStyle w:val="2"/>
        <w:spacing w:line="243" w:lineRule="auto"/>
      </w:pPr>
    </w:p>
    <w:p w14:paraId="6357699A">
      <w:pPr>
        <w:pStyle w:val="2"/>
        <w:spacing w:line="243" w:lineRule="auto"/>
      </w:pPr>
    </w:p>
    <w:p w14:paraId="373C048B">
      <w:pPr>
        <w:pStyle w:val="2"/>
        <w:spacing w:line="243" w:lineRule="auto"/>
      </w:pPr>
    </w:p>
    <w:p w14:paraId="72B4D805">
      <w:pPr>
        <w:pStyle w:val="2"/>
        <w:spacing w:line="243" w:lineRule="auto"/>
      </w:pPr>
    </w:p>
    <w:p w14:paraId="564745D4">
      <w:pPr>
        <w:pStyle w:val="2"/>
        <w:spacing w:line="243" w:lineRule="auto"/>
      </w:pPr>
    </w:p>
    <w:p w14:paraId="488A2C43">
      <w:pPr>
        <w:pStyle w:val="2"/>
        <w:spacing w:line="243" w:lineRule="auto"/>
      </w:pPr>
    </w:p>
    <w:p w14:paraId="7627B16A">
      <w:pPr>
        <w:spacing w:before="78" w:line="219" w:lineRule="auto"/>
        <w:ind w:left="2568"/>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5"/>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5"/>
          <w:sz w:val="24"/>
          <w:szCs w:val="24"/>
        </w:rPr>
        <w:t>(公章)</w:t>
      </w:r>
    </w:p>
    <w:p w14:paraId="2A3D9E06">
      <w:pPr>
        <w:spacing w:before="183" w:line="219" w:lineRule="auto"/>
        <w:ind w:left="2086"/>
        <w:rPr>
          <w:rFonts w:ascii="宋体" w:hAnsi="宋体" w:eastAsia="宋体" w:cs="宋体"/>
          <w:sz w:val="24"/>
          <w:szCs w:val="24"/>
        </w:rPr>
      </w:pPr>
      <w:r>
        <w:rPr>
          <w:rFonts w:ascii="宋体" w:hAnsi="宋体" w:eastAsia="宋体" w:cs="宋体"/>
          <w:spacing w:val="-2"/>
          <w:sz w:val="24"/>
          <w:szCs w:val="24"/>
        </w:rPr>
        <w:t>法定代表人或委托代理人：</w:t>
      </w:r>
      <w:r>
        <w:rPr>
          <w:rFonts w:ascii="宋体" w:hAnsi="宋体" w:eastAsia="宋体" w:cs="宋体"/>
          <w:spacing w:val="-2"/>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2"/>
          <w:sz w:val="24"/>
          <w:szCs w:val="24"/>
        </w:rPr>
        <w:t>(签字或盖章)</w:t>
      </w:r>
    </w:p>
    <w:p w14:paraId="2F8C1C46">
      <w:pPr>
        <w:spacing w:before="184" w:line="219" w:lineRule="auto"/>
        <w:ind w:left="394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0F0304D3">
      <w:pPr>
        <w:spacing w:line="219" w:lineRule="auto"/>
        <w:rPr>
          <w:rFonts w:ascii="宋体" w:hAnsi="宋体" w:eastAsia="宋体" w:cs="宋体"/>
          <w:sz w:val="24"/>
          <w:szCs w:val="24"/>
        </w:rPr>
        <w:sectPr>
          <w:footerReference r:id="rId40" w:type="default"/>
          <w:pgSz w:w="11850" w:h="16781"/>
          <w:pgMar w:top="1426" w:right="1170" w:bottom="1184" w:left="1089" w:header="0" w:footer="905" w:gutter="0"/>
          <w:pgNumType w:fmt="decimal"/>
          <w:cols w:space="720" w:num="1"/>
        </w:sectPr>
      </w:pPr>
    </w:p>
    <w:p w14:paraId="169D3DFB">
      <w:pPr>
        <w:spacing w:before="128" w:line="225" w:lineRule="auto"/>
        <w:ind w:left="129"/>
        <w:rPr>
          <w:rFonts w:hint="eastAsia" w:ascii="宋体" w:hAnsi="宋体" w:eastAsia="宋体" w:cs="宋体"/>
          <w:sz w:val="31"/>
          <w:szCs w:val="31"/>
          <w:lang w:eastAsia="zh-CN"/>
        </w:rPr>
      </w:pPr>
      <w:r>
        <w:rPr>
          <w:rFonts w:ascii="宋体" w:hAnsi="宋体" w:eastAsia="宋体" w:cs="宋体"/>
          <w:b/>
          <w:bCs/>
          <w:spacing w:val="-3"/>
          <w:sz w:val="31"/>
          <w:szCs w:val="31"/>
        </w:rPr>
        <w:t>(10)投标保证金证明</w:t>
      </w:r>
      <w:r>
        <w:rPr>
          <w:rFonts w:hint="eastAsia" w:ascii="宋体" w:hAnsi="宋体" w:eastAsia="宋体" w:cs="宋体"/>
          <w:b/>
          <w:bCs/>
          <w:spacing w:val="-3"/>
          <w:sz w:val="31"/>
          <w:szCs w:val="31"/>
          <w:lang w:eastAsia="zh-CN"/>
        </w:rPr>
        <w:t>（</w:t>
      </w:r>
      <w:r>
        <w:rPr>
          <w:rFonts w:hint="eastAsia" w:ascii="宋体" w:hAnsi="宋体" w:eastAsia="宋体" w:cs="宋体"/>
          <w:b/>
          <w:bCs/>
          <w:spacing w:val="-3"/>
          <w:sz w:val="31"/>
          <w:szCs w:val="31"/>
          <w:lang w:val="en-US" w:eastAsia="zh-CN"/>
        </w:rPr>
        <w:t>本项目不收取投标保证金</w:t>
      </w:r>
      <w:r>
        <w:rPr>
          <w:rFonts w:hint="eastAsia" w:ascii="宋体" w:hAnsi="宋体" w:eastAsia="宋体" w:cs="宋体"/>
          <w:b/>
          <w:bCs/>
          <w:spacing w:val="-3"/>
          <w:sz w:val="31"/>
          <w:szCs w:val="31"/>
          <w:lang w:eastAsia="zh-CN"/>
        </w:rPr>
        <w:t>）</w:t>
      </w:r>
    </w:p>
    <w:p w14:paraId="6F1106FE">
      <w:pPr>
        <w:pStyle w:val="2"/>
        <w:spacing w:line="268" w:lineRule="auto"/>
      </w:pPr>
    </w:p>
    <w:p w14:paraId="7DE0B78F">
      <w:pPr>
        <w:spacing w:before="101" w:line="225" w:lineRule="auto"/>
        <w:ind w:left="3739"/>
        <w:rPr>
          <w:rFonts w:ascii="宋体" w:hAnsi="宋体" w:eastAsia="宋体" w:cs="宋体"/>
          <w:sz w:val="31"/>
          <w:szCs w:val="31"/>
        </w:rPr>
      </w:pPr>
      <w:r>
        <w:rPr>
          <w:rFonts w:ascii="宋体" w:hAnsi="宋体" w:eastAsia="宋体" w:cs="宋体"/>
          <w:b/>
          <w:bCs/>
          <w:spacing w:val="2"/>
          <w:sz w:val="31"/>
          <w:szCs w:val="31"/>
        </w:rPr>
        <w:t>投标保证金证明</w:t>
      </w:r>
    </w:p>
    <w:p w14:paraId="1A497972">
      <w:pPr>
        <w:spacing w:before="232" w:line="219" w:lineRule="auto"/>
        <w:rPr>
          <w:rFonts w:ascii="宋体" w:hAnsi="宋体" w:eastAsia="宋体" w:cs="宋体"/>
          <w:sz w:val="24"/>
          <w:szCs w:val="24"/>
        </w:rPr>
      </w:pPr>
      <w:r>
        <w:rPr>
          <w:rFonts w:ascii="宋体" w:hAnsi="宋体" w:eastAsia="宋体" w:cs="宋体"/>
          <w:spacing w:val="-2"/>
          <w:sz w:val="24"/>
          <w:szCs w:val="24"/>
        </w:rPr>
        <w:t>致：采购代理机构</w:t>
      </w:r>
    </w:p>
    <w:p w14:paraId="5640B808">
      <w:pPr>
        <w:spacing w:before="179" w:line="219" w:lineRule="auto"/>
        <w:jc w:val="right"/>
        <w:rPr>
          <w:rFonts w:ascii="宋体" w:hAnsi="宋体" w:eastAsia="宋体" w:cs="宋体"/>
          <w:sz w:val="24"/>
          <w:szCs w:val="24"/>
        </w:rPr>
      </w:pPr>
      <w:r>
        <w:rPr>
          <w:rFonts w:ascii="宋体" w:hAnsi="宋体" w:eastAsia="宋体" w:cs="宋体"/>
          <w:spacing w:val="10"/>
          <w:sz w:val="24"/>
          <w:szCs w:val="24"/>
        </w:rPr>
        <w:t>我方为（采购项目名称）项</w:t>
      </w:r>
      <w:r>
        <w:rPr>
          <w:rFonts w:ascii="宋体" w:hAnsi="宋体" w:eastAsia="宋体" w:cs="宋体"/>
          <w:spacing w:val="-44"/>
          <w:sz w:val="24"/>
          <w:szCs w:val="24"/>
        </w:rPr>
        <w:t xml:space="preserve"> </w:t>
      </w:r>
      <w:r>
        <w:rPr>
          <w:rFonts w:ascii="宋体" w:hAnsi="宋体" w:eastAsia="宋体" w:cs="宋体"/>
          <w:spacing w:val="10"/>
          <w:sz w:val="24"/>
          <w:szCs w:val="24"/>
        </w:rPr>
        <w:t>目（采购项目编号为</w:t>
      </w:r>
      <w:r>
        <w:rPr>
          <w:rFonts w:ascii="宋体" w:hAnsi="宋体" w:eastAsia="宋体" w:cs="宋体"/>
          <w:spacing w:val="-10"/>
          <w:sz w:val="24"/>
          <w:szCs w:val="24"/>
        </w:rPr>
        <w:t>：</w:t>
      </w:r>
      <w:r>
        <w:rPr>
          <w:rFonts w:ascii="宋体" w:hAnsi="宋体" w:eastAsia="宋体" w:cs="宋体"/>
          <w:spacing w:val="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rPr>
        <w:t>递交保证金人民币（大</w:t>
      </w:r>
      <w:r>
        <w:rPr>
          <w:rFonts w:ascii="宋体" w:hAnsi="宋体" w:eastAsia="宋体" w:cs="宋体"/>
          <w:spacing w:val="9"/>
          <w:sz w:val="24"/>
          <w:szCs w:val="24"/>
        </w:rPr>
        <w:t>写：</w:t>
      </w:r>
    </w:p>
    <w:p w14:paraId="2A32420F">
      <w:pPr>
        <w:spacing w:before="166" w:line="219" w:lineRule="auto"/>
        <w:ind w:left="1"/>
        <w:rPr>
          <w:rFonts w:ascii="宋体" w:hAnsi="宋体" w:eastAsia="宋体" w:cs="宋体"/>
          <w:sz w:val="24"/>
          <w:szCs w:val="24"/>
        </w:rPr>
      </w:pPr>
      <w:r>
        <w:rPr>
          <w:rFonts w:ascii="宋体" w:hAnsi="宋体" w:eastAsia="宋体" w:cs="宋体"/>
          <w:spacing w:val="9"/>
          <w:sz w:val="24"/>
          <w:szCs w:val="24"/>
        </w:rPr>
        <w:t>人民币元）</w:t>
      </w:r>
      <w:r>
        <w:rPr>
          <w:rFonts w:ascii="宋体" w:hAnsi="宋体" w:eastAsia="宋体" w:cs="宋体"/>
          <w:spacing w:val="-57"/>
          <w:sz w:val="24"/>
          <w:szCs w:val="24"/>
        </w:rPr>
        <w:t xml:space="preserve"> </w:t>
      </w:r>
      <w:r>
        <w:rPr>
          <w:rFonts w:ascii="宋体" w:hAnsi="宋体" w:eastAsia="宋体" w:cs="宋体"/>
          <w:spacing w:val="9"/>
          <w:sz w:val="24"/>
          <w:szCs w:val="24"/>
        </w:rPr>
        <w:t>已于   年</w:t>
      </w:r>
      <w:r>
        <w:rPr>
          <w:rFonts w:ascii="宋体" w:hAnsi="宋体" w:eastAsia="宋体" w:cs="宋体"/>
          <w:spacing w:val="16"/>
          <w:sz w:val="24"/>
          <w:szCs w:val="24"/>
        </w:rPr>
        <w:t xml:space="preserve">    </w:t>
      </w:r>
      <w:r>
        <w:rPr>
          <w:rFonts w:ascii="宋体" w:hAnsi="宋体" w:eastAsia="宋体" w:cs="宋体"/>
          <w:spacing w:val="9"/>
          <w:sz w:val="24"/>
          <w:szCs w:val="24"/>
        </w:rPr>
        <w:t>月</w:t>
      </w:r>
      <w:r>
        <w:rPr>
          <w:rFonts w:ascii="宋体" w:hAnsi="宋体" w:eastAsia="宋体" w:cs="宋体"/>
          <w:spacing w:val="23"/>
          <w:sz w:val="24"/>
          <w:szCs w:val="24"/>
        </w:rPr>
        <w:t xml:space="preserve">    </w:t>
      </w:r>
      <w:r>
        <w:rPr>
          <w:rFonts w:ascii="宋体" w:hAnsi="宋体" w:eastAsia="宋体" w:cs="宋体"/>
          <w:spacing w:val="9"/>
          <w:sz w:val="24"/>
          <w:szCs w:val="24"/>
        </w:rPr>
        <w:t>日</w:t>
      </w:r>
      <w:r>
        <w:rPr>
          <w:rFonts w:ascii="宋体" w:hAnsi="宋体" w:eastAsia="宋体" w:cs="宋体"/>
          <w:spacing w:val="-56"/>
          <w:sz w:val="24"/>
          <w:szCs w:val="24"/>
        </w:rPr>
        <w:t xml:space="preserve"> </w:t>
      </w:r>
      <w:r>
        <w:rPr>
          <w:rFonts w:ascii="宋体" w:hAnsi="宋体" w:eastAsia="宋体" w:cs="宋体"/>
          <w:spacing w:val="9"/>
          <w:sz w:val="24"/>
          <w:szCs w:val="24"/>
        </w:rPr>
        <w:t>以企业账户转账方式汇入你方账户。</w:t>
      </w:r>
    </w:p>
    <w:p w14:paraId="68022DF7">
      <w:pPr>
        <w:spacing w:before="166" w:line="219" w:lineRule="auto"/>
        <w:ind w:left="545"/>
        <w:rPr>
          <w:rFonts w:ascii="宋体" w:hAnsi="宋体" w:eastAsia="宋体" w:cs="宋体"/>
          <w:sz w:val="24"/>
          <w:szCs w:val="24"/>
        </w:rPr>
      </w:pPr>
      <w:r>
        <w:rPr>
          <w:rFonts w:ascii="宋体" w:hAnsi="宋体" w:eastAsia="宋体" w:cs="宋体"/>
          <w:spacing w:val="14"/>
          <w:sz w:val="24"/>
          <w:szCs w:val="24"/>
        </w:rPr>
        <w:t>附件：</w:t>
      </w:r>
      <w:r>
        <w:rPr>
          <w:rFonts w:ascii="宋体" w:hAnsi="宋体" w:eastAsia="宋体" w:cs="宋体"/>
          <w:spacing w:val="-54"/>
          <w:sz w:val="24"/>
          <w:szCs w:val="24"/>
        </w:rPr>
        <w:t xml:space="preserve"> </w:t>
      </w:r>
      <w:r>
        <w:rPr>
          <w:rFonts w:ascii="宋体" w:hAnsi="宋体" w:eastAsia="宋体" w:cs="宋体"/>
          <w:spacing w:val="14"/>
          <w:sz w:val="24"/>
          <w:szCs w:val="24"/>
        </w:rPr>
        <w:t>保证金交款证明复</w:t>
      </w:r>
      <w:r>
        <w:rPr>
          <w:rFonts w:ascii="宋体" w:hAnsi="宋体" w:eastAsia="宋体" w:cs="宋体"/>
          <w:spacing w:val="-63"/>
          <w:sz w:val="24"/>
          <w:szCs w:val="24"/>
        </w:rPr>
        <w:t xml:space="preserve"> </w:t>
      </w:r>
      <w:r>
        <w:rPr>
          <w:rFonts w:ascii="宋体" w:hAnsi="宋体" w:eastAsia="宋体" w:cs="宋体"/>
          <w:spacing w:val="14"/>
          <w:sz w:val="24"/>
          <w:szCs w:val="24"/>
        </w:rPr>
        <w:t>印件（加盖公章）</w:t>
      </w:r>
    </w:p>
    <w:p w14:paraId="4158ADD0">
      <w:pPr>
        <w:spacing w:before="168" w:line="359" w:lineRule="auto"/>
        <w:ind w:firstLine="536"/>
        <w:rPr>
          <w:rFonts w:ascii="宋体" w:hAnsi="宋体" w:eastAsia="宋体" w:cs="宋体"/>
          <w:sz w:val="24"/>
          <w:szCs w:val="24"/>
        </w:rPr>
      </w:pPr>
      <w:r>
        <w:rPr>
          <w:rFonts w:ascii="宋体" w:hAnsi="宋体" w:eastAsia="宋体" w:cs="宋体"/>
          <w:spacing w:val="19"/>
          <w:sz w:val="24"/>
          <w:szCs w:val="24"/>
        </w:rPr>
        <w:t>退还保证金时请按以下内容汇入至我方账户（</w:t>
      </w:r>
      <w:r>
        <w:rPr>
          <w:rFonts w:ascii="宋体" w:hAnsi="宋体" w:eastAsia="宋体" w:cs="宋体"/>
          <w:spacing w:val="-27"/>
          <w:sz w:val="24"/>
          <w:szCs w:val="24"/>
        </w:rPr>
        <w:t xml:space="preserve"> </w:t>
      </w:r>
      <w:r>
        <w:rPr>
          <w:rFonts w:ascii="宋体" w:hAnsi="宋体" w:eastAsia="宋体" w:cs="宋体"/>
          <w:spacing w:val="19"/>
          <w:sz w:val="24"/>
          <w:szCs w:val="24"/>
        </w:rPr>
        <w:t>同递交保证金账户</w:t>
      </w:r>
      <w:r>
        <w:rPr>
          <w:rFonts w:ascii="宋体" w:hAnsi="宋体" w:eastAsia="宋体" w:cs="宋体"/>
          <w:spacing w:val="18"/>
          <w:sz w:val="24"/>
          <w:szCs w:val="24"/>
        </w:rPr>
        <w:t>）</w:t>
      </w:r>
      <w:r>
        <w:rPr>
          <w:rFonts w:ascii="宋体" w:hAnsi="宋体" w:eastAsia="宋体" w:cs="宋体"/>
          <w:spacing w:val="-33"/>
          <w:sz w:val="24"/>
          <w:szCs w:val="24"/>
        </w:rPr>
        <w:t xml:space="preserve"> </w:t>
      </w:r>
      <w:r>
        <w:rPr>
          <w:rFonts w:ascii="宋体" w:hAnsi="宋体" w:eastAsia="宋体" w:cs="宋体"/>
          <w:spacing w:val="18"/>
          <w:sz w:val="24"/>
          <w:szCs w:val="24"/>
        </w:rPr>
        <w:t>。若因提供内容不</w:t>
      </w:r>
      <w:r>
        <w:rPr>
          <w:rFonts w:ascii="宋体" w:hAnsi="宋体" w:eastAsia="宋体" w:cs="宋体"/>
          <w:sz w:val="24"/>
          <w:szCs w:val="24"/>
        </w:rPr>
        <w:t xml:space="preserve"> </w:t>
      </w:r>
      <w:r>
        <w:rPr>
          <w:rFonts w:ascii="宋体" w:hAnsi="宋体" w:eastAsia="宋体" w:cs="宋体"/>
          <w:spacing w:val="16"/>
          <w:sz w:val="24"/>
          <w:szCs w:val="24"/>
        </w:rPr>
        <w:t>全</w:t>
      </w:r>
      <w:r>
        <w:rPr>
          <w:rFonts w:ascii="宋体" w:hAnsi="宋体" w:eastAsia="宋体" w:cs="宋体"/>
          <w:spacing w:val="-55"/>
          <w:sz w:val="24"/>
          <w:szCs w:val="24"/>
        </w:rPr>
        <w:t xml:space="preserve"> </w:t>
      </w:r>
      <w:r>
        <w:rPr>
          <w:rFonts w:ascii="宋体" w:hAnsi="宋体" w:eastAsia="宋体" w:cs="宋体"/>
          <w:spacing w:val="16"/>
          <w:sz w:val="24"/>
          <w:szCs w:val="24"/>
        </w:rPr>
        <w:t>、错误等原</w:t>
      </w:r>
      <w:r>
        <w:rPr>
          <w:rFonts w:ascii="宋体" w:hAnsi="宋体" w:eastAsia="宋体" w:cs="宋体"/>
          <w:spacing w:val="-61"/>
          <w:sz w:val="24"/>
          <w:szCs w:val="24"/>
        </w:rPr>
        <w:t xml:space="preserve"> </w:t>
      </w:r>
      <w:r>
        <w:rPr>
          <w:rFonts w:ascii="宋体" w:hAnsi="宋体" w:eastAsia="宋体" w:cs="宋体"/>
          <w:spacing w:val="16"/>
          <w:sz w:val="24"/>
          <w:szCs w:val="24"/>
        </w:rPr>
        <w:t>因导致该项</w:t>
      </w:r>
      <w:r>
        <w:rPr>
          <w:rFonts w:ascii="宋体" w:hAnsi="宋体" w:eastAsia="宋体" w:cs="宋体"/>
          <w:spacing w:val="-37"/>
          <w:sz w:val="24"/>
          <w:szCs w:val="24"/>
        </w:rPr>
        <w:t xml:space="preserve"> </w:t>
      </w:r>
      <w:r>
        <w:rPr>
          <w:rFonts w:ascii="宋体" w:hAnsi="宋体" w:eastAsia="宋体" w:cs="宋体"/>
          <w:spacing w:val="16"/>
          <w:sz w:val="24"/>
          <w:szCs w:val="24"/>
        </w:rPr>
        <w:t>目保证金未能及时退还或退还过程</w:t>
      </w:r>
      <w:r>
        <w:rPr>
          <w:rFonts w:ascii="宋体" w:hAnsi="宋体" w:eastAsia="宋体" w:cs="宋体"/>
          <w:spacing w:val="-60"/>
          <w:sz w:val="24"/>
          <w:szCs w:val="24"/>
        </w:rPr>
        <w:t xml:space="preserve"> </w:t>
      </w:r>
      <w:r>
        <w:rPr>
          <w:rFonts w:ascii="宋体" w:hAnsi="宋体" w:eastAsia="宋体" w:cs="宋体"/>
          <w:spacing w:val="16"/>
          <w:sz w:val="24"/>
          <w:szCs w:val="24"/>
        </w:rPr>
        <w:t>中发生错误</w:t>
      </w:r>
      <w:r>
        <w:rPr>
          <w:rFonts w:ascii="宋体" w:hAnsi="宋体" w:eastAsia="宋体" w:cs="宋体"/>
          <w:spacing w:val="-59"/>
          <w:sz w:val="24"/>
          <w:szCs w:val="24"/>
        </w:rPr>
        <w:t xml:space="preserve"> </w:t>
      </w:r>
      <w:r>
        <w:rPr>
          <w:rFonts w:ascii="宋体" w:hAnsi="宋体" w:eastAsia="宋体" w:cs="宋体"/>
          <w:spacing w:val="16"/>
          <w:sz w:val="24"/>
          <w:szCs w:val="24"/>
        </w:rPr>
        <w:t>，我方将承担全部</w:t>
      </w:r>
      <w:r>
        <w:rPr>
          <w:rFonts w:ascii="宋体" w:hAnsi="宋体" w:eastAsia="宋体" w:cs="宋体"/>
          <w:sz w:val="24"/>
          <w:szCs w:val="24"/>
        </w:rPr>
        <w:t xml:space="preserve"> </w:t>
      </w:r>
      <w:r>
        <w:rPr>
          <w:rFonts w:ascii="宋体" w:hAnsi="宋体" w:eastAsia="宋体" w:cs="宋体"/>
          <w:spacing w:val="18"/>
          <w:sz w:val="24"/>
          <w:szCs w:val="24"/>
        </w:rPr>
        <w:t>责任和损失。</w:t>
      </w:r>
    </w:p>
    <w:p w14:paraId="0C299F28">
      <w:pPr>
        <w:spacing w:before="1" w:line="220" w:lineRule="auto"/>
        <w:ind w:left="536"/>
        <w:rPr>
          <w:rFonts w:ascii="宋体" w:hAnsi="宋体" w:eastAsia="宋体" w:cs="宋体"/>
          <w:sz w:val="24"/>
          <w:szCs w:val="24"/>
        </w:rPr>
      </w:pPr>
      <w:r>
        <w:rPr>
          <w:rFonts w:ascii="宋体" w:hAnsi="宋体" w:eastAsia="宋体" w:cs="宋体"/>
          <w:spacing w:val="5"/>
          <w:sz w:val="24"/>
          <w:szCs w:val="24"/>
        </w:rPr>
        <w:t>户名：</w:t>
      </w:r>
    </w:p>
    <w:p w14:paraId="78A04EB5">
      <w:pPr>
        <w:spacing w:before="164" w:line="221" w:lineRule="auto"/>
        <w:ind w:left="536"/>
        <w:rPr>
          <w:rFonts w:ascii="宋体" w:hAnsi="宋体" w:eastAsia="宋体" w:cs="宋体"/>
          <w:sz w:val="24"/>
          <w:szCs w:val="24"/>
        </w:rPr>
      </w:pPr>
      <w:r>
        <w:rPr>
          <w:rFonts w:ascii="宋体" w:hAnsi="宋体" w:eastAsia="宋体" w:cs="宋体"/>
          <w:spacing w:val="12"/>
          <w:sz w:val="24"/>
          <w:szCs w:val="24"/>
        </w:rPr>
        <w:t>开户银行：</w:t>
      </w:r>
    </w:p>
    <w:p w14:paraId="0273B3D4">
      <w:pPr>
        <w:spacing w:before="164" w:line="221" w:lineRule="auto"/>
        <w:ind w:left="536"/>
        <w:rPr>
          <w:rFonts w:ascii="宋体" w:hAnsi="宋体" w:eastAsia="宋体" w:cs="宋体"/>
          <w:sz w:val="24"/>
          <w:szCs w:val="24"/>
        </w:rPr>
      </w:pPr>
      <w:r>
        <w:rPr>
          <w:rFonts w:ascii="宋体" w:hAnsi="宋体" w:eastAsia="宋体" w:cs="宋体"/>
          <w:spacing w:val="12"/>
          <w:sz w:val="24"/>
          <w:szCs w:val="24"/>
        </w:rPr>
        <w:t>开户帐号：</w:t>
      </w:r>
    </w:p>
    <w:p w14:paraId="20254126">
      <w:pPr>
        <w:pStyle w:val="2"/>
        <w:spacing w:line="259" w:lineRule="auto"/>
        <w:rPr>
          <w:sz w:val="24"/>
          <w:szCs w:val="24"/>
        </w:rPr>
      </w:pPr>
    </w:p>
    <w:p w14:paraId="024AB28D">
      <w:pPr>
        <w:pStyle w:val="2"/>
        <w:spacing w:line="260" w:lineRule="auto"/>
        <w:rPr>
          <w:sz w:val="24"/>
          <w:szCs w:val="24"/>
        </w:rPr>
      </w:pPr>
    </w:p>
    <w:p w14:paraId="0434C2F9">
      <w:pPr>
        <w:spacing w:before="72" w:line="217" w:lineRule="auto"/>
        <w:rPr>
          <w:rFonts w:ascii="宋体" w:hAnsi="宋体" w:eastAsia="宋体" w:cs="宋体"/>
          <w:sz w:val="24"/>
          <w:szCs w:val="24"/>
        </w:rPr>
      </w:pPr>
      <w:r>
        <w:rPr>
          <w:rFonts w:ascii="宋体" w:hAnsi="宋体" w:eastAsia="宋体" w:cs="宋体"/>
          <w:spacing w:val="8"/>
          <w:sz w:val="24"/>
          <w:szCs w:val="24"/>
        </w:rPr>
        <w:t>若为保</w:t>
      </w:r>
      <w:r>
        <w:rPr>
          <w:rFonts w:ascii="宋体" w:hAnsi="宋体" w:eastAsia="宋体" w:cs="宋体"/>
          <w:spacing w:val="-60"/>
          <w:sz w:val="24"/>
          <w:szCs w:val="24"/>
        </w:rPr>
        <w:t xml:space="preserve"> </w:t>
      </w:r>
      <w:r>
        <w:rPr>
          <w:rFonts w:ascii="宋体" w:hAnsi="宋体" w:eastAsia="宋体" w:cs="宋体"/>
          <w:spacing w:val="8"/>
          <w:sz w:val="24"/>
          <w:szCs w:val="24"/>
        </w:rPr>
        <w:t>函,格式</w:t>
      </w:r>
      <w:r>
        <w:rPr>
          <w:rFonts w:ascii="宋体" w:hAnsi="宋体" w:eastAsia="宋体" w:cs="宋体"/>
          <w:spacing w:val="-44"/>
          <w:sz w:val="24"/>
          <w:szCs w:val="24"/>
        </w:rPr>
        <w:t xml:space="preserve"> </w:t>
      </w:r>
      <w:r>
        <w:rPr>
          <w:rFonts w:ascii="宋体" w:hAnsi="宋体" w:eastAsia="宋体" w:cs="宋体"/>
          <w:spacing w:val="8"/>
          <w:sz w:val="24"/>
          <w:szCs w:val="24"/>
        </w:rPr>
        <w:t>自拟</w:t>
      </w:r>
    </w:p>
    <w:p w14:paraId="2DC7E013">
      <w:pPr>
        <w:pStyle w:val="2"/>
        <w:spacing w:line="296" w:lineRule="auto"/>
      </w:pPr>
    </w:p>
    <w:p w14:paraId="24E3B203">
      <w:pPr>
        <w:pStyle w:val="2"/>
        <w:spacing w:line="296" w:lineRule="auto"/>
      </w:pPr>
    </w:p>
    <w:p w14:paraId="438D5E8F">
      <w:pPr>
        <w:pStyle w:val="2"/>
        <w:spacing w:line="296" w:lineRule="auto"/>
      </w:pPr>
    </w:p>
    <w:p w14:paraId="1E25CE5F">
      <w:pPr>
        <w:spacing w:before="79" w:line="219" w:lineRule="auto"/>
        <w:ind w:left="2569"/>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5"/>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5"/>
          <w:sz w:val="24"/>
          <w:szCs w:val="24"/>
        </w:rPr>
        <w:t>(公章)</w:t>
      </w:r>
    </w:p>
    <w:p w14:paraId="11591389">
      <w:pPr>
        <w:spacing w:before="180" w:line="219" w:lineRule="auto"/>
        <w:ind w:left="2087"/>
        <w:rPr>
          <w:rFonts w:ascii="宋体" w:hAnsi="宋体" w:eastAsia="宋体" w:cs="宋体"/>
          <w:sz w:val="24"/>
          <w:szCs w:val="24"/>
        </w:rPr>
      </w:pPr>
      <w:r>
        <w:rPr>
          <w:rFonts w:ascii="宋体" w:hAnsi="宋体" w:eastAsia="宋体" w:cs="宋体"/>
          <w:spacing w:val="-2"/>
          <w:sz w:val="24"/>
          <w:szCs w:val="24"/>
        </w:rPr>
        <w:t>法定代表人或委托代理人：</w:t>
      </w:r>
      <w:r>
        <w:rPr>
          <w:rFonts w:ascii="宋体" w:hAnsi="宋体" w:eastAsia="宋体" w:cs="宋体"/>
          <w:spacing w:val="-2"/>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2"/>
          <w:sz w:val="24"/>
          <w:szCs w:val="24"/>
        </w:rPr>
        <w:t>(签字或盖章)</w:t>
      </w:r>
    </w:p>
    <w:p w14:paraId="6A44999C">
      <w:pPr>
        <w:spacing w:before="185" w:line="219" w:lineRule="auto"/>
        <w:ind w:left="394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44074733">
      <w:pPr>
        <w:spacing w:line="219" w:lineRule="auto"/>
        <w:rPr>
          <w:rFonts w:ascii="宋体" w:hAnsi="宋体" w:eastAsia="宋体" w:cs="宋体"/>
          <w:sz w:val="24"/>
          <w:szCs w:val="24"/>
        </w:rPr>
        <w:sectPr>
          <w:footerReference r:id="rId41" w:type="default"/>
          <w:pgSz w:w="11850" w:h="16781"/>
          <w:pgMar w:top="1426" w:right="1230" w:bottom="1184" w:left="1088" w:header="0" w:footer="905" w:gutter="0"/>
          <w:pgNumType w:fmt="decimal"/>
          <w:cols w:space="720" w:num="1"/>
        </w:sectPr>
      </w:pPr>
    </w:p>
    <w:p w14:paraId="59B9AA77">
      <w:pPr>
        <w:pStyle w:val="2"/>
        <w:spacing w:line="264" w:lineRule="auto"/>
      </w:pPr>
    </w:p>
    <w:p w14:paraId="22A2F2D4">
      <w:pPr>
        <w:pStyle w:val="2"/>
        <w:spacing w:line="264" w:lineRule="auto"/>
      </w:pPr>
    </w:p>
    <w:p w14:paraId="359B20B3">
      <w:pPr>
        <w:pStyle w:val="2"/>
        <w:spacing w:line="265" w:lineRule="auto"/>
      </w:pPr>
    </w:p>
    <w:p w14:paraId="727D2963">
      <w:pPr>
        <w:spacing w:before="231" w:line="221" w:lineRule="auto"/>
        <w:ind w:left="1606"/>
        <w:rPr>
          <w:rFonts w:ascii="宋体" w:hAnsi="宋体" w:eastAsia="宋体" w:cs="宋体"/>
          <w:sz w:val="71"/>
          <w:szCs w:val="71"/>
        </w:rPr>
      </w:pPr>
      <w:r>
        <w:rPr>
          <w:rFonts w:ascii="宋体" w:hAnsi="宋体" w:eastAsia="宋体" w:cs="宋体"/>
          <w:b/>
          <w:bCs/>
          <w:spacing w:val="1"/>
          <w:sz w:val="71"/>
          <w:szCs w:val="71"/>
        </w:rPr>
        <w:t>青海省政府采购项目</w:t>
      </w:r>
    </w:p>
    <w:p w14:paraId="3099C0A2">
      <w:pPr>
        <w:pStyle w:val="2"/>
        <w:spacing w:line="253" w:lineRule="auto"/>
      </w:pPr>
    </w:p>
    <w:p w14:paraId="75658AE2">
      <w:pPr>
        <w:pStyle w:val="2"/>
        <w:spacing w:line="253" w:lineRule="auto"/>
      </w:pPr>
    </w:p>
    <w:p w14:paraId="196557D6">
      <w:pPr>
        <w:pStyle w:val="2"/>
        <w:spacing w:line="254" w:lineRule="auto"/>
      </w:pPr>
    </w:p>
    <w:p w14:paraId="38F6D420">
      <w:pPr>
        <w:pStyle w:val="2"/>
        <w:spacing w:line="254" w:lineRule="auto"/>
      </w:pPr>
    </w:p>
    <w:p w14:paraId="59BA4167">
      <w:pPr>
        <w:pStyle w:val="2"/>
        <w:spacing w:line="254" w:lineRule="auto"/>
      </w:pPr>
    </w:p>
    <w:p w14:paraId="2E5395FE">
      <w:pPr>
        <w:pStyle w:val="2"/>
        <w:spacing w:line="254" w:lineRule="auto"/>
      </w:pPr>
    </w:p>
    <w:p w14:paraId="537467C7">
      <w:pPr>
        <w:pStyle w:val="2"/>
        <w:spacing w:line="254" w:lineRule="auto"/>
      </w:pPr>
    </w:p>
    <w:p w14:paraId="1E105137">
      <w:pPr>
        <w:spacing w:before="169" w:line="220" w:lineRule="auto"/>
        <w:ind w:left="3421"/>
        <w:rPr>
          <w:rFonts w:ascii="宋体" w:hAnsi="宋体" w:eastAsia="宋体" w:cs="宋体"/>
          <w:sz w:val="52"/>
          <w:szCs w:val="52"/>
        </w:rPr>
      </w:pPr>
      <w:r>
        <w:rPr>
          <w:rFonts w:ascii="宋体" w:hAnsi="宋体" w:eastAsia="宋体" w:cs="宋体"/>
          <w:b/>
          <w:bCs/>
          <w:spacing w:val="-24"/>
          <w:sz w:val="52"/>
          <w:szCs w:val="52"/>
        </w:rPr>
        <w:t>投</w:t>
      </w:r>
      <w:r>
        <w:rPr>
          <w:rFonts w:ascii="宋体" w:hAnsi="宋体" w:eastAsia="宋体" w:cs="宋体"/>
          <w:spacing w:val="28"/>
          <w:sz w:val="52"/>
          <w:szCs w:val="52"/>
        </w:rPr>
        <w:t xml:space="preserve"> </w:t>
      </w:r>
      <w:r>
        <w:rPr>
          <w:rFonts w:ascii="宋体" w:hAnsi="宋体" w:eastAsia="宋体" w:cs="宋体"/>
          <w:b/>
          <w:bCs/>
          <w:spacing w:val="-24"/>
          <w:sz w:val="52"/>
          <w:szCs w:val="52"/>
        </w:rPr>
        <w:t>标</w:t>
      </w:r>
      <w:r>
        <w:rPr>
          <w:rFonts w:ascii="宋体" w:hAnsi="宋体" w:eastAsia="宋体" w:cs="宋体"/>
          <w:spacing w:val="26"/>
          <w:sz w:val="52"/>
          <w:szCs w:val="52"/>
        </w:rPr>
        <w:t xml:space="preserve"> </w:t>
      </w:r>
      <w:r>
        <w:rPr>
          <w:rFonts w:ascii="宋体" w:hAnsi="宋体" w:eastAsia="宋体" w:cs="宋体"/>
          <w:b/>
          <w:bCs/>
          <w:spacing w:val="-24"/>
          <w:sz w:val="52"/>
          <w:szCs w:val="52"/>
        </w:rPr>
        <w:t>文</w:t>
      </w:r>
      <w:r>
        <w:rPr>
          <w:rFonts w:ascii="宋体" w:hAnsi="宋体" w:eastAsia="宋体" w:cs="宋体"/>
          <w:spacing w:val="20"/>
          <w:sz w:val="52"/>
          <w:szCs w:val="52"/>
        </w:rPr>
        <w:t xml:space="preserve"> </w:t>
      </w:r>
      <w:r>
        <w:rPr>
          <w:rFonts w:ascii="宋体" w:hAnsi="宋体" w:eastAsia="宋体" w:cs="宋体"/>
          <w:b/>
          <w:bCs/>
          <w:spacing w:val="-24"/>
          <w:sz w:val="52"/>
          <w:szCs w:val="52"/>
        </w:rPr>
        <w:t>件</w:t>
      </w:r>
    </w:p>
    <w:p w14:paraId="652991C7">
      <w:pPr>
        <w:spacing w:before="55" w:line="221" w:lineRule="auto"/>
        <w:ind w:left="4160"/>
        <w:rPr>
          <w:rFonts w:ascii="宋体" w:hAnsi="宋体" w:eastAsia="宋体" w:cs="宋体"/>
          <w:sz w:val="52"/>
          <w:szCs w:val="52"/>
        </w:rPr>
      </w:pPr>
      <w:r>
        <w:rPr>
          <w:rFonts w:ascii="宋体" w:hAnsi="宋体" w:eastAsia="宋体" w:cs="宋体"/>
          <w:b/>
          <w:bCs/>
          <w:spacing w:val="-32"/>
          <w:sz w:val="52"/>
          <w:szCs w:val="52"/>
        </w:rPr>
        <w:t>(下册)</w:t>
      </w:r>
    </w:p>
    <w:p w14:paraId="32958FA7">
      <w:pPr>
        <w:spacing w:before="50" w:line="220" w:lineRule="auto"/>
        <w:ind w:left="1289"/>
        <w:rPr>
          <w:rFonts w:ascii="宋体" w:hAnsi="宋体" w:eastAsia="宋体" w:cs="宋体"/>
          <w:sz w:val="52"/>
          <w:szCs w:val="52"/>
        </w:rPr>
      </w:pPr>
      <w:r>
        <w:rPr>
          <w:rFonts w:ascii="宋体" w:hAnsi="宋体" w:eastAsia="宋体" w:cs="宋体"/>
          <w:b/>
          <w:bCs/>
          <w:spacing w:val="-12"/>
          <w:sz w:val="52"/>
          <w:szCs w:val="52"/>
        </w:rPr>
        <w:t>(符合性审查及技术、商务部分)</w:t>
      </w:r>
    </w:p>
    <w:p w14:paraId="3B0489C0">
      <w:pPr>
        <w:pStyle w:val="2"/>
        <w:spacing w:line="244" w:lineRule="auto"/>
      </w:pPr>
    </w:p>
    <w:p w14:paraId="0AF536EC">
      <w:pPr>
        <w:pStyle w:val="2"/>
        <w:spacing w:line="244" w:lineRule="auto"/>
      </w:pPr>
    </w:p>
    <w:p w14:paraId="7B768D1D">
      <w:pPr>
        <w:pStyle w:val="2"/>
        <w:spacing w:line="244" w:lineRule="auto"/>
      </w:pPr>
    </w:p>
    <w:p w14:paraId="089FDF59">
      <w:pPr>
        <w:pStyle w:val="2"/>
        <w:spacing w:line="244" w:lineRule="auto"/>
      </w:pPr>
    </w:p>
    <w:p w14:paraId="408F71BE">
      <w:pPr>
        <w:pStyle w:val="2"/>
        <w:spacing w:line="244" w:lineRule="auto"/>
      </w:pPr>
    </w:p>
    <w:p w14:paraId="0AD503F1">
      <w:pPr>
        <w:pStyle w:val="2"/>
        <w:spacing w:line="245" w:lineRule="auto"/>
      </w:pPr>
    </w:p>
    <w:p w14:paraId="33D7840E">
      <w:pPr>
        <w:spacing w:before="114" w:line="224" w:lineRule="auto"/>
        <w:rPr>
          <w:rFonts w:ascii="宋体" w:hAnsi="宋体" w:eastAsia="宋体" w:cs="宋体"/>
          <w:sz w:val="35"/>
          <w:szCs w:val="35"/>
        </w:rPr>
      </w:pPr>
      <w:r>
        <w:rPr>
          <w:rFonts w:ascii="宋体" w:hAnsi="宋体" w:eastAsia="宋体" w:cs="宋体"/>
          <w:spacing w:val="6"/>
          <w:sz w:val="35"/>
          <w:szCs w:val="35"/>
        </w:rPr>
        <w:t>采购项目编号：</w:t>
      </w:r>
    </w:p>
    <w:p w14:paraId="0ABD1471">
      <w:pPr>
        <w:spacing w:before="276" w:line="224" w:lineRule="auto"/>
        <w:rPr>
          <w:rFonts w:ascii="宋体" w:hAnsi="宋体" w:eastAsia="宋体" w:cs="宋体"/>
          <w:sz w:val="35"/>
          <w:szCs w:val="35"/>
        </w:rPr>
      </w:pPr>
      <w:r>
        <w:rPr>
          <w:rFonts w:ascii="宋体" w:hAnsi="宋体" w:eastAsia="宋体" w:cs="宋体"/>
          <w:spacing w:val="6"/>
          <w:sz w:val="35"/>
          <w:szCs w:val="35"/>
        </w:rPr>
        <w:t>采购项目名称：</w:t>
      </w:r>
    </w:p>
    <w:p w14:paraId="1F0BF4FD">
      <w:pPr>
        <w:spacing w:before="277" w:line="225" w:lineRule="auto"/>
        <w:ind w:left="5"/>
        <w:rPr>
          <w:rFonts w:ascii="宋体" w:hAnsi="宋体" w:eastAsia="宋体" w:cs="宋体"/>
          <w:sz w:val="35"/>
          <w:szCs w:val="35"/>
        </w:rPr>
      </w:pPr>
      <w:r>
        <w:rPr>
          <w:rFonts w:ascii="宋体" w:hAnsi="宋体" w:eastAsia="宋体" w:cs="宋体"/>
          <w:spacing w:val="17"/>
          <w:sz w:val="35"/>
          <w:szCs w:val="35"/>
        </w:rPr>
        <w:t>投标包号:</w:t>
      </w:r>
    </w:p>
    <w:p w14:paraId="670F066C">
      <w:pPr>
        <w:pStyle w:val="2"/>
        <w:spacing w:line="280" w:lineRule="auto"/>
      </w:pPr>
    </w:p>
    <w:p w14:paraId="04DCBB11">
      <w:pPr>
        <w:pStyle w:val="2"/>
        <w:spacing w:line="281" w:lineRule="auto"/>
      </w:pPr>
    </w:p>
    <w:p w14:paraId="0DD8812D">
      <w:pPr>
        <w:pStyle w:val="2"/>
        <w:spacing w:line="281" w:lineRule="auto"/>
      </w:pPr>
    </w:p>
    <w:p w14:paraId="0D6E5079">
      <w:pPr>
        <w:pStyle w:val="2"/>
        <w:spacing w:line="281" w:lineRule="auto"/>
      </w:pPr>
    </w:p>
    <w:p w14:paraId="732623C7">
      <w:pPr>
        <w:pStyle w:val="2"/>
        <w:spacing w:line="281" w:lineRule="auto"/>
      </w:pPr>
    </w:p>
    <w:p w14:paraId="7031DFCB">
      <w:pPr>
        <w:spacing w:before="101" w:line="224" w:lineRule="auto"/>
        <w:ind w:left="1489"/>
        <w:rPr>
          <w:rFonts w:ascii="宋体" w:hAnsi="宋体" w:eastAsia="宋体" w:cs="宋体"/>
          <w:sz w:val="31"/>
          <w:szCs w:val="31"/>
        </w:rPr>
      </w:pPr>
      <w:r>
        <w:rPr>
          <w:rFonts w:ascii="宋体" w:hAnsi="宋体" w:eastAsia="宋体" w:cs="宋体"/>
          <w:spacing w:val="-3"/>
          <w:sz w:val="31"/>
          <w:szCs w:val="31"/>
        </w:rPr>
        <w:t>投标人：</w:t>
      </w:r>
      <w:r>
        <w:rPr>
          <w:rFonts w:ascii="宋体" w:hAnsi="宋体" w:eastAsia="宋体" w:cs="宋体"/>
          <w:spacing w:val="2"/>
          <w:sz w:val="31"/>
          <w:szCs w:val="31"/>
          <w:u w:val="single" w:color="auto"/>
        </w:rPr>
        <w:t xml:space="preserve">                             </w:t>
      </w:r>
      <w:r>
        <w:rPr>
          <w:rFonts w:ascii="宋体" w:hAnsi="宋体" w:eastAsia="宋体" w:cs="宋体"/>
          <w:spacing w:val="-3"/>
          <w:sz w:val="31"/>
          <w:szCs w:val="31"/>
          <w:u w:val="single" w:color="auto"/>
        </w:rPr>
        <w:t>(</w:t>
      </w:r>
      <w:r>
        <w:rPr>
          <w:rFonts w:ascii="宋体" w:hAnsi="宋体" w:eastAsia="宋体" w:cs="宋体"/>
          <w:spacing w:val="-3"/>
          <w:sz w:val="31"/>
          <w:szCs w:val="31"/>
        </w:rPr>
        <w:t>公章)</w:t>
      </w:r>
    </w:p>
    <w:p w14:paraId="777CC10B">
      <w:pPr>
        <w:pStyle w:val="2"/>
        <w:spacing w:line="351" w:lineRule="auto"/>
      </w:pPr>
    </w:p>
    <w:p w14:paraId="1528B48B">
      <w:pPr>
        <w:spacing w:before="101" w:line="224" w:lineRule="auto"/>
        <w:ind w:left="845"/>
        <w:rPr>
          <w:rFonts w:ascii="宋体" w:hAnsi="宋体" w:eastAsia="宋体" w:cs="宋体"/>
          <w:sz w:val="31"/>
          <w:szCs w:val="31"/>
        </w:rPr>
      </w:pPr>
      <w:r>
        <w:rPr>
          <w:rFonts w:ascii="宋体" w:hAnsi="宋体" w:eastAsia="宋体" w:cs="宋体"/>
          <w:spacing w:val="5"/>
          <w:sz w:val="31"/>
          <w:szCs w:val="31"/>
        </w:rPr>
        <w:t>法定代表人或委托代理人：</w:t>
      </w:r>
      <w:r>
        <w:rPr>
          <w:rFonts w:ascii="宋体" w:hAnsi="宋体" w:eastAsia="宋体" w:cs="宋体"/>
          <w:spacing w:val="5"/>
          <w:sz w:val="31"/>
          <w:szCs w:val="31"/>
          <w:u w:val="single" w:color="auto"/>
        </w:rPr>
        <w:t xml:space="preserve">             </w:t>
      </w:r>
      <w:r>
        <w:rPr>
          <w:rFonts w:ascii="宋体" w:hAnsi="宋体" w:eastAsia="宋体" w:cs="宋体"/>
          <w:spacing w:val="75"/>
          <w:sz w:val="31"/>
          <w:szCs w:val="31"/>
        </w:rPr>
        <w:t xml:space="preserve"> </w:t>
      </w:r>
      <w:r>
        <w:rPr>
          <w:rFonts w:ascii="宋体" w:hAnsi="宋体" w:eastAsia="宋体" w:cs="宋体"/>
          <w:spacing w:val="5"/>
          <w:sz w:val="31"/>
          <w:szCs w:val="31"/>
        </w:rPr>
        <w:t>(签字或盖章)</w:t>
      </w:r>
    </w:p>
    <w:p w14:paraId="27F5C5C4">
      <w:pPr>
        <w:pStyle w:val="2"/>
        <w:spacing w:line="350" w:lineRule="auto"/>
      </w:pPr>
    </w:p>
    <w:p w14:paraId="28723AD4">
      <w:pPr>
        <w:spacing w:before="102" w:line="225" w:lineRule="auto"/>
        <w:ind w:left="3325"/>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8"/>
          <w:sz w:val="31"/>
          <w:szCs w:val="31"/>
        </w:rPr>
        <w:t xml:space="preserve">      </w:t>
      </w:r>
      <w:r>
        <w:rPr>
          <w:rFonts w:ascii="宋体" w:hAnsi="宋体" w:eastAsia="宋体" w:cs="宋体"/>
          <w:spacing w:val="-6"/>
          <w:sz w:val="31"/>
          <w:szCs w:val="31"/>
        </w:rPr>
        <w:t>月</w:t>
      </w:r>
      <w:r>
        <w:rPr>
          <w:rFonts w:ascii="宋体" w:hAnsi="宋体" w:eastAsia="宋体" w:cs="宋体"/>
          <w:spacing w:val="15"/>
          <w:sz w:val="31"/>
          <w:szCs w:val="31"/>
        </w:rPr>
        <w:t xml:space="preserve">       </w:t>
      </w:r>
      <w:r>
        <w:rPr>
          <w:rFonts w:ascii="宋体" w:hAnsi="宋体" w:eastAsia="宋体" w:cs="宋体"/>
          <w:spacing w:val="-6"/>
          <w:sz w:val="31"/>
          <w:szCs w:val="31"/>
        </w:rPr>
        <w:t>日</w:t>
      </w:r>
    </w:p>
    <w:p w14:paraId="1EDA94E3">
      <w:pPr>
        <w:spacing w:line="225" w:lineRule="auto"/>
        <w:rPr>
          <w:rFonts w:ascii="宋体" w:hAnsi="宋体" w:eastAsia="宋体" w:cs="宋体"/>
          <w:sz w:val="31"/>
          <w:szCs w:val="31"/>
        </w:rPr>
        <w:sectPr>
          <w:footerReference r:id="rId42" w:type="default"/>
          <w:pgSz w:w="11850" w:h="16781"/>
          <w:pgMar w:top="1426" w:right="1777" w:bottom="1184" w:left="1092" w:header="0" w:footer="905" w:gutter="0"/>
          <w:pgNumType w:fmt="decimal"/>
          <w:cols w:space="720" w:num="1"/>
        </w:sectPr>
      </w:pPr>
    </w:p>
    <w:p w14:paraId="1AF0C5C0">
      <w:pPr>
        <w:spacing w:before="56" w:line="221" w:lineRule="auto"/>
        <w:ind w:left="3673"/>
        <w:rPr>
          <w:rFonts w:ascii="宋体" w:hAnsi="宋体" w:eastAsia="宋体" w:cs="宋体"/>
          <w:sz w:val="28"/>
          <w:szCs w:val="28"/>
        </w:rPr>
      </w:pPr>
      <w:r>
        <w:rPr>
          <w:rFonts w:ascii="宋体" w:hAnsi="宋体" w:eastAsia="宋体" w:cs="宋体"/>
          <w:b/>
          <w:bCs/>
          <w:spacing w:val="-13"/>
          <w:sz w:val="28"/>
          <w:szCs w:val="28"/>
        </w:rPr>
        <w:t>目录(下册)</w:t>
      </w:r>
    </w:p>
    <w:p w14:paraId="453BBD8D">
      <w:pPr>
        <w:pStyle w:val="2"/>
        <w:spacing w:line="305" w:lineRule="auto"/>
      </w:pPr>
    </w:p>
    <w:p w14:paraId="2429DFFF">
      <w:pPr>
        <w:spacing w:before="78" w:line="220" w:lineRule="auto"/>
        <w:jc w:val="right"/>
        <w:rPr>
          <w:rFonts w:ascii="宋体" w:hAnsi="宋体" w:eastAsia="宋体" w:cs="宋体"/>
          <w:sz w:val="24"/>
          <w:szCs w:val="24"/>
        </w:rPr>
      </w:pPr>
      <w:r>
        <w:rPr>
          <w:rFonts w:ascii="宋体" w:hAnsi="宋体" w:eastAsia="宋体" w:cs="宋体"/>
          <w:spacing w:val="-1"/>
          <w:sz w:val="24"/>
          <w:szCs w:val="24"/>
        </w:rPr>
        <w:t>(11)评分对照表…………………………………………</w:t>
      </w:r>
      <w:r>
        <w:rPr>
          <w:rFonts w:ascii="宋体" w:hAnsi="宋体" w:eastAsia="宋体" w:cs="宋体"/>
          <w:spacing w:val="-2"/>
          <w:sz w:val="24"/>
          <w:szCs w:val="24"/>
        </w:rPr>
        <w:t>…………………………所在页码</w:t>
      </w:r>
    </w:p>
    <w:p w14:paraId="522DFEA8">
      <w:pPr>
        <w:pStyle w:val="2"/>
        <w:spacing w:line="255" w:lineRule="auto"/>
      </w:pPr>
    </w:p>
    <w:p w14:paraId="4D5149AA">
      <w:pPr>
        <w:spacing w:before="78" w:line="218" w:lineRule="auto"/>
        <w:jc w:val="right"/>
        <w:rPr>
          <w:rFonts w:ascii="宋体" w:hAnsi="宋体" w:eastAsia="宋体" w:cs="宋体"/>
          <w:sz w:val="24"/>
          <w:szCs w:val="24"/>
        </w:rPr>
      </w:pPr>
      <w:r>
        <w:rPr>
          <w:rFonts w:ascii="宋体" w:hAnsi="宋体" w:eastAsia="宋体" w:cs="宋体"/>
          <w:spacing w:val="-1"/>
          <w:sz w:val="24"/>
          <w:szCs w:val="24"/>
        </w:rPr>
        <w:t>(12)开标一览表(报价表)…………………………………</w:t>
      </w:r>
      <w:r>
        <w:rPr>
          <w:rFonts w:ascii="宋体" w:hAnsi="宋体" w:eastAsia="宋体" w:cs="宋体"/>
          <w:spacing w:val="-2"/>
          <w:sz w:val="24"/>
          <w:szCs w:val="24"/>
        </w:rPr>
        <w:t>………………………所在页码</w:t>
      </w:r>
    </w:p>
    <w:p w14:paraId="4A92CBDF">
      <w:pPr>
        <w:pStyle w:val="2"/>
        <w:spacing w:line="260" w:lineRule="auto"/>
      </w:pPr>
    </w:p>
    <w:p w14:paraId="185C540F">
      <w:pPr>
        <w:spacing w:before="79" w:line="218" w:lineRule="auto"/>
        <w:jc w:val="right"/>
        <w:rPr>
          <w:rFonts w:ascii="宋体" w:hAnsi="宋体" w:eastAsia="宋体" w:cs="宋体"/>
          <w:sz w:val="24"/>
          <w:szCs w:val="24"/>
        </w:rPr>
      </w:pPr>
      <w:r>
        <w:rPr>
          <w:rFonts w:ascii="宋体" w:hAnsi="宋体" w:eastAsia="宋体" w:cs="宋体"/>
          <w:spacing w:val="-1"/>
          <w:sz w:val="24"/>
          <w:szCs w:val="24"/>
        </w:rPr>
        <w:t>(13)分项报价表…………………………………………</w:t>
      </w:r>
      <w:r>
        <w:rPr>
          <w:rFonts w:ascii="宋体" w:hAnsi="宋体" w:eastAsia="宋体" w:cs="宋体"/>
          <w:spacing w:val="-2"/>
          <w:sz w:val="24"/>
          <w:szCs w:val="24"/>
        </w:rPr>
        <w:t>…………………………所在页码</w:t>
      </w:r>
    </w:p>
    <w:p w14:paraId="60B865A2">
      <w:pPr>
        <w:pStyle w:val="2"/>
        <w:spacing w:line="259" w:lineRule="auto"/>
      </w:pPr>
    </w:p>
    <w:p w14:paraId="6B32C647">
      <w:pPr>
        <w:spacing w:before="78" w:line="219" w:lineRule="auto"/>
        <w:jc w:val="right"/>
        <w:rPr>
          <w:rFonts w:ascii="宋体" w:hAnsi="宋体" w:eastAsia="宋体" w:cs="宋体"/>
          <w:sz w:val="24"/>
          <w:szCs w:val="24"/>
        </w:rPr>
      </w:pPr>
      <w:r>
        <w:rPr>
          <w:rFonts w:ascii="宋体" w:hAnsi="宋体" w:eastAsia="宋体" w:cs="宋体"/>
          <w:spacing w:val="-1"/>
          <w:sz w:val="24"/>
          <w:szCs w:val="24"/>
        </w:rPr>
        <w:t>(14)技术规格响应表……………………………………</w:t>
      </w:r>
      <w:r>
        <w:rPr>
          <w:rFonts w:ascii="宋体" w:hAnsi="宋体" w:eastAsia="宋体" w:cs="宋体"/>
          <w:spacing w:val="-2"/>
          <w:sz w:val="24"/>
          <w:szCs w:val="24"/>
        </w:rPr>
        <w:t>…………………………所在页码</w:t>
      </w:r>
    </w:p>
    <w:p w14:paraId="2FC2CB9A">
      <w:pPr>
        <w:pStyle w:val="2"/>
        <w:spacing w:line="257" w:lineRule="auto"/>
      </w:pPr>
    </w:p>
    <w:p w14:paraId="265EB0A3">
      <w:pPr>
        <w:spacing w:before="79" w:line="219" w:lineRule="auto"/>
        <w:jc w:val="right"/>
        <w:rPr>
          <w:rFonts w:ascii="宋体" w:hAnsi="宋体" w:eastAsia="宋体" w:cs="宋体"/>
          <w:sz w:val="24"/>
          <w:szCs w:val="24"/>
        </w:rPr>
      </w:pPr>
      <w:r>
        <w:rPr>
          <w:rFonts w:ascii="宋体" w:hAnsi="宋体" w:eastAsia="宋体" w:cs="宋体"/>
          <w:spacing w:val="-1"/>
          <w:sz w:val="24"/>
          <w:szCs w:val="24"/>
        </w:rPr>
        <w:t>(15)投标产品相关资料…………………………………</w:t>
      </w:r>
      <w:r>
        <w:rPr>
          <w:rFonts w:ascii="宋体" w:hAnsi="宋体" w:eastAsia="宋体" w:cs="宋体"/>
          <w:spacing w:val="-2"/>
          <w:sz w:val="24"/>
          <w:szCs w:val="24"/>
        </w:rPr>
        <w:t>…………………………所在页码</w:t>
      </w:r>
    </w:p>
    <w:p w14:paraId="63D9FF32">
      <w:pPr>
        <w:pStyle w:val="2"/>
        <w:spacing w:line="258" w:lineRule="auto"/>
      </w:pPr>
    </w:p>
    <w:p w14:paraId="0F422A30">
      <w:pPr>
        <w:spacing w:before="78" w:line="219" w:lineRule="auto"/>
        <w:jc w:val="right"/>
        <w:rPr>
          <w:rFonts w:ascii="宋体" w:hAnsi="宋体" w:eastAsia="宋体" w:cs="宋体"/>
          <w:sz w:val="24"/>
          <w:szCs w:val="24"/>
        </w:rPr>
      </w:pPr>
      <w:r>
        <w:rPr>
          <w:rFonts w:ascii="宋体" w:hAnsi="宋体" w:eastAsia="宋体" w:cs="宋体"/>
          <w:spacing w:val="-1"/>
          <w:sz w:val="24"/>
          <w:szCs w:val="24"/>
        </w:rPr>
        <w:t>(16)投标人的类似业绩证明材料………………………</w:t>
      </w:r>
      <w:r>
        <w:rPr>
          <w:rFonts w:ascii="宋体" w:hAnsi="宋体" w:eastAsia="宋体" w:cs="宋体"/>
          <w:spacing w:val="-2"/>
          <w:sz w:val="24"/>
          <w:szCs w:val="24"/>
        </w:rPr>
        <w:t>…………………………所在页码</w:t>
      </w:r>
    </w:p>
    <w:p w14:paraId="16429144">
      <w:pPr>
        <w:pStyle w:val="2"/>
        <w:spacing w:line="257" w:lineRule="auto"/>
      </w:pPr>
    </w:p>
    <w:p w14:paraId="4039FE61">
      <w:pPr>
        <w:spacing w:before="79" w:line="219" w:lineRule="auto"/>
        <w:jc w:val="right"/>
        <w:rPr>
          <w:rFonts w:ascii="宋体" w:hAnsi="宋体" w:eastAsia="宋体" w:cs="宋体"/>
          <w:sz w:val="24"/>
          <w:szCs w:val="24"/>
        </w:rPr>
      </w:pPr>
      <w:r>
        <w:rPr>
          <w:rFonts w:ascii="宋体" w:hAnsi="宋体" w:eastAsia="宋体" w:cs="宋体"/>
          <w:spacing w:val="-1"/>
          <w:sz w:val="24"/>
          <w:szCs w:val="24"/>
        </w:rPr>
        <w:t>(17)中小企业声明函(货物)………………………………</w:t>
      </w:r>
      <w:r>
        <w:rPr>
          <w:rFonts w:ascii="宋体" w:hAnsi="宋体" w:eastAsia="宋体" w:cs="宋体"/>
          <w:spacing w:val="-2"/>
          <w:sz w:val="24"/>
          <w:szCs w:val="24"/>
        </w:rPr>
        <w:t>………………………所在页码</w:t>
      </w:r>
    </w:p>
    <w:p w14:paraId="0F72B750">
      <w:pPr>
        <w:pStyle w:val="2"/>
        <w:spacing w:line="258" w:lineRule="auto"/>
      </w:pPr>
    </w:p>
    <w:p w14:paraId="68302CF5">
      <w:pPr>
        <w:spacing w:before="78" w:line="219" w:lineRule="auto"/>
        <w:jc w:val="right"/>
        <w:rPr>
          <w:rFonts w:ascii="宋体" w:hAnsi="宋体" w:eastAsia="宋体" w:cs="宋体"/>
          <w:sz w:val="24"/>
          <w:szCs w:val="24"/>
        </w:rPr>
      </w:pPr>
      <w:r>
        <w:rPr>
          <w:rFonts w:ascii="宋体" w:hAnsi="宋体" w:eastAsia="宋体" w:cs="宋体"/>
          <w:spacing w:val="-1"/>
          <w:sz w:val="24"/>
          <w:szCs w:val="24"/>
        </w:rPr>
        <w:t>(18)残疾人福利性单位声明函…………………………</w:t>
      </w:r>
      <w:r>
        <w:rPr>
          <w:rFonts w:ascii="宋体" w:hAnsi="宋体" w:eastAsia="宋体" w:cs="宋体"/>
          <w:spacing w:val="-2"/>
          <w:sz w:val="24"/>
          <w:szCs w:val="24"/>
        </w:rPr>
        <w:t>…………………………所在页码</w:t>
      </w:r>
    </w:p>
    <w:p w14:paraId="598C64EB">
      <w:pPr>
        <w:pStyle w:val="2"/>
        <w:spacing w:line="259" w:lineRule="auto"/>
      </w:pPr>
    </w:p>
    <w:p w14:paraId="09E73BE8">
      <w:pPr>
        <w:spacing w:before="79" w:line="219" w:lineRule="auto"/>
        <w:jc w:val="right"/>
        <w:rPr>
          <w:rFonts w:ascii="宋体" w:hAnsi="宋体" w:eastAsia="宋体" w:cs="宋体"/>
          <w:sz w:val="24"/>
          <w:szCs w:val="24"/>
        </w:rPr>
      </w:pPr>
      <w:r>
        <w:rPr>
          <w:rFonts w:ascii="宋体" w:hAnsi="宋体" w:eastAsia="宋体" w:cs="宋体"/>
          <w:spacing w:val="-1"/>
          <w:sz w:val="24"/>
          <w:szCs w:val="24"/>
        </w:rPr>
        <w:t>(19)监狱企业证明资料…………………………………</w:t>
      </w:r>
      <w:r>
        <w:rPr>
          <w:rFonts w:ascii="宋体" w:hAnsi="宋体" w:eastAsia="宋体" w:cs="宋体"/>
          <w:spacing w:val="-2"/>
          <w:sz w:val="24"/>
          <w:szCs w:val="24"/>
        </w:rPr>
        <w:t>…………………………所在页码</w:t>
      </w:r>
    </w:p>
    <w:p w14:paraId="7FF46EAC">
      <w:pPr>
        <w:pStyle w:val="2"/>
        <w:spacing w:line="257" w:lineRule="auto"/>
      </w:pPr>
    </w:p>
    <w:p w14:paraId="4A873ACC">
      <w:pPr>
        <w:spacing w:before="78" w:line="219" w:lineRule="auto"/>
        <w:jc w:val="right"/>
        <w:rPr>
          <w:rFonts w:ascii="宋体" w:hAnsi="宋体" w:eastAsia="宋体" w:cs="宋体"/>
          <w:sz w:val="24"/>
          <w:szCs w:val="24"/>
        </w:rPr>
      </w:pPr>
      <w:r>
        <w:rPr>
          <w:rFonts w:ascii="宋体" w:hAnsi="宋体" w:eastAsia="宋体" w:cs="宋体"/>
          <w:spacing w:val="-1"/>
          <w:sz w:val="24"/>
          <w:szCs w:val="24"/>
        </w:rPr>
        <w:t>(20)投标人认为在其他方面有必要说明的事项………</w:t>
      </w:r>
      <w:r>
        <w:rPr>
          <w:rFonts w:ascii="宋体" w:hAnsi="宋体" w:eastAsia="宋体" w:cs="宋体"/>
          <w:spacing w:val="-2"/>
          <w:sz w:val="24"/>
          <w:szCs w:val="24"/>
        </w:rPr>
        <w:t>…………………………所在页码</w:t>
      </w:r>
    </w:p>
    <w:p w14:paraId="3EF411E1">
      <w:pPr>
        <w:spacing w:line="219" w:lineRule="auto"/>
        <w:rPr>
          <w:rFonts w:ascii="宋体" w:hAnsi="宋体" w:eastAsia="宋体" w:cs="宋体"/>
          <w:sz w:val="24"/>
          <w:szCs w:val="24"/>
        </w:rPr>
        <w:sectPr>
          <w:footerReference r:id="rId43" w:type="default"/>
          <w:pgSz w:w="11850" w:h="16781"/>
          <w:pgMar w:top="1424" w:right="1410" w:bottom="1189" w:left="1611" w:header="0" w:footer="910" w:gutter="0"/>
          <w:pgNumType w:fmt="decimal"/>
          <w:cols w:space="720" w:num="1"/>
        </w:sectPr>
      </w:pPr>
    </w:p>
    <w:p w14:paraId="4B4B7117">
      <w:pPr>
        <w:spacing w:before="130" w:line="225" w:lineRule="auto"/>
        <w:ind w:left="138"/>
        <w:rPr>
          <w:rFonts w:ascii="宋体" w:hAnsi="宋体" w:eastAsia="宋体" w:cs="宋体"/>
          <w:sz w:val="31"/>
          <w:szCs w:val="31"/>
        </w:rPr>
      </w:pPr>
      <w:r>
        <w:rPr>
          <w:rFonts w:ascii="宋体" w:hAnsi="宋体" w:eastAsia="宋体" w:cs="宋体"/>
          <w:b/>
          <w:bCs/>
          <w:spacing w:val="-5"/>
          <w:sz w:val="31"/>
          <w:szCs w:val="31"/>
        </w:rPr>
        <w:t>(11)评分对照表</w:t>
      </w:r>
    </w:p>
    <w:p w14:paraId="6065B26D">
      <w:pPr>
        <w:spacing w:before="126" w:line="225" w:lineRule="auto"/>
        <w:ind w:left="4060"/>
        <w:outlineLvl w:val="1"/>
        <w:rPr>
          <w:rFonts w:ascii="宋体" w:hAnsi="宋体" w:eastAsia="宋体" w:cs="宋体"/>
          <w:sz w:val="31"/>
          <w:szCs w:val="31"/>
        </w:rPr>
      </w:pPr>
      <w:r>
        <w:rPr>
          <w:rFonts w:ascii="宋体" w:hAnsi="宋体" w:eastAsia="宋体" w:cs="宋体"/>
          <w:b/>
          <w:bCs/>
          <w:spacing w:val="2"/>
          <w:sz w:val="31"/>
          <w:szCs w:val="31"/>
        </w:rPr>
        <w:t>评分对照表</w:t>
      </w:r>
    </w:p>
    <w:p w14:paraId="3736F9DA"/>
    <w:tbl>
      <w:tblPr>
        <w:tblStyle w:val="22"/>
        <w:tblW w:w="9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2839"/>
        <w:gridCol w:w="2562"/>
        <w:gridCol w:w="3361"/>
      </w:tblGrid>
      <w:tr w14:paraId="4AD72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94" w:type="dxa"/>
            <w:vAlign w:val="top"/>
          </w:tcPr>
          <w:p w14:paraId="57A22F18">
            <w:pPr>
              <w:pStyle w:val="23"/>
              <w:spacing w:before="188" w:line="221" w:lineRule="auto"/>
              <w:ind w:left="260"/>
            </w:pPr>
            <w:r>
              <w:rPr>
                <w:spacing w:val="-5"/>
              </w:rPr>
              <w:t>序号</w:t>
            </w:r>
          </w:p>
        </w:tc>
        <w:tc>
          <w:tcPr>
            <w:tcW w:w="2839" w:type="dxa"/>
            <w:vAlign w:val="top"/>
          </w:tcPr>
          <w:p w14:paraId="1CA5E4F8">
            <w:pPr>
              <w:pStyle w:val="23"/>
              <w:spacing w:before="189" w:line="219" w:lineRule="auto"/>
              <w:ind w:left="466"/>
            </w:pPr>
            <w:r>
              <w:rPr>
                <w:spacing w:val="-2"/>
              </w:rPr>
              <w:t>招标文件评分标准</w:t>
            </w:r>
          </w:p>
        </w:tc>
        <w:tc>
          <w:tcPr>
            <w:tcW w:w="2562" w:type="dxa"/>
            <w:vAlign w:val="top"/>
          </w:tcPr>
          <w:p w14:paraId="2236492D">
            <w:pPr>
              <w:pStyle w:val="23"/>
              <w:spacing w:before="189" w:line="219" w:lineRule="auto"/>
              <w:ind w:left="571"/>
            </w:pPr>
            <w:r>
              <w:rPr>
                <w:spacing w:val="-3"/>
              </w:rPr>
              <w:t>投标响应部分</w:t>
            </w:r>
          </w:p>
        </w:tc>
        <w:tc>
          <w:tcPr>
            <w:tcW w:w="3361" w:type="dxa"/>
            <w:vAlign w:val="top"/>
          </w:tcPr>
          <w:p w14:paraId="015D1D58">
            <w:pPr>
              <w:pStyle w:val="23"/>
              <w:spacing w:before="189" w:line="219" w:lineRule="auto"/>
              <w:ind w:left="611"/>
            </w:pPr>
            <w:r>
              <w:rPr>
                <w:spacing w:val="-2"/>
              </w:rPr>
              <w:t>投标文件中对应页码</w:t>
            </w:r>
          </w:p>
        </w:tc>
      </w:tr>
      <w:tr w14:paraId="5322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94" w:type="dxa"/>
            <w:vAlign w:val="top"/>
          </w:tcPr>
          <w:p w14:paraId="7272C9A4">
            <w:pPr>
              <w:rPr>
                <w:rFonts w:ascii="Arial"/>
                <w:sz w:val="21"/>
              </w:rPr>
            </w:pPr>
          </w:p>
        </w:tc>
        <w:tc>
          <w:tcPr>
            <w:tcW w:w="2839" w:type="dxa"/>
            <w:vAlign w:val="top"/>
          </w:tcPr>
          <w:p w14:paraId="6BB20B3E">
            <w:pPr>
              <w:rPr>
                <w:rFonts w:ascii="Arial"/>
                <w:sz w:val="21"/>
              </w:rPr>
            </w:pPr>
          </w:p>
        </w:tc>
        <w:tc>
          <w:tcPr>
            <w:tcW w:w="2562" w:type="dxa"/>
            <w:vAlign w:val="top"/>
          </w:tcPr>
          <w:p w14:paraId="775975BF">
            <w:pPr>
              <w:rPr>
                <w:rFonts w:ascii="Arial"/>
                <w:sz w:val="21"/>
              </w:rPr>
            </w:pPr>
          </w:p>
        </w:tc>
        <w:tc>
          <w:tcPr>
            <w:tcW w:w="3361" w:type="dxa"/>
            <w:vAlign w:val="top"/>
          </w:tcPr>
          <w:p w14:paraId="1D78E555">
            <w:pPr>
              <w:rPr>
                <w:rFonts w:ascii="Arial"/>
                <w:sz w:val="21"/>
              </w:rPr>
            </w:pPr>
          </w:p>
        </w:tc>
      </w:tr>
      <w:tr w14:paraId="63335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94" w:type="dxa"/>
            <w:vAlign w:val="top"/>
          </w:tcPr>
          <w:p w14:paraId="38361EFC">
            <w:pPr>
              <w:rPr>
                <w:rFonts w:ascii="Arial"/>
                <w:sz w:val="21"/>
              </w:rPr>
            </w:pPr>
          </w:p>
        </w:tc>
        <w:tc>
          <w:tcPr>
            <w:tcW w:w="2839" w:type="dxa"/>
            <w:vAlign w:val="top"/>
          </w:tcPr>
          <w:p w14:paraId="7F4FE119">
            <w:pPr>
              <w:rPr>
                <w:rFonts w:ascii="Arial"/>
                <w:sz w:val="21"/>
              </w:rPr>
            </w:pPr>
          </w:p>
        </w:tc>
        <w:tc>
          <w:tcPr>
            <w:tcW w:w="2562" w:type="dxa"/>
            <w:vAlign w:val="top"/>
          </w:tcPr>
          <w:p w14:paraId="72911776">
            <w:pPr>
              <w:rPr>
                <w:rFonts w:ascii="Arial"/>
                <w:sz w:val="21"/>
              </w:rPr>
            </w:pPr>
          </w:p>
        </w:tc>
        <w:tc>
          <w:tcPr>
            <w:tcW w:w="3361" w:type="dxa"/>
            <w:vAlign w:val="top"/>
          </w:tcPr>
          <w:p w14:paraId="5AD27DF6">
            <w:pPr>
              <w:rPr>
                <w:rFonts w:ascii="Arial"/>
                <w:sz w:val="21"/>
              </w:rPr>
            </w:pPr>
          </w:p>
        </w:tc>
      </w:tr>
      <w:tr w14:paraId="2CE4E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94" w:type="dxa"/>
            <w:vAlign w:val="top"/>
          </w:tcPr>
          <w:p w14:paraId="00C9F964">
            <w:pPr>
              <w:rPr>
                <w:rFonts w:ascii="Arial"/>
                <w:sz w:val="21"/>
              </w:rPr>
            </w:pPr>
          </w:p>
        </w:tc>
        <w:tc>
          <w:tcPr>
            <w:tcW w:w="2839" w:type="dxa"/>
            <w:vAlign w:val="top"/>
          </w:tcPr>
          <w:p w14:paraId="16FFD959">
            <w:pPr>
              <w:rPr>
                <w:rFonts w:ascii="Arial"/>
                <w:sz w:val="21"/>
              </w:rPr>
            </w:pPr>
          </w:p>
        </w:tc>
        <w:tc>
          <w:tcPr>
            <w:tcW w:w="2562" w:type="dxa"/>
            <w:vAlign w:val="top"/>
          </w:tcPr>
          <w:p w14:paraId="5053F5A3">
            <w:pPr>
              <w:rPr>
                <w:rFonts w:ascii="Arial"/>
                <w:sz w:val="21"/>
              </w:rPr>
            </w:pPr>
          </w:p>
        </w:tc>
        <w:tc>
          <w:tcPr>
            <w:tcW w:w="3361" w:type="dxa"/>
            <w:vAlign w:val="top"/>
          </w:tcPr>
          <w:p w14:paraId="77F4EAA2">
            <w:pPr>
              <w:rPr>
                <w:rFonts w:ascii="Arial"/>
                <w:sz w:val="21"/>
              </w:rPr>
            </w:pPr>
          </w:p>
        </w:tc>
      </w:tr>
      <w:tr w14:paraId="61952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94" w:type="dxa"/>
            <w:vAlign w:val="top"/>
          </w:tcPr>
          <w:p w14:paraId="614C9D0F">
            <w:pPr>
              <w:rPr>
                <w:rFonts w:ascii="Arial"/>
                <w:sz w:val="21"/>
              </w:rPr>
            </w:pPr>
          </w:p>
        </w:tc>
        <w:tc>
          <w:tcPr>
            <w:tcW w:w="2839" w:type="dxa"/>
            <w:vAlign w:val="top"/>
          </w:tcPr>
          <w:p w14:paraId="7D408858">
            <w:pPr>
              <w:rPr>
                <w:rFonts w:ascii="Arial"/>
                <w:sz w:val="21"/>
              </w:rPr>
            </w:pPr>
          </w:p>
        </w:tc>
        <w:tc>
          <w:tcPr>
            <w:tcW w:w="2562" w:type="dxa"/>
            <w:vAlign w:val="top"/>
          </w:tcPr>
          <w:p w14:paraId="0A5BAAAE">
            <w:pPr>
              <w:rPr>
                <w:rFonts w:ascii="Arial"/>
                <w:sz w:val="21"/>
              </w:rPr>
            </w:pPr>
          </w:p>
        </w:tc>
        <w:tc>
          <w:tcPr>
            <w:tcW w:w="3361" w:type="dxa"/>
            <w:vAlign w:val="top"/>
          </w:tcPr>
          <w:p w14:paraId="04DCE8DB">
            <w:pPr>
              <w:rPr>
                <w:rFonts w:ascii="Arial"/>
                <w:sz w:val="21"/>
              </w:rPr>
            </w:pPr>
          </w:p>
        </w:tc>
      </w:tr>
      <w:tr w14:paraId="1B718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994" w:type="dxa"/>
            <w:vAlign w:val="top"/>
          </w:tcPr>
          <w:p w14:paraId="7C57AA15">
            <w:pPr>
              <w:rPr>
                <w:rFonts w:ascii="Arial"/>
                <w:sz w:val="21"/>
              </w:rPr>
            </w:pPr>
          </w:p>
        </w:tc>
        <w:tc>
          <w:tcPr>
            <w:tcW w:w="2839" w:type="dxa"/>
            <w:vAlign w:val="top"/>
          </w:tcPr>
          <w:p w14:paraId="317D1D67">
            <w:pPr>
              <w:rPr>
                <w:rFonts w:ascii="Arial"/>
                <w:sz w:val="21"/>
              </w:rPr>
            </w:pPr>
          </w:p>
        </w:tc>
        <w:tc>
          <w:tcPr>
            <w:tcW w:w="2562" w:type="dxa"/>
            <w:vAlign w:val="top"/>
          </w:tcPr>
          <w:p w14:paraId="6956E121">
            <w:pPr>
              <w:rPr>
                <w:rFonts w:ascii="Arial"/>
                <w:sz w:val="21"/>
              </w:rPr>
            </w:pPr>
          </w:p>
        </w:tc>
        <w:tc>
          <w:tcPr>
            <w:tcW w:w="3361" w:type="dxa"/>
            <w:vAlign w:val="top"/>
          </w:tcPr>
          <w:p w14:paraId="30986873">
            <w:pPr>
              <w:rPr>
                <w:rFonts w:ascii="Arial"/>
                <w:sz w:val="21"/>
              </w:rPr>
            </w:pPr>
          </w:p>
        </w:tc>
      </w:tr>
      <w:tr w14:paraId="6BF23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4" w:type="dxa"/>
            <w:vAlign w:val="top"/>
          </w:tcPr>
          <w:p w14:paraId="5AE9DD36">
            <w:pPr>
              <w:rPr>
                <w:rFonts w:ascii="Arial"/>
                <w:sz w:val="21"/>
              </w:rPr>
            </w:pPr>
          </w:p>
        </w:tc>
        <w:tc>
          <w:tcPr>
            <w:tcW w:w="2839" w:type="dxa"/>
            <w:vAlign w:val="top"/>
          </w:tcPr>
          <w:p w14:paraId="3E4AD0B2">
            <w:pPr>
              <w:rPr>
                <w:rFonts w:ascii="Arial"/>
                <w:sz w:val="21"/>
              </w:rPr>
            </w:pPr>
          </w:p>
        </w:tc>
        <w:tc>
          <w:tcPr>
            <w:tcW w:w="2562" w:type="dxa"/>
            <w:vAlign w:val="top"/>
          </w:tcPr>
          <w:p w14:paraId="143ABE2C">
            <w:pPr>
              <w:rPr>
                <w:rFonts w:ascii="Arial"/>
                <w:sz w:val="21"/>
              </w:rPr>
            </w:pPr>
          </w:p>
        </w:tc>
        <w:tc>
          <w:tcPr>
            <w:tcW w:w="3361" w:type="dxa"/>
            <w:vAlign w:val="top"/>
          </w:tcPr>
          <w:p w14:paraId="30E4878A">
            <w:pPr>
              <w:rPr>
                <w:rFonts w:ascii="Arial"/>
                <w:sz w:val="21"/>
              </w:rPr>
            </w:pPr>
          </w:p>
        </w:tc>
      </w:tr>
    </w:tbl>
    <w:p w14:paraId="02A32C48">
      <w:pPr>
        <w:pStyle w:val="2"/>
      </w:pPr>
    </w:p>
    <w:p w14:paraId="741970BD">
      <w:pPr>
        <w:sectPr>
          <w:footerReference r:id="rId44" w:type="default"/>
          <w:pgSz w:w="11850" w:h="16781"/>
          <w:pgMar w:top="1426" w:right="1008" w:bottom="1184" w:left="1079" w:header="0" w:footer="905" w:gutter="0"/>
          <w:pgNumType w:fmt="decimal"/>
          <w:cols w:space="720" w:num="1"/>
        </w:sectPr>
      </w:pPr>
    </w:p>
    <w:p w14:paraId="6125BE01">
      <w:pPr>
        <w:spacing w:before="64" w:line="223" w:lineRule="auto"/>
        <w:ind w:left="175"/>
        <w:rPr>
          <w:rFonts w:ascii="宋体" w:hAnsi="宋体" w:eastAsia="宋体" w:cs="宋体"/>
          <w:sz w:val="31"/>
          <w:szCs w:val="31"/>
        </w:rPr>
      </w:pPr>
      <w:r>
        <w:rPr>
          <w:rFonts w:ascii="宋体" w:hAnsi="宋体" w:eastAsia="宋体" w:cs="宋体"/>
          <w:b/>
          <w:bCs/>
          <w:spacing w:val="-7"/>
          <w:sz w:val="31"/>
          <w:szCs w:val="31"/>
        </w:rPr>
        <w:t>(12)开标一览表</w:t>
      </w:r>
      <w:r>
        <w:rPr>
          <w:rFonts w:ascii="宋体" w:hAnsi="宋体" w:eastAsia="宋体" w:cs="宋体"/>
          <w:spacing w:val="37"/>
          <w:sz w:val="31"/>
          <w:szCs w:val="31"/>
        </w:rPr>
        <w:t xml:space="preserve">  </w:t>
      </w:r>
      <w:r>
        <w:rPr>
          <w:rFonts w:ascii="宋体" w:hAnsi="宋体" w:eastAsia="宋体" w:cs="宋体"/>
          <w:b/>
          <w:bCs/>
          <w:spacing w:val="-7"/>
          <w:sz w:val="31"/>
          <w:szCs w:val="31"/>
        </w:rPr>
        <w:t>(报价表)</w:t>
      </w:r>
    </w:p>
    <w:p w14:paraId="260F11BC">
      <w:pPr>
        <w:spacing w:before="129" w:line="223" w:lineRule="auto"/>
        <w:ind w:left="3646"/>
        <w:outlineLvl w:val="1"/>
        <w:rPr>
          <w:rFonts w:ascii="宋体" w:hAnsi="宋体" w:eastAsia="宋体" w:cs="宋体"/>
          <w:sz w:val="31"/>
          <w:szCs w:val="31"/>
        </w:rPr>
      </w:pPr>
      <w:r>
        <w:rPr>
          <w:rFonts w:ascii="宋体" w:hAnsi="宋体" w:eastAsia="宋体" w:cs="宋体"/>
          <w:b/>
          <w:bCs/>
          <w:spacing w:val="-5"/>
          <w:sz w:val="31"/>
          <w:szCs w:val="31"/>
        </w:rPr>
        <w:t>开标一览表</w:t>
      </w:r>
      <w:r>
        <w:rPr>
          <w:rFonts w:ascii="宋体" w:hAnsi="宋体" w:eastAsia="宋体" w:cs="宋体"/>
          <w:spacing w:val="78"/>
          <w:sz w:val="31"/>
          <w:szCs w:val="31"/>
        </w:rPr>
        <w:t xml:space="preserve"> </w:t>
      </w:r>
      <w:r>
        <w:rPr>
          <w:rFonts w:ascii="宋体" w:hAnsi="宋体" w:eastAsia="宋体" w:cs="宋体"/>
          <w:b/>
          <w:bCs/>
          <w:spacing w:val="-5"/>
          <w:sz w:val="31"/>
          <w:szCs w:val="31"/>
        </w:rPr>
        <w:t>(报价表)</w:t>
      </w:r>
    </w:p>
    <w:p w14:paraId="220D4CC6">
      <w:pPr>
        <w:pStyle w:val="2"/>
        <w:spacing w:line="248" w:lineRule="auto"/>
      </w:pPr>
    </w:p>
    <w:p w14:paraId="1039AA73">
      <w:pPr>
        <w:spacing w:before="71" w:line="221" w:lineRule="auto"/>
        <w:ind w:left="60"/>
        <w:rPr>
          <w:rFonts w:ascii="宋体" w:hAnsi="宋体" w:eastAsia="宋体" w:cs="宋体"/>
          <w:sz w:val="22"/>
          <w:szCs w:val="22"/>
        </w:rPr>
      </w:pPr>
      <w:r>
        <w:rPr>
          <w:rFonts w:ascii="宋体" w:hAnsi="宋体" w:eastAsia="宋体" w:cs="宋体"/>
          <w:spacing w:val="5"/>
          <w:sz w:val="22"/>
          <w:szCs w:val="22"/>
        </w:rPr>
        <w:t>投标人名称：</w:t>
      </w:r>
    </w:p>
    <w:p w14:paraId="539CD84F">
      <w:pPr>
        <w:spacing w:line="212" w:lineRule="exact"/>
      </w:pPr>
    </w:p>
    <w:tbl>
      <w:tblPr>
        <w:tblStyle w:val="22"/>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3"/>
        <w:gridCol w:w="6775"/>
      </w:tblGrid>
      <w:tr w14:paraId="71B4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2983" w:type="dxa"/>
            <w:vAlign w:val="top"/>
          </w:tcPr>
          <w:p w14:paraId="4BE25F05">
            <w:pPr>
              <w:pStyle w:val="23"/>
              <w:spacing w:before="270" w:line="221" w:lineRule="auto"/>
              <w:ind w:left="750"/>
              <w:rPr>
                <w:sz w:val="22"/>
                <w:szCs w:val="22"/>
              </w:rPr>
            </w:pPr>
            <w:r>
              <w:rPr>
                <w:spacing w:val="1"/>
                <w:sz w:val="22"/>
                <w:szCs w:val="22"/>
              </w:rPr>
              <w:t>项目名称</w:t>
            </w:r>
          </w:p>
        </w:tc>
        <w:tc>
          <w:tcPr>
            <w:tcW w:w="6775" w:type="dxa"/>
            <w:vAlign w:val="top"/>
          </w:tcPr>
          <w:p w14:paraId="5A45AC09">
            <w:pPr>
              <w:rPr>
                <w:rFonts w:ascii="Arial"/>
                <w:sz w:val="21"/>
              </w:rPr>
            </w:pPr>
          </w:p>
        </w:tc>
      </w:tr>
      <w:tr w14:paraId="285E7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983" w:type="dxa"/>
            <w:vAlign w:val="top"/>
          </w:tcPr>
          <w:p w14:paraId="3DC57F13">
            <w:pPr>
              <w:pStyle w:val="23"/>
              <w:spacing w:before="265" w:line="221" w:lineRule="auto"/>
              <w:ind w:left="374"/>
              <w:rPr>
                <w:sz w:val="22"/>
                <w:szCs w:val="22"/>
              </w:rPr>
            </w:pPr>
            <w:r>
              <w:rPr>
                <w:spacing w:val="8"/>
                <w:sz w:val="22"/>
                <w:szCs w:val="22"/>
              </w:rPr>
              <w:t>投标包号（如有）</w:t>
            </w:r>
          </w:p>
        </w:tc>
        <w:tc>
          <w:tcPr>
            <w:tcW w:w="6775" w:type="dxa"/>
            <w:vAlign w:val="top"/>
          </w:tcPr>
          <w:p w14:paraId="76178D27">
            <w:pPr>
              <w:rPr>
                <w:rFonts w:ascii="Arial"/>
                <w:sz w:val="21"/>
              </w:rPr>
            </w:pPr>
          </w:p>
        </w:tc>
      </w:tr>
      <w:tr w14:paraId="30903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2983" w:type="dxa"/>
            <w:vAlign w:val="top"/>
          </w:tcPr>
          <w:p w14:paraId="00283FC9">
            <w:pPr>
              <w:spacing w:line="332" w:lineRule="auto"/>
              <w:rPr>
                <w:rFonts w:ascii="Arial"/>
                <w:sz w:val="21"/>
              </w:rPr>
            </w:pPr>
          </w:p>
          <w:p w14:paraId="1EE37B06">
            <w:pPr>
              <w:spacing w:line="333" w:lineRule="auto"/>
              <w:rPr>
                <w:rFonts w:ascii="Arial"/>
                <w:sz w:val="21"/>
              </w:rPr>
            </w:pPr>
          </w:p>
          <w:p w14:paraId="495CA372">
            <w:pPr>
              <w:pStyle w:val="23"/>
              <w:spacing w:before="71" w:line="219" w:lineRule="auto"/>
              <w:ind w:left="857"/>
              <w:rPr>
                <w:sz w:val="22"/>
                <w:szCs w:val="22"/>
              </w:rPr>
            </w:pPr>
            <w:r>
              <w:rPr>
                <w:spacing w:val="6"/>
                <w:sz w:val="22"/>
                <w:szCs w:val="22"/>
              </w:rPr>
              <w:t>投标报价</w:t>
            </w:r>
          </w:p>
        </w:tc>
        <w:tc>
          <w:tcPr>
            <w:tcW w:w="6775" w:type="dxa"/>
            <w:vAlign w:val="top"/>
          </w:tcPr>
          <w:p w14:paraId="2547E8BF">
            <w:pPr>
              <w:spacing w:line="241" w:lineRule="auto"/>
              <w:rPr>
                <w:rFonts w:ascii="Arial"/>
                <w:sz w:val="21"/>
              </w:rPr>
            </w:pPr>
          </w:p>
          <w:p w14:paraId="65E6985E">
            <w:pPr>
              <w:pStyle w:val="23"/>
              <w:spacing w:before="71" w:line="221" w:lineRule="auto"/>
              <w:ind w:left="84"/>
              <w:rPr>
                <w:sz w:val="22"/>
                <w:szCs w:val="22"/>
              </w:rPr>
            </w:pPr>
            <w:r>
              <w:rPr>
                <w:spacing w:val="-9"/>
                <w:sz w:val="22"/>
                <w:szCs w:val="22"/>
              </w:rPr>
              <w:t>大写： 小写：</w:t>
            </w:r>
          </w:p>
        </w:tc>
      </w:tr>
      <w:tr w14:paraId="73219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983" w:type="dxa"/>
            <w:vAlign w:val="top"/>
          </w:tcPr>
          <w:p w14:paraId="7DB776BC">
            <w:pPr>
              <w:pStyle w:val="23"/>
              <w:spacing w:before="271" w:line="219" w:lineRule="auto"/>
              <w:ind w:left="873"/>
              <w:rPr>
                <w:sz w:val="22"/>
                <w:szCs w:val="22"/>
              </w:rPr>
            </w:pPr>
            <w:r>
              <w:rPr>
                <w:spacing w:val="5"/>
                <w:sz w:val="22"/>
                <w:szCs w:val="22"/>
              </w:rPr>
              <w:t>交货时间</w:t>
            </w:r>
          </w:p>
        </w:tc>
        <w:tc>
          <w:tcPr>
            <w:tcW w:w="6775" w:type="dxa"/>
            <w:vAlign w:val="top"/>
          </w:tcPr>
          <w:p w14:paraId="5EC01C65">
            <w:pPr>
              <w:rPr>
                <w:rFonts w:ascii="Arial"/>
                <w:sz w:val="21"/>
              </w:rPr>
            </w:pPr>
          </w:p>
        </w:tc>
      </w:tr>
      <w:tr w14:paraId="433D2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2983" w:type="dxa"/>
            <w:vAlign w:val="top"/>
          </w:tcPr>
          <w:p w14:paraId="34D23C54">
            <w:pPr>
              <w:pStyle w:val="23"/>
              <w:spacing w:before="274" w:line="222" w:lineRule="auto"/>
              <w:ind w:left="1092"/>
              <w:rPr>
                <w:sz w:val="22"/>
                <w:szCs w:val="22"/>
              </w:rPr>
            </w:pPr>
            <w:r>
              <w:rPr>
                <w:spacing w:val="-2"/>
                <w:sz w:val="22"/>
                <w:szCs w:val="22"/>
              </w:rPr>
              <w:t>备注</w:t>
            </w:r>
          </w:p>
        </w:tc>
        <w:tc>
          <w:tcPr>
            <w:tcW w:w="6775" w:type="dxa"/>
            <w:vAlign w:val="top"/>
          </w:tcPr>
          <w:p w14:paraId="7DBFAFCA">
            <w:pPr>
              <w:rPr>
                <w:rFonts w:ascii="Arial"/>
                <w:sz w:val="21"/>
              </w:rPr>
            </w:pPr>
          </w:p>
        </w:tc>
      </w:tr>
    </w:tbl>
    <w:p w14:paraId="51D7911D">
      <w:pPr>
        <w:pStyle w:val="2"/>
        <w:spacing w:line="242" w:lineRule="auto"/>
      </w:pPr>
    </w:p>
    <w:p w14:paraId="6B8DBFBF">
      <w:pPr>
        <w:spacing w:before="78" w:line="219" w:lineRule="auto"/>
        <w:ind w:left="526"/>
        <w:rPr>
          <w:rFonts w:ascii="宋体" w:hAnsi="宋体" w:eastAsia="宋体" w:cs="宋体"/>
          <w:sz w:val="24"/>
          <w:szCs w:val="24"/>
        </w:rPr>
      </w:pPr>
      <w:r>
        <w:rPr>
          <w:rFonts w:ascii="宋体" w:hAnsi="宋体" w:eastAsia="宋体" w:cs="宋体"/>
          <w:spacing w:val="-1"/>
          <w:sz w:val="24"/>
          <w:szCs w:val="24"/>
        </w:rPr>
        <w:t>注：1.填写此表时不得改变表格形式。</w:t>
      </w:r>
    </w:p>
    <w:p w14:paraId="71FE1984">
      <w:pPr>
        <w:spacing w:before="184" w:line="312" w:lineRule="auto"/>
        <w:ind w:left="45" w:right="126" w:firstLine="483"/>
        <w:rPr>
          <w:rFonts w:ascii="宋体" w:hAnsi="宋体" w:eastAsia="宋体" w:cs="宋体"/>
          <w:sz w:val="24"/>
          <w:szCs w:val="24"/>
        </w:rPr>
      </w:pPr>
      <w:r>
        <w:rPr>
          <w:rFonts w:ascii="宋体" w:hAnsi="宋体" w:eastAsia="宋体" w:cs="宋体"/>
          <w:spacing w:val="-1"/>
          <w:sz w:val="24"/>
          <w:szCs w:val="24"/>
        </w:rPr>
        <w:t>2.“投标报价</w:t>
      </w:r>
      <w:r>
        <w:rPr>
          <w:rFonts w:ascii="宋体" w:hAnsi="宋体" w:eastAsia="宋体" w:cs="宋体"/>
          <w:spacing w:val="-88"/>
          <w:sz w:val="24"/>
          <w:szCs w:val="24"/>
        </w:rPr>
        <w:t xml:space="preserve"> </w:t>
      </w:r>
      <w:r>
        <w:rPr>
          <w:rFonts w:ascii="宋体" w:hAnsi="宋体" w:eastAsia="宋体" w:cs="宋体"/>
          <w:spacing w:val="-1"/>
          <w:sz w:val="24"/>
          <w:szCs w:val="24"/>
        </w:rPr>
        <w:t>”为投标总价。投标报价必须包括：产品费、验收费、手</w:t>
      </w:r>
      <w:r>
        <w:rPr>
          <w:rFonts w:ascii="宋体" w:hAnsi="宋体" w:eastAsia="宋体" w:cs="宋体"/>
          <w:spacing w:val="-2"/>
          <w:sz w:val="24"/>
          <w:szCs w:val="24"/>
        </w:rPr>
        <w:t>续费、包装费、</w:t>
      </w:r>
      <w:r>
        <w:rPr>
          <w:rFonts w:ascii="宋体" w:hAnsi="宋体" w:eastAsia="宋体" w:cs="宋体"/>
          <w:sz w:val="24"/>
          <w:szCs w:val="24"/>
        </w:rPr>
        <w:t xml:space="preserve"> 运输费、保险费、安装费、调试费、培训费、售前、售中、售后服务</w:t>
      </w:r>
      <w:r>
        <w:rPr>
          <w:rFonts w:ascii="宋体" w:hAnsi="宋体" w:eastAsia="宋体" w:cs="宋体"/>
          <w:spacing w:val="-1"/>
          <w:sz w:val="24"/>
          <w:szCs w:val="24"/>
        </w:rPr>
        <w:t>费、招标代理费、税金</w:t>
      </w:r>
      <w:r>
        <w:rPr>
          <w:rFonts w:ascii="宋体" w:hAnsi="宋体" w:eastAsia="宋体" w:cs="宋体"/>
          <w:sz w:val="24"/>
          <w:szCs w:val="24"/>
        </w:rPr>
        <w:t xml:space="preserve"> </w:t>
      </w:r>
      <w:r>
        <w:rPr>
          <w:rFonts w:ascii="宋体" w:hAnsi="宋体" w:eastAsia="宋体" w:cs="宋体"/>
          <w:spacing w:val="-1"/>
          <w:sz w:val="24"/>
          <w:szCs w:val="24"/>
        </w:rPr>
        <w:t>及不可预见费等全部费用。</w:t>
      </w:r>
    </w:p>
    <w:p w14:paraId="6C7FEAAB">
      <w:pPr>
        <w:spacing w:before="180" w:line="219" w:lineRule="auto"/>
        <w:ind w:left="531"/>
        <w:rPr>
          <w:rFonts w:ascii="宋体" w:hAnsi="宋体" w:eastAsia="宋体" w:cs="宋体"/>
          <w:sz w:val="24"/>
          <w:szCs w:val="24"/>
        </w:rPr>
      </w:pPr>
      <w:r>
        <w:rPr>
          <w:rFonts w:ascii="宋体" w:hAnsi="宋体" w:eastAsia="宋体" w:cs="宋体"/>
          <w:spacing w:val="-2"/>
          <w:sz w:val="24"/>
          <w:szCs w:val="24"/>
        </w:rPr>
        <w:t>3.“交货时间</w:t>
      </w:r>
      <w:r>
        <w:rPr>
          <w:rFonts w:ascii="宋体" w:hAnsi="宋体" w:eastAsia="宋体" w:cs="宋体"/>
          <w:spacing w:val="-88"/>
          <w:sz w:val="24"/>
          <w:szCs w:val="24"/>
        </w:rPr>
        <w:t xml:space="preserve"> </w:t>
      </w:r>
      <w:r>
        <w:rPr>
          <w:rFonts w:ascii="宋体" w:hAnsi="宋体" w:eastAsia="宋体" w:cs="宋体"/>
          <w:spacing w:val="-2"/>
          <w:sz w:val="24"/>
          <w:szCs w:val="24"/>
        </w:rPr>
        <w:t>”是指产品能够交付使用的具体时间。</w:t>
      </w:r>
    </w:p>
    <w:p w14:paraId="47320DE5">
      <w:pPr>
        <w:spacing w:before="184" w:line="218" w:lineRule="auto"/>
        <w:ind w:left="525"/>
        <w:rPr>
          <w:rFonts w:ascii="宋体" w:hAnsi="宋体" w:eastAsia="宋体" w:cs="宋体"/>
          <w:sz w:val="24"/>
          <w:szCs w:val="24"/>
        </w:rPr>
      </w:pPr>
      <w:r>
        <w:rPr>
          <w:rFonts w:ascii="宋体" w:hAnsi="宋体" w:eastAsia="宋体" w:cs="宋体"/>
          <w:sz w:val="24"/>
          <w:szCs w:val="24"/>
        </w:rPr>
        <w:t>4.投标报价不能有两个或两个以上的报价</w:t>
      </w:r>
      <w:r>
        <w:rPr>
          <w:rFonts w:ascii="宋体" w:hAnsi="宋体" w:eastAsia="宋体" w:cs="宋体"/>
          <w:spacing w:val="-1"/>
          <w:sz w:val="24"/>
          <w:szCs w:val="24"/>
        </w:rPr>
        <w:t>方案，否则投标无效。</w:t>
      </w:r>
    </w:p>
    <w:p w14:paraId="3F64F37A">
      <w:pPr>
        <w:pStyle w:val="2"/>
        <w:spacing w:line="354" w:lineRule="auto"/>
      </w:pPr>
    </w:p>
    <w:p w14:paraId="21664DB9">
      <w:pPr>
        <w:pStyle w:val="2"/>
        <w:spacing w:line="355" w:lineRule="auto"/>
      </w:pPr>
    </w:p>
    <w:p w14:paraId="39397A54">
      <w:pPr>
        <w:spacing w:before="78" w:line="219" w:lineRule="auto"/>
        <w:ind w:left="2615"/>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5"/>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5"/>
          <w:sz w:val="24"/>
          <w:szCs w:val="24"/>
        </w:rPr>
        <w:t>(公章)</w:t>
      </w:r>
    </w:p>
    <w:p w14:paraId="3C92F450">
      <w:pPr>
        <w:spacing w:before="181" w:line="219" w:lineRule="auto"/>
        <w:ind w:left="2133"/>
        <w:rPr>
          <w:rFonts w:ascii="宋体" w:hAnsi="宋体" w:eastAsia="宋体" w:cs="宋体"/>
          <w:sz w:val="24"/>
          <w:szCs w:val="24"/>
        </w:rPr>
      </w:pPr>
      <w:r>
        <w:rPr>
          <w:rFonts w:ascii="宋体" w:hAnsi="宋体" w:eastAsia="宋体" w:cs="宋体"/>
          <w:spacing w:val="-2"/>
          <w:sz w:val="24"/>
          <w:szCs w:val="24"/>
        </w:rPr>
        <w:t>法定代表人或委托代理人：</w:t>
      </w:r>
      <w:r>
        <w:rPr>
          <w:rFonts w:ascii="宋体" w:hAnsi="宋体" w:eastAsia="宋体" w:cs="宋体"/>
          <w:spacing w:val="-2"/>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2"/>
          <w:sz w:val="24"/>
          <w:szCs w:val="24"/>
        </w:rPr>
        <w:t>(签字或盖章)</w:t>
      </w:r>
    </w:p>
    <w:p w14:paraId="1D5191DC">
      <w:pPr>
        <w:spacing w:before="184" w:line="219" w:lineRule="auto"/>
        <w:ind w:left="399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75193C0E">
      <w:pPr>
        <w:spacing w:line="219" w:lineRule="auto"/>
        <w:rPr>
          <w:rFonts w:ascii="宋体" w:hAnsi="宋体" w:eastAsia="宋体" w:cs="宋体"/>
          <w:sz w:val="24"/>
          <w:szCs w:val="24"/>
        </w:rPr>
        <w:sectPr>
          <w:footerReference r:id="rId45" w:type="default"/>
          <w:pgSz w:w="11850" w:h="16781"/>
          <w:pgMar w:top="1424" w:right="1043" w:bottom="1184" w:left="1042" w:header="0" w:footer="905" w:gutter="0"/>
          <w:pgNumType w:fmt="decimal"/>
          <w:cols w:space="720" w:num="1"/>
        </w:sectPr>
      </w:pPr>
    </w:p>
    <w:p w14:paraId="70C25C59">
      <w:pPr>
        <w:spacing w:before="64" w:line="223" w:lineRule="auto"/>
        <w:ind w:left="125"/>
        <w:rPr>
          <w:rFonts w:ascii="宋体" w:hAnsi="宋体" w:eastAsia="宋体" w:cs="宋体"/>
          <w:sz w:val="31"/>
          <w:szCs w:val="31"/>
        </w:rPr>
      </w:pPr>
      <w:r>
        <w:rPr>
          <w:rFonts w:ascii="宋体" w:hAnsi="宋体" w:eastAsia="宋体" w:cs="宋体"/>
          <w:b/>
          <w:bCs/>
          <w:spacing w:val="-5"/>
          <w:sz w:val="31"/>
          <w:szCs w:val="31"/>
        </w:rPr>
        <w:t>(13)分项报价表</w:t>
      </w:r>
    </w:p>
    <w:p w14:paraId="7E3E8714">
      <w:pPr>
        <w:spacing w:before="129" w:line="223" w:lineRule="auto"/>
        <w:ind w:left="3599"/>
        <w:outlineLvl w:val="1"/>
        <w:rPr>
          <w:rFonts w:ascii="宋体" w:hAnsi="宋体" w:eastAsia="宋体" w:cs="宋体"/>
          <w:sz w:val="31"/>
          <w:szCs w:val="31"/>
        </w:rPr>
      </w:pPr>
      <w:r>
        <w:rPr>
          <w:rFonts w:ascii="宋体" w:hAnsi="宋体" w:eastAsia="宋体" w:cs="宋体"/>
          <w:b/>
          <w:bCs/>
          <w:spacing w:val="1"/>
          <w:sz w:val="31"/>
          <w:szCs w:val="31"/>
        </w:rPr>
        <w:t>分项报价表</w:t>
      </w:r>
    </w:p>
    <w:p w14:paraId="48BD29AB">
      <w:pPr>
        <w:pStyle w:val="2"/>
        <w:spacing w:line="375" w:lineRule="auto"/>
      </w:pPr>
    </w:p>
    <w:p w14:paraId="0D132DAE">
      <w:pPr>
        <w:spacing w:before="78" w:line="220" w:lineRule="auto"/>
        <w:rPr>
          <w:rFonts w:ascii="宋体" w:hAnsi="宋体" w:eastAsia="宋体" w:cs="宋体"/>
          <w:sz w:val="24"/>
          <w:szCs w:val="24"/>
        </w:rPr>
      </w:pPr>
      <w:r>
        <w:rPr>
          <w:rFonts w:ascii="宋体" w:hAnsi="宋体" w:eastAsia="宋体" w:cs="宋体"/>
          <w:spacing w:val="5"/>
          <w:sz w:val="24"/>
          <w:szCs w:val="24"/>
        </w:rPr>
        <w:t>投标人名称:</w:t>
      </w:r>
    </w:p>
    <w:p w14:paraId="3CCC59B9">
      <w:pPr>
        <w:spacing w:line="146" w:lineRule="exact"/>
      </w:pPr>
    </w:p>
    <w:tbl>
      <w:tblPr>
        <w:tblStyle w:val="22"/>
        <w:tblW w:w="9579"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729"/>
        <w:gridCol w:w="1178"/>
        <w:gridCol w:w="840"/>
        <w:gridCol w:w="1445"/>
        <w:gridCol w:w="1029"/>
        <w:gridCol w:w="781"/>
        <w:gridCol w:w="920"/>
        <w:gridCol w:w="940"/>
      </w:tblGrid>
      <w:tr w14:paraId="25C11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717" w:type="dxa"/>
            <w:vAlign w:val="top"/>
          </w:tcPr>
          <w:p w14:paraId="17BC5047">
            <w:pPr>
              <w:spacing w:line="347" w:lineRule="auto"/>
              <w:rPr>
                <w:rFonts w:ascii="Arial"/>
                <w:sz w:val="21"/>
              </w:rPr>
            </w:pPr>
          </w:p>
          <w:p w14:paraId="4F2E5CE4">
            <w:pPr>
              <w:spacing w:line="347" w:lineRule="auto"/>
              <w:rPr>
                <w:rFonts w:ascii="Arial"/>
                <w:sz w:val="21"/>
              </w:rPr>
            </w:pPr>
          </w:p>
          <w:p w14:paraId="7EE2D959">
            <w:pPr>
              <w:pStyle w:val="23"/>
              <w:spacing w:before="78" w:line="221" w:lineRule="auto"/>
              <w:ind w:left="126"/>
            </w:pPr>
            <w:r>
              <w:rPr>
                <w:spacing w:val="-5"/>
              </w:rPr>
              <w:t>序号</w:t>
            </w:r>
          </w:p>
        </w:tc>
        <w:tc>
          <w:tcPr>
            <w:tcW w:w="1729" w:type="dxa"/>
            <w:vAlign w:val="top"/>
          </w:tcPr>
          <w:p w14:paraId="5C6DF3C8">
            <w:pPr>
              <w:spacing w:line="347" w:lineRule="auto"/>
              <w:rPr>
                <w:rFonts w:ascii="Arial"/>
                <w:sz w:val="21"/>
              </w:rPr>
            </w:pPr>
          </w:p>
          <w:p w14:paraId="0E3073B9">
            <w:pPr>
              <w:spacing w:line="348" w:lineRule="auto"/>
              <w:rPr>
                <w:rFonts w:ascii="Arial"/>
                <w:sz w:val="21"/>
              </w:rPr>
            </w:pPr>
          </w:p>
          <w:p w14:paraId="7B93C8C0">
            <w:pPr>
              <w:pStyle w:val="23"/>
              <w:spacing w:before="78" w:line="219" w:lineRule="auto"/>
              <w:ind w:left="389"/>
            </w:pPr>
            <w:r>
              <w:rPr>
                <w:spacing w:val="-3"/>
              </w:rPr>
              <w:t>产品名称</w:t>
            </w:r>
          </w:p>
        </w:tc>
        <w:tc>
          <w:tcPr>
            <w:tcW w:w="1178" w:type="dxa"/>
            <w:vAlign w:val="top"/>
          </w:tcPr>
          <w:p w14:paraId="241930F1">
            <w:pPr>
              <w:spacing w:line="347" w:lineRule="auto"/>
              <w:rPr>
                <w:rFonts w:ascii="Arial"/>
                <w:sz w:val="21"/>
              </w:rPr>
            </w:pPr>
          </w:p>
          <w:p w14:paraId="1CC0A23D">
            <w:pPr>
              <w:spacing w:line="348" w:lineRule="auto"/>
              <w:rPr>
                <w:rFonts w:ascii="Arial"/>
                <w:sz w:val="21"/>
              </w:rPr>
            </w:pPr>
          </w:p>
          <w:p w14:paraId="79E997E1">
            <w:pPr>
              <w:pStyle w:val="23"/>
              <w:spacing w:before="78" w:line="219" w:lineRule="auto"/>
              <w:ind w:left="374"/>
            </w:pPr>
            <w:r>
              <w:rPr>
                <w:spacing w:val="-15"/>
              </w:rPr>
              <w:t>品牌</w:t>
            </w:r>
          </w:p>
        </w:tc>
        <w:tc>
          <w:tcPr>
            <w:tcW w:w="840" w:type="dxa"/>
            <w:vAlign w:val="top"/>
          </w:tcPr>
          <w:p w14:paraId="209F8601">
            <w:pPr>
              <w:spacing w:line="270" w:lineRule="auto"/>
              <w:rPr>
                <w:rFonts w:ascii="Arial"/>
                <w:sz w:val="21"/>
              </w:rPr>
            </w:pPr>
          </w:p>
          <w:p w14:paraId="78092E3D">
            <w:pPr>
              <w:spacing w:line="270" w:lineRule="auto"/>
              <w:rPr>
                <w:rFonts w:ascii="Arial"/>
                <w:sz w:val="21"/>
              </w:rPr>
            </w:pPr>
          </w:p>
          <w:p w14:paraId="4232A4D1">
            <w:pPr>
              <w:pStyle w:val="23"/>
              <w:spacing w:before="78" w:line="219" w:lineRule="auto"/>
              <w:ind w:left="34"/>
            </w:pPr>
            <w:r>
              <w:rPr>
                <w:spacing w:val="-4"/>
              </w:rPr>
              <w:t>规格</w:t>
            </w:r>
            <w:r>
              <w:rPr>
                <w:spacing w:val="-38"/>
              </w:rPr>
              <w:t xml:space="preserve"> </w:t>
            </w:r>
            <w:r>
              <w:rPr>
                <w:spacing w:val="-4"/>
              </w:rPr>
              <w:t>型</w:t>
            </w:r>
          </w:p>
          <w:p w14:paraId="774EB2F8">
            <w:pPr>
              <w:pStyle w:val="23"/>
              <w:spacing w:before="26" w:line="221" w:lineRule="auto"/>
              <w:ind w:left="313"/>
            </w:pPr>
            <w:r>
              <w:t>号</w:t>
            </w:r>
          </w:p>
        </w:tc>
        <w:tc>
          <w:tcPr>
            <w:tcW w:w="1445" w:type="dxa"/>
            <w:vAlign w:val="top"/>
          </w:tcPr>
          <w:p w14:paraId="79AD716F">
            <w:pPr>
              <w:spacing w:line="347" w:lineRule="auto"/>
              <w:rPr>
                <w:rFonts w:ascii="Arial"/>
                <w:sz w:val="21"/>
              </w:rPr>
            </w:pPr>
          </w:p>
          <w:p w14:paraId="4CBAA59C">
            <w:pPr>
              <w:spacing w:line="348" w:lineRule="auto"/>
              <w:rPr>
                <w:rFonts w:ascii="Arial"/>
                <w:sz w:val="21"/>
              </w:rPr>
            </w:pPr>
          </w:p>
          <w:p w14:paraId="1A20DAE6">
            <w:pPr>
              <w:pStyle w:val="23"/>
              <w:spacing w:before="78" w:line="219" w:lineRule="auto"/>
              <w:ind w:left="251"/>
            </w:pPr>
            <w:r>
              <w:rPr>
                <w:spacing w:val="-3"/>
              </w:rPr>
              <w:t>生产厂家</w:t>
            </w:r>
          </w:p>
        </w:tc>
        <w:tc>
          <w:tcPr>
            <w:tcW w:w="1029" w:type="dxa"/>
            <w:vAlign w:val="top"/>
          </w:tcPr>
          <w:p w14:paraId="2D20F808">
            <w:pPr>
              <w:spacing w:line="270" w:lineRule="auto"/>
              <w:rPr>
                <w:rFonts w:ascii="Arial"/>
                <w:sz w:val="21"/>
              </w:rPr>
            </w:pPr>
          </w:p>
          <w:p w14:paraId="484A9E19">
            <w:pPr>
              <w:spacing w:line="270" w:lineRule="auto"/>
              <w:rPr>
                <w:rFonts w:ascii="Arial"/>
                <w:sz w:val="21"/>
              </w:rPr>
            </w:pPr>
          </w:p>
          <w:p w14:paraId="4ECAA714">
            <w:pPr>
              <w:pStyle w:val="23"/>
              <w:spacing w:before="78" w:line="242" w:lineRule="auto"/>
              <w:ind w:left="285" w:right="150" w:hanging="120"/>
            </w:pPr>
            <w:r>
              <w:rPr>
                <w:spacing w:val="-4"/>
              </w:rPr>
              <w:t>数量及</w:t>
            </w:r>
            <w:r>
              <w:t xml:space="preserve"> </w:t>
            </w:r>
            <w:r>
              <w:rPr>
                <w:spacing w:val="-6"/>
              </w:rPr>
              <w:t>单位</w:t>
            </w:r>
          </w:p>
        </w:tc>
        <w:tc>
          <w:tcPr>
            <w:tcW w:w="781" w:type="dxa"/>
            <w:vAlign w:val="top"/>
          </w:tcPr>
          <w:p w14:paraId="6F8121A6">
            <w:pPr>
              <w:spacing w:line="347" w:lineRule="auto"/>
              <w:rPr>
                <w:rFonts w:ascii="Arial"/>
                <w:sz w:val="21"/>
              </w:rPr>
            </w:pPr>
          </w:p>
          <w:p w14:paraId="280192BA">
            <w:pPr>
              <w:spacing w:line="347" w:lineRule="auto"/>
              <w:rPr>
                <w:rFonts w:ascii="Arial"/>
                <w:sz w:val="21"/>
              </w:rPr>
            </w:pPr>
          </w:p>
          <w:p w14:paraId="742EADB6">
            <w:pPr>
              <w:pStyle w:val="23"/>
              <w:spacing w:before="78" w:line="218" w:lineRule="auto"/>
              <w:ind w:left="160"/>
            </w:pPr>
            <w:r>
              <w:rPr>
                <w:spacing w:val="-6"/>
              </w:rPr>
              <w:t>单价</w:t>
            </w:r>
          </w:p>
        </w:tc>
        <w:tc>
          <w:tcPr>
            <w:tcW w:w="920" w:type="dxa"/>
            <w:vAlign w:val="top"/>
          </w:tcPr>
          <w:p w14:paraId="06369817">
            <w:pPr>
              <w:spacing w:line="347" w:lineRule="auto"/>
              <w:rPr>
                <w:rFonts w:ascii="Arial"/>
                <w:sz w:val="21"/>
              </w:rPr>
            </w:pPr>
          </w:p>
          <w:p w14:paraId="5531BB4B">
            <w:pPr>
              <w:spacing w:line="347" w:lineRule="auto"/>
              <w:rPr>
                <w:rFonts w:ascii="Arial"/>
                <w:sz w:val="21"/>
              </w:rPr>
            </w:pPr>
          </w:p>
          <w:p w14:paraId="5668A70F">
            <w:pPr>
              <w:pStyle w:val="23"/>
              <w:spacing w:before="78" w:line="221" w:lineRule="auto"/>
              <w:ind w:left="230"/>
            </w:pPr>
            <w:r>
              <w:rPr>
                <w:spacing w:val="-6"/>
              </w:rPr>
              <w:t>合计</w:t>
            </w:r>
          </w:p>
        </w:tc>
        <w:tc>
          <w:tcPr>
            <w:tcW w:w="940" w:type="dxa"/>
            <w:vAlign w:val="top"/>
          </w:tcPr>
          <w:p w14:paraId="10142334">
            <w:pPr>
              <w:spacing w:line="270" w:lineRule="auto"/>
              <w:rPr>
                <w:rFonts w:ascii="Arial"/>
                <w:sz w:val="21"/>
              </w:rPr>
            </w:pPr>
          </w:p>
          <w:p w14:paraId="47C3CE25">
            <w:pPr>
              <w:spacing w:line="270" w:lineRule="auto"/>
              <w:rPr>
                <w:rFonts w:ascii="Arial"/>
                <w:sz w:val="21"/>
              </w:rPr>
            </w:pPr>
          </w:p>
          <w:p w14:paraId="38C00B63">
            <w:pPr>
              <w:pStyle w:val="23"/>
              <w:spacing w:before="78" w:line="242" w:lineRule="auto"/>
              <w:ind w:left="234" w:right="110" w:hanging="115"/>
            </w:pPr>
            <w:r>
              <w:rPr>
                <w:spacing w:val="-6"/>
              </w:rPr>
              <w:t>免费质</w:t>
            </w:r>
            <w:r>
              <w:rPr>
                <w:spacing w:val="1"/>
              </w:rPr>
              <w:t xml:space="preserve"> </w:t>
            </w:r>
            <w:r>
              <w:rPr>
                <w:spacing w:val="-6"/>
              </w:rPr>
              <w:t>保期</w:t>
            </w:r>
          </w:p>
        </w:tc>
      </w:tr>
      <w:tr w14:paraId="396C5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7" w:type="dxa"/>
            <w:vAlign w:val="top"/>
          </w:tcPr>
          <w:p w14:paraId="597A34F0">
            <w:pPr>
              <w:spacing w:before="143" w:line="197" w:lineRule="auto"/>
              <w:ind w:left="316"/>
              <w:rPr>
                <w:rFonts w:ascii="Arial" w:hAnsi="Arial" w:eastAsia="Arial" w:cs="Arial"/>
                <w:sz w:val="24"/>
                <w:szCs w:val="24"/>
              </w:rPr>
            </w:pPr>
            <w:r>
              <w:rPr>
                <w:rFonts w:ascii="Arial" w:hAnsi="Arial" w:eastAsia="Arial" w:cs="Arial"/>
                <w:sz w:val="24"/>
                <w:szCs w:val="24"/>
              </w:rPr>
              <w:t>1</w:t>
            </w:r>
          </w:p>
        </w:tc>
        <w:tc>
          <w:tcPr>
            <w:tcW w:w="1729" w:type="dxa"/>
            <w:vAlign w:val="top"/>
          </w:tcPr>
          <w:p w14:paraId="22AD8AFF">
            <w:pPr>
              <w:rPr>
                <w:rFonts w:ascii="Arial"/>
                <w:sz w:val="21"/>
              </w:rPr>
            </w:pPr>
          </w:p>
        </w:tc>
        <w:tc>
          <w:tcPr>
            <w:tcW w:w="1178" w:type="dxa"/>
            <w:vAlign w:val="top"/>
          </w:tcPr>
          <w:p w14:paraId="17F90570">
            <w:pPr>
              <w:rPr>
                <w:rFonts w:ascii="Arial"/>
                <w:sz w:val="21"/>
              </w:rPr>
            </w:pPr>
          </w:p>
        </w:tc>
        <w:tc>
          <w:tcPr>
            <w:tcW w:w="840" w:type="dxa"/>
            <w:vAlign w:val="top"/>
          </w:tcPr>
          <w:p w14:paraId="368BC905">
            <w:pPr>
              <w:rPr>
                <w:rFonts w:ascii="Arial"/>
                <w:sz w:val="21"/>
              </w:rPr>
            </w:pPr>
          </w:p>
        </w:tc>
        <w:tc>
          <w:tcPr>
            <w:tcW w:w="1445" w:type="dxa"/>
            <w:vAlign w:val="top"/>
          </w:tcPr>
          <w:p w14:paraId="021D4914">
            <w:pPr>
              <w:rPr>
                <w:rFonts w:ascii="Arial"/>
                <w:sz w:val="21"/>
              </w:rPr>
            </w:pPr>
          </w:p>
        </w:tc>
        <w:tc>
          <w:tcPr>
            <w:tcW w:w="1029" w:type="dxa"/>
            <w:vAlign w:val="top"/>
          </w:tcPr>
          <w:p w14:paraId="430BBEE0">
            <w:pPr>
              <w:rPr>
                <w:rFonts w:ascii="Arial"/>
                <w:sz w:val="21"/>
              </w:rPr>
            </w:pPr>
          </w:p>
        </w:tc>
        <w:tc>
          <w:tcPr>
            <w:tcW w:w="781" w:type="dxa"/>
            <w:vAlign w:val="top"/>
          </w:tcPr>
          <w:p w14:paraId="17CCF765">
            <w:pPr>
              <w:rPr>
                <w:rFonts w:ascii="Arial"/>
                <w:sz w:val="21"/>
              </w:rPr>
            </w:pPr>
          </w:p>
        </w:tc>
        <w:tc>
          <w:tcPr>
            <w:tcW w:w="920" w:type="dxa"/>
            <w:vAlign w:val="top"/>
          </w:tcPr>
          <w:p w14:paraId="766CF20C">
            <w:pPr>
              <w:rPr>
                <w:rFonts w:ascii="Arial"/>
                <w:sz w:val="21"/>
              </w:rPr>
            </w:pPr>
          </w:p>
        </w:tc>
        <w:tc>
          <w:tcPr>
            <w:tcW w:w="940" w:type="dxa"/>
            <w:vAlign w:val="top"/>
          </w:tcPr>
          <w:p w14:paraId="1B851914">
            <w:pPr>
              <w:rPr>
                <w:rFonts w:ascii="Arial"/>
                <w:sz w:val="21"/>
              </w:rPr>
            </w:pPr>
          </w:p>
        </w:tc>
      </w:tr>
      <w:tr w14:paraId="6522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7" w:type="dxa"/>
            <w:vAlign w:val="top"/>
          </w:tcPr>
          <w:p w14:paraId="3B8CA2DE">
            <w:pPr>
              <w:spacing w:before="146" w:line="197" w:lineRule="auto"/>
              <w:ind w:left="297"/>
              <w:rPr>
                <w:rFonts w:ascii="Arial" w:hAnsi="Arial" w:eastAsia="Arial" w:cs="Arial"/>
                <w:sz w:val="24"/>
                <w:szCs w:val="24"/>
              </w:rPr>
            </w:pPr>
            <w:r>
              <w:rPr>
                <w:rFonts w:ascii="Arial" w:hAnsi="Arial" w:eastAsia="Arial" w:cs="Arial"/>
                <w:sz w:val="24"/>
                <w:szCs w:val="24"/>
              </w:rPr>
              <w:t>2</w:t>
            </w:r>
          </w:p>
        </w:tc>
        <w:tc>
          <w:tcPr>
            <w:tcW w:w="1729" w:type="dxa"/>
            <w:vAlign w:val="top"/>
          </w:tcPr>
          <w:p w14:paraId="595527C5">
            <w:pPr>
              <w:rPr>
                <w:rFonts w:ascii="Arial"/>
                <w:sz w:val="21"/>
              </w:rPr>
            </w:pPr>
          </w:p>
        </w:tc>
        <w:tc>
          <w:tcPr>
            <w:tcW w:w="1178" w:type="dxa"/>
            <w:vAlign w:val="top"/>
          </w:tcPr>
          <w:p w14:paraId="673FAB8A">
            <w:pPr>
              <w:rPr>
                <w:rFonts w:ascii="Arial"/>
                <w:sz w:val="21"/>
              </w:rPr>
            </w:pPr>
          </w:p>
        </w:tc>
        <w:tc>
          <w:tcPr>
            <w:tcW w:w="840" w:type="dxa"/>
            <w:vAlign w:val="top"/>
          </w:tcPr>
          <w:p w14:paraId="4BA7E70D">
            <w:pPr>
              <w:rPr>
                <w:rFonts w:ascii="Arial"/>
                <w:sz w:val="21"/>
              </w:rPr>
            </w:pPr>
          </w:p>
        </w:tc>
        <w:tc>
          <w:tcPr>
            <w:tcW w:w="1445" w:type="dxa"/>
            <w:vAlign w:val="top"/>
          </w:tcPr>
          <w:p w14:paraId="72E2305B">
            <w:pPr>
              <w:rPr>
                <w:rFonts w:ascii="Arial"/>
                <w:sz w:val="21"/>
              </w:rPr>
            </w:pPr>
          </w:p>
        </w:tc>
        <w:tc>
          <w:tcPr>
            <w:tcW w:w="1029" w:type="dxa"/>
            <w:vAlign w:val="top"/>
          </w:tcPr>
          <w:p w14:paraId="316F73C3">
            <w:pPr>
              <w:rPr>
                <w:rFonts w:ascii="Arial"/>
                <w:sz w:val="21"/>
              </w:rPr>
            </w:pPr>
          </w:p>
        </w:tc>
        <w:tc>
          <w:tcPr>
            <w:tcW w:w="781" w:type="dxa"/>
            <w:vAlign w:val="top"/>
          </w:tcPr>
          <w:p w14:paraId="1FBBA83A">
            <w:pPr>
              <w:rPr>
                <w:rFonts w:ascii="Arial"/>
                <w:sz w:val="21"/>
              </w:rPr>
            </w:pPr>
          </w:p>
        </w:tc>
        <w:tc>
          <w:tcPr>
            <w:tcW w:w="920" w:type="dxa"/>
            <w:vAlign w:val="top"/>
          </w:tcPr>
          <w:p w14:paraId="752F24CA">
            <w:pPr>
              <w:rPr>
                <w:rFonts w:ascii="Arial"/>
                <w:sz w:val="21"/>
              </w:rPr>
            </w:pPr>
          </w:p>
        </w:tc>
        <w:tc>
          <w:tcPr>
            <w:tcW w:w="940" w:type="dxa"/>
            <w:vAlign w:val="top"/>
          </w:tcPr>
          <w:p w14:paraId="0FEBB127">
            <w:pPr>
              <w:rPr>
                <w:rFonts w:ascii="Arial"/>
                <w:sz w:val="21"/>
              </w:rPr>
            </w:pPr>
          </w:p>
        </w:tc>
      </w:tr>
      <w:tr w14:paraId="4622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7" w:type="dxa"/>
            <w:vAlign w:val="top"/>
          </w:tcPr>
          <w:p w14:paraId="75B41B14">
            <w:pPr>
              <w:spacing w:before="72" w:line="327" w:lineRule="exact"/>
              <w:ind w:left="300"/>
              <w:rPr>
                <w:rFonts w:ascii="Arial" w:hAnsi="Arial" w:eastAsia="Arial" w:cs="Arial"/>
                <w:sz w:val="24"/>
                <w:szCs w:val="24"/>
              </w:rPr>
            </w:pPr>
            <w:r>
              <w:rPr>
                <w:rFonts w:ascii="Arial" w:hAnsi="Arial" w:eastAsia="Arial" w:cs="Arial"/>
                <w:position w:val="1"/>
                <w:sz w:val="24"/>
                <w:szCs w:val="24"/>
              </w:rPr>
              <w:t>3</w:t>
            </w:r>
          </w:p>
        </w:tc>
        <w:tc>
          <w:tcPr>
            <w:tcW w:w="1729" w:type="dxa"/>
            <w:vAlign w:val="top"/>
          </w:tcPr>
          <w:p w14:paraId="0034067B">
            <w:pPr>
              <w:rPr>
                <w:rFonts w:ascii="Arial"/>
                <w:sz w:val="21"/>
              </w:rPr>
            </w:pPr>
          </w:p>
        </w:tc>
        <w:tc>
          <w:tcPr>
            <w:tcW w:w="1178" w:type="dxa"/>
            <w:vAlign w:val="top"/>
          </w:tcPr>
          <w:p w14:paraId="412268FB">
            <w:pPr>
              <w:rPr>
                <w:rFonts w:ascii="Arial"/>
                <w:sz w:val="21"/>
              </w:rPr>
            </w:pPr>
          </w:p>
        </w:tc>
        <w:tc>
          <w:tcPr>
            <w:tcW w:w="840" w:type="dxa"/>
            <w:vAlign w:val="top"/>
          </w:tcPr>
          <w:p w14:paraId="629D8D9C">
            <w:pPr>
              <w:rPr>
                <w:rFonts w:ascii="Arial"/>
                <w:sz w:val="21"/>
              </w:rPr>
            </w:pPr>
          </w:p>
        </w:tc>
        <w:tc>
          <w:tcPr>
            <w:tcW w:w="1445" w:type="dxa"/>
            <w:vAlign w:val="top"/>
          </w:tcPr>
          <w:p w14:paraId="50AD8377">
            <w:pPr>
              <w:rPr>
                <w:rFonts w:ascii="Arial"/>
                <w:sz w:val="21"/>
              </w:rPr>
            </w:pPr>
          </w:p>
        </w:tc>
        <w:tc>
          <w:tcPr>
            <w:tcW w:w="1029" w:type="dxa"/>
            <w:vAlign w:val="top"/>
          </w:tcPr>
          <w:p w14:paraId="79009255">
            <w:pPr>
              <w:rPr>
                <w:rFonts w:ascii="Arial"/>
                <w:sz w:val="21"/>
              </w:rPr>
            </w:pPr>
          </w:p>
        </w:tc>
        <w:tc>
          <w:tcPr>
            <w:tcW w:w="781" w:type="dxa"/>
            <w:vAlign w:val="top"/>
          </w:tcPr>
          <w:p w14:paraId="25A226E8">
            <w:pPr>
              <w:rPr>
                <w:rFonts w:ascii="Arial"/>
                <w:sz w:val="21"/>
              </w:rPr>
            </w:pPr>
          </w:p>
        </w:tc>
        <w:tc>
          <w:tcPr>
            <w:tcW w:w="920" w:type="dxa"/>
            <w:vAlign w:val="top"/>
          </w:tcPr>
          <w:p w14:paraId="42198010">
            <w:pPr>
              <w:rPr>
                <w:rFonts w:ascii="Arial"/>
                <w:sz w:val="21"/>
              </w:rPr>
            </w:pPr>
          </w:p>
        </w:tc>
        <w:tc>
          <w:tcPr>
            <w:tcW w:w="940" w:type="dxa"/>
            <w:vAlign w:val="top"/>
          </w:tcPr>
          <w:p w14:paraId="1FE08332">
            <w:pPr>
              <w:rPr>
                <w:rFonts w:ascii="Arial"/>
                <w:sz w:val="21"/>
              </w:rPr>
            </w:pPr>
          </w:p>
        </w:tc>
      </w:tr>
      <w:tr w14:paraId="1D26A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7" w:type="dxa"/>
            <w:vAlign w:val="top"/>
          </w:tcPr>
          <w:p w14:paraId="6A0FC947">
            <w:pPr>
              <w:spacing w:before="147" w:line="196" w:lineRule="auto"/>
              <w:ind w:left="293"/>
              <w:rPr>
                <w:rFonts w:ascii="Arial" w:hAnsi="Arial" w:eastAsia="Arial" w:cs="Arial"/>
                <w:sz w:val="24"/>
                <w:szCs w:val="24"/>
              </w:rPr>
            </w:pPr>
            <w:r>
              <w:rPr>
                <w:rFonts w:ascii="Arial" w:hAnsi="Arial" w:eastAsia="Arial" w:cs="Arial"/>
                <w:sz w:val="24"/>
                <w:szCs w:val="24"/>
              </w:rPr>
              <w:t>4</w:t>
            </w:r>
          </w:p>
        </w:tc>
        <w:tc>
          <w:tcPr>
            <w:tcW w:w="1729" w:type="dxa"/>
            <w:vAlign w:val="top"/>
          </w:tcPr>
          <w:p w14:paraId="0E8793F0">
            <w:pPr>
              <w:rPr>
                <w:rFonts w:ascii="Arial"/>
                <w:sz w:val="21"/>
              </w:rPr>
            </w:pPr>
          </w:p>
        </w:tc>
        <w:tc>
          <w:tcPr>
            <w:tcW w:w="1178" w:type="dxa"/>
            <w:vAlign w:val="top"/>
          </w:tcPr>
          <w:p w14:paraId="4952F2BF">
            <w:pPr>
              <w:rPr>
                <w:rFonts w:ascii="Arial"/>
                <w:sz w:val="21"/>
              </w:rPr>
            </w:pPr>
          </w:p>
        </w:tc>
        <w:tc>
          <w:tcPr>
            <w:tcW w:w="840" w:type="dxa"/>
            <w:vAlign w:val="top"/>
          </w:tcPr>
          <w:p w14:paraId="1521039B">
            <w:pPr>
              <w:rPr>
                <w:rFonts w:ascii="Arial"/>
                <w:sz w:val="21"/>
              </w:rPr>
            </w:pPr>
          </w:p>
        </w:tc>
        <w:tc>
          <w:tcPr>
            <w:tcW w:w="1445" w:type="dxa"/>
            <w:vAlign w:val="top"/>
          </w:tcPr>
          <w:p w14:paraId="65EF7AAB">
            <w:pPr>
              <w:rPr>
                <w:rFonts w:ascii="Arial"/>
                <w:sz w:val="21"/>
              </w:rPr>
            </w:pPr>
          </w:p>
        </w:tc>
        <w:tc>
          <w:tcPr>
            <w:tcW w:w="1029" w:type="dxa"/>
            <w:vAlign w:val="top"/>
          </w:tcPr>
          <w:p w14:paraId="5EBD3B6B">
            <w:pPr>
              <w:rPr>
                <w:rFonts w:ascii="Arial"/>
                <w:sz w:val="21"/>
              </w:rPr>
            </w:pPr>
          </w:p>
        </w:tc>
        <w:tc>
          <w:tcPr>
            <w:tcW w:w="781" w:type="dxa"/>
            <w:vAlign w:val="top"/>
          </w:tcPr>
          <w:p w14:paraId="1EDAD88E">
            <w:pPr>
              <w:rPr>
                <w:rFonts w:ascii="Arial"/>
                <w:sz w:val="21"/>
              </w:rPr>
            </w:pPr>
          </w:p>
        </w:tc>
        <w:tc>
          <w:tcPr>
            <w:tcW w:w="920" w:type="dxa"/>
            <w:vAlign w:val="top"/>
          </w:tcPr>
          <w:p w14:paraId="75DBB3DC">
            <w:pPr>
              <w:rPr>
                <w:rFonts w:ascii="Arial"/>
                <w:sz w:val="21"/>
              </w:rPr>
            </w:pPr>
          </w:p>
        </w:tc>
        <w:tc>
          <w:tcPr>
            <w:tcW w:w="940" w:type="dxa"/>
            <w:vAlign w:val="top"/>
          </w:tcPr>
          <w:p w14:paraId="0A0615FD">
            <w:pPr>
              <w:rPr>
                <w:rFonts w:ascii="Arial"/>
                <w:sz w:val="21"/>
              </w:rPr>
            </w:pPr>
          </w:p>
        </w:tc>
      </w:tr>
      <w:tr w14:paraId="44CAA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17" w:type="dxa"/>
            <w:vAlign w:val="top"/>
          </w:tcPr>
          <w:p w14:paraId="7AE72AB7">
            <w:pPr>
              <w:spacing w:before="298" w:line="75" w:lineRule="exact"/>
              <w:ind w:left="266"/>
              <w:rPr>
                <w:rFonts w:ascii="Arial" w:hAnsi="Arial" w:eastAsia="Arial" w:cs="Arial"/>
                <w:sz w:val="24"/>
                <w:szCs w:val="24"/>
              </w:rPr>
            </w:pPr>
            <w:r>
              <w:rPr>
                <w:rFonts w:ascii="Arial" w:hAnsi="Arial" w:eastAsia="Arial" w:cs="Arial"/>
                <w:position w:val="1"/>
                <w:sz w:val="24"/>
                <w:szCs w:val="24"/>
              </w:rPr>
              <w:t>…</w:t>
            </w:r>
          </w:p>
        </w:tc>
        <w:tc>
          <w:tcPr>
            <w:tcW w:w="1729" w:type="dxa"/>
            <w:vAlign w:val="top"/>
          </w:tcPr>
          <w:p w14:paraId="3E220C28">
            <w:pPr>
              <w:rPr>
                <w:rFonts w:ascii="Arial"/>
                <w:sz w:val="21"/>
              </w:rPr>
            </w:pPr>
          </w:p>
        </w:tc>
        <w:tc>
          <w:tcPr>
            <w:tcW w:w="1178" w:type="dxa"/>
            <w:vAlign w:val="top"/>
          </w:tcPr>
          <w:p w14:paraId="36BE48F0">
            <w:pPr>
              <w:rPr>
                <w:rFonts w:ascii="Arial"/>
                <w:sz w:val="21"/>
              </w:rPr>
            </w:pPr>
          </w:p>
        </w:tc>
        <w:tc>
          <w:tcPr>
            <w:tcW w:w="840" w:type="dxa"/>
            <w:vAlign w:val="top"/>
          </w:tcPr>
          <w:p w14:paraId="679265FC">
            <w:pPr>
              <w:rPr>
                <w:rFonts w:ascii="Arial"/>
                <w:sz w:val="21"/>
              </w:rPr>
            </w:pPr>
          </w:p>
        </w:tc>
        <w:tc>
          <w:tcPr>
            <w:tcW w:w="1445" w:type="dxa"/>
            <w:vAlign w:val="top"/>
          </w:tcPr>
          <w:p w14:paraId="2004CE5B">
            <w:pPr>
              <w:rPr>
                <w:rFonts w:ascii="Arial"/>
                <w:sz w:val="21"/>
              </w:rPr>
            </w:pPr>
          </w:p>
        </w:tc>
        <w:tc>
          <w:tcPr>
            <w:tcW w:w="1029" w:type="dxa"/>
            <w:vAlign w:val="top"/>
          </w:tcPr>
          <w:p w14:paraId="3142E9FA">
            <w:pPr>
              <w:rPr>
                <w:rFonts w:ascii="Arial"/>
                <w:sz w:val="21"/>
              </w:rPr>
            </w:pPr>
          </w:p>
        </w:tc>
        <w:tc>
          <w:tcPr>
            <w:tcW w:w="781" w:type="dxa"/>
            <w:vAlign w:val="top"/>
          </w:tcPr>
          <w:p w14:paraId="46C0100E">
            <w:pPr>
              <w:rPr>
                <w:rFonts w:ascii="Arial"/>
                <w:sz w:val="21"/>
              </w:rPr>
            </w:pPr>
          </w:p>
        </w:tc>
        <w:tc>
          <w:tcPr>
            <w:tcW w:w="920" w:type="dxa"/>
            <w:vAlign w:val="top"/>
          </w:tcPr>
          <w:p w14:paraId="69719DA4">
            <w:pPr>
              <w:rPr>
                <w:rFonts w:ascii="Arial"/>
                <w:sz w:val="21"/>
              </w:rPr>
            </w:pPr>
          </w:p>
        </w:tc>
        <w:tc>
          <w:tcPr>
            <w:tcW w:w="940" w:type="dxa"/>
            <w:vAlign w:val="top"/>
          </w:tcPr>
          <w:p w14:paraId="5097F1CC">
            <w:pPr>
              <w:rPr>
                <w:rFonts w:ascii="Arial"/>
                <w:sz w:val="21"/>
              </w:rPr>
            </w:pPr>
          </w:p>
        </w:tc>
      </w:tr>
      <w:tr w14:paraId="03FDC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446" w:type="dxa"/>
            <w:gridSpan w:val="2"/>
            <w:vAlign w:val="top"/>
          </w:tcPr>
          <w:p w14:paraId="60D5CACD">
            <w:pPr>
              <w:spacing w:line="274" w:lineRule="auto"/>
              <w:rPr>
                <w:rFonts w:ascii="Arial"/>
                <w:sz w:val="21"/>
              </w:rPr>
            </w:pPr>
          </w:p>
          <w:p w14:paraId="2834C530">
            <w:pPr>
              <w:pStyle w:val="23"/>
              <w:spacing w:before="78" w:line="218" w:lineRule="auto"/>
              <w:ind w:left="754"/>
            </w:pPr>
            <w:r>
              <w:rPr>
                <w:spacing w:val="-4"/>
              </w:rPr>
              <w:t>投标总价</w:t>
            </w:r>
          </w:p>
        </w:tc>
        <w:tc>
          <w:tcPr>
            <w:tcW w:w="7133" w:type="dxa"/>
            <w:gridSpan w:val="7"/>
            <w:vAlign w:val="top"/>
          </w:tcPr>
          <w:p w14:paraId="17A91B56">
            <w:pPr>
              <w:pStyle w:val="23"/>
              <w:spacing w:before="198" w:line="220" w:lineRule="auto"/>
              <w:ind w:left="9"/>
            </w:pPr>
            <w:r>
              <w:rPr>
                <w:spacing w:val="-5"/>
              </w:rPr>
              <w:t>大写：</w:t>
            </w:r>
          </w:p>
          <w:p w14:paraId="2231B1F1">
            <w:pPr>
              <w:pStyle w:val="23"/>
              <w:spacing w:before="24" w:line="221" w:lineRule="auto"/>
              <w:ind w:left="13"/>
            </w:pPr>
            <w:r>
              <w:rPr>
                <w:spacing w:val="-6"/>
              </w:rPr>
              <w:t>小写：</w:t>
            </w:r>
          </w:p>
        </w:tc>
      </w:tr>
    </w:tbl>
    <w:p w14:paraId="788AA89E">
      <w:pPr>
        <w:pStyle w:val="2"/>
        <w:spacing w:line="373" w:lineRule="auto"/>
      </w:pPr>
    </w:p>
    <w:p w14:paraId="152F2928">
      <w:pPr>
        <w:spacing w:before="71" w:line="219" w:lineRule="auto"/>
        <w:ind w:left="512"/>
        <w:rPr>
          <w:rFonts w:ascii="宋体" w:hAnsi="宋体" w:eastAsia="宋体" w:cs="宋体"/>
          <w:sz w:val="22"/>
          <w:szCs w:val="22"/>
        </w:rPr>
      </w:pPr>
      <w:r>
        <w:rPr>
          <w:rFonts w:ascii="宋体" w:hAnsi="宋体" w:eastAsia="宋体" w:cs="宋体"/>
          <w:spacing w:val="12"/>
          <w:sz w:val="22"/>
          <w:szCs w:val="22"/>
        </w:rPr>
        <w:t>注：投标报价不能有两个或两个以上的报价方案。</w:t>
      </w:r>
    </w:p>
    <w:p w14:paraId="4761274B">
      <w:pPr>
        <w:pStyle w:val="2"/>
        <w:spacing w:line="243" w:lineRule="auto"/>
      </w:pPr>
    </w:p>
    <w:p w14:paraId="63BA10B7">
      <w:pPr>
        <w:pStyle w:val="2"/>
        <w:spacing w:line="243" w:lineRule="auto"/>
      </w:pPr>
    </w:p>
    <w:p w14:paraId="1687476C">
      <w:pPr>
        <w:pStyle w:val="2"/>
        <w:spacing w:line="243" w:lineRule="auto"/>
      </w:pPr>
    </w:p>
    <w:p w14:paraId="44912E31">
      <w:pPr>
        <w:pStyle w:val="2"/>
        <w:spacing w:line="243" w:lineRule="auto"/>
      </w:pPr>
    </w:p>
    <w:p w14:paraId="4EC766A7">
      <w:pPr>
        <w:pStyle w:val="2"/>
        <w:spacing w:line="244" w:lineRule="auto"/>
      </w:pPr>
    </w:p>
    <w:p w14:paraId="73DA9557">
      <w:pPr>
        <w:spacing w:before="78" w:line="219" w:lineRule="auto"/>
        <w:ind w:left="2565"/>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5"/>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5"/>
          <w:sz w:val="24"/>
          <w:szCs w:val="24"/>
        </w:rPr>
        <w:t>(公章)</w:t>
      </w:r>
    </w:p>
    <w:p w14:paraId="71E2918B">
      <w:pPr>
        <w:spacing w:before="184" w:line="219" w:lineRule="auto"/>
        <w:ind w:left="2083"/>
        <w:rPr>
          <w:rFonts w:ascii="宋体" w:hAnsi="宋体" w:eastAsia="宋体" w:cs="宋体"/>
          <w:sz w:val="24"/>
          <w:szCs w:val="24"/>
        </w:rPr>
      </w:pPr>
      <w:r>
        <w:rPr>
          <w:rFonts w:ascii="宋体" w:hAnsi="宋体" w:eastAsia="宋体" w:cs="宋体"/>
          <w:spacing w:val="-2"/>
          <w:sz w:val="24"/>
          <w:szCs w:val="24"/>
        </w:rPr>
        <w:t>法定代表人或委托代理人：</w:t>
      </w:r>
      <w:r>
        <w:rPr>
          <w:rFonts w:ascii="宋体" w:hAnsi="宋体" w:eastAsia="宋体" w:cs="宋体"/>
          <w:spacing w:val="-2"/>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2"/>
          <w:sz w:val="24"/>
          <w:szCs w:val="24"/>
        </w:rPr>
        <w:t>(签字或盖章)</w:t>
      </w:r>
    </w:p>
    <w:p w14:paraId="0A13622F">
      <w:pPr>
        <w:spacing w:before="181" w:line="219" w:lineRule="auto"/>
        <w:ind w:left="394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35299D11">
      <w:pPr>
        <w:spacing w:line="219" w:lineRule="auto"/>
        <w:rPr>
          <w:rFonts w:ascii="宋体" w:hAnsi="宋体" w:eastAsia="宋体" w:cs="宋体"/>
          <w:sz w:val="24"/>
          <w:szCs w:val="24"/>
        </w:rPr>
        <w:sectPr>
          <w:footerReference r:id="rId46" w:type="default"/>
          <w:pgSz w:w="11850" w:h="16781"/>
          <w:pgMar w:top="1424" w:right="1133" w:bottom="1184" w:left="1092" w:header="0" w:footer="905" w:gutter="0"/>
          <w:pgNumType w:fmt="decimal"/>
          <w:cols w:space="720" w:num="1"/>
        </w:sectPr>
      </w:pPr>
    </w:p>
    <w:p w14:paraId="3D9F23EF">
      <w:pPr>
        <w:spacing w:before="128" w:line="225" w:lineRule="auto"/>
        <w:ind w:left="129"/>
        <w:rPr>
          <w:rFonts w:ascii="宋体" w:hAnsi="宋体" w:eastAsia="宋体" w:cs="宋体"/>
          <w:sz w:val="31"/>
          <w:szCs w:val="31"/>
        </w:rPr>
      </w:pPr>
      <w:r>
        <w:rPr>
          <w:rFonts w:ascii="宋体" w:hAnsi="宋体" w:eastAsia="宋体" w:cs="宋体"/>
          <w:b/>
          <w:bCs/>
          <w:spacing w:val="-3"/>
          <w:sz w:val="31"/>
          <w:szCs w:val="31"/>
        </w:rPr>
        <w:t>(14)</w:t>
      </w:r>
      <w:r>
        <w:rPr>
          <w:rFonts w:ascii="宋体" w:hAnsi="宋体" w:eastAsia="宋体" w:cs="宋体"/>
          <w:spacing w:val="-3"/>
          <w:sz w:val="31"/>
          <w:szCs w:val="31"/>
        </w:rPr>
        <w:t xml:space="preserve">  </w:t>
      </w:r>
      <w:r>
        <w:rPr>
          <w:rFonts w:ascii="宋体" w:hAnsi="宋体" w:eastAsia="宋体" w:cs="宋体"/>
          <w:b/>
          <w:bCs/>
          <w:spacing w:val="-3"/>
          <w:sz w:val="31"/>
          <w:szCs w:val="31"/>
        </w:rPr>
        <w:t>技术规格响应表</w:t>
      </w:r>
    </w:p>
    <w:p w14:paraId="78893178">
      <w:pPr>
        <w:pStyle w:val="2"/>
        <w:spacing w:line="383" w:lineRule="auto"/>
      </w:pPr>
    </w:p>
    <w:p w14:paraId="2B99362A">
      <w:pPr>
        <w:spacing w:before="100" w:line="225" w:lineRule="auto"/>
        <w:ind w:left="3737"/>
        <w:outlineLvl w:val="1"/>
        <w:rPr>
          <w:rFonts w:ascii="宋体" w:hAnsi="宋体" w:eastAsia="宋体" w:cs="宋体"/>
          <w:sz w:val="31"/>
          <w:szCs w:val="31"/>
        </w:rPr>
      </w:pPr>
      <w:r>
        <w:rPr>
          <w:rFonts w:ascii="宋体" w:hAnsi="宋体" w:eastAsia="宋体" w:cs="宋体"/>
          <w:b/>
          <w:bCs/>
          <w:spacing w:val="3"/>
          <w:sz w:val="31"/>
          <w:szCs w:val="31"/>
        </w:rPr>
        <w:t>技术规格响应表</w:t>
      </w:r>
    </w:p>
    <w:p w14:paraId="474410EC">
      <w:pPr>
        <w:pStyle w:val="2"/>
        <w:spacing w:before="261" w:line="220" w:lineRule="auto"/>
        <w:ind w:left="3"/>
        <w:rPr>
          <w:sz w:val="24"/>
          <w:szCs w:val="24"/>
        </w:rPr>
      </w:pPr>
      <w:r>
        <w:rPr>
          <w:rFonts w:ascii="宋体" w:hAnsi="宋体" w:eastAsia="宋体" w:cs="宋体"/>
          <w:spacing w:val="-3"/>
          <w:sz w:val="24"/>
          <w:szCs w:val="24"/>
        </w:rPr>
        <w:t>投标人名称</w:t>
      </w:r>
      <w:r>
        <w:rPr>
          <w:spacing w:val="-3"/>
          <w:sz w:val="24"/>
          <w:szCs w:val="24"/>
        </w:rPr>
        <w:t>:</w:t>
      </w:r>
      <w:r>
        <w:rPr>
          <w:sz w:val="24"/>
          <w:szCs w:val="24"/>
        </w:rPr>
        <w:t xml:space="preserve">                                                             </w:t>
      </w:r>
      <w:r>
        <w:rPr>
          <w:rFonts w:hint="eastAsia" w:eastAsia="宋体"/>
          <w:sz w:val="24"/>
          <w:szCs w:val="24"/>
          <w:lang w:val="en-US" w:eastAsia="zh-CN"/>
        </w:rPr>
        <w:t xml:space="preserve">           </w:t>
      </w:r>
      <w:r>
        <w:rPr>
          <w:rFonts w:ascii="宋体" w:hAnsi="宋体" w:eastAsia="宋体" w:cs="宋体"/>
          <w:spacing w:val="-3"/>
          <w:sz w:val="24"/>
          <w:szCs w:val="24"/>
        </w:rPr>
        <w:t>包号</w:t>
      </w:r>
      <w:r>
        <w:rPr>
          <w:spacing w:val="-3"/>
          <w:sz w:val="24"/>
          <w:szCs w:val="24"/>
        </w:rPr>
        <w:t>:</w:t>
      </w:r>
    </w:p>
    <w:p w14:paraId="2CA5841B">
      <w:pPr>
        <w:spacing w:line="182" w:lineRule="exact"/>
      </w:pPr>
    </w:p>
    <w:tbl>
      <w:tblPr>
        <w:tblStyle w:val="22"/>
        <w:tblW w:w="9497"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354"/>
        <w:gridCol w:w="2614"/>
        <w:gridCol w:w="1370"/>
        <w:gridCol w:w="2711"/>
        <w:gridCol w:w="757"/>
      </w:tblGrid>
      <w:tr w14:paraId="58553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91" w:type="dxa"/>
            <w:vAlign w:val="top"/>
          </w:tcPr>
          <w:p w14:paraId="320AFC78">
            <w:pPr>
              <w:rPr>
                <w:rFonts w:ascii="Arial"/>
                <w:sz w:val="21"/>
              </w:rPr>
            </w:pPr>
          </w:p>
        </w:tc>
        <w:tc>
          <w:tcPr>
            <w:tcW w:w="3968" w:type="dxa"/>
            <w:gridSpan w:val="2"/>
            <w:vAlign w:val="top"/>
          </w:tcPr>
          <w:p w14:paraId="707336A5">
            <w:pPr>
              <w:pStyle w:val="23"/>
              <w:spacing w:before="88" w:line="219" w:lineRule="auto"/>
              <w:ind w:left="497"/>
              <w:rPr>
                <w:sz w:val="22"/>
                <w:szCs w:val="22"/>
              </w:rPr>
            </w:pPr>
            <w:r>
              <w:rPr>
                <w:spacing w:val="14"/>
                <w:sz w:val="22"/>
                <w:szCs w:val="22"/>
              </w:rPr>
              <w:t>采购需求技术参数、指标</w:t>
            </w:r>
          </w:p>
        </w:tc>
        <w:tc>
          <w:tcPr>
            <w:tcW w:w="4081" w:type="dxa"/>
            <w:gridSpan w:val="2"/>
            <w:vAlign w:val="top"/>
          </w:tcPr>
          <w:p w14:paraId="643E6A65">
            <w:pPr>
              <w:pStyle w:val="23"/>
              <w:spacing w:before="88" w:line="220" w:lineRule="auto"/>
              <w:ind w:left="567"/>
              <w:rPr>
                <w:sz w:val="22"/>
                <w:szCs w:val="22"/>
              </w:rPr>
            </w:pPr>
            <w:r>
              <w:rPr>
                <w:spacing w:val="14"/>
                <w:sz w:val="22"/>
                <w:szCs w:val="22"/>
              </w:rPr>
              <w:t>投标产品技术参数、指标</w:t>
            </w:r>
          </w:p>
        </w:tc>
        <w:tc>
          <w:tcPr>
            <w:tcW w:w="757" w:type="dxa"/>
            <w:vAlign w:val="top"/>
          </w:tcPr>
          <w:p w14:paraId="071E7A87">
            <w:pPr>
              <w:pStyle w:val="23"/>
              <w:spacing w:before="88" w:line="220" w:lineRule="auto"/>
              <w:ind w:left="129"/>
              <w:rPr>
                <w:sz w:val="22"/>
                <w:szCs w:val="22"/>
              </w:rPr>
            </w:pPr>
            <w:r>
              <w:rPr>
                <w:sz w:val="22"/>
                <w:szCs w:val="22"/>
              </w:rPr>
              <w:t>偏离</w:t>
            </w:r>
          </w:p>
        </w:tc>
      </w:tr>
      <w:tr w14:paraId="34E64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691" w:type="dxa"/>
            <w:vAlign w:val="top"/>
          </w:tcPr>
          <w:p w14:paraId="061F0B24">
            <w:pPr>
              <w:pStyle w:val="23"/>
              <w:spacing w:before="80" w:line="222" w:lineRule="auto"/>
              <w:ind w:left="93"/>
              <w:rPr>
                <w:sz w:val="22"/>
                <w:szCs w:val="22"/>
              </w:rPr>
            </w:pPr>
            <w:r>
              <w:rPr>
                <w:sz w:val="22"/>
                <w:szCs w:val="22"/>
              </w:rPr>
              <w:t>序号</w:t>
            </w:r>
          </w:p>
        </w:tc>
        <w:tc>
          <w:tcPr>
            <w:tcW w:w="1354" w:type="dxa"/>
            <w:vAlign w:val="top"/>
          </w:tcPr>
          <w:p w14:paraId="233F3818">
            <w:pPr>
              <w:pStyle w:val="23"/>
              <w:spacing w:before="86" w:line="222" w:lineRule="auto"/>
              <w:ind w:left="402"/>
              <w:rPr>
                <w:sz w:val="22"/>
                <w:szCs w:val="22"/>
              </w:rPr>
            </w:pPr>
            <w:r>
              <w:rPr>
                <w:spacing w:val="-3"/>
                <w:sz w:val="22"/>
                <w:szCs w:val="22"/>
              </w:rPr>
              <w:t>名称</w:t>
            </w:r>
          </w:p>
        </w:tc>
        <w:tc>
          <w:tcPr>
            <w:tcW w:w="2614" w:type="dxa"/>
            <w:vAlign w:val="top"/>
          </w:tcPr>
          <w:p w14:paraId="490B2FEC">
            <w:pPr>
              <w:pStyle w:val="23"/>
              <w:spacing w:before="81" w:line="220" w:lineRule="auto"/>
              <w:ind w:left="369"/>
              <w:rPr>
                <w:sz w:val="22"/>
                <w:szCs w:val="22"/>
              </w:rPr>
            </w:pPr>
            <w:r>
              <w:rPr>
                <w:spacing w:val="11"/>
                <w:sz w:val="22"/>
                <w:szCs w:val="22"/>
              </w:rPr>
              <w:t>技术参数及配置</w:t>
            </w:r>
          </w:p>
        </w:tc>
        <w:tc>
          <w:tcPr>
            <w:tcW w:w="1370" w:type="dxa"/>
            <w:vAlign w:val="top"/>
          </w:tcPr>
          <w:p w14:paraId="17D3A41B">
            <w:pPr>
              <w:pStyle w:val="23"/>
              <w:spacing w:before="86" w:line="222" w:lineRule="auto"/>
              <w:ind w:left="416"/>
              <w:rPr>
                <w:sz w:val="22"/>
                <w:szCs w:val="22"/>
              </w:rPr>
            </w:pPr>
            <w:r>
              <w:rPr>
                <w:spacing w:val="-3"/>
                <w:sz w:val="22"/>
                <w:szCs w:val="22"/>
              </w:rPr>
              <w:t>名称</w:t>
            </w:r>
          </w:p>
        </w:tc>
        <w:tc>
          <w:tcPr>
            <w:tcW w:w="2711" w:type="dxa"/>
            <w:vAlign w:val="top"/>
          </w:tcPr>
          <w:p w14:paraId="3C06559D">
            <w:pPr>
              <w:pStyle w:val="23"/>
              <w:spacing w:before="81" w:line="220" w:lineRule="auto"/>
              <w:ind w:left="421"/>
              <w:rPr>
                <w:sz w:val="22"/>
                <w:szCs w:val="22"/>
              </w:rPr>
            </w:pPr>
            <w:r>
              <w:rPr>
                <w:spacing w:val="11"/>
                <w:sz w:val="22"/>
                <w:szCs w:val="22"/>
              </w:rPr>
              <w:t>技术参数及配置</w:t>
            </w:r>
          </w:p>
        </w:tc>
        <w:tc>
          <w:tcPr>
            <w:tcW w:w="757" w:type="dxa"/>
            <w:vAlign w:val="top"/>
          </w:tcPr>
          <w:p w14:paraId="2927E1A9">
            <w:pPr>
              <w:rPr>
                <w:rFonts w:ascii="Arial"/>
                <w:sz w:val="21"/>
              </w:rPr>
            </w:pPr>
          </w:p>
        </w:tc>
      </w:tr>
      <w:tr w14:paraId="6055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91" w:type="dxa"/>
            <w:vAlign w:val="top"/>
          </w:tcPr>
          <w:p w14:paraId="7C51096D">
            <w:pPr>
              <w:pStyle w:val="23"/>
              <w:spacing w:before="84" w:line="242" w:lineRule="auto"/>
              <w:ind w:left="327"/>
              <w:rPr>
                <w:sz w:val="22"/>
                <w:szCs w:val="22"/>
              </w:rPr>
            </w:pPr>
            <w:r>
              <w:rPr>
                <w:sz w:val="22"/>
                <w:szCs w:val="22"/>
              </w:rPr>
              <w:t>1</w:t>
            </w:r>
          </w:p>
        </w:tc>
        <w:tc>
          <w:tcPr>
            <w:tcW w:w="1354" w:type="dxa"/>
            <w:vAlign w:val="top"/>
          </w:tcPr>
          <w:p w14:paraId="32A12069">
            <w:pPr>
              <w:rPr>
                <w:rFonts w:ascii="Arial"/>
                <w:sz w:val="21"/>
              </w:rPr>
            </w:pPr>
          </w:p>
        </w:tc>
        <w:tc>
          <w:tcPr>
            <w:tcW w:w="2614" w:type="dxa"/>
            <w:vAlign w:val="top"/>
          </w:tcPr>
          <w:p w14:paraId="703255A7">
            <w:pPr>
              <w:rPr>
                <w:rFonts w:ascii="Arial"/>
                <w:sz w:val="21"/>
              </w:rPr>
            </w:pPr>
          </w:p>
        </w:tc>
        <w:tc>
          <w:tcPr>
            <w:tcW w:w="1370" w:type="dxa"/>
            <w:vAlign w:val="top"/>
          </w:tcPr>
          <w:p w14:paraId="325EBE0F">
            <w:pPr>
              <w:rPr>
                <w:rFonts w:ascii="Arial"/>
                <w:sz w:val="21"/>
              </w:rPr>
            </w:pPr>
          </w:p>
        </w:tc>
        <w:tc>
          <w:tcPr>
            <w:tcW w:w="2711" w:type="dxa"/>
            <w:vAlign w:val="top"/>
          </w:tcPr>
          <w:p w14:paraId="20960547">
            <w:pPr>
              <w:rPr>
                <w:rFonts w:ascii="Arial"/>
                <w:sz w:val="21"/>
              </w:rPr>
            </w:pPr>
          </w:p>
        </w:tc>
        <w:tc>
          <w:tcPr>
            <w:tcW w:w="757" w:type="dxa"/>
            <w:vAlign w:val="top"/>
          </w:tcPr>
          <w:p w14:paraId="28F7A70B">
            <w:pPr>
              <w:rPr>
                <w:rFonts w:ascii="Arial"/>
                <w:sz w:val="21"/>
              </w:rPr>
            </w:pPr>
          </w:p>
        </w:tc>
      </w:tr>
      <w:tr w14:paraId="331E2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691" w:type="dxa"/>
            <w:vAlign w:val="top"/>
          </w:tcPr>
          <w:p w14:paraId="58E683B1">
            <w:pPr>
              <w:pStyle w:val="23"/>
              <w:spacing w:before="86" w:line="242" w:lineRule="auto"/>
              <w:ind w:left="284"/>
              <w:rPr>
                <w:sz w:val="22"/>
                <w:szCs w:val="22"/>
              </w:rPr>
            </w:pPr>
            <w:r>
              <w:rPr>
                <w:sz w:val="22"/>
                <w:szCs w:val="22"/>
              </w:rPr>
              <w:t>2</w:t>
            </w:r>
          </w:p>
        </w:tc>
        <w:tc>
          <w:tcPr>
            <w:tcW w:w="1354" w:type="dxa"/>
            <w:vAlign w:val="top"/>
          </w:tcPr>
          <w:p w14:paraId="751EB811">
            <w:pPr>
              <w:rPr>
                <w:rFonts w:ascii="Arial"/>
                <w:sz w:val="21"/>
              </w:rPr>
            </w:pPr>
          </w:p>
        </w:tc>
        <w:tc>
          <w:tcPr>
            <w:tcW w:w="2614" w:type="dxa"/>
            <w:vAlign w:val="top"/>
          </w:tcPr>
          <w:p w14:paraId="4A6EE004">
            <w:pPr>
              <w:rPr>
                <w:rFonts w:ascii="Arial"/>
                <w:sz w:val="21"/>
              </w:rPr>
            </w:pPr>
          </w:p>
        </w:tc>
        <w:tc>
          <w:tcPr>
            <w:tcW w:w="1370" w:type="dxa"/>
            <w:vAlign w:val="top"/>
          </w:tcPr>
          <w:p w14:paraId="0F88B8E5">
            <w:pPr>
              <w:rPr>
                <w:rFonts w:ascii="Arial"/>
                <w:sz w:val="21"/>
              </w:rPr>
            </w:pPr>
          </w:p>
        </w:tc>
        <w:tc>
          <w:tcPr>
            <w:tcW w:w="2711" w:type="dxa"/>
            <w:vAlign w:val="top"/>
          </w:tcPr>
          <w:p w14:paraId="6A47DFA9">
            <w:pPr>
              <w:rPr>
                <w:rFonts w:ascii="Arial"/>
                <w:sz w:val="21"/>
              </w:rPr>
            </w:pPr>
          </w:p>
        </w:tc>
        <w:tc>
          <w:tcPr>
            <w:tcW w:w="757" w:type="dxa"/>
            <w:vAlign w:val="top"/>
          </w:tcPr>
          <w:p w14:paraId="35982FD6">
            <w:pPr>
              <w:rPr>
                <w:rFonts w:ascii="Arial"/>
                <w:sz w:val="21"/>
              </w:rPr>
            </w:pPr>
          </w:p>
        </w:tc>
      </w:tr>
      <w:tr w14:paraId="22CF5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91" w:type="dxa"/>
            <w:vAlign w:val="top"/>
          </w:tcPr>
          <w:p w14:paraId="22A924C7">
            <w:pPr>
              <w:pStyle w:val="23"/>
              <w:spacing w:before="181" w:line="348" w:lineRule="exact"/>
              <w:ind w:left="259"/>
              <w:rPr>
                <w:sz w:val="22"/>
                <w:szCs w:val="22"/>
              </w:rPr>
            </w:pPr>
            <w:r>
              <w:rPr>
                <w:position w:val="2"/>
                <w:sz w:val="22"/>
                <w:szCs w:val="22"/>
              </w:rPr>
              <w:t>…</w:t>
            </w:r>
          </w:p>
        </w:tc>
        <w:tc>
          <w:tcPr>
            <w:tcW w:w="1354" w:type="dxa"/>
            <w:vAlign w:val="top"/>
          </w:tcPr>
          <w:p w14:paraId="12FCAD4F">
            <w:pPr>
              <w:rPr>
                <w:rFonts w:ascii="Arial"/>
                <w:sz w:val="21"/>
              </w:rPr>
            </w:pPr>
          </w:p>
        </w:tc>
        <w:tc>
          <w:tcPr>
            <w:tcW w:w="2614" w:type="dxa"/>
            <w:vAlign w:val="top"/>
          </w:tcPr>
          <w:p w14:paraId="36CF9AE5">
            <w:pPr>
              <w:rPr>
                <w:rFonts w:ascii="Arial"/>
                <w:sz w:val="21"/>
              </w:rPr>
            </w:pPr>
          </w:p>
        </w:tc>
        <w:tc>
          <w:tcPr>
            <w:tcW w:w="1370" w:type="dxa"/>
            <w:vAlign w:val="top"/>
          </w:tcPr>
          <w:p w14:paraId="08BF8214">
            <w:pPr>
              <w:rPr>
                <w:rFonts w:ascii="Arial"/>
                <w:sz w:val="21"/>
              </w:rPr>
            </w:pPr>
          </w:p>
        </w:tc>
        <w:tc>
          <w:tcPr>
            <w:tcW w:w="2711" w:type="dxa"/>
            <w:vAlign w:val="top"/>
          </w:tcPr>
          <w:p w14:paraId="45601447">
            <w:pPr>
              <w:rPr>
                <w:rFonts w:ascii="Arial"/>
                <w:sz w:val="21"/>
              </w:rPr>
            </w:pPr>
          </w:p>
        </w:tc>
        <w:tc>
          <w:tcPr>
            <w:tcW w:w="757" w:type="dxa"/>
            <w:vAlign w:val="top"/>
          </w:tcPr>
          <w:p w14:paraId="14CCA63C">
            <w:pPr>
              <w:rPr>
                <w:rFonts w:ascii="Arial"/>
                <w:sz w:val="21"/>
              </w:rPr>
            </w:pPr>
          </w:p>
        </w:tc>
      </w:tr>
    </w:tbl>
    <w:p w14:paraId="487BE498">
      <w:pPr>
        <w:spacing w:before="35" w:line="224" w:lineRule="auto"/>
        <w:ind w:left="480"/>
        <w:rPr>
          <w:rFonts w:ascii="宋体" w:hAnsi="宋体" w:eastAsia="宋体" w:cs="宋体"/>
          <w:spacing w:val="-5"/>
          <w:sz w:val="24"/>
          <w:szCs w:val="24"/>
        </w:rPr>
      </w:pPr>
    </w:p>
    <w:p w14:paraId="115CA5E0">
      <w:pPr>
        <w:spacing w:before="35" w:line="224" w:lineRule="auto"/>
        <w:ind w:left="480"/>
        <w:rPr>
          <w:rFonts w:ascii="宋体" w:hAnsi="宋体" w:eastAsia="宋体" w:cs="宋体"/>
          <w:sz w:val="24"/>
          <w:szCs w:val="24"/>
        </w:rPr>
      </w:pPr>
      <w:r>
        <w:rPr>
          <w:rFonts w:ascii="宋体" w:hAnsi="宋体" w:eastAsia="宋体" w:cs="宋体"/>
          <w:spacing w:val="-5"/>
          <w:sz w:val="24"/>
          <w:szCs w:val="24"/>
        </w:rPr>
        <w:t>注：</w:t>
      </w:r>
    </w:p>
    <w:p w14:paraId="64DBE72E">
      <w:pPr>
        <w:numPr>
          <w:ilvl w:val="0"/>
          <w:numId w:val="3"/>
        </w:num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1.本表应按照每包“项目概况及技术参数 ”中产品序号的指标逐项填写，不得遗漏，否 则，按无效投标处理。</w:t>
      </w:r>
    </w:p>
    <w:p w14:paraId="333EA309">
      <w:pPr>
        <w:numPr>
          <w:ilvl w:val="0"/>
          <w:numId w:val="3"/>
        </w:num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“投标产品技术参数、指标”必须与投标文件中提供的产品检测报告</w:t>
      </w:r>
      <w:r>
        <w:rPr>
          <w:rFonts w:hint="eastAsia" w:ascii="宋体" w:hAnsi="宋体" w:cs="宋体"/>
          <w:color w:val="auto"/>
          <w:kern w:val="0"/>
          <w:lang w:val="en-US" w:eastAsia="zh-CN"/>
        </w:rPr>
        <w:t>或</w:t>
      </w:r>
      <w:r>
        <w:rPr>
          <w:rFonts w:hint="eastAsia" w:ascii="宋体" w:hAnsi="宋体" w:cs="宋体"/>
          <w:color w:val="auto"/>
          <w:kern w:val="0"/>
          <w:lang w:val="zh-CN"/>
        </w:rPr>
        <w:t>彩页等证明材料的实质性响应情况相一致。若在评标环节发现该项与投标文件中提供的产品检测报告</w:t>
      </w:r>
      <w:r>
        <w:rPr>
          <w:rFonts w:hint="eastAsia" w:ascii="宋体" w:hAnsi="宋体" w:cs="宋体"/>
          <w:color w:val="auto"/>
          <w:kern w:val="0"/>
          <w:lang w:val="en-US" w:eastAsia="zh-CN"/>
        </w:rPr>
        <w:t>或</w:t>
      </w:r>
      <w:r>
        <w:rPr>
          <w:rFonts w:hint="eastAsia" w:ascii="宋体" w:hAnsi="宋体" w:cs="宋体"/>
          <w:color w:val="auto"/>
          <w:kern w:val="0"/>
          <w:lang w:val="zh-CN"/>
        </w:rPr>
        <w:t>彩页（或厂家公开发布的资料参数）等证明材料的实质性响应情况不一致或直接复制招标文件“采购需求技术参数、指标”内容的，按无效投标处理。</w:t>
      </w:r>
    </w:p>
    <w:p w14:paraId="688B819F">
      <w:pPr>
        <w:numPr>
          <w:ilvl w:val="0"/>
          <w:numId w:val="3"/>
        </w:numPr>
        <w:autoSpaceDE w:val="0"/>
        <w:autoSpaceDN w:val="0"/>
        <w:spacing w:line="360" w:lineRule="auto"/>
        <w:ind w:firstLine="480"/>
        <w:rPr>
          <w:rFonts w:hint="eastAsia" w:ascii="宋体" w:hAnsi="宋体" w:cs="宋体"/>
          <w:color w:val="auto"/>
          <w:kern w:val="0"/>
          <w:lang w:val="zh-CN"/>
        </w:rPr>
      </w:pPr>
      <w:r>
        <w:rPr>
          <w:rFonts w:hint="eastAsia" w:ascii="宋体" w:hAnsi="宋体" w:cs="宋体"/>
          <w:color w:val="auto"/>
          <w:kern w:val="0"/>
          <w:lang w:val="zh-CN"/>
        </w:rPr>
        <w:t>填写此表时以招标项目参数要求为基本投标要求，满足招标项目参数要求的指标需列出“0”；超出、不满足招标项目参数要求的指标需列出“+”、“-”偏差，并做出详细说明；如果只注明“+”、“-”或未填写，将视为该项指标不响应。</w:t>
      </w:r>
    </w:p>
    <w:p w14:paraId="6B7DC7F8">
      <w:pPr>
        <w:numPr>
          <w:ilvl w:val="0"/>
          <w:numId w:val="3"/>
        </w:numPr>
        <w:autoSpaceDE w:val="0"/>
        <w:autoSpaceDN w:val="0"/>
        <w:spacing w:line="360" w:lineRule="auto"/>
        <w:ind w:firstLine="480"/>
        <w:rPr>
          <w:rFonts w:ascii="宋体" w:hAnsi="宋体" w:eastAsia="宋体" w:cs="宋体"/>
          <w:sz w:val="24"/>
          <w:szCs w:val="24"/>
        </w:rPr>
      </w:pPr>
      <w:r>
        <w:rPr>
          <w:rFonts w:hint="eastAsia" w:ascii="宋体" w:hAnsi="宋体" w:cs="宋体"/>
          <w:color w:val="auto"/>
          <w:kern w:val="0"/>
          <w:lang w:val="zh-CN"/>
        </w:rPr>
        <w:t>4.投标人响应采购需求应具体、明确，含糊不清、不确切或伪造、编造证明材料的，按 照实质性不响应处理。对伪造、编造证明材料的，将报告本级财政部门</w:t>
      </w:r>
      <w:r>
        <w:rPr>
          <w:rFonts w:ascii="宋体" w:hAnsi="宋体" w:eastAsia="宋体" w:cs="宋体"/>
          <w:spacing w:val="-1"/>
          <w:sz w:val="24"/>
          <w:szCs w:val="24"/>
        </w:rPr>
        <w:t>。</w:t>
      </w:r>
    </w:p>
    <w:p w14:paraId="2FA41AF5">
      <w:pPr>
        <w:pStyle w:val="2"/>
        <w:spacing w:line="375" w:lineRule="auto"/>
      </w:pPr>
    </w:p>
    <w:p w14:paraId="364B8310">
      <w:pPr>
        <w:spacing w:before="79" w:line="219" w:lineRule="auto"/>
        <w:ind w:left="2569"/>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5"/>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5"/>
          <w:sz w:val="24"/>
          <w:szCs w:val="24"/>
        </w:rPr>
        <w:t>(公章)</w:t>
      </w:r>
    </w:p>
    <w:p w14:paraId="75CC10A5">
      <w:pPr>
        <w:spacing w:before="183" w:line="219" w:lineRule="auto"/>
        <w:ind w:left="2087"/>
        <w:rPr>
          <w:rFonts w:ascii="宋体" w:hAnsi="宋体" w:eastAsia="宋体" w:cs="宋体"/>
          <w:sz w:val="24"/>
          <w:szCs w:val="24"/>
        </w:rPr>
      </w:pPr>
      <w:r>
        <w:rPr>
          <w:rFonts w:ascii="宋体" w:hAnsi="宋体" w:eastAsia="宋体" w:cs="宋体"/>
          <w:spacing w:val="-2"/>
          <w:sz w:val="24"/>
          <w:szCs w:val="24"/>
        </w:rPr>
        <w:t>法定代表人或委托代理人：</w:t>
      </w:r>
      <w:r>
        <w:rPr>
          <w:rFonts w:ascii="宋体" w:hAnsi="宋体" w:eastAsia="宋体" w:cs="宋体"/>
          <w:spacing w:val="-2"/>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2"/>
          <w:sz w:val="24"/>
          <w:szCs w:val="24"/>
        </w:rPr>
        <w:t>(签字或盖章)</w:t>
      </w:r>
    </w:p>
    <w:p w14:paraId="73E7430B">
      <w:pPr>
        <w:spacing w:before="182" w:line="219" w:lineRule="auto"/>
        <w:ind w:left="394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74EF015F">
      <w:pPr>
        <w:spacing w:line="219" w:lineRule="auto"/>
        <w:rPr>
          <w:rFonts w:ascii="宋体" w:hAnsi="宋体" w:eastAsia="宋体" w:cs="宋体"/>
          <w:sz w:val="24"/>
          <w:szCs w:val="24"/>
        </w:rPr>
        <w:sectPr>
          <w:footerReference r:id="rId47" w:type="default"/>
          <w:pgSz w:w="11850" w:h="16781"/>
          <w:pgMar w:top="1426" w:right="1170" w:bottom="1182" w:left="1088" w:header="0" w:footer="902" w:gutter="0"/>
          <w:pgNumType w:fmt="decimal"/>
          <w:cols w:space="720" w:num="1"/>
        </w:sectPr>
      </w:pPr>
    </w:p>
    <w:p w14:paraId="1BD0C7F0">
      <w:pPr>
        <w:spacing w:before="128" w:line="225" w:lineRule="auto"/>
        <w:ind w:left="128"/>
        <w:rPr>
          <w:rFonts w:ascii="宋体" w:hAnsi="宋体" w:eastAsia="宋体" w:cs="宋体"/>
          <w:sz w:val="31"/>
          <w:szCs w:val="31"/>
        </w:rPr>
      </w:pPr>
      <w:r>
        <w:rPr>
          <w:rFonts w:ascii="宋体" w:hAnsi="宋体" w:eastAsia="宋体" w:cs="宋体"/>
          <w:b/>
          <w:bCs/>
          <w:spacing w:val="-2"/>
          <w:sz w:val="31"/>
          <w:szCs w:val="31"/>
        </w:rPr>
        <w:t>(15)</w:t>
      </w:r>
      <w:r>
        <w:rPr>
          <w:rFonts w:ascii="宋体" w:hAnsi="宋体" w:eastAsia="宋体" w:cs="宋体"/>
          <w:spacing w:val="-2"/>
          <w:sz w:val="31"/>
          <w:szCs w:val="31"/>
        </w:rPr>
        <w:t xml:space="preserve">  </w:t>
      </w:r>
      <w:r>
        <w:rPr>
          <w:rFonts w:ascii="宋体" w:hAnsi="宋体" w:eastAsia="宋体" w:cs="宋体"/>
          <w:b/>
          <w:bCs/>
          <w:spacing w:val="-2"/>
          <w:sz w:val="31"/>
          <w:szCs w:val="31"/>
        </w:rPr>
        <w:t>投标产品相关资料</w:t>
      </w:r>
    </w:p>
    <w:p w14:paraId="1A2F893C">
      <w:pPr>
        <w:pStyle w:val="2"/>
        <w:spacing w:line="284" w:lineRule="auto"/>
      </w:pPr>
    </w:p>
    <w:p w14:paraId="1F170623">
      <w:pPr>
        <w:pStyle w:val="2"/>
        <w:spacing w:line="285" w:lineRule="auto"/>
      </w:pPr>
    </w:p>
    <w:p w14:paraId="5FBF1389">
      <w:pPr>
        <w:spacing w:before="100" w:line="225" w:lineRule="auto"/>
        <w:ind w:left="3328"/>
        <w:outlineLvl w:val="1"/>
        <w:rPr>
          <w:rFonts w:ascii="宋体" w:hAnsi="宋体" w:eastAsia="宋体" w:cs="宋体"/>
          <w:sz w:val="31"/>
          <w:szCs w:val="31"/>
        </w:rPr>
      </w:pPr>
      <w:r>
        <w:rPr>
          <w:rFonts w:ascii="宋体" w:hAnsi="宋体" w:eastAsia="宋体" w:cs="宋体"/>
          <w:b/>
          <w:bCs/>
          <w:spacing w:val="2"/>
          <w:sz w:val="31"/>
          <w:szCs w:val="31"/>
        </w:rPr>
        <w:t>投标产品相关资料</w:t>
      </w:r>
    </w:p>
    <w:p w14:paraId="1F8CF042">
      <w:pPr>
        <w:spacing w:before="289" w:line="362" w:lineRule="auto"/>
        <w:ind w:firstLine="480"/>
        <w:rPr>
          <w:rFonts w:ascii="宋体" w:hAnsi="宋体" w:eastAsia="宋体" w:cs="宋体"/>
          <w:sz w:val="24"/>
          <w:szCs w:val="24"/>
        </w:rPr>
      </w:pPr>
      <w:r>
        <w:rPr>
          <w:rFonts w:ascii="宋体" w:hAnsi="宋体" w:eastAsia="宋体" w:cs="宋体"/>
          <w:spacing w:val="-1"/>
          <w:sz w:val="24"/>
          <w:szCs w:val="24"/>
        </w:rPr>
        <w:t>根据采购项目内容，投标时提供国家认可的质监机构出具</w:t>
      </w:r>
      <w:r>
        <w:rPr>
          <w:rFonts w:ascii="宋体" w:hAnsi="宋体" w:eastAsia="宋体" w:cs="宋体"/>
          <w:spacing w:val="-2"/>
          <w:sz w:val="24"/>
          <w:szCs w:val="24"/>
        </w:rPr>
        <w:t>的投标产品的产品检验报告</w:t>
      </w:r>
      <w:r>
        <w:rPr>
          <w:rFonts w:hint="eastAsia" w:ascii="宋体" w:hAnsi="宋体" w:eastAsia="宋体" w:cs="宋体"/>
          <w:spacing w:val="-2"/>
          <w:sz w:val="24"/>
          <w:szCs w:val="24"/>
          <w:lang w:eastAsia="zh-CN"/>
        </w:rPr>
        <w:t>或</w:t>
      </w:r>
      <w:r>
        <w:rPr>
          <w:rFonts w:ascii="宋体" w:hAnsi="宋体" w:eastAsia="宋体" w:cs="宋体"/>
          <w:sz w:val="24"/>
          <w:szCs w:val="24"/>
        </w:rPr>
        <w:t xml:space="preserve"> </w:t>
      </w:r>
      <w:r>
        <w:rPr>
          <w:rFonts w:ascii="宋体" w:hAnsi="宋体" w:eastAsia="宋体" w:cs="宋体"/>
          <w:spacing w:val="-2"/>
          <w:sz w:val="24"/>
          <w:szCs w:val="24"/>
        </w:rPr>
        <w:t>证明技术参数响应的相关资料</w:t>
      </w:r>
      <w:r>
        <w:rPr>
          <w:rFonts w:hint="eastAsia" w:ascii="宋体" w:hAnsi="宋体" w:eastAsia="宋体" w:cs="宋体"/>
          <w:spacing w:val="-2"/>
          <w:sz w:val="24"/>
          <w:szCs w:val="24"/>
          <w:lang w:eastAsia="zh-CN"/>
        </w:rPr>
        <w:t>或</w:t>
      </w:r>
      <w:r>
        <w:rPr>
          <w:rFonts w:ascii="宋体" w:hAnsi="宋体" w:eastAsia="宋体" w:cs="宋体"/>
          <w:spacing w:val="-2"/>
          <w:sz w:val="24"/>
          <w:szCs w:val="24"/>
        </w:rPr>
        <w:t>彩页(或厂家公开发布的资料参数)</w:t>
      </w:r>
      <w:r>
        <w:rPr>
          <w:rFonts w:hint="eastAsia" w:ascii="宋体" w:hAnsi="宋体" w:eastAsia="宋体" w:cs="宋体"/>
          <w:spacing w:val="-2"/>
          <w:sz w:val="24"/>
          <w:szCs w:val="24"/>
          <w:lang w:eastAsia="zh-CN"/>
        </w:rPr>
        <w:t>等</w:t>
      </w:r>
      <w:r>
        <w:rPr>
          <w:rFonts w:ascii="宋体" w:hAnsi="宋体" w:eastAsia="宋体" w:cs="宋体"/>
          <w:spacing w:val="-2"/>
          <w:sz w:val="24"/>
          <w:szCs w:val="24"/>
        </w:rPr>
        <w:t>相关认证等资料。</w:t>
      </w:r>
    </w:p>
    <w:p w14:paraId="1E771D53">
      <w:pPr>
        <w:spacing w:line="362" w:lineRule="auto"/>
        <w:rPr>
          <w:rFonts w:ascii="宋体" w:hAnsi="宋体" w:eastAsia="宋体" w:cs="宋体"/>
          <w:sz w:val="24"/>
          <w:szCs w:val="24"/>
        </w:rPr>
        <w:sectPr>
          <w:footerReference r:id="rId48" w:type="default"/>
          <w:pgSz w:w="11850" w:h="16781"/>
          <w:pgMar w:top="1426" w:right="1209" w:bottom="1184" w:left="1089" w:header="0" w:footer="905" w:gutter="0"/>
          <w:pgNumType w:fmt="decimal"/>
          <w:cols w:space="720" w:num="1"/>
        </w:sectPr>
      </w:pPr>
    </w:p>
    <w:p w14:paraId="2FB280F4">
      <w:pPr>
        <w:spacing w:before="129" w:line="224" w:lineRule="auto"/>
        <w:ind w:left="124"/>
        <w:rPr>
          <w:rFonts w:ascii="宋体" w:hAnsi="宋体" w:eastAsia="宋体" w:cs="宋体"/>
          <w:sz w:val="31"/>
          <w:szCs w:val="31"/>
        </w:rPr>
      </w:pPr>
      <w:r>
        <w:rPr>
          <w:rFonts w:ascii="宋体" w:hAnsi="宋体" w:eastAsia="宋体" w:cs="宋体"/>
          <w:b/>
          <w:bCs/>
          <w:spacing w:val="-1"/>
          <w:sz w:val="31"/>
          <w:szCs w:val="31"/>
        </w:rPr>
        <w:t>(16)</w:t>
      </w:r>
      <w:r>
        <w:rPr>
          <w:rFonts w:ascii="宋体" w:hAnsi="宋体" w:eastAsia="宋体" w:cs="宋体"/>
          <w:spacing w:val="-1"/>
          <w:sz w:val="31"/>
          <w:szCs w:val="31"/>
        </w:rPr>
        <w:t xml:space="preserve">  </w:t>
      </w:r>
      <w:r>
        <w:rPr>
          <w:rFonts w:ascii="宋体" w:hAnsi="宋体" w:eastAsia="宋体" w:cs="宋体"/>
          <w:b/>
          <w:bCs/>
          <w:spacing w:val="-1"/>
          <w:sz w:val="31"/>
          <w:szCs w:val="31"/>
        </w:rPr>
        <w:t>投标人的类似业绩证明材料</w:t>
      </w:r>
    </w:p>
    <w:p w14:paraId="2D100963">
      <w:pPr>
        <w:pStyle w:val="2"/>
        <w:spacing w:line="283" w:lineRule="auto"/>
      </w:pPr>
    </w:p>
    <w:p w14:paraId="12FE6F0D">
      <w:pPr>
        <w:pStyle w:val="2"/>
        <w:spacing w:line="283" w:lineRule="auto"/>
        <w:rPr>
          <w:highlight w:val="none"/>
        </w:rPr>
      </w:pPr>
    </w:p>
    <w:p w14:paraId="4938C925">
      <w:pPr>
        <w:spacing w:before="129" w:line="224" w:lineRule="auto"/>
        <w:ind w:left="124"/>
        <w:jc w:val="center"/>
        <w:rPr>
          <w:rFonts w:ascii="宋体" w:hAnsi="宋体" w:eastAsia="宋体" w:cs="宋体"/>
          <w:b/>
          <w:bCs/>
          <w:spacing w:val="-1"/>
          <w:sz w:val="31"/>
          <w:szCs w:val="31"/>
        </w:rPr>
      </w:pPr>
      <w:r>
        <w:rPr>
          <w:rFonts w:ascii="宋体" w:hAnsi="宋体" w:eastAsia="宋体" w:cs="宋体"/>
          <w:b/>
          <w:bCs/>
          <w:spacing w:val="-1"/>
          <w:sz w:val="31"/>
          <w:szCs w:val="31"/>
        </w:rPr>
        <w:t>投标人的类似业绩证明材料</w:t>
      </w:r>
    </w:p>
    <w:p w14:paraId="2A99EA23">
      <w:pPr>
        <w:pStyle w:val="3"/>
      </w:pPr>
    </w:p>
    <w:p w14:paraId="40E6040D">
      <w:pPr>
        <w:spacing w:line="360" w:lineRule="auto"/>
        <w:rPr>
          <w:rFonts w:ascii="宋体" w:hAnsi="宋体" w:eastAsia="宋体" w:cs="宋体"/>
          <w:sz w:val="24"/>
          <w:szCs w:val="24"/>
        </w:rPr>
        <w:sectPr>
          <w:footerReference r:id="rId49" w:type="default"/>
          <w:pgSz w:w="11850" w:h="16781"/>
          <w:pgMar w:top="1426" w:right="1290" w:bottom="1182" w:left="1093" w:header="0" w:footer="902" w:gutter="0"/>
          <w:pgNumType w:fmt="decimal"/>
          <w:cols w:space="720" w:num="1"/>
        </w:sectPr>
      </w:pPr>
      <w:r>
        <w:rPr>
          <w:rFonts w:ascii="宋体" w:hAnsi="宋体" w:eastAsia="宋体" w:cs="宋体"/>
          <w:spacing w:val="-1"/>
          <w:sz w:val="24"/>
          <w:szCs w:val="24"/>
          <w:highlight w:val="none"/>
        </w:rPr>
        <w:t>提供自202</w:t>
      </w:r>
      <w:r>
        <w:rPr>
          <w:rFonts w:hint="eastAsia" w:ascii="宋体" w:hAnsi="宋体" w:eastAsia="宋体" w:cs="宋体"/>
          <w:spacing w:val="-1"/>
          <w:sz w:val="24"/>
          <w:szCs w:val="24"/>
          <w:highlight w:val="none"/>
          <w:lang w:val="en-US" w:eastAsia="zh-CN"/>
        </w:rPr>
        <w:t>3</w:t>
      </w:r>
      <w:r>
        <w:rPr>
          <w:rFonts w:ascii="宋体" w:hAnsi="宋体" w:eastAsia="宋体" w:cs="宋体"/>
          <w:spacing w:val="-1"/>
          <w:sz w:val="24"/>
          <w:szCs w:val="24"/>
          <w:highlight w:val="none"/>
        </w:rPr>
        <w:t>年</w:t>
      </w:r>
      <w:r>
        <w:rPr>
          <w:rFonts w:ascii="宋体" w:hAnsi="宋体" w:eastAsia="宋体" w:cs="宋体"/>
          <w:sz w:val="24"/>
          <w:szCs w:val="24"/>
          <w:highlight w:val="none"/>
        </w:rPr>
        <w:t>以来的类似业绩证明材料。类似业绩是指与采</w:t>
      </w:r>
      <w:r>
        <w:rPr>
          <w:rFonts w:ascii="宋体" w:hAnsi="宋体" w:eastAsia="宋体" w:cs="宋体"/>
          <w:spacing w:val="-1"/>
          <w:sz w:val="24"/>
          <w:szCs w:val="24"/>
          <w:highlight w:val="none"/>
        </w:rPr>
        <w:t>购项目在产品 类型、使用</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功能、合同规模等方面相同或相</w:t>
      </w:r>
      <w:r>
        <w:rPr>
          <w:rFonts w:ascii="宋体" w:hAnsi="宋体" w:eastAsia="宋体" w:cs="宋体"/>
          <w:spacing w:val="-1"/>
          <w:sz w:val="24"/>
          <w:szCs w:val="24"/>
        </w:rPr>
        <w:t>近的项目。</w:t>
      </w:r>
    </w:p>
    <w:p w14:paraId="71A3697A">
      <w:pPr>
        <w:spacing w:before="83" w:line="224" w:lineRule="auto"/>
        <w:ind w:left="130"/>
        <w:rPr>
          <w:rFonts w:ascii="宋体" w:hAnsi="宋体" w:eastAsia="宋体" w:cs="宋体"/>
          <w:sz w:val="31"/>
          <w:szCs w:val="31"/>
        </w:rPr>
      </w:pPr>
      <w:r>
        <w:rPr>
          <w:rFonts w:ascii="宋体" w:hAnsi="宋体" w:eastAsia="宋体" w:cs="宋体"/>
          <w:b/>
          <w:bCs/>
          <w:spacing w:val="-9"/>
          <w:sz w:val="31"/>
          <w:szCs w:val="31"/>
        </w:rPr>
        <w:t>(17)</w:t>
      </w:r>
      <w:r>
        <w:rPr>
          <w:rFonts w:ascii="宋体" w:hAnsi="宋体" w:eastAsia="宋体" w:cs="宋体"/>
          <w:spacing w:val="24"/>
          <w:sz w:val="31"/>
          <w:szCs w:val="31"/>
        </w:rPr>
        <w:t xml:space="preserve">  </w:t>
      </w:r>
      <w:r>
        <w:rPr>
          <w:rFonts w:ascii="宋体" w:hAnsi="宋体" w:eastAsia="宋体" w:cs="宋体"/>
          <w:b/>
          <w:bCs/>
          <w:spacing w:val="-9"/>
          <w:sz w:val="31"/>
          <w:szCs w:val="31"/>
        </w:rPr>
        <w:t>中小企业声明函</w:t>
      </w:r>
      <w:r>
        <w:rPr>
          <w:rFonts w:ascii="宋体" w:hAnsi="宋体" w:eastAsia="宋体" w:cs="宋体"/>
          <w:spacing w:val="37"/>
          <w:sz w:val="31"/>
          <w:szCs w:val="31"/>
        </w:rPr>
        <w:t xml:space="preserve">  </w:t>
      </w:r>
      <w:r>
        <w:rPr>
          <w:rFonts w:ascii="宋体" w:hAnsi="宋体" w:eastAsia="宋体" w:cs="宋体"/>
          <w:b/>
          <w:bCs/>
          <w:spacing w:val="-9"/>
          <w:sz w:val="31"/>
          <w:szCs w:val="31"/>
        </w:rPr>
        <w:t>(货物)</w:t>
      </w:r>
    </w:p>
    <w:p w14:paraId="354CB928">
      <w:pPr>
        <w:pStyle w:val="2"/>
        <w:spacing w:line="375" w:lineRule="auto"/>
      </w:pPr>
    </w:p>
    <w:p w14:paraId="1DD05986">
      <w:pPr>
        <w:spacing w:before="100" w:line="224" w:lineRule="auto"/>
        <w:ind w:left="3209"/>
        <w:outlineLvl w:val="1"/>
        <w:rPr>
          <w:rFonts w:ascii="宋体" w:hAnsi="宋体" w:eastAsia="宋体" w:cs="宋体"/>
          <w:sz w:val="31"/>
          <w:szCs w:val="31"/>
        </w:rPr>
      </w:pPr>
      <w:r>
        <w:rPr>
          <w:rFonts w:ascii="宋体" w:hAnsi="宋体" w:eastAsia="宋体" w:cs="宋体"/>
          <w:b/>
          <w:bCs/>
          <w:spacing w:val="-6"/>
          <w:sz w:val="31"/>
          <w:szCs w:val="31"/>
        </w:rPr>
        <w:t>中小企业声明函</w:t>
      </w:r>
      <w:r>
        <w:rPr>
          <w:rFonts w:ascii="宋体" w:hAnsi="宋体" w:eastAsia="宋体" w:cs="宋体"/>
          <w:spacing w:val="71"/>
          <w:sz w:val="31"/>
          <w:szCs w:val="31"/>
        </w:rPr>
        <w:t xml:space="preserve"> </w:t>
      </w:r>
      <w:r>
        <w:rPr>
          <w:rFonts w:ascii="宋体" w:hAnsi="宋体" w:eastAsia="宋体" w:cs="宋体"/>
          <w:b/>
          <w:bCs/>
          <w:spacing w:val="-6"/>
          <w:sz w:val="31"/>
          <w:szCs w:val="31"/>
        </w:rPr>
        <w:t>(货物)</w:t>
      </w:r>
    </w:p>
    <w:p w14:paraId="30607CD2">
      <w:pPr>
        <w:pStyle w:val="2"/>
        <w:spacing w:line="267" w:lineRule="auto"/>
      </w:pPr>
    </w:p>
    <w:p w14:paraId="34F2FE14">
      <w:pPr>
        <w:spacing w:before="71" w:line="362" w:lineRule="auto"/>
        <w:ind w:left="43" w:right="110" w:firstLine="476"/>
        <w:jc w:val="both"/>
        <w:rPr>
          <w:rFonts w:ascii="宋体" w:hAnsi="宋体" w:eastAsia="宋体" w:cs="宋体"/>
          <w:sz w:val="22"/>
          <w:szCs w:val="22"/>
        </w:rPr>
      </w:pPr>
      <w:r>
        <w:rPr>
          <w:rFonts w:ascii="宋体" w:hAnsi="宋体" w:eastAsia="宋体" w:cs="宋体"/>
          <w:spacing w:val="7"/>
          <w:sz w:val="22"/>
          <w:szCs w:val="22"/>
        </w:rPr>
        <w:t>本公司(联合体)郑重声明，根据《政府采购促进中小企业发展管理办法》</w:t>
      </w:r>
      <w:r>
        <w:rPr>
          <w:rFonts w:ascii="宋体" w:hAnsi="宋体" w:eastAsia="宋体" w:cs="宋体"/>
          <w:spacing w:val="-28"/>
          <w:sz w:val="22"/>
          <w:szCs w:val="22"/>
        </w:rPr>
        <w:t xml:space="preserve"> </w:t>
      </w:r>
      <w:r>
        <w:rPr>
          <w:rFonts w:ascii="宋体" w:hAnsi="宋体" w:eastAsia="宋体" w:cs="宋体"/>
          <w:spacing w:val="7"/>
          <w:sz w:val="22"/>
          <w:szCs w:val="22"/>
        </w:rPr>
        <w:t>(财库﹝ 2020 ﹞</w:t>
      </w:r>
      <w:r>
        <w:rPr>
          <w:rFonts w:ascii="宋体" w:hAnsi="宋体" w:eastAsia="宋体" w:cs="宋体"/>
          <w:sz w:val="22"/>
          <w:szCs w:val="22"/>
        </w:rPr>
        <w:t xml:space="preserve"> </w:t>
      </w:r>
      <w:r>
        <w:rPr>
          <w:rFonts w:ascii="宋体" w:hAnsi="宋体" w:eastAsia="宋体" w:cs="宋体"/>
          <w:spacing w:val="-2"/>
          <w:sz w:val="22"/>
          <w:szCs w:val="22"/>
        </w:rPr>
        <w:t>46 号)</w:t>
      </w:r>
      <w:r>
        <w:rPr>
          <w:rFonts w:ascii="宋体" w:hAnsi="宋体" w:eastAsia="宋体" w:cs="宋体"/>
          <w:spacing w:val="51"/>
          <w:sz w:val="22"/>
          <w:szCs w:val="22"/>
        </w:rPr>
        <w:t xml:space="preserve"> </w:t>
      </w:r>
      <w:r>
        <w:rPr>
          <w:rFonts w:ascii="宋体" w:hAnsi="宋体" w:eastAsia="宋体" w:cs="宋体"/>
          <w:spacing w:val="-2"/>
          <w:sz w:val="22"/>
          <w:szCs w:val="22"/>
        </w:rPr>
        <w:t>的规定，本公司  (联合体)</w:t>
      </w:r>
      <w:r>
        <w:rPr>
          <w:rFonts w:ascii="宋体" w:hAnsi="宋体" w:eastAsia="宋体" w:cs="宋体"/>
          <w:spacing w:val="-3"/>
          <w:sz w:val="22"/>
          <w:szCs w:val="22"/>
        </w:rPr>
        <w:t xml:space="preserve"> 参加</w:t>
      </w:r>
      <w:r>
        <w:rPr>
          <w:rFonts w:ascii="宋体" w:hAnsi="宋体" w:eastAsia="宋体" w:cs="宋体"/>
          <w:spacing w:val="93"/>
          <w:sz w:val="22"/>
          <w:szCs w:val="22"/>
          <w:u w:val="single" w:color="auto"/>
        </w:rPr>
        <w:t xml:space="preserve"> </w:t>
      </w:r>
      <w:r>
        <w:rPr>
          <w:rFonts w:ascii="宋体" w:hAnsi="宋体" w:eastAsia="宋体" w:cs="宋体"/>
          <w:spacing w:val="-3"/>
          <w:sz w:val="22"/>
          <w:szCs w:val="22"/>
          <w:u w:val="single" w:color="auto"/>
        </w:rPr>
        <w:t>(单位名称)</w:t>
      </w:r>
      <w:r>
        <w:rPr>
          <w:rFonts w:ascii="宋体" w:hAnsi="宋体" w:eastAsia="宋体" w:cs="宋体"/>
          <w:spacing w:val="53"/>
          <w:sz w:val="22"/>
          <w:szCs w:val="22"/>
          <w:u w:val="single" w:color="auto"/>
        </w:rPr>
        <w:t xml:space="preserve"> </w:t>
      </w:r>
      <w:r>
        <w:rPr>
          <w:rFonts w:ascii="宋体" w:hAnsi="宋体" w:eastAsia="宋体" w:cs="宋体"/>
          <w:spacing w:val="-3"/>
          <w:sz w:val="22"/>
          <w:szCs w:val="22"/>
        </w:rPr>
        <w:t>的</w:t>
      </w:r>
      <w:r>
        <w:rPr>
          <w:rFonts w:ascii="宋体" w:hAnsi="宋体" w:eastAsia="宋体" w:cs="宋体"/>
          <w:spacing w:val="94"/>
          <w:sz w:val="22"/>
          <w:szCs w:val="22"/>
          <w:u w:val="single" w:color="auto"/>
        </w:rPr>
        <w:t xml:space="preserve"> </w:t>
      </w:r>
      <w:r>
        <w:rPr>
          <w:rFonts w:ascii="宋体" w:hAnsi="宋体" w:eastAsia="宋体" w:cs="宋体"/>
          <w:spacing w:val="-3"/>
          <w:sz w:val="22"/>
          <w:szCs w:val="22"/>
          <w:u w:val="single" w:color="auto"/>
        </w:rPr>
        <w:t>(项目名称)</w:t>
      </w:r>
      <w:r>
        <w:rPr>
          <w:rFonts w:ascii="宋体" w:hAnsi="宋体" w:eastAsia="宋体" w:cs="宋体"/>
          <w:spacing w:val="49"/>
          <w:sz w:val="22"/>
          <w:szCs w:val="22"/>
          <w:u w:val="single" w:color="auto"/>
        </w:rPr>
        <w:t xml:space="preserve"> </w:t>
      </w:r>
      <w:r>
        <w:rPr>
          <w:rFonts w:ascii="宋体" w:hAnsi="宋体" w:eastAsia="宋体" w:cs="宋体"/>
          <w:spacing w:val="-3"/>
          <w:sz w:val="22"/>
          <w:szCs w:val="22"/>
        </w:rPr>
        <w:t>采购活动</w:t>
      </w:r>
      <w:r>
        <w:rPr>
          <w:rFonts w:ascii="宋体" w:hAnsi="宋体" w:eastAsia="宋体" w:cs="宋体"/>
          <w:spacing w:val="-62"/>
          <w:sz w:val="22"/>
          <w:szCs w:val="22"/>
        </w:rPr>
        <w:t xml:space="preserve"> </w:t>
      </w:r>
      <w:r>
        <w:rPr>
          <w:rFonts w:ascii="宋体" w:hAnsi="宋体" w:eastAsia="宋体" w:cs="宋体"/>
          <w:spacing w:val="-3"/>
          <w:sz w:val="22"/>
          <w:szCs w:val="22"/>
        </w:rPr>
        <w:t>，提供</w:t>
      </w:r>
      <w:r>
        <w:rPr>
          <w:rFonts w:ascii="宋体" w:hAnsi="宋体" w:eastAsia="宋体" w:cs="宋体"/>
          <w:spacing w:val="-62"/>
          <w:sz w:val="22"/>
          <w:szCs w:val="22"/>
        </w:rPr>
        <w:t xml:space="preserve"> </w:t>
      </w:r>
      <w:r>
        <w:rPr>
          <w:rFonts w:ascii="宋体" w:hAnsi="宋体" w:eastAsia="宋体" w:cs="宋体"/>
          <w:spacing w:val="-3"/>
          <w:sz w:val="22"/>
          <w:szCs w:val="22"/>
        </w:rPr>
        <w:t>的货物</w:t>
      </w:r>
      <w:r>
        <w:rPr>
          <w:rFonts w:ascii="宋体" w:hAnsi="宋体" w:eastAsia="宋体" w:cs="宋体"/>
          <w:sz w:val="22"/>
          <w:szCs w:val="22"/>
        </w:rPr>
        <w:t xml:space="preserve">  </w:t>
      </w:r>
      <w:r>
        <w:rPr>
          <w:rFonts w:ascii="宋体" w:hAnsi="宋体" w:eastAsia="宋体" w:cs="宋体"/>
          <w:spacing w:val="11"/>
          <w:sz w:val="22"/>
          <w:szCs w:val="22"/>
        </w:rPr>
        <w:t>全部</w:t>
      </w:r>
      <w:r>
        <w:rPr>
          <w:rFonts w:ascii="宋体" w:hAnsi="宋体" w:eastAsia="宋体" w:cs="宋体"/>
          <w:spacing w:val="-38"/>
          <w:sz w:val="22"/>
          <w:szCs w:val="22"/>
        </w:rPr>
        <w:t xml:space="preserve"> </w:t>
      </w:r>
      <w:r>
        <w:rPr>
          <w:rFonts w:ascii="宋体" w:hAnsi="宋体" w:eastAsia="宋体" w:cs="宋体"/>
          <w:spacing w:val="11"/>
          <w:sz w:val="22"/>
          <w:szCs w:val="22"/>
        </w:rPr>
        <w:t>由符合政策要求</w:t>
      </w:r>
      <w:r>
        <w:rPr>
          <w:rFonts w:ascii="宋体" w:hAnsi="宋体" w:eastAsia="宋体" w:cs="宋体"/>
          <w:spacing w:val="-62"/>
          <w:sz w:val="22"/>
          <w:szCs w:val="22"/>
        </w:rPr>
        <w:t xml:space="preserve"> </w:t>
      </w:r>
      <w:r>
        <w:rPr>
          <w:rFonts w:ascii="宋体" w:hAnsi="宋体" w:eastAsia="宋体" w:cs="宋体"/>
          <w:spacing w:val="11"/>
          <w:sz w:val="22"/>
          <w:szCs w:val="22"/>
        </w:rPr>
        <w:t>的中小企业制造</w:t>
      </w:r>
      <w:r>
        <w:rPr>
          <w:rFonts w:ascii="宋体" w:hAnsi="宋体" w:eastAsia="宋体" w:cs="宋体"/>
          <w:spacing w:val="-58"/>
          <w:sz w:val="22"/>
          <w:szCs w:val="22"/>
        </w:rPr>
        <w:t xml:space="preserve"> </w:t>
      </w:r>
      <w:r>
        <w:rPr>
          <w:rFonts w:ascii="宋体" w:hAnsi="宋体" w:eastAsia="宋体" w:cs="宋体"/>
          <w:spacing w:val="11"/>
          <w:sz w:val="22"/>
          <w:szCs w:val="22"/>
        </w:rPr>
        <w:t>。相关企业    (含联合体中的中小企业、签订分包意向</w:t>
      </w:r>
      <w:r>
        <w:rPr>
          <w:rFonts w:ascii="宋体" w:hAnsi="宋体" w:eastAsia="宋体" w:cs="宋体"/>
          <w:sz w:val="22"/>
          <w:szCs w:val="22"/>
        </w:rPr>
        <w:t xml:space="preserve"> </w:t>
      </w:r>
      <w:r>
        <w:rPr>
          <w:rFonts w:ascii="宋体" w:hAnsi="宋体" w:eastAsia="宋体" w:cs="宋体"/>
          <w:spacing w:val="12"/>
          <w:sz w:val="22"/>
          <w:szCs w:val="22"/>
        </w:rPr>
        <w:t>协议的中小企业)的具体情况如下：</w:t>
      </w:r>
    </w:p>
    <w:p w14:paraId="71A224C9">
      <w:pPr>
        <w:spacing w:before="63" w:line="314" w:lineRule="auto"/>
        <w:ind w:left="47" w:right="112" w:firstLine="488"/>
        <w:rPr>
          <w:rFonts w:ascii="宋体" w:hAnsi="宋体" w:eastAsia="宋体" w:cs="宋体"/>
          <w:sz w:val="22"/>
          <w:szCs w:val="22"/>
        </w:rPr>
      </w:pPr>
      <w:r>
        <w:rPr>
          <w:rFonts w:ascii="宋体" w:hAnsi="宋体" w:eastAsia="宋体" w:cs="宋体"/>
          <w:spacing w:val="3"/>
          <w:sz w:val="22"/>
          <w:szCs w:val="22"/>
        </w:rPr>
        <w:t>1.</w:t>
      </w:r>
      <w:r>
        <w:rPr>
          <w:rFonts w:ascii="宋体" w:hAnsi="宋体" w:eastAsia="宋体" w:cs="宋体"/>
          <w:spacing w:val="-65"/>
          <w:sz w:val="22"/>
          <w:szCs w:val="22"/>
        </w:rPr>
        <w:t xml:space="preserve"> </w:t>
      </w:r>
      <w:r>
        <w:rPr>
          <w:rFonts w:ascii="宋体" w:hAnsi="宋体" w:eastAsia="宋体" w:cs="宋体"/>
          <w:spacing w:val="3"/>
          <w:sz w:val="22"/>
          <w:szCs w:val="22"/>
          <w:u w:val="single" w:color="auto"/>
        </w:rPr>
        <w:t xml:space="preserve">   (标的名称)</w:t>
      </w:r>
      <w:r>
        <w:rPr>
          <w:rFonts w:ascii="宋体" w:hAnsi="宋体" w:eastAsia="宋体" w:cs="宋体"/>
          <w:spacing w:val="21"/>
          <w:sz w:val="22"/>
          <w:szCs w:val="22"/>
          <w:u w:val="single" w:color="auto"/>
        </w:rPr>
        <w:t xml:space="preserve">   </w:t>
      </w:r>
      <w:r>
        <w:rPr>
          <w:rFonts w:ascii="宋体" w:hAnsi="宋体" w:eastAsia="宋体" w:cs="宋体"/>
          <w:spacing w:val="-83"/>
          <w:sz w:val="22"/>
          <w:szCs w:val="22"/>
        </w:rPr>
        <w:t xml:space="preserve"> </w:t>
      </w:r>
      <w:r>
        <w:rPr>
          <w:rFonts w:ascii="宋体" w:hAnsi="宋体" w:eastAsia="宋体" w:cs="宋体"/>
          <w:spacing w:val="3"/>
          <w:sz w:val="22"/>
          <w:szCs w:val="22"/>
        </w:rPr>
        <w:t>，属于</w:t>
      </w:r>
      <w:r>
        <w:rPr>
          <w:rFonts w:ascii="宋体" w:hAnsi="宋体" w:eastAsia="宋体" w:cs="宋体"/>
          <w:spacing w:val="-103"/>
          <w:sz w:val="22"/>
          <w:szCs w:val="22"/>
        </w:rPr>
        <w:t xml:space="preserve"> </w:t>
      </w:r>
      <w:r>
        <w:rPr>
          <w:rFonts w:ascii="宋体" w:hAnsi="宋体" w:eastAsia="宋体" w:cs="宋体"/>
          <w:spacing w:val="3"/>
          <w:sz w:val="22"/>
          <w:szCs w:val="22"/>
          <w:u w:val="single" w:color="auto"/>
        </w:rPr>
        <w:t xml:space="preserve">  (采购文件中明确的所属行业：</w:t>
      </w:r>
      <w:r>
        <w:rPr>
          <w:rFonts w:hint="eastAsia" w:ascii="宋体" w:hAnsi="宋体" w:eastAsia="宋体" w:cs="宋体"/>
          <w:spacing w:val="3"/>
          <w:sz w:val="22"/>
          <w:szCs w:val="22"/>
          <w:u w:val="single" w:color="auto"/>
          <w:lang w:val="en-US" w:eastAsia="zh-CN"/>
        </w:rPr>
        <w:t>工</w:t>
      </w:r>
      <w:r>
        <w:rPr>
          <w:rFonts w:ascii="宋体" w:hAnsi="宋体" w:eastAsia="宋体" w:cs="宋体"/>
          <w:spacing w:val="3"/>
          <w:sz w:val="22"/>
          <w:szCs w:val="22"/>
          <w:highlight w:val="none"/>
          <w:u w:val="single" w:color="auto"/>
        </w:rPr>
        <w:t>业)</w:t>
      </w:r>
      <w:r>
        <w:rPr>
          <w:rFonts w:ascii="宋体" w:hAnsi="宋体" w:eastAsia="宋体" w:cs="宋体"/>
          <w:spacing w:val="2"/>
          <w:sz w:val="22"/>
          <w:szCs w:val="22"/>
          <w:u w:val="single" w:color="auto"/>
        </w:rPr>
        <w:t xml:space="preserve"> </w:t>
      </w:r>
      <w:r>
        <w:rPr>
          <w:rFonts w:ascii="宋体" w:hAnsi="宋体" w:eastAsia="宋体" w:cs="宋体"/>
          <w:spacing w:val="2"/>
          <w:sz w:val="22"/>
          <w:szCs w:val="22"/>
        </w:rPr>
        <w:t>行业；制造商为</w:t>
      </w:r>
      <w:r>
        <w:rPr>
          <w:rFonts w:ascii="宋体" w:hAnsi="宋体" w:eastAsia="宋体" w:cs="宋体"/>
          <w:spacing w:val="2"/>
          <w:sz w:val="22"/>
          <w:szCs w:val="22"/>
          <w:u w:val="single" w:color="auto"/>
        </w:rPr>
        <w:t>(</w:t>
      </w:r>
      <w:r>
        <w:rPr>
          <w:rFonts w:ascii="宋体" w:hAnsi="宋体" w:eastAsia="宋体" w:cs="宋体"/>
          <w:sz w:val="22"/>
          <w:szCs w:val="22"/>
        </w:rPr>
        <w:t xml:space="preserve"> </w:t>
      </w:r>
      <w:r>
        <w:rPr>
          <w:rFonts w:ascii="宋体" w:hAnsi="宋体" w:eastAsia="宋体" w:cs="宋体"/>
          <w:spacing w:val="2"/>
          <w:sz w:val="22"/>
          <w:szCs w:val="22"/>
          <w:u w:val="single" w:color="auto"/>
        </w:rPr>
        <w:t>企业名称)</w:t>
      </w:r>
      <w:r>
        <w:rPr>
          <w:rFonts w:ascii="宋体" w:hAnsi="宋体" w:eastAsia="宋体" w:cs="宋体"/>
          <w:spacing w:val="35"/>
          <w:sz w:val="22"/>
          <w:szCs w:val="22"/>
          <w:u w:val="single" w:color="auto"/>
        </w:rPr>
        <w:t xml:space="preserve"> </w:t>
      </w:r>
      <w:r>
        <w:rPr>
          <w:rFonts w:ascii="宋体" w:hAnsi="宋体" w:eastAsia="宋体" w:cs="宋体"/>
          <w:spacing w:val="2"/>
          <w:sz w:val="22"/>
          <w:szCs w:val="22"/>
        </w:rPr>
        <w:t>，从业人员</w:t>
      </w:r>
      <w:r>
        <w:rPr>
          <w:rFonts w:ascii="宋体" w:hAnsi="宋体" w:eastAsia="宋体" w:cs="宋体"/>
          <w:spacing w:val="-106"/>
          <w:sz w:val="22"/>
          <w:szCs w:val="22"/>
        </w:rPr>
        <w:t xml:space="preserve"> </w:t>
      </w:r>
      <w:r>
        <w:rPr>
          <w:rFonts w:ascii="宋体" w:hAnsi="宋体" w:eastAsia="宋体" w:cs="宋体"/>
          <w:spacing w:val="4"/>
          <w:sz w:val="22"/>
          <w:szCs w:val="22"/>
          <w:u w:val="single" w:color="auto"/>
        </w:rPr>
        <w:t xml:space="preserve">    </w:t>
      </w:r>
      <w:r>
        <w:rPr>
          <w:rFonts w:ascii="宋体" w:hAnsi="宋体" w:eastAsia="宋体" w:cs="宋体"/>
          <w:spacing w:val="-99"/>
          <w:sz w:val="22"/>
          <w:szCs w:val="22"/>
        </w:rPr>
        <w:t xml:space="preserve"> </w:t>
      </w:r>
      <w:r>
        <w:rPr>
          <w:rFonts w:ascii="宋体" w:hAnsi="宋体" w:eastAsia="宋体" w:cs="宋体"/>
          <w:spacing w:val="2"/>
          <w:sz w:val="22"/>
          <w:szCs w:val="22"/>
        </w:rPr>
        <w:t>人，营业收入为</w:t>
      </w:r>
      <w:r>
        <w:rPr>
          <w:rFonts w:ascii="宋体" w:hAnsi="宋体" w:eastAsia="宋体" w:cs="宋体"/>
          <w:spacing w:val="2"/>
          <w:sz w:val="22"/>
          <w:szCs w:val="22"/>
          <w:u w:val="single" w:color="auto"/>
        </w:rPr>
        <w:t xml:space="preserve">      </w:t>
      </w:r>
      <w:r>
        <w:rPr>
          <w:rFonts w:ascii="宋体" w:hAnsi="宋体" w:eastAsia="宋体" w:cs="宋体"/>
          <w:spacing w:val="-96"/>
          <w:sz w:val="22"/>
          <w:szCs w:val="22"/>
        </w:rPr>
        <w:t xml:space="preserve"> </w:t>
      </w:r>
      <w:r>
        <w:rPr>
          <w:rFonts w:ascii="宋体" w:hAnsi="宋体" w:eastAsia="宋体" w:cs="宋体"/>
          <w:spacing w:val="2"/>
          <w:sz w:val="22"/>
          <w:szCs w:val="22"/>
        </w:rPr>
        <w:t>万元，资产总额为</w:t>
      </w:r>
      <w:r>
        <w:rPr>
          <w:rFonts w:ascii="宋体" w:hAnsi="宋体" w:eastAsia="宋体" w:cs="宋体"/>
          <w:spacing w:val="-107"/>
          <w:sz w:val="22"/>
          <w:szCs w:val="22"/>
        </w:rPr>
        <w:t xml:space="preserve"> </w:t>
      </w:r>
      <w:r>
        <w:rPr>
          <w:rFonts w:ascii="宋体" w:hAnsi="宋体" w:eastAsia="宋体" w:cs="宋体"/>
          <w:spacing w:val="2"/>
          <w:sz w:val="22"/>
          <w:szCs w:val="22"/>
          <w:u w:val="single" w:color="auto"/>
        </w:rPr>
        <w:t xml:space="preserve">    </w:t>
      </w:r>
      <w:r>
        <w:rPr>
          <w:rFonts w:ascii="宋体" w:hAnsi="宋体" w:eastAsia="宋体" w:cs="宋体"/>
          <w:spacing w:val="-93"/>
          <w:sz w:val="22"/>
          <w:szCs w:val="22"/>
        </w:rPr>
        <w:t xml:space="preserve"> </w:t>
      </w:r>
      <w:r>
        <w:rPr>
          <w:rFonts w:ascii="宋体" w:hAnsi="宋体" w:eastAsia="宋体" w:cs="宋体"/>
          <w:spacing w:val="2"/>
          <w:sz w:val="22"/>
          <w:szCs w:val="22"/>
        </w:rPr>
        <w:t>万元，属于</w:t>
      </w:r>
      <w:r>
        <w:rPr>
          <w:rFonts w:ascii="宋体" w:hAnsi="宋体" w:eastAsia="宋体" w:cs="宋体"/>
          <w:spacing w:val="-98"/>
          <w:sz w:val="22"/>
          <w:szCs w:val="22"/>
        </w:rPr>
        <w:t xml:space="preserve"> </w:t>
      </w:r>
      <w:r>
        <w:rPr>
          <w:rFonts w:ascii="宋体" w:hAnsi="宋体" w:eastAsia="宋体" w:cs="宋体"/>
          <w:spacing w:val="2"/>
          <w:sz w:val="22"/>
          <w:szCs w:val="22"/>
          <w:u w:val="single" w:color="auto"/>
        </w:rPr>
        <w:t xml:space="preserve">  </w:t>
      </w:r>
      <w:r>
        <w:rPr>
          <w:rFonts w:ascii="宋体" w:hAnsi="宋体" w:eastAsia="宋体" w:cs="宋体"/>
          <w:spacing w:val="1"/>
          <w:sz w:val="22"/>
          <w:szCs w:val="22"/>
          <w:u w:val="single" w:color="auto"/>
        </w:rPr>
        <w:t>(中型企业</w:t>
      </w:r>
      <w:r>
        <w:rPr>
          <w:rFonts w:ascii="宋体" w:hAnsi="宋体" w:eastAsia="宋体" w:cs="宋体"/>
          <w:sz w:val="22"/>
          <w:szCs w:val="22"/>
        </w:rPr>
        <w:t xml:space="preserve"> </w:t>
      </w:r>
      <w:r>
        <w:rPr>
          <w:rFonts w:ascii="宋体" w:hAnsi="宋体" w:eastAsia="宋体" w:cs="宋体"/>
          <w:spacing w:val="9"/>
          <w:sz w:val="22"/>
          <w:szCs w:val="22"/>
          <w:u w:val="single" w:color="auto"/>
        </w:rPr>
        <w:t xml:space="preserve">、小型企业、微型企业) </w:t>
      </w:r>
      <w:r>
        <w:rPr>
          <w:rFonts w:ascii="宋体" w:hAnsi="宋体" w:eastAsia="宋体" w:cs="宋体"/>
          <w:spacing w:val="9"/>
          <w:sz w:val="22"/>
          <w:szCs w:val="22"/>
        </w:rPr>
        <w:t>；</w:t>
      </w:r>
    </w:p>
    <w:p w14:paraId="6C55A6C9">
      <w:pPr>
        <w:spacing w:before="239" w:line="313" w:lineRule="auto"/>
        <w:ind w:left="43" w:right="50" w:firstLine="478"/>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85"/>
          <w:sz w:val="22"/>
          <w:szCs w:val="22"/>
        </w:rPr>
        <w:t xml:space="preserve"> </w:t>
      </w:r>
      <w:r>
        <w:rPr>
          <w:rFonts w:ascii="宋体" w:hAnsi="宋体" w:eastAsia="宋体" w:cs="宋体"/>
          <w:spacing w:val="4"/>
          <w:sz w:val="22"/>
          <w:szCs w:val="22"/>
          <w:u w:val="single" w:color="auto"/>
        </w:rPr>
        <w:t xml:space="preserve">   (标的名称)  </w:t>
      </w:r>
      <w:r>
        <w:rPr>
          <w:rFonts w:ascii="宋体" w:hAnsi="宋体" w:eastAsia="宋体" w:cs="宋体"/>
          <w:spacing w:val="-82"/>
          <w:sz w:val="22"/>
          <w:szCs w:val="22"/>
        </w:rPr>
        <w:t xml:space="preserve"> </w:t>
      </w:r>
      <w:r>
        <w:rPr>
          <w:rFonts w:ascii="宋体" w:hAnsi="宋体" w:eastAsia="宋体" w:cs="宋体"/>
          <w:spacing w:val="4"/>
          <w:sz w:val="22"/>
          <w:szCs w:val="22"/>
        </w:rPr>
        <w:t>，属于</w:t>
      </w:r>
      <w:r>
        <w:rPr>
          <w:rFonts w:ascii="宋体" w:hAnsi="宋体" w:eastAsia="宋体" w:cs="宋体"/>
          <w:spacing w:val="-99"/>
          <w:sz w:val="22"/>
          <w:szCs w:val="22"/>
        </w:rPr>
        <w:t xml:space="preserve"> </w:t>
      </w:r>
      <w:r>
        <w:rPr>
          <w:rFonts w:ascii="宋体" w:hAnsi="宋体" w:eastAsia="宋体" w:cs="宋体"/>
          <w:spacing w:val="4"/>
          <w:sz w:val="22"/>
          <w:szCs w:val="22"/>
          <w:u w:val="single" w:color="auto"/>
        </w:rPr>
        <w:t xml:space="preserve">  (采购文件中明确的所属行业：</w:t>
      </w:r>
      <w:r>
        <w:rPr>
          <w:rFonts w:hint="eastAsia" w:ascii="宋体" w:hAnsi="宋体" w:eastAsia="宋体" w:cs="宋体"/>
          <w:spacing w:val="3"/>
          <w:sz w:val="22"/>
          <w:szCs w:val="22"/>
          <w:u w:val="single" w:color="auto"/>
          <w:lang w:val="en-US" w:eastAsia="zh-CN"/>
        </w:rPr>
        <w:t>工</w:t>
      </w:r>
      <w:r>
        <w:rPr>
          <w:rFonts w:ascii="宋体" w:hAnsi="宋体" w:eastAsia="宋体" w:cs="宋体"/>
          <w:spacing w:val="3"/>
          <w:sz w:val="22"/>
          <w:szCs w:val="22"/>
          <w:highlight w:val="none"/>
          <w:u w:val="single" w:color="auto"/>
        </w:rPr>
        <w:t>业</w:t>
      </w:r>
      <w:r>
        <w:rPr>
          <w:rFonts w:ascii="宋体" w:hAnsi="宋体" w:eastAsia="宋体" w:cs="宋体"/>
          <w:spacing w:val="4"/>
          <w:sz w:val="22"/>
          <w:szCs w:val="22"/>
          <w:highlight w:val="none"/>
          <w:u w:val="single" w:color="auto"/>
        </w:rPr>
        <w:t>)</w:t>
      </w:r>
      <w:r>
        <w:rPr>
          <w:rFonts w:ascii="宋体" w:hAnsi="宋体" w:eastAsia="宋体" w:cs="宋体"/>
          <w:spacing w:val="32"/>
          <w:sz w:val="22"/>
          <w:szCs w:val="22"/>
          <w:u w:val="single" w:color="auto"/>
        </w:rPr>
        <w:t xml:space="preserve"> </w:t>
      </w:r>
      <w:r>
        <w:rPr>
          <w:rFonts w:ascii="宋体" w:hAnsi="宋体" w:eastAsia="宋体" w:cs="宋体"/>
          <w:spacing w:val="4"/>
          <w:sz w:val="22"/>
          <w:szCs w:val="22"/>
        </w:rPr>
        <w:t xml:space="preserve">行业；制造商为 </w:t>
      </w:r>
      <w:r>
        <w:rPr>
          <w:rFonts w:ascii="宋体" w:hAnsi="宋体" w:eastAsia="宋体" w:cs="宋体"/>
          <w:spacing w:val="29"/>
          <w:sz w:val="22"/>
          <w:szCs w:val="22"/>
          <w:u w:val="single" w:color="auto"/>
        </w:rPr>
        <w:t xml:space="preserve">  </w:t>
      </w:r>
      <w:r>
        <w:rPr>
          <w:rFonts w:ascii="宋体" w:hAnsi="宋体" w:eastAsia="宋体" w:cs="宋体"/>
          <w:spacing w:val="4"/>
          <w:sz w:val="22"/>
          <w:szCs w:val="22"/>
          <w:u w:val="single" w:color="auto"/>
        </w:rPr>
        <w:t>(企</w:t>
      </w:r>
      <w:r>
        <w:rPr>
          <w:rFonts w:ascii="宋体" w:hAnsi="宋体" w:eastAsia="宋体" w:cs="宋体"/>
          <w:spacing w:val="1"/>
          <w:sz w:val="22"/>
          <w:szCs w:val="22"/>
        </w:rPr>
        <w:t xml:space="preserve"> </w:t>
      </w:r>
      <w:r>
        <w:rPr>
          <w:rFonts w:ascii="宋体" w:hAnsi="宋体" w:eastAsia="宋体" w:cs="宋体"/>
          <w:spacing w:val="3"/>
          <w:sz w:val="22"/>
          <w:szCs w:val="22"/>
          <w:u w:val="single" w:color="auto"/>
        </w:rPr>
        <w:t>业名称)</w:t>
      </w:r>
      <w:r>
        <w:rPr>
          <w:rFonts w:ascii="宋体" w:hAnsi="宋体" w:eastAsia="宋体" w:cs="宋体"/>
          <w:spacing w:val="53"/>
          <w:sz w:val="22"/>
          <w:szCs w:val="22"/>
          <w:u w:val="single" w:color="auto"/>
        </w:rPr>
        <w:t xml:space="preserve"> </w:t>
      </w:r>
      <w:r>
        <w:rPr>
          <w:rFonts w:ascii="宋体" w:hAnsi="宋体" w:eastAsia="宋体" w:cs="宋体"/>
          <w:spacing w:val="3"/>
          <w:sz w:val="22"/>
          <w:szCs w:val="22"/>
        </w:rPr>
        <w:t>，从业人员</w:t>
      </w:r>
      <w:r>
        <w:rPr>
          <w:rFonts w:ascii="宋体" w:hAnsi="宋体" w:eastAsia="宋体" w:cs="宋体"/>
          <w:spacing w:val="-106"/>
          <w:sz w:val="22"/>
          <w:szCs w:val="22"/>
        </w:rPr>
        <w:t xml:space="preserve"> </w:t>
      </w:r>
      <w:r>
        <w:rPr>
          <w:rFonts w:ascii="宋体" w:hAnsi="宋体" w:eastAsia="宋体" w:cs="宋体"/>
          <w:spacing w:val="5"/>
          <w:sz w:val="22"/>
          <w:szCs w:val="22"/>
          <w:u w:val="single" w:color="auto"/>
        </w:rPr>
        <w:t xml:space="preserve">    </w:t>
      </w:r>
      <w:r>
        <w:rPr>
          <w:rFonts w:ascii="宋体" w:hAnsi="宋体" w:eastAsia="宋体" w:cs="宋体"/>
          <w:spacing w:val="-98"/>
          <w:sz w:val="22"/>
          <w:szCs w:val="22"/>
        </w:rPr>
        <w:t xml:space="preserve"> </w:t>
      </w:r>
      <w:r>
        <w:rPr>
          <w:rFonts w:ascii="宋体" w:hAnsi="宋体" w:eastAsia="宋体" w:cs="宋体"/>
          <w:spacing w:val="3"/>
          <w:sz w:val="22"/>
          <w:szCs w:val="22"/>
        </w:rPr>
        <w:t>人，营业收入为</w:t>
      </w:r>
      <w:r>
        <w:rPr>
          <w:rFonts w:ascii="宋体" w:hAnsi="宋体" w:eastAsia="宋体" w:cs="宋体"/>
          <w:spacing w:val="-106"/>
          <w:sz w:val="22"/>
          <w:szCs w:val="22"/>
        </w:rPr>
        <w:t xml:space="preserve"> </w:t>
      </w:r>
      <w:r>
        <w:rPr>
          <w:rFonts w:ascii="宋体" w:hAnsi="宋体" w:eastAsia="宋体" w:cs="宋体"/>
          <w:spacing w:val="5"/>
          <w:sz w:val="22"/>
          <w:szCs w:val="22"/>
          <w:u w:val="single" w:color="auto"/>
        </w:rPr>
        <w:t xml:space="preserve">    </w:t>
      </w:r>
      <w:r>
        <w:rPr>
          <w:rFonts w:ascii="宋体" w:hAnsi="宋体" w:eastAsia="宋体" w:cs="宋体"/>
          <w:spacing w:val="-95"/>
          <w:sz w:val="22"/>
          <w:szCs w:val="22"/>
        </w:rPr>
        <w:t xml:space="preserve"> </w:t>
      </w:r>
      <w:r>
        <w:rPr>
          <w:rFonts w:ascii="宋体" w:hAnsi="宋体" w:eastAsia="宋体" w:cs="宋体"/>
          <w:spacing w:val="3"/>
          <w:sz w:val="22"/>
          <w:szCs w:val="22"/>
        </w:rPr>
        <w:t>万元，资产总额为</w:t>
      </w:r>
      <w:r>
        <w:rPr>
          <w:rFonts w:ascii="宋体" w:hAnsi="宋体" w:eastAsia="宋体" w:cs="宋体"/>
          <w:spacing w:val="-106"/>
          <w:sz w:val="22"/>
          <w:szCs w:val="22"/>
        </w:rPr>
        <w:t xml:space="preserve"> </w:t>
      </w:r>
      <w:r>
        <w:rPr>
          <w:rFonts w:ascii="宋体" w:hAnsi="宋体" w:eastAsia="宋体" w:cs="宋体"/>
          <w:spacing w:val="5"/>
          <w:sz w:val="22"/>
          <w:szCs w:val="22"/>
          <w:u w:val="single" w:color="auto"/>
        </w:rPr>
        <w:t xml:space="preserve">     </w:t>
      </w:r>
      <w:r>
        <w:rPr>
          <w:rFonts w:ascii="宋体" w:hAnsi="宋体" w:eastAsia="宋体" w:cs="宋体"/>
          <w:spacing w:val="-94"/>
          <w:sz w:val="22"/>
          <w:szCs w:val="22"/>
        </w:rPr>
        <w:t xml:space="preserve"> </w:t>
      </w:r>
      <w:r>
        <w:rPr>
          <w:rFonts w:ascii="宋体" w:hAnsi="宋体" w:eastAsia="宋体" w:cs="宋体"/>
          <w:spacing w:val="3"/>
          <w:sz w:val="22"/>
          <w:szCs w:val="22"/>
        </w:rPr>
        <w:t>万元，属于</w:t>
      </w:r>
      <w:r>
        <w:rPr>
          <w:rFonts w:ascii="宋体" w:hAnsi="宋体" w:eastAsia="宋体" w:cs="宋体"/>
          <w:spacing w:val="-101"/>
          <w:sz w:val="22"/>
          <w:szCs w:val="22"/>
        </w:rPr>
        <w:t xml:space="preserve"> </w:t>
      </w:r>
      <w:r>
        <w:rPr>
          <w:rFonts w:ascii="宋体" w:hAnsi="宋体" w:eastAsia="宋体" w:cs="宋体"/>
          <w:spacing w:val="3"/>
          <w:sz w:val="22"/>
          <w:szCs w:val="22"/>
          <w:u w:val="single" w:color="auto"/>
        </w:rPr>
        <w:t>(中型企业、</w:t>
      </w:r>
      <w:r>
        <w:rPr>
          <w:rFonts w:ascii="宋体" w:hAnsi="宋体" w:eastAsia="宋体" w:cs="宋体"/>
          <w:sz w:val="22"/>
          <w:szCs w:val="22"/>
        </w:rPr>
        <w:t xml:space="preserve"> </w:t>
      </w:r>
      <w:r>
        <w:rPr>
          <w:rFonts w:ascii="宋体" w:hAnsi="宋体" w:eastAsia="宋体" w:cs="宋体"/>
          <w:spacing w:val="10"/>
          <w:sz w:val="22"/>
          <w:szCs w:val="22"/>
          <w:u w:val="single" w:color="auto"/>
        </w:rPr>
        <w:t xml:space="preserve">小型企业、微型企业) </w:t>
      </w:r>
      <w:r>
        <w:rPr>
          <w:rFonts w:ascii="宋体" w:hAnsi="宋体" w:eastAsia="宋体" w:cs="宋体"/>
          <w:spacing w:val="10"/>
          <w:sz w:val="22"/>
          <w:szCs w:val="22"/>
        </w:rPr>
        <w:t>；</w:t>
      </w:r>
    </w:p>
    <w:p w14:paraId="6C537F05">
      <w:pPr>
        <w:spacing w:before="273" w:line="347" w:lineRule="exact"/>
        <w:ind w:left="561"/>
        <w:rPr>
          <w:rFonts w:ascii="宋体" w:hAnsi="宋体" w:eastAsia="宋体" w:cs="宋体"/>
          <w:sz w:val="22"/>
          <w:szCs w:val="22"/>
        </w:rPr>
      </w:pPr>
      <w:r>
        <w:rPr>
          <w:rFonts w:ascii="宋体" w:hAnsi="宋体" w:eastAsia="宋体" w:cs="宋体"/>
          <w:spacing w:val="-11"/>
          <w:position w:val="2"/>
          <w:sz w:val="22"/>
          <w:szCs w:val="22"/>
        </w:rPr>
        <w:t>……</w:t>
      </w:r>
    </w:p>
    <w:p w14:paraId="3EBCA35D">
      <w:pPr>
        <w:spacing w:before="24" w:line="354" w:lineRule="auto"/>
        <w:ind w:left="51" w:right="299" w:firstLine="543"/>
        <w:rPr>
          <w:rFonts w:ascii="宋体" w:hAnsi="宋体" w:eastAsia="宋体" w:cs="宋体"/>
          <w:sz w:val="22"/>
          <w:szCs w:val="22"/>
        </w:rPr>
      </w:pPr>
      <w:r>
        <w:rPr>
          <w:rFonts w:ascii="宋体" w:hAnsi="宋体" w:eastAsia="宋体" w:cs="宋体"/>
          <w:spacing w:val="15"/>
          <w:sz w:val="22"/>
          <w:szCs w:val="22"/>
        </w:rPr>
        <w:t>以上企业，不属于大企业的分支机构，不存在控股股东为大企业的情形， 也</w:t>
      </w:r>
      <w:r>
        <w:rPr>
          <w:rFonts w:ascii="宋体" w:hAnsi="宋体" w:eastAsia="宋体" w:cs="宋体"/>
          <w:spacing w:val="14"/>
          <w:sz w:val="22"/>
          <w:szCs w:val="22"/>
        </w:rPr>
        <w:t>不存在与</w:t>
      </w:r>
      <w:r>
        <w:rPr>
          <w:rFonts w:ascii="宋体" w:hAnsi="宋体" w:eastAsia="宋体" w:cs="宋体"/>
          <w:sz w:val="22"/>
          <w:szCs w:val="22"/>
        </w:rPr>
        <w:t xml:space="preserve"> </w:t>
      </w:r>
      <w:r>
        <w:rPr>
          <w:rFonts w:ascii="宋体" w:hAnsi="宋体" w:eastAsia="宋体" w:cs="宋体"/>
          <w:spacing w:val="13"/>
          <w:sz w:val="22"/>
          <w:szCs w:val="22"/>
        </w:rPr>
        <w:t>大企业的负责人为同一人的情形。</w:t>
      </w:r>
    </w:p>
    <w:p w14:paraId="17E23FEB">
      <w:pPr>
        <w:spacing w:before="5" w:line="219" w:lineRule="auto"/>
        <w:ind w:left="520"/>
        <w:rPr>
          <w:rFonts w:ascii="宋体" w:hAnsi="宋体" w:eastAsia="宋体" w:cs="宋体"/>
          <w:sz w:val="22"/>
          <w:szCs w:val="22"/>
        </w:rPr>
      </w:pPr>
      <w:r>
        <w:rPr>
          <w:rFonts w:ascii="宋体" w:hAnsi="宋体" w:eastAsia="宋体" w:cs="宋体"/>
          <w:spacing w:val="15"/>
          <w:sz w:val="22"/>
          <w:szCs w:val="22"/>
        </w:rPr>
        <w:t>本企业对上述声明内容的真实性负责</w:t>
      </w:r>
      <w:r>
        <w:rPr>
          <w:rFonts w:ascii="宋体" w:hAnsi="宋体" w:eastAsia="宋体" w:cs="宋体"/>
          <w:spacing w:val="-60"/>
          <w:sz w:val="22"/>
          <w:szCs w:val="22"/>
        </w:rPr>
        <w:t xml:space="preserve"> </w:t>
      </w:r>
      <w:r>
        <w:rPr>
          <w:rFonts w:ascii="宋体" w:hAnsi="宋体" w:eastAsia="宋体" w:cs="宋体"/>
          <w:spacing w:val="15"/>
          <w:sz w:val="22"/>
          <w:szCs w:val="22"/>
        </w:rPr>
        <w:t>。如有虚假，将依法承担相应责任。</w:t>
      </w:r>
    </w:p>
    <w:p w14:paraId="05510E80">
      <w:pPr>
        <w:pStyle w:val="2"/>
        <w:spacing w:line="251" w:lineRule="auto"/>
      </w:pPr>
    </w:p>
    <w:p w14:paraId="66AB27EA">
      <w:pPr>
        <w:pStyle w:val="2"/>
        <w:spacing w:line="251" w:lineRule="auto"/>
      </w:pPr>
    </w:p>
    <w:p w14:paraId="3D9A32CE">
      <w:pPr>
        <w:pStyle w:val="2"/>
        <w:spacing w:line="251" w:lineRule="auto"/>
      </w:pPr>
    </w:p>
    <w:p w14:paraId="6B0ADF9A">
      <w:pPr>
        <w:pStyle w:val="2"/>
        <w:spacing w:line="251" w:lineRule="auto"/>
      </w:pPr>
    </w:p>
    <w:p w14:paraId="7A457802">
      <w:pPr>
        <w:pStyle w:val="2"/>
        <w:spacing w:line="251" w:lineRule="auto"/>
      </w:pPr>
    </w:p>
    <w:p w14:paraId="2FD95CD2">
      <w:pPr>
        <w:pStyle w:val="2"/>
        <w:spacing w:line="251" w:lineRule="auto"/>
      </w:pPr>
    </w:p>
    <w:p w14:paraId="2F618E05">
      <w:pPr>
        <w:pStyle w:val="2"/>
        <w:spacing w:line="252" w:lineRule="auto"/>
      </w:pPr>
    </w:p>
    <w:p w14:paraId="735074FE">
      <w:pPr>
        <w:pStyle w:val="2"/>
        <w:spacing w:line="252" w:lineRule="auto"/>
      </w:pPr>
    </w:p>
    <w:p w14:paraId="47666EBE">
      <w:pPr>
        <w:pStyle w:val="2"/>
        <w:spacing w:line="252" w:lineRule="auto"/>
      </w:pPr>
    </w:p>
    <w:p w14:paraId="64E1B0D0">
      <w:pPr>
        <w:pStyle w:val="2"/>
        <w:spacing w:line="252" w:lineRule="auto"/>
      </w:pPr>
    </w:p>
    <w:p w14:paraId="4AB75792">
      <w:pPr>
        <w:pStyle w:val="2"/>
        <w:spacing w:line="252" w:lineRule="auto"/>
      </w:pPr>
    </w:p>
    <w:p w14:paraId="5354AC1D">
      <w:pPr>
        <w:pStyle w:val="2"/>
        <w:spacing w:line="252" w:lineRule="auto"/>
      </w:pPr>
    </w:p>
    <w:p w14:paraId="30B582AA">
      <w:pPr>
        <w:spacing w:before="79" w:line="219" w:lineRule="auto"/>
        <w:ind w:right="31"/>
        <w:jc w:val="right"/>
        <w:rPr>
          <w:rFonts w:ascii="宋体" w:hAnsi="宋体" w:eastAsia="宋体" w:cs="宋体"/>
          <w:sz w:val="24"/>
          <w:szCs w:val="24"/>
        </w:rPr>
      </w:pPr>
      <w:r>
        <w:rPr>
          <w:rFonts w:ascii="宋体" w:hAnsi="宋体" w:eastAsia="宋体" w:cs="宋体"/>
          <w:spacing w:val="-8"/>
          <w:sz w:val="24"/>
          <w:szCs w:val="24"/>
        </w:rPr>
        <w:t>企业名称：</w:t>
      </w:r>
      <w:r>
        <w:rPr>
          <w:rFonts w:ascii="宋体" w:hAnsi="宋体" w:eastAsia="宋体" w:cs="宋体"/>
          <w:sz w:val="24"/>
          <w:szCs w:val="24"/>
          <w:u w:val="single" w:color="auto"/>
        </w:rPr>
        <w:t xml:space="preserve">                   </w:t>
      </w:r>
      <w:r>
        <w:rPr>
          <w:rFonts w:ascii="宋体" w:hAnsi="宋体" w:eastAsia="宋体" w:cs="宋体"/>
          <w:spacing w:val="-63"/>
          <w:sz w:val="24"/>
          <w:szCs w:val="24"/>
        </w:rPr>
        <w:t xml:space="preserve"> </w:t>
      </w:r>
      <w:r>
        <w:rPr>
          <w:rFonts w:ascii="宋体" w:hAnsi="宋体" w:eastAsia="宋体" w:cs="宋体"/>
          <w:spacing w:val="-8"/>
          <w:sz w:val="24"/>
          <w:szCs w:val="24"/>
        </w:rPr>
        <w:t>(公章)</w:t>
      </w:r>
    </w:p>
    <w:p w14:paraId="1E6E9CC8">
      <w:pPr>
        <w:pStyle w:val="2"/>
        <w:spacing w:line="259" w:lineRule="auto"/>
      </w:pPr>
    </w:p>
    <w:p w14:paraId="1FC00852">
      <w:pPr>
        <w:spacing w:before="78" w:line="219" w:lineRule="auto"/>
        <w:jc w:val="right"/>
        <w:rPr>
          <w:rFonts w:ascii="宋体" w:hAnsi="宋体" w:eastAsia="宋体" w:cs="宋体"/>
          <w:sz w:val="24"/>
          <w:szCs w:val="24"/>
        </w:rPr>
      </w:pPr>
      <w:r>
        <w:rPr>
          <w:rFonts w:ascii="宋体" w:hAnsi="宋体" w:eastAsia="宋体" w:cs="宋体"/>
          <w:spacing w:val="-4"/>
          <w:sz w:val="24"/>
          <w:szCs w:val="24"/>
        </w:rPr>
        <w:t>企业法定代表人：</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(签字或盖章)</w:t>
      </w:r>
    </w:p>
    <w:p w14:paraId="1F05C437">
      <w:pPr>
        <w:pStyle w:val="2"/>
        <w:spacing w:line="258" w:lineRule="auto"/>
      </w:pPr>
    </w:p>
    <w:p w14:paraId="02F4385C">
      <w:pPr>
        <w:spacing w:before="79" w:line="219" w:lineRule="auto"/>
        <w:ind w:left="6722"/>
        <w:rPr>
          <w:rFonts w:ascii="宋体" w:hAnsi="宋体" w:eastAsia="宋体" w:cs="宋体"/>
          <w:spacing w:val="-9"/>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8"/>
          <w:sz w:val="24"/>
          <w:szCs w:val="24"/>
        </w:rPr>
        <w:t xml:space="preserve">   </w:t>
      </w:r>
      <w:r>
        <w:rPr>
          <w:rFonts w:ascii="宋体" w:hAnsi="宋体" w:eastAsia="宋体" w:cs="宋体"/>
          <w:spacing w:val="-9"/>
          <w:sz w:val="24"/>
          <w:szCs w:val="24"/>
        </w:rPr>
        <w:t>日</w:t>
      </w:r>
    </w:p>
    <w:p w14:paraId="674EDC50">
      <w:pPr>
        <w:rPr>
          <w:rFonts w:ascii="宋体" w:hAnsi="宋体" w:eastAsia="宋体" w:cs="宋体"/>
          <w:spacing w:val="-9"/>
          <w:sz w:val="24"/>
          <w:szCs w:val="24"/>
        </w:rPr>
      </w:pPr>
      <w:r>
        <w:rPr>
          <w:rFonts w:ascii="宋体" w:hAnsi="宋体" w:eastAsia="宋体" w:cs="宋体"/>
          <w:spacing w:val="-9"/>
          <w:sz w:val="24"/>
          <w:szCs w:val="24"/>
        </w:rPr>
        <w:br w:type="page"/>
      </w:r>
    </w:p>
    <w:p w14:paraId="5EAF576B">
      <w:pPr>
        <w:spacing w:line="360" w:lineRule="auto"/>
        <w:rPr>
          <w:rFonts w:hint="eastAsia" w:hAnsi="宋体"/>
          <w:b/>
          <w:sz w:val="32"/>
          <w:szCs w:val="32"/>
          <w:highlight w:val="yellow"/>
          <w:lang w:val="zh-CN"/>
        </w:rPr>
      </w:pPr>
      <w:r>
        <w:rPr>
          <w:rFonts w:hint="eastAsia" w:ascii="宋体"/>
          <w:b/>
          <w:sz w:val="28"/>
          <w:szCs w:val="28"/>
        </w:rPr>
        <w:t>从</w:t>
      </w:r>
      <w:r>
        <w:rPr>
          <w:rFonts w:hint="eastAsia" w:ascii="宋体"/>
          <w:b/>
          <w:sz w:val="28"/>
          <w:szCs w:val="28"/>
          <w:highlight w:val="none"/>
        </w:rPr>
        <w:t>业人员声明函</w:t>
      </w:r>
    </w:p>
    <w:p w14:paraId="17E941C0">
      <w:pPr>
        <w:pStyle w:val="3"/>
        <w:rPr>
          <w:rFonts w:hint="eastAsia" w:ascii="宋体"/>
          <w:b/>
          <w:sz w:val="28"/>
          <w:szCs w:val="28"/>
          <w:highlight w:val="yellow"/>
          <w:lang w:val="zh-CN"/>
        </w:rPr>
      </w:pPr>
    </w:p>
    <w:p w14:paraId="521AE57E">
      <w:pPr>
        <w:spacing w:line="360" w:lineRule="auto"/>
        <w:ind w:firstLine="3082" w:firstLineChars="1100"/>
        <w:rPr>
          <w:rFonts w:hint="eastAsia" w:ascii="宋体"/>
          <w:b/>
          <w:sz w:val="28"/>
          <w:szCs w:val="28"/>
        </w:rPr>
      </w:pPr>
      <w:r>
        <w:rPr>
          <w:rFonts w:hint="eastAsia" w:ascii="宋体"/>
          <w:b/>
          <w:sz w:val="28"/>
          <w:szCs w:val="28"/>
        </w:rPr>
        <w:t>从业人员声明函</w:t>
      </w:r>
    </w:p>
    <w:p w14:paraId="61CACE5C">
      <w:pPr>
        <w:spacing w:line="360" w:lineRule="auto"/>
        <w:ind w:firstLine="0" w:firstLineChars="0"/>
        <w:rPr>
          <w:rFonts w:hint="eastAsia" w:ascii="宋体"/>
          <w:b/>
          <w:sz w:val="28"/>
          <w:szCs w:val="28"/>
          <w:lang w:val="zh-CN"/>
        </w:rPr>
      </w:pPr>
    </w:p>
    <w:p w14:paraId="5B6200FC">
      <w:pPr>
        <w:pStyle w:val="3"/>
        <w:rPr>
          <w:rFonts w:hint="eastAsia"/>
          <w:lang w:val="zh-CN"/>
        </w:rPr>
      </w:pPr>
    </w:p>
    <w:p w14:paraId="4D8B70F4">
      <w:pPr>
        <w:adjustRightInd w:val="0"/>
        <w:snapToGrid w:val="0"/>
        <w:spacing w:line="360" w:lineRule="auto"/>
        <w:ind w:left="6987" w:hanging="6963" w:hangingChars="2900"/>
        <w:rPr>
          <w:rFonts w:hint="default" w:ascii="宋体" w:hAnsi="宋体" w:eastAsia="宋体" w:cs="宋体"/>
          <w:b/>
          <w:bCs/>
          <w:kern w:val="0"/>
          <w:sz w:val="24"/>
          <w:lang w:val="en-US" w:eastAsia="zh-CN"/>
        </w:rPr>
      </w:pPr>
      <w:r>
        <w:rPr>
          <w:rFonts w:hint="eastAsia" w:ascii="宋体" w:hAnsi="宋体" w:cs="宋体"/>
          <w:b/>
          <w:bCs/>
          <w:kern w:val="0"/>
          <w:sz w:val="24"/>
          <w:lang w:val="zh-CN"/>
        </w:rPr>
        <w:t>致：</w:t>
      </w:r>
      <w:r>
        <w:rPr>
          <w:rFonts w:hint="eastAsia" w:ascii="宋体" w:hAnsi="宋体" w:eastAsia="宋体" w:cs="宋体"/>
          <w:b/>
          <w:bCs/>
          <w:kern w:val="0"/>
          <w:sz w:val="24"/>
          <w:lang w:val="en-US" w:eastAsia="zh-CN"/>
        </w:rPr>
        <w:t>青海鼎铭全过程工程咨询有限公司</w:t>
      </w:r>
    </w:p>
    <w:p w14:paraId="70762252">
      <w:pPr>
        <w:tabs>
          <w:tab w:val="left" w:pos="168"/>
        </w:tabs>
        <w:adjustRightInd w:val="0"/>
        <w:spacing w:line="360" w:lineRule="auto"/>
        <w:ind w:firstLine="480"/>
        <w:textAlignment w:val="baseline"/>
        <w:rPr>
          <w:rFonts w:hint="eastAsia" w:ascii="宋体" w:hAnsi="宋体"/>
          <w:color w:val="000000"/>
          <w:sz w:val="24"/>
          <w:szCs w:val="24"/>
        </w:rPr>
      </w:pPr>
    </w:p>
    <w:p w14:paraId="66361ED8">
      <w:pPr>
        <w:tabs>
          <w:tab w:val="left" w:pos="168"/>
        </w:tabs>
        <w:adjustRightInd w:val="0"/>
        <w:spacing w:line="360" w:lineRule="auto"/>
        <w:ind w:firstLine="480"/>
        <w:textAlignment w:val="baseline"/>
        <w:rPr>
          <w:rFonts w:hint="eastAsia" w:ascii="宋体" w:hAnsi="宋体"/>
          <w:color w:val="000000"/>
          <w:sz w:val="24"/>
          <w:szCs w:val="24"/>
        </w:rPr>
      </w:pPr>
    </w:p>
    <w:p w14:paraId="0A6C52C8">
      <w:pPr>
        <w:tabs>
          <w:tab w:val="left" w:pos="168"/>
        </w:tabs>
        <w:adjustRightInd w:val="0"/>
        <w:spacing w:line="360" w:lineRule="auto"/>
        <w:ind w:firstLine="480"/>
        <w:textAlignment w:val="baseline"/>
        <w:rPr>
          <w:rFonts w:hint="eastAsia" w:ascii="宋体" w:hAnsi="宋体"/>
          <w:color w:val="000000"/>
          <w:sz w:val="24"/>
          <w:szCs w:val="24"/>
        </w:rPr>
      </w:pPr>
      <w:r>
        <w:rPr>
          <w:rFonts w:hint="eastAsia" w:ascii="宋体" w:hAnsi="宋体"/>
          <w:color w:val="000000"/>
          <w:sz w:val="24"/>
          <w:szCs w:val="24"/>
        </w:rPr>
        <w:t>本公司郑重声明：根据《政府采购促进中小企业发展暂行办法》（财库[2011]181号）、《工业和信息部、国家统计局、国家发展和改革委员会、财政部关于印发中小企业划型标准规定的通知》（工信部联企业[2011]300 号）规定，本公司从业人员数为       人。</w:t>
      </w:r>
    </w:p>
    <w:p w14:paraId="4828844D">
      <w:pPr>
        <w:tabs>
          <w:tab w:val="left" w:pos="168"/>
        </w:tabs>
        <w:adjustRightInd w:val="0"/>
        <w:spacing w:line="360" w:lineRule="auto"/>
        <w:ind w:firstLine="480"/>
        <w:textAlignment w:val="baseline"/>
        <w:rPr>
          <w:rFonts w:hint="eastAsia" w:ascii="宋体" w:hAnsi="宋体"/>
          <w:color w:val="000000"/>
          <w:sz w:val="24"/>
          <w:szCs w:val="24"/>
        </w:rPr>
      </w:pPr>
      <w:r>
        <w:rPr>
          <w:rFonts w:hint="eastAsia" w:ascii="宋体" w:hAnsi="宋体"/>
          <w:color w:val="000000"/>
          <w:sz w:val="24"/>
          <w:szCs w:val="24"/>
        </w:rPr>
        <w:t>本公司对上述声明的真实性负责，如有虚假，将依法承担相应责任。</w:t>
      </w:r>
    </w:p>
    <w:p w14:paraId="462EBB62">
      <w:pPr>
        <w:tabs>
          <w:tab w:val="left" w:pos="168"/>
        </w:tabs>
        <w:adjustRightInd w:val="0"/>
        <w:spacing w:line="360" w:lineRule="auto"/>
        <w:ind w:firstLine="480"/>
        <w:textAlignment w:val="baseline"/>
        <w:rPr>
          <w:rFonts w:hint="eastAsia" w:ascii="宋体" w:hAnsi="宋体"/>
          <w:color w:val="000000"/>
          <w:sz w:val="24"/>
          <w:szCs w:val="24"/>
          <w:lang w:val="zh-CN"/>
        </w:rPr>
      </w:pPr>
    </w:p>
    <w:p w14:paraId="37802C81">
      <w:pPr>
        <w:tabs>
          <w:tab w:val="left" w:pos="168"/>
        </w:tabs>
        <w:adjustRightInd w:val="0"/>
        <w:spacing w:line="360" w:lineRule="auto"/>
        <w:ind w:firstLine="480"/>
        <w:textAlignment w:val="baseline"/>
        <w:rPr>
          <w:rFonts w:hint="eastAsia" w:ascii="宋体" w:hAnsi="宋体"/>
          <w:color w:val="000000"/>
          <w:sz w:val="24"/>
          <w:szCs w:val="24"/>
          <w:lang w:val="zh-CN"/>
        </w:rPr>
      </w:pPr>
    </w:p>
    <w:p w14:paraId="3DC707C4">
      <w:pPr>
        <w:pStyle w:val="3"/>
        <w:rPr>
          <w:rFonts w:hint="eastAsia" w:ascii="宋体" w:hAnsi="宋体"/>
          <w:color w:val="000000"/>
          <w:sz w:val="24"/>
          <w:szCs w:val="24"/>
          <w:lang w:val="zh-CN"/>
        </w:rPr>
      </w:pPr>
    </w:p>
    <w:p w14:paraId="29185938">
      <w:pPr>
        <w:pStyle w:val="3"/>
        <w:rPr>
          <w:rFonts w:hint="eastAsia" w:ascii="宋体" w:hAnsi="宋体"/>
          <w:color w:val="000000"/>
          <w:sz w:val="24"/>
          <w:szCs w:val="24"/>
          <w:lang w:val="zh-CN"/>
        </w:rPr>
      </w:pPr>
    </w:p>
    <w:p w14:paraId="23D28CDC">
      <w:pPr>
        <w:pStyle w:val="3"/>
        <w:rPr>
          <w:rFonts w:hint="eastAsia" w:ascii="宋体" w:hAnsi="宋体"/>
          <w:color w:val="000000"/>
          <w:sz w:val="24"/>
          <w:szCs w:val="24"/>
          <w:lang w:val="zh-CN"/>
        </w:rPr>
      </w:pPr>
    </w:p>
    <w:p w14:paraId="3D964BE0">
      <w:pPr>
        <w:autoSpaceDE w:val="0"/>
        <w:autoSpaceDN w:val="0"/>
        <w:spacing w:line="360" w:lineRule="auto"/>
        <w:jc w:val="center"/>
        <w:rPr>
          <w:rFonts w:hint="eastAsia" w:ascii="宋体" w:hAnsi="宋体" w:cs="宋体"/>
          <w:b/>
          <w:bCs/>
          <w:kern w:val="0"/>
          <w:lang w:val="zh-CN"/>
        </w:rPr>
      </w:pPr>
    </w:p>
    <w:p w14:paraId="56C57F24">
      <w:pPr>
        <w:tabs>
          <w:tab w:val="left" w:pos="168"/>
        </w:tabs>
        <w:adjustRightInd w:val="0"/>
        <w:spacing w:line="360" w:lineRule="auto"/>
        <w:ind w:firstLine="3842" w:firstLineChars="1600"/>
        <w:textAlignment w:val="baseline"/>
        <w:rPr>
          <w:rFonts w:hint="eastAsia" w:ascii="宋体" w:hAnsi="宋体"/>
          <w:b/>
          <w:bCs/>
          <w:color w:val="000000"/>
          <w:sz w:val="24"/>
          <w:szCs w:val="24"/>
          <w:lang w:val="zh-CN"/>
        </w:rPr>
      </w:pPr>
      <w:r>
        <w:rPr>
          <w:rFonts w:hint="eastAsia" w:ascii="宋体" w:hAnsi="宋体"/>
          <w:b/>
          <w:bCs/>
          <w:color w:val="000000"/>
          <w:sz w:val="24"/>
          <w:szCs w:val="24"/>
          <w:lang w:val="zh-CN"/>
        </w:rPr>
        <w:t>制造（生产）企业名称：       （公章）</w:t>
      </w:r>
    </w:p>
    <w:p w14:paraId="60DD3371">
      <w:pPr>
        <w:tabs>
          <w:tab w:val="left" w:pos="168"/>
        </w:tabs>
        <w:adjustRightInd w:val="0"/>
        <w:spacing w:line="360" w:lineRule="auto"/>
        <w:ind w:firstLine="3122" w:firstLineChars="1300"/>
        <w:textAlignment w:val="baseline"/>
        <w:rPr>
          <w:rFonts w:hint="eastAsia" w:ascii="宋体" w:hAnsi="宋体"/>
          <w:b/>
          <w:bCs/>
          <w:color w:val="000000"/>
          <w:sz w:val="24"/>
          <w:szCs w:val="24"/>
          <w:lang w:val="zh-CN"/>
        </w:rPr>
      </w:pPr>
      <w:r>
        <w:rPr>
          <w:rFonts w:hint="eastAsia" w:ascii="宋体" w:hAnsi="宋体"/>
          <w:b/>
          <w:bCs/>
          <w:color w:val="000000"/>
          <w:sz w:val="24"/>
          <w:szCs w:val="24"/>
          <w:lang w:val="zh-CN"/>
        </w:rPr>
        <w:t>制造（生产）企业法定代表人：       （签字）</w:t>
      </w:r>
    </w:p>
    <w:p w14:paraId="62A93EC7">
      <w:pPr>
        <w:tabs>
          <w:tab w:val="left" w:pos="168"/>
        </w:tabs>
        <w:adjustRightInd w:val="0"/>
        <w:spacing w:line="360" w:lineRule="auto"/>
        <w:ind w:firstLine="6243" w:firstLineChars="2600"/>
        <w:textAlignment w:val="baseline"/>
        <w:rPr>
          <w:rFonts w:hint="eastAsia" w:ascii="宋体" w:hAnsi="宋体"/>
          <w:b/>
          <w:bCs/>
          <w:color w:val="000000"/>
          <w:sz w:val="24"/>
          <w:szCs w:val="24"/>
          <w:lang w:val="zh-CN"/>
        </w:rPr>
      </w:pPr>
      <w:r>
        <w:rPr>
          <w:rFonts w:hint="eastAsia" w:ascii="宋体" w:hAnsi="宋体"/>
          <w:b/>
          <w:bCs/>
          <w:color w:val="000000"/>
          <w:sz w:val="24"/>
          <w:szCs w:val="24"/>
          <w:lang w:val="zh-CN"/>
        </w:rPr>
        <w:t xml:space="preserve">年  </w:t>
      </w:r>
      <w:r>
        <w:rPr>
          <w:rFonts w:hint="eastAsia" w:ascii="宋体" w:hAnsi="宋体"/>
          <w:b/>
          <w:bCs/>
          <w:color w:val="000000"/>
          <w:sz w:val="24"/>
          <w:szCs w:val="24"/>
        </w:rPr>
        <w:t xml:space="preserve"> </w:t>
      </w:r>
      <w:r>
        <w:rPr>
          <w:rFonts w:hint="eastAsia" w:ascii="宋体" w:hAnsi="宋体"/>
          <w:b/>
          <w:bCs/>
          <w:color w:val="000000"/>
          <w:sz w:val="24"/>
          <w:szCs w:val="24"/>
          <w:lang w:val="zh-CN"/>
        </w:rPr>
        <w:t xml:space="preserve"> 月 </w:t>
      </w:r>
      <w:r>
        <w:rPr>
          <w:rFonts w:hint="eastAsia" w:ascii="宋体" w:hAnsi="宋体"/>
          <w:b/>
          <w:bCs/>
          <w:color w:val="000000"/>
          <w:sz w:val="24"/>
          <w:szCs w:val="24"/>
        </w:rPr>
        <w:t xml:space="preserve">  </w:t>
      </w:r>
      <w:r>
        <w:rPr>
          <w:rFonts w:hint="eastAsia" w:ascii="宋体" w:hAnsi="宋体"/>
          <w:b/>
          <w:bCs/>
          <w:color w:val="000000"/>
          <w:sz w:val="24"/>
          <w:szCs w:val="24"/>
          <w:lang w:val="zh-CN"/>
        </w:rPr>
        <w:t xml:space="preserve"> 日</w:t>
      </w:r>
    </w:p>
    <w:p w14:paraId="1155C9A5">
      <w:pPr>
        <w:spacing w:before="79" w:line="219" w:lineRule="auto"/>
        <w:ind w:left="6722"/>
        <w:rPr>
          <w:rFonts w:ascii="宋体" w:hAnsi="宋体" w:eastAsia="宋体" w:cs="宋体"/>
          <w:spacing w:val="-9"/>
          <w:sz w:val="24"/>
          <w:szCs w:val="24"/>
        </w:rPr>
      </w:pPr>
    </w:p>
    <w:p w14:paraId="1461559D">
      <w:pPr>
        <w:pStyle w:val="2"/>
        <w:spacing w:line="304" w:lineRule="auto"/>
      </w:pPr>
    </w:p>
    <w:p w14:paraId="12163B71">
      <w:pPr>
        <w:pStyle w:val="2"/>
        <w:spacing w:line="304" w:lineRule="auto"/>
      </w:pPr>
    </w:p>
    <w:p w14:paraId="3B57DF14">
      <w:pPr>
        <w:pStyle w:val="2"/>
        <w:spacing w:line="304" w:lineRule="auto"/>
      </w:pPr>
    </w:p>
    <w:p w14:paraId="65144D9B">
      <w:pPr>
        <w:spacing w:line="217" w:lineRule="auto"/>
        <w:rPr>
          <w:rFonts w:ascii="宋体" w:hAnsi="宋体" w:eastAsia="宋体" w:cs="宋体"/>
          <w:sz w:val="22"/>
          <w:szCs w:val="22"/>
        </w:rPr>
        <w:sectPr>
          <w:footerReference r:id="rId50" w:type="default"/>
          <w:pgSz w:w="11850" w:h="16781"/>
          <w:pgMar w:top="1426" w:right="1050" w:bottom="1184" w:left="1087" w:header="0" w:footer="905" w:gutter="0"/>
          <w:pgNumType w:fmt="decimal"/>
          <w:cols w:space="720" w:num="1"/>
        </w:sectPr>
      </w:pPr>
    </w:p>
    <w:p w14:paraId="57AAC03A">
      <w:pPr>
        <w:spacing w:before="83" w:line="225" w:lineRule="auto"/>
        <w:ind w:left="129"/>
        <w:rPr>
          <w:rFonts w:ascii="宋体" w:hAnsi="宋体" w:eastAsia="宋体" w:cs="宋体"/>
          <w:sz w:val="31"/>
          <w:szCs w:val="31"/>
        </w:rPr>
      </w:pPr>
      <w:r>
        <w:rPr>
          <w:rFonts w:ascii="宋体" w:hAnsi="宋体" w:eastAsia="宋体" w:cs="宋体"/>
          <w:b/>
          <w:bCs/>
          <w:spacing w:val="-1"/>
          <w:sz w:val="31"/>
          <w:szCs w:val="31"/>
        </w:rPr>
        <w:t>(18)</w:t>
      </w:r>
      <w:r>
        <w:rPr>
          <w:rFonts w:ascii="宋体" w:hAnsi="宋体" w:eastAsia="宋体" w:cs="宋体"/>
          <w:spacing w:val="-1"/>
          <w:sz w:val="31"/>
          <w:szCs w:val="31"/>
        </w:rPr>
        <w:t xml:space="preserve"> </w:t>
      </w:r>
      <w:r>
        <w:rPr>
          <w:rFonts w:ascii="宋体" w:hAnsi="宋体" w:eastAsia="宋体" w:cs="宋体"/>
          <w:b/>
          <w:bCs/>
          <w:spacing w:val="-1"/>
          <w:sz w:val="31"/>
          <w:szCs w:val="31"/>
        </w:rPr>
        <w:t>残疾人福利性单位声明函</w:t>
      </w:r>
    </w:p>
    <w:p w14:paraId="1EDBC7E3">
      <w:pPr>
        <w:pStyle w:val="2"/>
        <w:spacing w:line="447" w:lineRule="auto"/>
      </w:pPr>
    </w:p>
    <w:p w14:paraId="76DEBD79">
      <w:pPr>
        <w:spacing w:before="101" w:line="225" w:lineRule="auto"/>
        <w:ind w:left="3097"/>
        <w:outlineLvl w:val="1"/>
        <w:rPr>
          <w:rFonts w:ascii="宋体" w:hAnsi="宋体" w:eastAsia="宋体" w:cs="宋体"/>
          <w:sz w:val="31"/>
          <w:szCs w:val="31"/>
        </w:rPr>
      </w:pPr>
      <w:r>
        <w:rPr>
          <w:rFonts w:ascii="宋体" w:hAnsi="宋体" w:eastAsia="宋体" w:cs="宋体"/>
          <w:b/>
          <w:bCs/>
          <w:spacing w:val="3"/>
          <w:sz w:val="31"/>
          <w:szCs w:val="31"/>
        </w:rPr>
        <w:t>残疾人福利性单位声明函</w:t>
      </w:r>
    </w:p>
    <w:p w14:paraId="37FF9892">
      <w:pPr>
        <w:pStyle w:val="2"/>
        <w:spacing w:line="346" w:lineRule="auto"/>
      </w:pPr>
    </w:p>
    <w:p w14:paraId="5FAEAA66">
      <w:pPr>
        <w:spacing w:before="78" w:line="219" w:lineRule="auto"/>
        <w:rPr>
          <w:rFonts w:ascii="宋体" w:hAnsi="宋体" w:eastAsia="宋体" w:cs="宋体"/>
          <w:sz w:val="24"/>
          <w:szCs w:val="24"/>
        </w:rPr>
      </w:pPr>
      <w:r>
        <w:rPr>
          <w:rFonts w:ascii="宋体" w:hAnsi="宋体" w:eastAsia="宋体" w:cs="宋体"/>
          <w:spacing w:val="-2"/>
          <w:sz w:val="24"/>
          <w:szCs w:val="24"/>
        </w:rPr>
        <w:t>致：采购代理机构</w:t>
      </w:r>
    </w:p>
    <w:p w14:paraId="1A8404ED">
      <w:pPr>
        <w:spacing w:before="181" w:line="359" w:lineRule="auto"/>
        <w:ind w:right="120" w:firstLine="481"/>
        <w:rPr>
          <w:rFonts w:ascii="宋体" w:hAnsi="宋体" w:eastAsia="宋体" w:cs="宋体"/>
          <w:sz w:val="24"/>
          <w:szCs w:val="24"/>
        </w:rPr>
      </w:pPr>
      <w:r>
        <w:rPr>
          <w:rFonts w:ascii="宋体" w:hAnsi="宋体" w:eastAsia="宋体" w:cs="宋体"/>
          <w:sz w:val="24"/>
          <w:szCs w:val="24"/>
        </w:rPr>
        <w:t>本单位郑重声明，根据《财政部、民政部、中国残疾人联合</w:t>
      </w:r>
      <w:r>
        <w:rPr>
          <w:rFonts w:ascii="宋体" w:hAnsi="宋体" w:eastAsia="宋体" w:cs="宋体"/>
          <w:spacing w:val="-1"/>
          <w:sz w:val="24"/>
          <w:szCs w:val="24"/>
        </w:rPr>
        <w:t>会关于促进残疾人就业政府</w:t>
      </w:r>
      <w:r>
        <w:rPr>
          <w:rFonts w:ascii="宋体" w:hAnsi="宋体" w:eastAsia="宋体" w:cs="宋体"/>
          <w:sz w:val="24"/>
          <w:szCs w:val="24"/>
        </w:rPr>
        <w:t xml:space="preserve"> </w:t>
      </w:r>
      <w:r>
        <w:rPr>
          <w:rFonts w:ascii="宋体" w:hAnsi="宋体" w:eastAsia="宋体" w:cs="宋体"/>
          <w:spacing w:val="-1"/>
          <w:sz w:val="24"/>
          <w:szCs w:val="24"/>
        </w:rPr>
        <w:t>采购政策的通知》</w:t>
      </w:r>
      <w:r>
        <w:rPr>
          <w:rFonts w:ascii="宋体" w:hAnsi="宋体" w:eastAsia="宋体" w:cs="宋体"/>
          <w:spacing w:val="-68"/>
          <w:sz w:val="24"/>
          <w:szCs w:val="24"/>
        </w:rPr>
        <w:t xml:space="preserve"> </w:t>
      </w:r>
      <w:r>
        <w:rPr>
          <w:rFonts w:ascii="宋体" w:hAnsi="宋体" w:eastAsia="宋体" w:cs="宋体"/>
          <w:spacing w:val="-1"/>
          <w:sz w:val="24"/>
          <w:szCs w:val="24"/>
        </w:rPr>
        <w:t>(财库〔2017〕141号)的规定，</w:t>
      </w:r>
      <w:r>
        <w:rPr>
          <w:rFonts w:ascii="宋体" w:hAnsi="宋体" w:eastAsia="宋体" w:cs="宋体"/>
          <w:spacing w:val="-2"/>
          <w:sz w:val="24"/>
          <w:szCs w:val="24"/>
        </w:rPr>
        <w:t>本单位为符合条件的残疾人福利性单位，</w:t>
      </w:r>
    </w:p>
    <w:p w14:paraId="6C0E8DA4">
      <w:pPr>
        <w:spacing w:before="1" w:line="359" w:lineRule="auto"/>
        <w:ind w:right="120" w:firstLine="1"/>
        <w:rPr>
          <w:rFonts w:ascii="宋体" w:hAnsi="宋体" w:eastAsia="宋体" w:cs="宋体"/>
          <w:sz w:val="24"/>
          <w:szCs w:val="24"/>
        </w:rPr>
      </w:pPr>
      <w:r>
        <w:rPr>
          <w:rFonts w:ascii="宋体" w:hAnsi="宋体" w:eastAsia="宋体" w:cs="宋体"/>
          <w:spacing w:val="-1"/>
          <w:sz w:val="24"/>
          <w:szCs w:val="24"/>
        </w:rPr>
        <w:t>本单位在职职工人数为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人，安置的残疾人人数</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人。且本单位参加</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单位的</w:t>
      </w:r>
      <w:r>
        <w:rPr>
          <w:rFonts w:ascii="宋体" w:hAnsi="宋体" w:eastAsia="宋体" w:cs="宋体"/>
          <w:sz w:val="24"/>
          <w:szCs w:val="24"/>
        </w:rPr>
        <w:t xml:space="preserve"> 项目采购活动提供本单位制造的货物(由本单位承担工程/提供服务)</w:t>
      </w:r>
      <w:r>
        <w:rPr>
          <w:rFonts w:ascii="宋体" w:hAnsi="宋体" w:eastAsia="宋体" w:cs="宋体"/>
          <w:spacing w:val="-1"/>
          <w:sz w:val="24"/>
          <w:szCs w:val="24"/>
        </w:rPr>
        <w:t>，或者提供其他残疾人</w:t>
      </w:r>
      <w:r>
        <w:rPr>
          <w:rFonts w:ascii="宋体" w:hAnsi="宋体" w:eastAsia="宋体" w:cs="宋体"/>
          <w:sz w:val="24"/>
          <w:szCs w:val="24"/>
        </w:rPr>
        <w:t xml:space="preserve">  福利性单位制造的货物(不包括使用非残疾人福利性单</w:t>
      </w:r>
      <w:r>
        <w:rPr>
          <w:rFonts w:ascii="宋体" w:hAnsi="宋体" w:eastAsia="宋体" w:cs="宋体"/>
          <w:spacing w:val="-1"/>
          <w:sz w:val="24"/>
          <w:szCs w:val="24"/>
        </w:rPr>
        <w:t>位注册商标的货物)。</w:t>
      </w:r>
    </w:p>
    <w:p w14:paraId="361C278E">
      <w:pPr>
        <w:spacing w:before="1" w:line="218" w:lineRule="auto"/>
        <w:ind w:left="481"/>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50243615">
      <w:pPr>
        <w:spacing w:before="181" w:line="219" w:lineRule="auto"/>
        <w:rPr>
          <w:rFonts w:ascii="宋体" w:hAnsi="宋体" w:eastAsia="宋体" w:cs="宋体"/>
          <w:sz w:val="24"/>
          <w:szCs w:val="24"/>
        </w:rPr>
      </w:pPr>
      <w:r>
        <w:rPr>
          <w:rFonts w:ascii="宋体" w:hAnsi="宋体" w:eastAsia="宋体" w:cs="宋体"/>
          <w:spacing w:val="-1"/>
          <w:sz w:val="24"/>
          <w:szCs w:val="24"/>
        </w:rPr>
        <w:t>注：若无此项内容，可不提供此函。</w:t>
      </w:r>
    </w:p>
    <w:p w14:paraId="01CF60C0">
      <w:pPr>
        <w:pStyle w:val="2"/>
        <w:spacing w:line="241" w:lineRule="auto"/>
      </w:pPr>
    </w:p>
    <w:p w14:paraId="3D32DF5D">
      <w:pPr>
        <w:pStyle w:val="2"/>
        <w:spacing w:line="241" w:lineRule="auto"/>
      </w:pPr>
    </w:p>
    <w:p w14:paraId="5DB4353A">
      <w:pPr>
        <w:pStyle w:val="2"/>
        <w:spacing w:line="241" w:lineRule="auto"/>
      </w:pPr>
    </w:p>
    <w:p w14:paraId="61D8D4ED">
      <w:pPr>
        <w:pStyle w:val="2"/>
        <w:spacing w:line="241" w:lineRule="auto"/>
      </w:pPr>
    </w:p>
    <w:p w14:paraId="648002DB">
      <w:pPr>
        <w:pStyle w:val="2"/>
        <w:spacing w:line="242" w:lineRule="auto"/>
      </w:pPr>
    </w:p>
    <w:p w14:paraId="587111A3">
      <w:pPr>
        <w:pStyle w:val="2"/>
        <w:spacing w:line="242" w:lineRule="auto"/>
      </w:pPr>
    </w:p>
    <w:p w14:paraId="4F3B2CCB">
      <w:pPr>
        <w:pStyle w:val="2"/>
        <w:spacing w:line="242" w:lineRule="auto"/>
      </w:pPr>
    </w:p>
    <w:p w14:paraId="36090B32">
      <w:pPr>
        <w:pStyle w:val="2"/>
        <w:spacing w:line="242" w:lineRule="auto"/>
      </w:pPr>
    </w:p>
    <w:p w14:paraId="49CB367D">
      <w:pPr>
        <w:pStyle w:val="2"/>
        <w:spacing w:line="242" w:lineRule="auto"/>
      </w:pPr>
    </w:p>
    <w:p w14:paraId="64B24C1C">
      <w:pPr>
        <w:pStyle w:val="2"/>
        <w:spacing w:line="242" w:lineRule="auto"/>
      </w:pPr>
    </w:p>
    <w:p w14:paraId="48972AE9">
      <w:pPr>
        <w:pStyle w:val="2"/>
        <w:spacing w:line="242" w:lineRule="auto"/>
      </w:pPr>
    </w:p>
    <w:p w14:paraId="4D48DF5F">
      <w:pPr>
        <w:pStyle w:val="2"/>
        <w:spacing w:line="242" w:lineRule="auto"/>
      </w:pPr>
    </w:p>
    <w:p w14:paraId="371C56BB">
      <w:pPr>
        <w:spacing w:before="78" w:line="219" w:lineRule="auto"/>
        <w:ind w:right="31"/>
        <w:jc w:val="right"/>
        <w:rPr>
          <w:rFonts w:ascii="宋体" w:hAnsi="宋体" w:eastAsia="宋体" w:cs="宋体"/>
          <w:sz w:val="24"/>
          <w:szCs w:val="24"/>
        </w:rPr>
      </w:pPr>
      <w:r>
        <w:rPr>
          <w:rFonts w:ascii="宋体" w:hAnsi="宋体" w:eastAsia="宋体" w:cs="宋体"/>
          <w:spacing w:val="-8"/>
          <w:sz w:val="24"/>
          <w:szCs w:val="24"/>
        </w:rPr>
        <w:t>企业名称：</w:t>
      </w:r>
      <w:r>
        <w:rPr>
          <w:rFonts w:ascii="宋体" w:hAnsi="宋体" w:eastAsia="宋体" w:cs="宋体"/>
          <w:sz w:val="24"/>
          <w:szCs w:val="24"/>
          <w:u w:val="single" w:color="auto"/>
        </w:rPr>
        <w:t xml:space="preserve">                   </w:t>
      </w:r>
      <w:r>
        <w:rPr>
          <w:rFonts w:ascii="宋体" w:hAnsi="宋体" w:eastAsia="宋体" w:cs="宋体"/>
          <w:spacing w:val="-63"/>
          <w:sz w:val="24"/>
          <w:szCs w:val="24"/>
        </w:rPr>
        <w:t xml:space="preserve"> </w:t>
      </w:r>
      <w:r>
        <w:rPr>
          <w:rFonts w:ascii="宋体" w:hAnsi="宋体" w:eastAsia="宋体" w:cs="宋体"/>
          <w:spacing w:val="-8"/>
          <w:sz w:val="24"/>
          <w:szCs w:val="24"/>
        </w:rPr>
        <w:t>(公章)</w:t>
      </w:r>
    </w:p>
    <w:p w14:paraId="7CAA5A3B">
      <w:pPr>
        <w:pStyle w:val="2"/>
        <w:spacing w:line="259" w:lineRule="auto"/>
      </w:pPr>
    </w:p>
    <w:p w14:paraId="56EAA62E">
      <w:pPr>
        <w:spacing w:before="78" w:line="219" w:lineRule="auto"/>
        <w:jc w:val="right"/>
        <w:rPr>
          <w:rFonts w:ascii="宋体" w:hAnsi="宋体" w:eastAsia="宋体" w:cs="宋体"/>
          <w:sz w:val="24"/>
          <w:szCs w:val="24"/>
        </w:rPr>
      </w:pPr>
      <w:r>
        <w:rPr>
          <w:rFonts w:ascii="宋体" w:hAnsi="宋体" w:eastAsia="宋体" w:cs="宋体"/>
          <w:spacing w:val="-4"/>
          <w:sz w:val="24"/>
          <w:szCs w:val="24"/>
        </w:rPr>
        <w:t>企业法定代表人：</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(签字或盖章)</w:t>
      </w:r>
    </w:p>
    <w:p w14:paraId="1AEA74F4">
      <w:pPr>
        <w:pStyle w:val="2"/>
        <w:spacing w:line="258" w:lineRule="auto"/>
      </w:pPr>
    </w:p>
    <w:p w14:paraId="3FDB998F">
      <w:pPr>
        <w:spacing w:before="79" w:line="219" w:lineRule="auto"/>
        <w:ind w:left="672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8"/>
          <w:sz w:val="24"/>
          <w:szCs w:val="24"/>
        </w:rPr>
        <w:t xml:space="preserve">   </w:t>
      </w:r>
      <w:r>
        <w:rPr>
          <w:rFonts w:ascii="宋体" w:hAnsi="宋体" w:eastAsia="宋体" w:cs="宋体"/>
          <w:spacing w:val="-9"/>
          <w:sz w:val="24"/>
          <w:szCs w:val="24"/>
        </w:rPr>
        <w:t>日</w:t>
      </w:r>
    </w:p>
    <w:p w14:paraId="7AD7E5AD">
      <w:pPr>
        <w:spacing w:line="219" w:lineRule="auto"/>
        <w:rPr>
          <w:rFonts w:ascii="宋体" w:hAnsi="宋体" w:eastAsia="宋体" w:cs="宋体"/>
          <w:sz w:val="24"/>
          <w:szCs w:val="24"/>
        </w:rPr>
        <w:sectPr>
          <w:footerReference r:id="rId51" w:type="default"/>
          <w:pgSz w:w="11850" w:h="16781"/>
          <w:pgMar w:top="1426" w:right="1050" w:bottom="1184" w:left="1088" w:header="0" w:footer="905" w:gutter="0"/>
          <w:pgNumType w:fmt="decimal"/>
          <w:cols w:space="720" w:num="1"/>
        </w:sectPr>
      </w:pPr>
    </w:p>
    <w:p w14:paraId="6398363A">
      <w:pPr>
        <w:spacing w:before="128" w:line="225" w:lineRule="auto"/>
        <w:ind w:left="129"/>
        <w:rPr>
          <w:rFonts w:ascii="宋体" w:hAnsi="宋体" w:eastAsia="宋体" w:cs="宋体"/>
          <w:sz w:val="31"/>
          <w:szCs w:val="31"/>
        </w:rPr>
      </w:pPr>
      <w:r>
        <w:rPr>
          <w:rFonts w:ascii="宋体" w:hAnsi="宋体" w:eastAsia="宋体" w:cs="宋体"/>
          <w:b/>
          <w:bCs/>
          <w:spacing w:val="-3"/>
          <w:sz w:val="31"/>
          <w:szCs w:val="31"/>
        </w:rPr>
        <w:t>(19)监狱企业证明资料</w:t>
      </w:r>
    </w:p>
    <w:p w14:paraId="4C008B45">
      <w:pPr>
        <w:spacing w:before="308" w:line="225" w:lineRule="auto"/>
        <w:ind w:left="3576"/>
        <w:outlineLvl w:val="1"/>
        <w:rPr>
          <w:rFonts w:ascii="宋体" w:hAnsi="宋体" w:eastAsia="宋体" w:cs="宋体"/>
          <w:sz w:val="31"/>
          <w:szCs w:val="31"/>
        </w:rPr>
      </w:pPr>
      <w:r>
        <w:rPr>
          <w:rFonts w:ascii="宋体" w:hAnsi="宋体" w:eastAsia="宋体" w:cs="宋体"/>
          <w:b/>
          <w:bCs/>
          <w:spacing w:val="3"/>
          <w:sz w:val="31"/>
          <w:szCs w:val="31"/>
        </w:rPr>
        <w:t>监狱企业证明资料</w:t>
      </w:r>
    </w:p>
    <w:p w14:paraId="677BE3F5">
      <w:pPr>
        <w:spacing w:before="232" w:line="219" w:lineRule="auto"/>
        <w:ind w:left="480"/>
        <w:rPr>
          <w:rFonts w:ascii="宋体" w:hAnsi="宋体" w:eastAsia="宋体" w:cs="宋体"/>
          <w:sz w:val="24"/>
          <w:szCs w:val="24"/>
        </w:rPr>
      </w:pPr>
      <w:r>
        <w:rPr>
          <w:rFonts w:ascii="宋体" w:hAnsi="宋体" w:eastAsia="宋体" w:cs="宋体"/>
          <w:spacing w:val="-2"/>
          <w:sz w:val="24"/>
          <w:szCs w:val="24"/>
        </w:rPr>
        <w:t>致：采购代理机构</w:t>
      </w:r>
    </w:p>
    <w:p w14:paraId="291A743D">
      <w:pPr>
        <w:spacing w:before="181" w:line="359" w:lineRule="auto"/>
        <w:ind w:right="88" w:firstLine="483"/>
        <w:rPr>
          <w:rFonts w:ascii="宋体" w:hAnsi="宋体" w:eastAsia="宋体" w:cs="宋体"/>
          <w:sz w:val="24"/>
          <w:szCs w:val="24"/>
        </w:rPr>
      </w:pPr>
      <w:r>
        <w:rPr>
          <w:rFonts w:ascii="宋体" w:hAnsi="宋体" w:eastAsia="宋体" w:cs="宋体"/>
          <w:spacing w:val="-2"/>
          <w:sz w:val="24"/>
          <w:szCs w:val="24"/>
        </w:rPr>
        <w:t>备注：按《财政部司法部关于政府采购支持监狱企业发展有关问题的通知》</w:t>
      </w:r>
      <w:r>
        <w:rPr>
          <w:rFonts w:ascii="宋体" w:hAnsi="宋体" w:eastAsia="宋体" w:cs="宋体"/>
          <w:spacing w:val="-54"/>
          <w:sz w:val="24"/>
          <w:szCs w:val="24"/>
        </w:rPr>
        <w:t xml:space="preserve"> </w:t>
      </w:r>
      <w:r>
        <w:rPr>
          <w:rFonts w:ascii="宋体" w:hAnsi="宋体" w:eastAsia="宋体" w:cs="宋体"/>
          <w:spacing w:val="-2"/>
          <w:sz w:val="24"/>
          <w:szCs w:val="24"/>
        </w:rPr>
        <w:t>(财库〔201</w:t>
      </w:r>
      <w:r>
        <w:rPr>
          <w:rFonts w:ascii="宋体" w:hAnsi="宋体" w:eastAsia="宋体" w:cs="宋体"/>
          <w:sz w:val="24"/>
          <w:szCs w:val="24"/>
        </w:rPr>
        <w:t xml:space="preserve"> </w:t>
      </w:r>
      <w:r>
        <w:rPr>
          <w:rFonts w:ascii="宋体" w:hAnsi="宋体" w:eastAsia="宋体" w:cs="宋体"/>
          <w:spacing w:val="-1"/>
          <w:sz w:val="24"/>
          <w:szCs w:val="24"/>
        </w:rPr>
        <w:t>4〕68号)文件规定提供证明文件（复印件）。</w:t>
      </w:r>
    </w:p>
    <w:p w14:paraId="0FDA3D7C">
      <w:pPr>
        <w:spacing w:before="3" w:line="359" w:lineRule="auto"/>
        <w:ind w:left="43" w:right="88" w:firstLine="440"/>
        <w:rPr>
          <w:rFonts w:ascii="宋体" w:hAnsi="宋体" w:eastAsia="宋体" w:cs="宋体"/>
          <w:sz w:val="24"/>
          <w:szCs w:val="24"/>
        </w:rPr>
      </w:pPr>
      <w:r>
        <w:rPr>
          <w:rFonts w:ascii="宋体" w:hAnsi="宋体" w:eastAsia="宋体" w:cs="宋体"/>
          <w:sz w:val="24"/>
          <w:szCs w:val="24"/>
        </w:rPr>
        <w:t>说明：①监狱企业参加政府采购活动时，应当提供由省</w:t>
      </w:r>
      <w:r>
        <w:rPr>
          <w:rFonts w:ascii="宋体" w:hAnsi="宋体" w:eastAsia="宋体" w:cs="宋体"/>
          <w:spacing w:val="-1"/>
          <w:sz w:val="24"/>
          <w:szCs w:val="24"/>
        </w:rPr>
        <w:t>级以上监狱管理局、戒毒管理局</w:t>
      </w:r>
      <w:r>
        <w:rPr>
          <w:rFonts w:ascii="宋体" w:hAnsi="宋体" w:eastAsia="宋体" w:cs="宋体"/>
          <w:sz w:val="24"/>
          <w:szCs w:val="24"/>
        </w:rPr>
        <w:t xml:space="preserve"> </w:t>
      </w:r>
      <w:r>
        <w:rPr>
          <w:rFonts w:ascii="宋体" w:hAnsi="宋体" w:eastAsia="宋体" w:cs="宋体"/>
          <w:spacing w:val="-2"/>
          <w:sz w:val="24"/>
          <w:szCs w:val="24"/>
        </w:rPr>
        <w:t>(含新疆生产建设兵团)出具的属于监狱企业的证明文件。</w:t>
      </w:r>
    </w:p>
    <w:p w14:paraId="1E5732A7">
      <w:pPr>
        <w:spacing w:line="288" w:lineRule="auto"/>
        <w:ind w:left="1" w:right="88" w:firstLine="477"/>
        <w:rPr>
          <w:rFonts w:ascii="宋体" w:hAnsi="宋体" w:eastAsia="宋体" w:cs="宋体"/>
          <w:sz w:val="24"/>
          <w:szCs w:val="24"/>
        </w:rPr>
      </w:pPr>
      <w:r>
        <w:rPr>
          <w:rFonts w:ascii="宋体" w:hAnsi="宋体" w:eastAsia="宋体" w:cs="宋体"/>
          <w:sz w:val="24"/>
          <w:szCs w:val="24"/>
        </w:rPr>
        <w:t>②如未提供监狱企业相关证明材料的，则其评审中的监狱企业不能</w:t>
      </w:r>
      <w:r>
        <w:rPr>
          <w:rFonts w:ascii="宋体" w:hAnsi="宋体" w:eastAsia="宋体" w:cs="宋体"/>
          <w:spacing w:val="-1"/>
          <w:sz w:val="24"/>
          <w:szCs w:val="24"/>
        </w:rPr>
        <w:t>享受招标文件规定的</w:t>
      </w:r>
      <w:r>
        <w:rPr>
          <w:rFonts w:ascii="宋体" w:hAnsi="宋体" w:eastAsia="宋体" w:cs="宋体"/>
          <w:sz w:val="24"/>
          <w:szCs w:val="24"/>
        </w:rPr>
        <w:t xml:space="preserve"> </w:t>
      </w:r>
      <w:r>
        <w:rPr>
          <w:rFonts w:ascii="宋体" w:hAnsi="宋体" w:eastAsia="宋体" w:cs="宋体"/>
          <w:spacing w:val="-1"/>
          <w:sz w:val="24"/>
          <w:szCs w:val="24"/>
        </w:rPr>
        <w:t>价格扣除，但不影响供应投标文件的有效性。</w:t>
      </w:r>
    </w:p>
    <w:p w14:paraId="5D2E2F7A">
      <w:pPr>
        <w:spacing w:before="185" w:line="217" w:lineRule="auto"/>
        <w:ind w:left="479"/>
        <w:rPr>
          <w:rFonts w:ascii="宋体" w:hAnsi="宋体" w:eastAsia="宋体" w:cs="宋体"/>
          <w:sz w:val="24"/>
          <w:szCs w:val="24"/>
        </w:rPr>
      </w:pPr>
      <w:r>
        <w:rPr>
          <w:rFonts w:ascii="宋体" w:hAnsi="宋体" w:eastAsia="宋体" w:cs="宋体"/>
          <w:spacing w:val="-1"/>
          <w:sz w:val="24"/>
          <w:szCs w:val="24"/>
        </w:rPr>
        <w:t>③非监狱企业无需提供证明材料。</w:t>
      </w:r>
    </w:p>
    <w:p w14:paraId="79D748FA">
      <w:pPr>
        <w:pStyle w:val="2"/>
        <w:spacing w:line="244" w:lineRule="auto"/>
      </w:pPr>
    </w:p>
    <w:p w14:paraId="04711FEC">
      <w:pPr>
        <w:pStyle w:val="2"/>
        <w:spacing w:line="245" w:lineRule="auto"/>
      </w:pPr>
    </w:p>
    <w:p w14:paraId="7BD45CDF">
      <w:pPr>
        <w:pStyle w:val="2"/>
        <w:spacing w:line="245" w:lineRule="auto"/>
      </w:pPr>
    </w:p>
    <w:p w14:paraId="23BF50AE">
      <w:pPr>
        <w:pStyle w:val="2"/>
        <w:spacing w:line="245" w:lineRule="auto"/>
      </w:pPr>
    </w:p>
    <w:p w14:paraId="4DB0ED7D">
      <w:pPr>
        <w:pStyle w:val="2"/>
        <w:spacing w:line="245" w:lineRule="auto"/>
      </w:pPr>
    </w:p>
    <w:p w14:paraId="6347BE0E">
      <w:pPr>
        <w:pStyle w:val="2"/>
        <w:spacing w:line="245" w:lineRule="auto"/>
      </w:pPr>
    </w:p>
    <w:p w14:paraId="3B56E86F">
      <w:pPr>
        <w:pStyle w:val="2"/>
        <w:spacing w:line="245" w:lineRule="auto"/>
      </w:pPr>
    </w:p>
    <w:p w14:paraId="62CF2CE5">
      <w:pPr>
        <w:spacing w:before="78" w:line="219" w:lineRule="auto"/>
        <w:ind w:left="2569"/>
        <w:rPr>
          <w:rFonts w:ascii="宋体" w:hAnsi="宋体" w:eastAsia="宋体" w:cs="宋体"/>
          <w:sz w:val="24"/>
          <w:szCs w:val="24"/>
        </w:rPr>
      </w:pPr>
      <w:r>
        <w:rPr>
          <w:rFonts w:ascii="宋体" w:hAnsi="宋体" w:eastAsia="宋体" w:cs="宋体"/>
          <w:spacing w:val="-5"/>
          <w:sz w:val="24"/>
          <w:szCs w:val="24"/>
        </w:rPr>
        <w:t>投标人：</w:t>
      </w:r>
      <w:r>
        <w:rPr>
          <w:rFonts w:ascii="宋体" w:hAnsi="宋体" w:eastAsia="宋体" w:cs="宋体"/>
          <w:spacing w:val="-5"/>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5"/>
          <w:sz w:val="24"/>
          <w:szCs w:val="24"/>
        </w:rPr>
        <w:t>(公章)</w:t>
      </w:r>
    </w:p>
    <w:p w14:paraId="487FE659">
      <w:pPr>
        <w:spacing w:before="183" w:line="219" w:lineRule="auto"/>
        <w:ind w:left="2087"/>
        <w:rPr>
          <w:rFonts w:ascii="宋体" w:hAnsi="宋体" w:eastAsia="宋体" w:cs="宋体"/>
          <w:sz w:val="24"/>
          <w:szCs w:val="24"/>
        </w:rPr>
      </w:pPr>
      <w:r>
        <w:rPr>
          <w:rFonts w:ascii="宋体" w:hAnsi="宋体" w:eastAsia="宋体" w:cs="宋体"/>
          <w:spacing w:val="-2"/>
          <w:sz w:val="24"/>
          <w:szCs w:val="24"/>
        </w:rPr>
        <w:t>法定代表人或委托代理人：</w:t>
      </w:r>
      <w:r>
        <w:rPr>
          <w:rFonts w:ascii="宋体" w:hAnsi="宋体" w:eastAsia="宋体" w:cs="宋体"/>
          <w:spacing w:val="-2"/>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2"/>
          <w:sz w:val="24"/>
          <w:szCs w:val="24"/>
        </w:rPr>
        <w:t>(签字或盖章)</w:t>
      </w:r>
    </w:p>
    <w:p w14:paraId="3B1F2C81">
      <w:pPr>
        <w:spacing w:before="182" w:line="219" w:lineRule="auto"/>
        <w:ind w:left="3947"/>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7"/>
          <w:sz w:val="24"/>
          <w:szCs w:val="24"/>
        </w:rPr>
        <w:t xml:space="preserve">       </w:t>
      </w:r>
      <w:r>
        <w:rPr>
          <w:rFonts w:ascii="宋体" w:hAnsi="宋体" w:eastAsia="宋体" w:cs="宋体"/>
          <w:spacing w:val="-9"/>
          <w:sz w:val="24"/>
          <w:szCs w:val="24"/>
        </w:rPr>
        <w:t>日</w:t>
      </w:r>
    </w:p>
    <w:p w14:paraId="096734D5">
      <w:pPr>
        <w:pStyle w:val="2"/>
        <w:spacing w:line="257" w:lineRule="auto"/>
      </w:pPr>
    </w:p>
    <w:p w14:paraId="6DBA3451">
      <w:pPr>
        <w:pStyle w:val="2"/>
        <w:spacing w:line="257" w:lineRule="auto"/>
      </w:pPr>
    </w:p>
    <w:p w14:paraId="6FAB8F0B">
      <w:pPr>
        <w:pStyle w:val="2"/>
        <w:spacing w:line="258" w:lineRule="auto"/>
      </w:pPr>
    </w:p>
    <w:p w14:paraId="5863BD6A">
      <w:pPr>
        <w:pStyle w:val="2"/>
        <w:spacing w:line="258" w:lineRule="auto"/>
      </w:pPr>
    </w:p>
    <w:p w14:paraId="4ABF496E">
      <w:pPr>
        <w:pStyle w:val="2"/>
        <w:spacing w:line="258" w:lineRule="auto"/>
      </w:pPr>
    </w:p>
    <w:p w14:paraId="722CB043">
      <w:pPr>
        <w:spacing w:before="78" w:line="231" w:lineRule="auto"/>
        <w:ind w:left="4" w:hanging="4"/>
        <w:rPr>
          <w:rFonts w:ascii="宋体" w:hAnsi="宋体" w:eastAsia="宋体" w:cs="宋体"/>
          <w:sz w:val="19"/>
          <w:szCs w:val="19"/>
        </w:rPr>
      </w:pPr>
      <w:r>
        <w:rPr>
          <w:rFonts w:ascii="宋体" w:hAnsi="宋体" w:eastAsia="宋体" w:cs="宋体"/>
          <w:spacing w:val="4"/>
          <w:sz w:val="24"/>
          <w:szCs w:val="24"/>
        </w:rPr>
        <w:t>注：投标人参加本次采购活动时，提供虚假监狱企业声明函的，</w:t>
      </w:r>
      <w:r>
        <w:rPr>
          <w:rFonts w:ascii="宋体" w:hAnsi="宋体" w:eastAsia="宋体" w:cs="宋体"/>
          <w:spacing w:val="46"/>
          <w:sz w:val="24"/>
          <w:szCs w:val="24"/>
        </w:rPr>
        <w:t xml:space="preserve"> </w:t>
      </w:r>
      <w:r>
        <w:rPr>
          <w:rFonts w:ascii="宋体" w:hAnsi="宋体" w:eastAsia="宋体" w:cs="宋体"/>
          <w:spacing w:val="4"/>
          <w:sz w:val="24"/>
          <w:szCs w:val="24"/>
        </w:rPr>
        <w:t>以提供虚假材料</w:t>
      </w:r>
      <w:r>
        <w:rPr>
          <w:rFonts w:ascii="宋体" w:hAnsi="宋体" w:eastAsia="宋体" w:cs="宋体"/>
          <w:spacing w:val="3"/>
          <w:sz w:val="24"/>
          <w:szCs w:val="24"/>
        </w:rPr>
        <w:t>谋取成交</w:t>
      </w:r>
      <w:r>
        <w:rPr>
          <w:rFonts w:ascii="宋体" w:hAnsi="宋体" w:eastAsia="宋体" w:cs="宋体"/>
          <w:sz w:val="24"/>
          <w:szCs w:val="24"/>
        </w:rPr>
        <w:t xml:space="preserve"> </w:t>
      </w:r>
      <w:r>
        <w:rPr>
          <w:rFonts w:ascii="宋体" w:hAnsi="宋体" w:eastAsia="宋体" w:cs="宋体"/>
          <w:spacing w:val="-5"/>
          <w:sz w:val="24"/>
          <w:szCs w:val="24"/>
        </w:rPr>
        <w:t>处理</w:t>
      </w:r>
      <w:r>
        <w:rPr>
          <w:rFonts w:ascii="宋体" w:hAnsi="宋体" w:eastAsia="宋体" w:cs="宋体"/>
          <w:spacing w:val="-5"/>
          <w:sz w:val="19"/>
          <w:szCs w:val="19"/>
        </w:rPr>
        <w:t>。</w:t>
      </w:r>
    </w:p>
    <w:p w14:paraId="3DF5C6C6">
      <w:pPr>
        <w:spacing w:line="231" w:lineRule="auto"/>
        <w:rPr>
          <w:rFonts w:ascii="宋体" w:hAnsi="宋体" w:eastAsia="宋体" w:cs="宋体"/>
          <w:sz w:val="19"/>
          <w:szCs w:val="19"/>
        </w:rPr>
        <w:sectPr>
          <w:footerReference r:id="rId52" w:type="default"/>
          <w:pgSz w:w="11850" w:h="16781"/>
          <w:pgMar w:top="1426" w:right="1081" w:bottom="1182" w:left="1088" w:header="0" w:footer="902" w:gutter="0"/>
          <w:pgNumType w:fmt="decimal"/>
          <w:cols w:space="720" w:num="1"/>
        </w:sectPr>
      </w:pPr>
    </w:p>
    <w:p w14:paraId="0C8F05DF">
      <w:pPr>
        <w:spacing w:before="83" w:line="225" w:lineRule="auto"/>
        <w:rPr>
          <w:rFonts w:ascii="宋体" w:hAnsi="宋体" w:eastAsia="宋体" w:cs="宋体"/>
          <w:sz w:val="31"/>
          <w:szCs w:val="31"/>
        </w:rPr>
      </w:pPr>
      <w:r>
        <w:rPr>
          <w:rFonts w:ascii="宋体" w:hAnsi="宋体" w:eastAsia="宋体" w:cs="宋体"/>
          <w:b/>
          <w:bCs/>
          <w:spacing w:val="1"/>
          <w:sz w:val="31"/>
          <w:szCs w:val="31"/>
        </w:rPr>
        <w:t>(20)</w:t>
      </w:r>
      <w:r>
        <w:rPr>
          <w:rFonts w:ascii="宋体" w:hAnsi="宋体" w:eastAsia="宋体" w:cs="宋体"/>
          <w:spacing w:val="1"/>
          <w:sz w:val="31"/>
          <w:szCs w:val="31"/>
        </w:rPr>
        <w:t xml:space="preserve"> </w:t>
      </w:r>
      <w:r>
        <w:rPr>
          <w:rFonts w:ascii="宋体" w:hAnsi="宋体" w:eastAsia="宋体" w:cs="宋体"/>
          <w:b/>
          <w:bCs/>
          <w:spacing w:val="1"/>
          <w:sz w:val="31"/>
          <w:szCs w:val="31"/>
        </w:rPr>
        <w:t>投标人认为在其他方面有必要说明的</w:t>
      </w:r>
      <w:r>
        <w:rPr>
          <w:rFonts w:ascii="宋体" w:hAnsi="宋体" w:eastAsia="宋体" w:cs="宋体"/>
          <w:b/>
          <w:bCs/>
          <w:sz w:val="31"/>
          <w:szCs w:val="31"/>
        </w:rPr>
        <w:t>事项</w:t>
      </w:r>
    </w:p>
    <w:p w14:paraId="1635C7DF">
      <w:pPr>
        <w:pStyle w:val="2"/>
        <w:spacing w:line="266" w:lineRule="auto"/>
      </w:pPr>
    </w:p>
    <w:p w14:paraId="073BC66A">
      <w:pPr>
        <w:pStyle w:val="2"/>
        <w:spacing w:line="267" w:lineRule="auto"/>
      </w:pPr>
    </w:p>
    <w:p w14:paraId="50FE91D8">
      <w:pPr>
        <w:spacing w:before="101" w:line="225" w:lineRule="auto"/>
        <w:ind w:left="1858"/>
        <w:outlineLvl w:val="1"/>
        <w:rPr>
          <w:rFonts w:ascii="宋体" w:hAnsi="宋体" w:eastAsia="宋体" w:cs="宋体"/>
          <w:sz w:val="31"/>
          <w:szCs w:val="31"/>
        </w:rPr>
      </w:pPr>
      <w:r>
        <w:rPr>
          <w:rFonts w:ascii="宋体" w:hAnsi="宋体" w:eastAsia="宋体" w:cs="宋体"/>
          <w:b/>
          <w:bCs/>
          <w:spacing w:val="4"/>
          <w:sz w:val="31"/>
          <w:szCs w:val="31"/>
        </w:rPr>
        <w:t>投标人认为在其他方面有必要说明的事项</w:t>
      </w:r>
    </w:p>
    <w:p w14:paraId="549CA22F">
      <w:pPr>
        <w:pStyle w:val="2"/>
        <w:spacing w:line="376" w:lineRule="auto"/>
      </w:pPr>
    </w:p>
    <w:p w14:paraId="7401A6F5">
      <w:pPr>
        <w:spacing w:before="78" w:line="219" w:lineRule="auto"/>
        <w:ind w:left="4234"/>
        <w:rPr>
          <w:rFonts w:ascii="宋体" w:hAnsi="宋体" w:eastAsia="宋体" w:cs="宋体"/>
          <w:sz w:val="24"/>
          <w:szCs w:val="24"/>
        </w:rPr>
      </w:pPr>
      <w:r>
        <w:rPr>
          <w:rFonts w:ascii="宋体" w:hAnsi="宋体" w:eastAsia="宋体" w:cs="宋体"/>
          <w:b/>
          <w:bCs/>
          <w:spacing w:val="-5"/>
          <w:sz w:val="24"/>
          <w:szCs w:val="24"/>
        </w:rPr>
        <w:t>格式自定</w:t>
      </w:r>
    </w:p>
    <w:p w14:paraId="5C07B9B6">
      <w:pPr>
        <w:spacing w:line="219" w:lineRule="auto"/>
        <w:rPr>
          <w:rFonts w:ascii="宋体" w:hAnsi="宋体" w:eastAsia="宋体" w:cs="宋体"/>
          <w:sz w:val="24"/>
          <w:szCs w:val="24"/>
        </w:rPr>
        <w:sectPr>
          <w:footerReference r:id="rId53" w:type="default"/>
          <w:pgSz w:w="11850" w:h="16781"/>
          <w:pgMar w:top="1426" w:right="1777" w:bottom="1182" w:left="1218" w:header="0" w:footer="902" w:gutter="0"/>
          <w:pgNumType w:fmt="decimal"/>
          <w:cols w:space="720" w:num="1"/>
        </w:sectPr>
      </w:pPr>
    </w:p>
    <w:p w14:paraId="26940226">
      <w:pPr>
        <w:spacing w:before="114" w:line="224" w:lineRule="auto"/>
        <w:ind w:left="1997"/>
        <w:outlineLvl w:val="0"/>
        <w:rPr>
          <w:rFonts w:ascii="宋体" w:hAnsi="宋体" w:eastAsia="宋体" w:cs="宋体"/>
          <w:sz w:val="34"/>
          <w:szCs w:val="34"/>
        </w:rPr>
      </w:pPr>
      <w:bookmarkStart w:id="8" w:name="bookmark5"/>
      <w:bookmarkEnd w:id="8"/>
      <w:r>
        <w:rPr>
          <w:rFonts w:ascii="宋体" w:hAnsi="宋体" w:eastAsia="宋体" w:cs="宋体"/>
          <w:b/>
          <w:bCs/>
          <w:spacing w:val="11"/>
          <w:sz w:val="34"/>
          <w:szCs w:val="34"/>
        </w:rPr>
        <w:t>第五部分</w:t>
      </w:r>
      <w:r>
        <w:rPr>
          <w:rFonts w:ascii="宋体" w:hAnsi="宋体" w:eastAsia="宋体" w:cs="宋体"/>
          <w:spacing w:val="11"/>
          <w:sz w:val="34"/>
          <w:szCs w:val="34"/>
        </w:rPr>
        <w:t xml:space="preserve">  </w:t>
      </w:r>
      <w:r>
        <w:rPr>
          <w:rFonts w:ascii="宋体" w:hAnsi="宋体" w:eastAsia="宋体" w:cs="宋体"/>
          <w:b/>
          <w:bCs/>
          <w:spacing w:val="11"/>
          <w:sz w:val="34"/>
          <w:szCs w:val="34"/>
        </w:rPr>
        <w:t>采购项目要求及技术参数</w:t>
      </w:r>
    </w:p>
    <w:p w14:paraId="0BF8508A">
      <w:pPr>
        <w:pStyle w:val="2"/>
      </w:pPr>
    </w:p>
    <w:p w14:paraId="603651C4">
      <w:pPr>
        <w:pStyle w:val="2"/>
      </w:pPr>
    </w:p>
    <w:p w14:paraId="3A56EEBA">
      <w:pPr>
        <w:spacing w:before="101" w:line="225" w:lineRule="auto"/>
        <w:ind w:left="3741"/>
        <w:rPr>
          <w:rFonts w:ascii="宋体" w:hAnsi="宋体" w:eastAsia="宋体" w:cs="宋体"/>
          <w:sz w:val="31"/>
          <w:szCs w:val="31"/>
        </w:rPr>
      </w:pPr>
      <w:r>
        <w:rPr>
          <w:rFonts w:ascii="宋体" w:hAnsi="宋体" w:eastAsia="宋体" w:cs="宋体"/>
          <w:spacing w:val="6"/>
          <w:sz w:val="31"/>
          <w:szCs w:val="31"/>
        </w:rPr>
        <w:t>（一）投标要求</w:t>
      </w:r>
    </w:p>
    <w:p w14:paraId="6D03CDED">
      <w:pPr>
        <w:spacing w:before="234" w:line="220" w:lineRule="auto"/>
        <w:ind w:left="23"/>
        <w:rPr>
          <w:rFonts w:ascii="宋体" w:hAnsi="宋体" w:eastAsia="宋体" w:cs="宋体"/>
          <w:sz w:val="28"/>
          <w:szCs w:val="28"/>
        </w:rPr>
      </w:pPr>
      <w:r>
        <w:rPr>
          <w:rFonts w:ascii="宋体" w:hAnsi="宋体" w:eastAsia="宋体" w:cs="宋体"/>
          <w:b/>
          <w:bCs/>
          <w:spacing w:val="-8"/>
          <w:sz w:val="28"/>
          <w:szCs w:val="28"/>
        </w:rPr>
        <w:t>1.投标说明</w:t>
      </w:r>
    </w:p>
    <w:p w14:paraId="3FD3A74D">
      <w:pPr>
        <w:spacing w:before="204" w:line="290" w:lineRule="auto"/>
        <w:ind w:left="3" w:right="320" w:firstLine="494"/>
        <w:rPr>
          <w:rFonts w:ascii="宋体" w:hAnsi="宋体" w:eastAsia="宋体" w:cs="宋体"/>
          <w:sz w:val="24"/>
          <w:szCs w:val="24"/>
        </w:rPr>
      </w:pPr>
      <w:r>
        <w:rPr>
          <w:rFonts w:ascii="宋体" w:hAnsi="宋体" w:eastAsia="宋体" w:cs="宋体"/>
          <w:spacing w:val="-1"/>
          <w:sz w:val="24"/>
          <w:szCs w:val="24"/>
        </w:rPr>
        <w:t>1.1投标人可以按照招标文件规定的包号选择投标，但必须对所投包号中的所有内容作</w:t>
      </w:r>
      <w:r>
        <w:rPr>
          <w:rFonts w:ascii="宋体" w:hAnsi="宋体" w:eastAsia="宋体" w:cs="宋体"/>
          <w:spacing w:val="10"/>
          <w:sz w:val="24"/>
          <w:szCs w:val="24"/>
        </w:rPr>
        <w:t xml:space="preserve"> </w:t>
      </w:r>
      <w:r>
        <w:rPr>
          <w:rFonts w:ascii="宋体" w:hAnsi="宋体" w:eastAsia="宋体" w:cs="宋体"/>
          <w:spacing w:val="-1"/>
          <w:sz w:val="24"/>
          <w:szCs w:val="24"/>
        </w:rPr>
        <w:t>为一个整体进行投标，不能拆分或少报。否则，投标无效。</w:t>
      </w:r>
    </w:p>
    <w:p w14:paraId="3F59F948">
      <w:pPr>
        <w:spacing w:before="204" w:line="290" w:lineRule="auto"/>
        <w:ind w:left="3" w:right="320" w:firstLine="494"/>
        <w:rPr>
          <w:rFonts w:hint="eastAsia" w:ascii="宋体" w:hAnsi="宋体" w:eastAsia="宋体" w:cs="宋体"/>
          <w:spacing w:val="-1"/>
          <w:sz w:val="24"/>
          <w:szCs w:val="24"/>
          <w:lang w:val="zh-CN"/>
        </w:rPr>
      </w:pPr>
      <w:r>
        <w:rPr>
          <w:rFonts w:hint="eastAsia" w:ascii="宋体" w:hAnsi="宋体" w:eastAsia="宋体" w:cs="宋体"/>
          <w:spacing w:val="-1"/>
          <w:sz w:val="24"/>
          <w:szCs w:val="24"/>
          <w:lang w:val="zh-CN"/>
        </w:rPr>
        <w:t>1.2</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lang w:val="zh-CN"/>
        </w:rPr>
        <w:t>投标人必须如实填写“技术规格响应表”，在“投标产品技术参数、指标”栏中列出所投产品的具体技术参数、指标；以采购人需求为最低指标要求，投标人对超出或不满足最低指标要求的指标需列出“＋、-”偏差。如果与投标文件中提供的产品检测报告、彩页等证明材料中的实质性响应情况不一致或直接复制招标文件“采购需求技术参数、指标”内容的，按无效投标处理。</w:t>
      </w:r>
    </w:p>
    <w:p w14:paraId="44FC270D">
      <w:pPr>
        <w:spacing w:before="183" w:line="324" w:lineRule="auto"/>
        <w:ind w:right="200" w:firstLine="498"/>
        <w:rPr>
          <w:rFonts w:ascii="宋体" w:hAnsi="宋体" w:eastAsia="宋体" w:cs="宋体"/>
          <w:sz w:val="24"/>
          <w:szCs w:val="24"/>
        </w:rPr>
      </w:pPr>
      <w:r>
        <w:rPr>
          <w:rFonts w:ascii="宋体" w:hAnsi="宋体" w:eastAsia="宋体" w:cs="宋体"/>
          <w:spacing w:val="-2"/>
          <w:sz w:val="24"/>
          <w:szCs w:val="24"/>
        </w:rPr>
        <w:t>1.3招标内容中未特别标注为“原装进口</w:t>
      </w:r>
      <w:r>
        <w:rPr>
          <w:rFonts w:ascii="宋体" w:hAnsi="宋体" w:eastAsia="宋体" w:cs="宋体"/>
          <w:spacing w:val="-71"/>
          <w:sz w:val="24"/>
          <w:szCs w:val="24"/>
        </w:rPr>
        <w:t xml:space="preserve"> </w:t>
      </w:r>
      <w:r>
        <w:rPr>
          <w:rFonts w:ascii="宋体" w:hAnsi="宋体" w:eastAsia="宋体" w:cs="宋体"/>
          <w:spacing w:val="-2"/>
          <w:sz w:val="24"/>
          <w:szCs w:val="24"/>
        </w:rPr>
        <w:t>”字样的产品，投标人必须投国产产品；标注</w:t>
      </w:r>
      <w:r>
        <w:rPr>
          <w:rFonts w:ascii="宋体" w:hAnsi="宋体" w:eastAsia="宋体" w:cs="宋体"/>
          <w:sz w:val="24"/>
          <w:szCs w:val="24"/>
        </w:rPr>
        <w:t xml:space="preserve">  </w:t>
      </w:r>
      <w:r>
        <w:rPr>
          <w:rFonts w:ascii="宋体" w:hAnsi="宋体" w:eastAsia="宋体" w:cs="宋体"/>
          <w:spacing w:val="-1"/>
          <w:sz w:val="24"/>
          <w:szCs w:val="24"/>
        </w:rPr>
        <w:t>为“原装进口</w:t>
      </w:r>
      <w:r>
        <w:rPr>
          <w:rFonts w:ascii="宋体" w:hAnsi="宋体" w:eastAsia="宋体" w:cs="宋体"/>
          <w:spacing w:val="-88"/>
          <w:sz w:val="24"/>
          <w:szCs w:val="24"/>
        </w:rPr>
        <w:t xml:space="preserve"> </w:t>
      </w:r>
      <w:r>
        <w:rPr>
          <w:rFonts w:ascii="宋体" w:hAnsi="宋体" w:eastAsia="宋体" w:cs="宋体"/>
          <w:spacing w:val="-1"/>
          <w:sz w:val="24"/>
          <w:szCs w:val="24"/>
        </w:rPr>
        <w:t>”字样的产品，投标人可以投进口产品，但如果因信息不对称等原因，仍</w:t>
      </w:r>
      <w:r>
        <w:rPr>
          <w:rFonts w:ascii="宋体" w:hAnsi="宋体" w:eastAsia="宋体" w:cs="宋体"/>
          <w:spacing w:val="-2"/>
          <w:sz w:val="24"/>
          <w:szCs w:val="24"/>
        </w:rPr>
        <w:t>有满</w:t>
      </w:r>
      <w:r>
        <w:rPr>
          <w:rFonts w:ascii="宋体" w:hAnsi="宋体" w:eastAsia="宋体" w:cs="宋体"/>
          <w:sz w:val="24"/>
          <w:szCs w:val="24"/>
        </w:rPr>
        <w:t xml:space="preserve"> 足采购需求的国内产品要求参与采购竞争的，可以投国产产品，并且</w:t>
      </w:r>
      <w:r>
        <w:rPr>
          <w:rFonts w:ascii="宋体" w:hAnsi="宋体" w:eastAsia="宋体" w:cs="宋体"/>
          <w:spacing w:val="-1"/>
          <w:sz w:val="24"/>
          <w:szCs w:val="24"/>
        </w:rPr>
        <w:t>按照公平竞争原则实施</w:t>
      </w:r>
      <w:r>
        <w:rPr>
          <w:rFonts w:ascii="宋体" w:hAnsi="宋体" w:eastAsia="宋体" w:cs="宋体"/>
          <w:sz w:val="24"/>
          <w:szCs w:val="24"/>
        </w:rPr>
        <w:t xml:space="preserve"> </w:t>
      </w:r>
      <w:r>
        <w:rPr>
          <w:rFonts w:ascii="宋体" w:hAnsi="宋体" w:eastAsia="宋体" w:cs="宋体"/>
          <w:spacing w:val="-3"/>
          <w:sz w:val="24"/>
          <w:szCs w:val="24"/>
        </w:rPr>
        <w:t>采购。</w:t>
      </w:r>
    </w:p>
    <w:p w14:paraId="69A99D94">
      <w:pPr>
        <w:spacing w:before="181" w:line="290" w:lineRule="auto"/>
        <w:ind w:right="320" w:firstLine="498"/>
        <w:rPr>
          <w:rFonts w:ascii="宋体" w:hAnsi="宋体" w:eastAsia="宋体" w:cs="宋体"/>
          <w:sz w:val="24"/>
          <w:szCs w:val="24"/>
        </w:rPr>
      </w:pPr>
      <w:r>
        <w:rPr>
          <w:rFonts w:ascii="宋体" w:hAnsi="宋体" w:eastAsia="宋体" w:cs="宋体"/>
          <w:spacing w:val="-1"/>
          <w:sz w:val="24"/>
          <w:szCs w:val="24"/>
        </w:rPr>
        <w:t>1.4所投产品或其任何一部分不得侵犯专利权、著作权、商标权和工业设计权等知识产</w:t>
      </w:r>
      <w:r>
        <w:rPr>
          <w:rFonts w:ascii="宋体" w:hAnsi="宋体" w:eastAsia="宋体" w:cs="宋体"/>
          <w:spacing w:val="10"/>
          <w:sz w:val="24"/>
          <w:szCs w:val="24"/>
        </w:rPr>
        <w:t xml:space="preserve"> </w:t>
      </w:r>
      <w:r>
        <w:rPr>
          <w:rFonts w:ascii="宋体" w:hAnsi="宋体" w:eastAsia="宋体" w:cs="宋体"/>
          <w:spacing w:val="-5"/>
          <w:sz w:val="24"/>
          <w:szCs w:val="24"/>
        </w:rPr>
        <w:t>权。</w:t>
      </w:r>
    </w:p>
    <w:p w14:paraId="1DA9993F">
      <w:pPr>
        <w:spacing w:before="181" w:line="219" w:lineRule="auto"/>
        <w:ind w:left="498"/>
        <w:rPr>
          <w:rFonts w:ascii="宋体" w:hAnsi="宋体" w:eastAsia="宋体" w:cs="宋体"/>
          <w:sz w:val="24"/>
          <w:szCs w:val="24"/>
        </w:rPr>
      </w:pPr>
      <w:r>
        <w:rPr>
          <w:rFonts w:ascii="宋体" w:hAnsi="宋体" w:eastAsia="宋体" w:cs="宋体"/>
          <w:spacing w:val="-2"/>
          <w:sz w:val="24"/>
          <w:szCs w:val="24"/>
        </w:rPr>
        <w:t>1.5项目中标后分包情况：不允许</w:t>
      </w:r>
    </w:p>
    <w:p w14:paraId="244EAE5F">
      <w:pPr>
        <w:spacing w:before="188" w:line="220" w:lineRule="auto"/>
        <w:ind w:left="5"/>
        <w:rPr>
          <w:rFonts w:ascii="宋体" w:hAnsi="宋体" w:eastAsia="宋体" w:cs="宋体"/>
          <w:sz w:val="28"/>
          <w:szCs w:val="28"/>
        </w:rPr>
      </w:pPr>
      <w:r>
        <w:rPr>
          <w:rFonts w:ascii="宋体" w:hAnsi="宋体" w:eastAsia="宋体" w:cs="宋体"/>
          <w:b/>
          <w:bCs/>
          <w:spacing w:val="-5"/>
          <w:sz w:val="28"/>
          <w:szCs w:val="28"/>
        </w:rPr>
        <w:t>2.商务要求</w:t>
      </w:r>
    </w:p>
    <w:p w14:paraId="6BDC4266">
      <w:pPr>
        <w:spacing w:before="181" w:line="219" w:lineRule="auto"/>
        <w:ind w:left="483"/>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2.1交货时间：60天。</w:t>
      </w:r>
    </w:p>
    <w:p w14:paraId="02F7DFC7">
      <w:pPr>
        <w:spacing w:before="180" w:line="289" w:lineRule="auto"/>
        <w:ind w:left="43" w:firstLine="440"/>
        <w:rPr>
          <w:rFonts w:hint="default" w:ascii="宋体" w:hAnsi="宋体" w:eastAsia="宋体" w:cs="宋体"/>
          <w:spacing w:val="-1"/>
          <w:sz w:val="24"/>
          <w:szCs w:val="24"/>
          <w:highlight w:val="yellow"/>
          <w:lang w:val="en-US" w:eastAsia="zh-CN"/>
        </w:rPr>
      </w:pPr>
      <w:r>
        <w:rPr>
          <w:rFonts w:hint="eastAsia" w:ascii="宋体" w:hAnsi="宋体" w:eastAsia="宋体" w:cs="宋体"/>
          <w:spacing w:val="-1"/>
          <w:sz w:val="24"/>
          <w:szCs w:val="24"/>
          <w:highlight w:val="none"/>
          <w:lang w:val="en-US" w:eastAsia="zh-CN"/>
        </w:rPr>
        <w:t>2.2交货地点：甲方指定地点，所有设备乙方需安装、调试至正常运行服务；</w:t>
      </w:r>
    </w:p>
    <w:p w14:paraId="7E4C494E">
      <w:pPr>
        <w:spacing w:before="185" w:line="219" w:lineRule="auto"/>
        <w:ind w:left="483"/>
        <w:rPr>
          <w:rFonts w:ascii="宋体" w:hAnsi="宋体" w:eastAsia="宋体" w:cs="宋体"/>
          <w:sz w:val="24"/>
          <w:szCs w:val="24"/>
        </w:rPr>
      </w:pPr>
      <w:r>
        <w:rPr>
          <w:rFonts w:ascii="宋体" w:hAnsi="宋体" w:eastAsia="宋体" w:cs="宋体"/>
          <w:spacing w:val="-1"/>
          <w:sz w:val="24"/>
          <w:szCs w:val="24"/>
        </w:rPr>
        <w:t>2.3质保</w:t>
      </w:r>
      <w:r>
        <w:rPr>
          <w:rFonts w:ascii="宋体" w:hAnsi="宋体" w:eastAsia="宋体" w:cs="宋体"/>
          <w:spacing w:val="-1"/>
          <w:sz w:val="24"/>
          <w:szCs w:val="24"/>
          <w:highlight w:val="none"/>
        </w:rPr>
        <w:t>期：甲方验收合格后满</w:t>
      </w:r>
      <w:r>
        <w:rPr>
          <w:rFonts w:hint="eastAsia" w:ascii="宋体" w:hAnsi="宋体" w:eastAsia="宋体" w:cs="宋体"/>
          <w:spacing w:val="-1"/>
          <w:sz w:val="24"/>
          <w:szCs w:val="24"/>
          <w:highlight w:val="none"/>
          <w:lang w:val="en-US" w:eastAsia="zh-CN"/>
        </w:rPr>
        <w:t>1年</w:t>
      </w:r>
      <w:r>
        <w:rPr>
          <w:rFonts w:ascii="宋体" w:hAnsi="宋体" w:eastAsia="宋体" w:cs="宋体"/>
          <w:spacing w:val="-1"/>
          <w:sz w:val="24"/>
          <w:szCs w:val="24"/>
          <w:highlight w:val="none"/>
        </w:rPr>
        <w:t>。</w:t>
      </w:r>
    </w:p>
    <w:p w14:paraId="3904F89D">
      <w:pPr>
        <w:spacing w:before="185" w:line="219" w:lineRule="auto"/>
        <w:ind w:left="483"/>
        <w:rPr>
          <w:rFonts w:hint="eastAsia"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2.4交付方式:</w:t>
      </w:r>
      <w:r>
        <w:rPr>
          <w:rFonts w:hint="eastAsia" w:ascii="宋体" w:hAnsi="宋体" w:eastAsia="宋体" w:cs="宋体"/>
          <w:spacing w:val="-1"/>
          <w:sz w:val="24"/>
          <w:szCs w:val="24"/>
          <w:highlight w:val="none"/>
          <w:lang w:val="en-US" w:eastAsia="zh-CN"/>
        </w:rPr>
        <w:t>按合同约定执行。</w:t>
      </w:r>
    </w:p>
    <w:p w14:paraId="2BA9C419">
      <w:pPr>
        <w:spacing w:before="185" w:line="219" w:lineRule="auto"/>
        <w:ind w:left="483"/>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2.5付款方式：详见第三部分 青海省政府采购项目合同书四、付款方式</w:t>
      </w:r>
    </w:p>
    <w:p w14:paraId="7A8D9B97">
      <w:pPr>
        <w:spacing w:before="180" w:line="289" w:lineRule="auto"/>
        <w:ind w:left="43" w:firstLine="440"/>
        <w:rPr>
          <w:rFonts w:hint="default" w:ascii="宋体" w:hAnsi="宋体" w:eastAsia="宋体" w:cs="宋体"/>
          <w:spacing w:val="-1"/>
          <w:sz w:val="24"/>
          <w:szCs w:val="24"/>
          <w:highlight w:val="none"/>
          <w:lang w:val="en-US" w:eastAsia="zh-CN"/>
        </w:rPr>
        <w:sectPr>
          <w:footerReference r:id="rId54" w:type="default"/>
          <w:pgSz w:w="11850" w:h="16781"/>
          <w:pgMar w:top="1426" w:right="969" w:bottom="1182" w:left="1088" w:header="0" w:footer="902" w:gutter="0"/>
          <w:pgNumType w:fmt="decimal"/>
          <w:cols w:space="720" w:num="1"/>
        </w:sectPr>
      </w:pPr>
      <w:r>
        <w:rPr>
          <w:rFonts w:hint="eastAsia" w:ascii="宋体" w:hAnsi="宋体" w:eastAsia="宋体" w:cs="宋体"/>
          <w:spacing w:val="-1"/>
          <w:sz w:val="24"/>
          <w:szCs w:val="24"/>
          <w:highlight w:val="none"/>
          <w:lang w:val="en-US" w:eastAsia="zh-CN"/>
        </w:rPr>
        <w:t>2.6西宁市湟中区职业教育中心优势特色专业(机电技术专业群)建设项目设备技术参数要求中标</w:t>
      </w:r>
      <w:r>
        <w:rPr>
          <w:rFonts w:hint="default" w:ascii="宋体" w:hAnsi="宋体" w:eastAsia="宋体" w:cs="宋体"/>
          <w:snapToGrid w:val="0"/>
          <w:color w:val="000000"/>
          <w:kern w:val="0"/>
          <w:sz w:val="24"/>
          <w:szCs w:val="24"/>
          <w:shd w:val="clear" w:color="auto" w:fill="FFFFFF"/>
          <w:lang w:val="en-US" w:eastAsia="zh-CN"/>
        </w:rPr>
        <w:t>▲</w:t>
      </w:r>
      <w:r>
        <w:rPr>
          <w:rFonts w:hint="eastAsia" w:ascii="宋体" w:hAnsi="宋体" w:eastAsia="宋体" w:cs="宋体"/>
          <w:spacing w:val="-1"/>
          <w:sz w:val="24"/>
          <w:szCs w:val="24"/>
          <w:highlight w:val="none"/>
          <w:lang w:val="en-US" w:eastAsia="zh-CN"/>
        </w:rPr>
        <w:t>的为核心产品，该产品必须满足，否则按无效投标处理。</w:t>
      </w:r>
    </w:p>
    <w:p w14:paraId="4A4ACD65">
      <w:pPr>
        <w:numPr>
          <w:ilvl w:val="0"/>
          <w:numId w:val="4"/>
        </w:numPr>
        <w:spacing w:before="63" w:line="225" w:lineRule="auto"/>
        <w:ind w:left="3089"/>
        <w:rPr>
          <w:rFonts w:ascii="宋体" w:hAnsi="宋体" w:eastAsia="宋体" w:cs="宋体"/>
          <w:spacing w:val="7"/>
          <w:sz w:val="31"/>
          <w:szCs w:val="31"/>
        </w:rPr>
      </w:pPr>
      <w:r>
        <w:rPr>
          <w:rFonts w:ascii="宋体" w:hAnsi="宋体" w:eastAsia="宋体" w:cs="宋体"/>
          <w:spacing w:val="7"/>
          <w:sz w:val="31"/>
          <w:szCs w:val="31"/>
        </w:rPr>
        <w:t>项目概况及技术参数</w:t>
      </w:r>
    </w:p>
    <w:p w14:paraId="5F155432"/>
    <w:p w14:paraId="2E296DF2">
      <w:pPr>
        <w:pStyle w:val="2"/>
        <w:jc w:val="center"/>
        <w:rPr>
          <w:rFonts w:ascii="宋体" w:hAnsi="宋体" w:eastAsia="宋体" w:cs="宋体"/>
          <w:b/>
          <w:bCs/>
          <w:spacing w:val="2"/>
          <w:sz w:val="36"/>
          <w:szCs w:val="36"/>
        </w:rPr>
      </w:pPr>
      <w:r>
        <w:rPr>
          <w:rFonts w:hint="eastAsia" w:ascii="宋体" w:hAnsi="宋体" w:eastAsia="宋体" w:cs="宋体"/>
          <w:b/>
          <w:bCs/>
          <w:spacing w:val="2"/>
          <w:sz w:val="36"/>
          <w:szCs w:val="36"/>
        </w:rPr>
        <w:t>西宁市湟中区职业教育中心优势特色专业(机电技术专业群)建设项目购置清单及技术参数要求</w:t>
      </w:r>
    </w:p>
    <w:p w14:paraId="3AAB88C3">
      <w:pPr>
        <w:pStyle w:val="2"/>
        <w:jc w:val="center"/>
        <w:rPr>
          <w:rFonts w:ascii="宋体" w:hAnsi="宋体" w:eastAsia="宋体"/>
        </w:rPr>
      </w:pPr>
    </w:p>
    <w:p w14:paraId="58C4C2FB">
      <w:pPr>
        <w:pStyle w:val="2"/>
        <w:spacing w:before="120" w:beforeLines="50" w:afterLines="50" w:line="532" w:lineRule="exact"/>
        <w:rPr>
          <w:rFonts w:ascii="宋体" w:hAnsi="宋体" w:eastAsia="宋体"/>
        </w:rPr>
      </w:pPr>
      <w:r>
        <w:rPr>
          <w:rFonts w:hint="eastAsia" w:ascii="宋体" w:hAnsi="宋体" w:eastAsia="宋体"/>
        </w:rPr>
        <w:t>一、</w:t>
      </w:r>
      <w:r>
        <w:rPr>
          <w:rFonts w:ascii="宋体" w:hAnsi="宋体" w:eastAsia="宋体" w:cs="宋体"/>
          <w:color w:val="000000" w:themeColor="text1"/>
          <w:spacing w:val="2"/>
          <w14:textFill>
            <w14:solidFill>
              <w14:schemeClr w14:val="tx1"/>
            </w14:solidFill>
          </w14:textFill>
        </w:rPr>
        <w:t>西宁市湟中区职业教育中心优势特色专业(机电技术专</w:t>
      </w:r>
      <w:r>
        <w:rPr>
          <w:rFonts w:ascii="宋体" w:hAnsi="宋体" w:eastAsia="宋体" w:cs="宋体"/>
          <w:color w:val="000000" w:themeColor="text1"/>
          <w:spacing w:val="3"/>
          <w14:textFill>
            <w14:solidFill>
              <w14:schemeClr w14:val="tx1"/>
            </w14:solidFill>
          </w14:textFill>
        </w:rPr>
        <w:t>业群)建设项目</w:t>
      </w:r>
      <w:r>
        <w:rPr>
          <w:rFonts w:hint="eastAsia" w:ascii="宋体" w:hAnsi="宋体" w:eastAsia="宋体"/>
        </w:rPr>
        <w:t>购置清单：</w:t>
      </w:r>
    </w:p>
    <w:tbl>
      <w:tblPr>
        <w:tblStyle w:val="7"/>
        <w:tblW w:w="4835" w:type="pct"/>
        <w:tblInd w:w="0" w:type="dxa"/>
        <w:tblLayout w:type="autofit"/>
        <w:tblCellMar>
          <w:top w:w="0" w:type="dxa"/>
          <w:left w:w="108" w:type="dxa"/>
          <w:bottom w:w="0" w:type="dxa"/>
          <w:right w:w="108" w:type="dxa"/>
        </w:tblCellMar>
      </w:tblPr>
      <w:tblGrid>
        <w:gridCol w:w="1261"/>
        <w:gridCol w:w="4265"/>
        <w:gridCol w:w="2400"/>
        <w:gridCol w:w="1921"/>
      </w:tblGrid>
      <w:tr w14:paraId="30C35978">
        <w:tblPrEx>
          <w:tblCellMar>
            <w:top w:w="0" w:type="dxa"/>
            <w:left w:w="108" w:type="dxa"/>
            <w:bottom w:w="0" w:type="dxa"/>
            <w:right w:w="108" w:type="dxa"/>
          </w:tblCellMar>
        </w:tblPrEx>
        <w:trPr>
          <w:trHeight w:val="1000" w:hRule="atLeast"/>
        </w:trPr>
        <w:tc>
          <w:tcPr>
            <w:tcW w:w="640" w:type="pct"/>
            <w:tcBorders>
              <w:top w:val="single" w:color="auto" w:sz="4" w:space="0"/>
              <w:left w:val="single" w:color="auto" w:sz="4" w:space="0"/>
              <w:bottom w:val="single" w:color="auto" w:sz="4" w:space="0"/>
              <w:right w:val="single" w:color="auto" w:sz="4" w:space="0"/>
            </w:tcBorders>
            <w:shd w:val="clear" w:color="000000" w:fill="BFBFBF"/>
            <w:vAlign w:val="center"/>
          </w:tcPr>
          <w:p w14:paraId="4DB950E7">
            <w:pPr>
              <w:spacing w:after="0" w:line="240" w:lineRule="auto"/>
              <w:jc w:val="center"/>
              <w:rPr>
                <w:sz w:val="28"/>
                <w:szCs w:val="28"/>
              </w:rPr>
            </w:pPr>
            <w:r>
              <w:rPr>
                <w:rFonts w:hint="eastAsia"/>
                <w:sz w:val="28"/>
                <w:szCs w:val="28"/>
              </w:rPr>
              <w:t>序号</w:t>
            </w:r>
          </w:p>
        </w:tc>
        <w:tc>
          <w:tcPr>
            <w:tcW w:w="2165" w:type="pct"/>
            <w:tcBorders>
              <w:top w:val="single" w:color="auto" w:sz="4" w:space="0"/>
              <w:left w:val="nil"/>
              <w:bottom w:val="single" w:color="auto" w:sz="4" w:space="0"/>
              <w:right w:val="single" w:color="auto" w:sz="4" w:space="0"/>
            </w:tcBorders>
            <w:shd w:val="clear" w:color="000000" w:fill="BFBFBF"/>
            <w:vAlign w:val="center"/>
          </w:tcPr>
          <w:p w14:paraId="65DFA41A">
            <w:pPr>
              <w:spacing w:after="0" w:line="240" w:lineRule="auto"/>
              <w:jc w:val="center"/>
              <w:rPr>
                <w:sz w:val="28"/>
                <w:szCs w:val="28"/>
              </w:rPr>
            </w:pPr>
            <w:r>
              <w:rPr>
                <w:rFonts w:hint="eastAsia"/>
                <w:sz w:val="28"/>
                <w:szCs w:val="28"/>
              </w:rPr>
              <w:t>产品名称</w:t>
            </w:r>
          </w:p>
        </w:tc>
        <w:tc>
          <w:tcPr>
            <w:tcW w:w="1218" w:type="pct"/>
            <w:tcBorders>
              <w:top w:val="single" w:color="auto" w:sz="4" w:space="0"/>
              <w:left w:val="nil"/>
              <w:bottom w:val="single" w:color="auto" w:sz="4" w:space="0"/>
              <w:right w:val="single" w:color="auto" w:sz="4" w:space="0"/>
            </w:tcBorders>
            <w:shd w:val="clear" w:color="000000" w:fill="BFBFBF"/>
            <w:vAlign w:val="center"/>
          </w:tcPr>
          <w:p w14:paraId="19DCD33C">
            <w:pPr>
              <w:spacing w:after="0" w:line="240" w:lineRule="auto"/>
              <w:jc w:val="center"/>
              <w:rPr>
                <w:sz w:val="28"/>
                <w:szCs w:val="28"/>
              </w:rPr>
            </w:pPr>
            <w:r>
              <w:rPr>
                <w:rFonts w:hint="eastAsia"/>
                <w:sz w:val="28"/>
                <w:szCs w:val="28"/>
              </w:rPr>
              <w:t>数量</w:t>
            </w:r>
          </w:p>
        </w:tc>
        <w:tc>
          <w:tcPr>
            <w:tcW w:w="975" w:type="pct"/>
            <w:tcBorders>
              <w:top w:val="single" w:color="auto" w:sz="4" w:space="0"/>
              <w:left w:val="nil"/>
              <w:bottom w:val="single" w:color="auto" w:sz="4" w:space="0"/>
              <w:right w:val="single" w:color="auto" w:sz="4" w:space="0"/>
            </w:tcBorders>
            <w:shd w:val="clear" w:color="000000" w:fill="BFBFBF"/>
            <w:vAlign w:val="center"/>
          </w:tcPr>
          <w:p w14:paraId="7638541A">
            <w:pPr>
              <w:spacing w:after="0" w:line="240" w:lineRule="auto"/>
              <w:jc w:val="center"/>
              <w:rPr>
                <w:sz w:val="28"/>
                <w:szCs w:val="28"/>
              </w:rPr>
            </w:pPr>
            <w:r>
              <w:rPr>
                <w:rFonts w:hint="eastAsia"/>
                <w:sz w:val="28"/>
                <w:szCs w:val="28"/>
              </w:rPr>
              <w:t>单位</w:t>
            </w:r>
          </w:p>
        </w:tc>
      </w:tr>
      <w:tr w14:paraId="51F80329">
        <w:tblPrEx>
          <w:tblCellMar>
            <w:top w:w="0" w:type="dxa"/>
            <w:left w:w="108" w:type="dxa"/>
            <w:bottom w:w="0" w:type="dxa"/>
            <w:right w:w="108" w:type="dxa"/>
          </w:tblCellMar>
        </w:tblPrEx>
        <w:trPr>
          <w:trHeight w:val="1369" w:hRule="atLeast"/>
        </w:trPr>
        <w:tc>
          <w:tcPr>
            <w:tcW w:w="640" w:type="pct"/>
            <w:tcBorders>
              <w:top w:val="nil"/>
              <w:left w:val="single" w:color="auto" w:sz="4" w:space="0"/>
              <w:bottom w:val="single" w:color="auto" w:sz="4" w:space="0"/>
              <w:right w:val="single" w:color="auto" w:sz="4" w:space="0"/>
            </w:tcBorders>
            <w:shd w:val="clear" w:color="auto" w:fill="auto"/>
            <w:vAlign w:val="center"/>
          </w:tcPr>
          <w:p w14:paraId="623924B1">
            <w:pPr>
              <w:jc w:val="center"/>
              <w:rPr>
                <w:rFonts w:ascii="宋体" w:hAnsi="宋体" w:eastAsia="宋体"/>
                <w:sz w:val="28"/>
                <w:szCs w:val="28"/>
              </w:rPr>
            </w:pPr>
            <w:r>
              <w:rPr>
                <w:rFonts w:hint="eastAsia" w:ascii="宋体" w:hAnsi="宋体" w:eastAsia="宋体" w:cs="仿宋"/>
                <w:sz w:val="28"/>
                <w:szCs w:val="28"/>
              </w:rPr>
              <w:t>1</w:t>
            </w:r>
          </w:p>
        </w:tc>
        <w:tc>
          <w:tcPr>
            <w:tcW w:w="2165" w:type="pct"/>
            <w:tcBorders>
              <w:top w:val="nil"/>
              <w:left w:val="nil"/>
              <w:bottom w:val="single" w:color="auto" w:sz="4" w:space="0"/>
              <w:right w:val="single" w:color="auto" w:sz="4" w:space="0"/>
            </w:tcBorders>
            <w:shd w:val="clear" w:color="auto" w:fill="auto"/>
            <w:vAlign w:val="center"/>
          </w:tcPr>
          <w:p w14:paraId="368C1836">
            <w:pPr>
              <w:jc w:val="center"/>
              <w:rPr>
                <w:rFonts w:ascii="宋体" w:hAnsi="宋体" w:eastAsia="宋体" w:cs="仿宋"/>
                <w:sz w:val="28"/>
                <w:szCs w:val="28"/>
              </w:rPr>
            </w:pPr>
            <w:r>
              <w:rPr>
                <w:rFonts w:hint="eastAsia" w:ascii="宋体" w:hAnsi="宋体" w:eastAsia="宋体" w:cs="仿宋"/>
                <w:sz w:val="28"/>
                <w:szCs w:val="28"/>
              </w:rPr>
              <w:t>可编程逻辑控制实训系统</w:t>
            </w:r>
          </w:p>
        </w:tc>
        <w:tc>
          <w:tcPr>
            <w:tcW w:w="1218" w:type="pct"/>
            <w:tcBorders>
              <w:top w:val="nil"/>
              <w:left w:val="nil"/>
              <w:bottom w:val="single" w:color="auto" w:sz="4" w:space="0"/>
              <w:right w:val="single" w:color="auto" w:sz="4" w:space="0"/>
            </w:tcBorders>
            <w:shd w:val="clear" w:color="auto" w:fill="auto"/>
            <w:vAlign w:val="center"/>
          </w:tcPr>
          <w:p w14:paraId="547C62B8">
            <w:pPr>
              <w:jc w:val="center"/>
              <w:rPr>
                <w:rFonts w:ascii="宋体" w:hAnsi="宋体" w:eastAsia="宋体"/>
                <w:sz w:val="28"/>
                <w:szCs w:val="28"/>
              </w:rPr>
            </w:pPr>
            <w:r>
              <w:rPr>
                <w:rFonts w:hint="eastAsia" w:ascii="宋体" w:hAnsi="宋体" w:eastAsia="宋体" w:cs="仿宋"/>
                <w:sz w:val="28"/>
                <w:szCs w:val="28"/>
              </w:rPr>
              <w:t>20</w:t>
            </w:r>
          </w:p>
        </w:tc>
        <w:tc>
          <w:tcPr>
            <w:tcW w:w="975" w:type="pct"/>
            <w:tcBorders>
              <w:top w:val="nil"/>
              <w:left w:val="nil"/>
              <w:bottom w:val="single" w:color="auto" w:sz="4" w:space="0"/>
              <w:right w:val="single" w:color="auto" w:sz="4" w:space="0"/>
            </w:tcBorders>
            <w:shd w:val="clear" w:color="auto" w:fill="auto"/>
            <w:vAlign w:val="center"/>
          </w:tcPr>
          <w:p w14:paraId="38590592">
            <w:pPr>
              <w:jc w:val="center"/>
              <w:rPr>
                <w:rFonts w:ascii="宋体" w:hAnsi="宋体" w:eastAsia="宋体"/>
                <w:sz w:val="28"/>
                <w:szCs w:val="28"/>
              </w:rPr>
            </w:pPr>
            <w:r>
              <w:rPr>
                <w:rFonts w:hint="eastAsia" w:ascii="宋体" w:hAnsi="宋体" w:eastAsia="宋体" w:cs="仿宋"/>
                <w:sz w:val="28"/>
                <w:szCs w:val="28"/>
              </w:rPr>
              <w:t>套</w:t>
            </w:r>
          </w:p>
        </w:tc>
      </w:tr>
      <w:tr w14:paraId="10A107A9">
        <w:tblPrEx>
          <w:tblCellMar>
            <w:top w:w="0" w:type="dxa"/>
            <w:left w:w="108" w:type="dxa"/>
            <w:bottom w:w="0" w:type="dxa"/>
            <w:right w:w="108" w:type="dxa"/>
          </w:tblCellMar>
        </w:tblPrEx>
        <w:trPr>
          <w:trHeight w:val="1373" w:hRule="atLeast"/>
        </w:trPr>
        <w:tc>
          <w:tcPr>
            <w:tcW w:w="640" w:type="pct"/>
            <w:tcBorders>
              <w:top w:val="nil"/>
              <w:left w:val="single" w:color="auto" w:sz="4" w:space="0"/>
              <w:bottom w:val="single" w:color="auto" w:sz="4" w:space="0"/>
              <w:right w:val="single" w:color="auto" w:sz="4" w:space="0"/>
            </w:tcBorders>
            <w:shd w:val="clear" w:color="auto" w:fill="auto"/>
            <w:vAlign w:val="center"/>
          </w:tcPr>
          <w:p w14:paraId="6B11EAE2">
            <w:pPr>
              <w:jc w:val="center"/>
              <w:rPr>
                <w:rFonts w:ascii="宋体" w:hAnsi="宋体" w:eastAsia="宋体"/>
                <w:sz w:val="28"/>
                <w:szCs w:val="28"/>
              </w:rPr>
            </w:pPr>
            <w:r>
              <w:rPr>
                <w:rFonts w:hint="eastAsia" w:ascii="宋体" w:hAnsi="宋体" w:eastAsia="宋体" w:cs="仿宋"/>
                <w:sz w:val="28"/>
                <w:szCs w:val="28"/>
              </w:rPr>
              <w:t>2</w:t>
            </w:r>
          </w:p>
        </w:tc>
        <w:tc>
          <w:tcPr>
            <w:tcW w:w="2165" w:type="pct"/>
            <w:tcBorders>
              <w:top w:val="nil"/>
              <w:left w:val="nil"/>
              <w:bottom w:val="single" w:color="auto" w:sz="4" w:space="0"/>
              <w:right w:val="single" w:color="auto" w:sz="4" w:space="0"/>
            </w:tcBorders>
            <w:shd w:val="clear" w:color="auto" w:fill="auto"/>
            <w:vAlign w:val="center"/>
          </w:tcPr>
          <w:p w14:paraId="79AA226B">
            <w:pPr>
              <w:jc w:val="center"/>
              <w:rPr>
                <w:rFonts w:ascii="宋体" w:hAnsi="宋体" w:eastAsia="宋体" w:cs="仿宋"/>
                <w:sz w:val="28"/>
                <w:szCs w:val="28"/>
              </w:rPr>
            </w:pPr>
            <w:r>
              <w:rPr>
                <w:rFonts w:hint="eastAsia" w:ascii="宋体" w:hAnsi="宋体" w:eastAsia="宋体" w:cs="仿宋"/>
                <w:sz w:val="28"/>
                <w:szCs w:val="28"/>
              </w:rPr>
              <w:t>电力拖动实训室</w:t>
            </w:r>
          </w:p>
        </w:tc>
        <w:tc>
          <w:tcPr>
            <w:tcW w:w="1218" w:type="pct"/>
            <w:tcBorders>
              <w:top w:val="nil"/>
              <w:left w:val="nil"/>
              <w:bottom w:val="single" w:color="auto" w:sz="4" w:space="0"/>
              <w:right w:val="single" w:color="auto" w:sz="4" w:space="0"/>
            </w:tcBorders>
            <w:shd w:val="clear" w:color="auto" w:fill="auto"/>
            <w:vAlign w:val="center"/>
          </w:tcPr>
          <w:p w14:paraId="696F7172">
            <w:pPr>
              <w:jc w:val="center"/>
              <w:rPr>
                <w:rFonts w:ascii="宋体" w:hAnsi="宋体" w:eastAsia="宋体"/>
                <w:sz w:val="28"/>
                <w:szCs w:val="28"/>
              </w:rPr>
            </w:pPr>
            <w:r>
              <w:rPr>
                <w:rFonts w:hint="eastAsia" w:ascii="宋体" w:hAnsi="宋体" w:eastAsia="宋体" w:cs="仿宋"/>
                <w:sz w:val="28"/>
                <w:szCs w:val="28"/>
              </w:rPr>
              <w:t>20</w:t>
            </w:r>
          </w:p>
        </w:tc>
        <w:tc>
          <w:tcPr>
            <w:tcW w:w="975" w:type="pct"/>
            <w:tcBorders>
              <w:top w:val="nil"/>
              <w:left w:val="nil"/>
              <w:bottom w:val="single" w:color="auto" w:sz="4" w:space="0"/>
              <w:right w:val="single" w:color="auto" w:sz="4" w:space="0"/>
            </w:tcBorders>
            <w:shd w:val="clear" w:color="auto" w:fill="auto"/>
            <w:vAlign w:val="center"/>
          </w:tcPr>
          <w:p w14:paraId="02E92A94">
            <w:pPr>
              <w:jc w:val="center"/>
              <w:rPr>
                <w:rFonts w:ascii="宋体" w:hAnsi="宋体" w:eastAsia="宋体"/>
                <w:sz w:val="28"/>
                <w:szCs w:val="28"/>
              </w:rPr>
            </w:pPr>
            <w:r>
              <w:rPr>
                <w:rFonts w:hint="eastAsia" w:ascii="宋体" w:hAnsi="宋体" w:eastAsia="宋体" w:cs="仿宋"/>
                <w:sz w:val="28"/>
                <w:szCs w:val="28"/>
              </w:rPr>
              <w:t>套</w:t>
            </w:r>
          </w:p>
        </w:tc>
      </w:tr>
      <w:tr w14:paraId="2BC585AF">
        <w:tblPrEx>
          <w:tblCellMar>
            <w:top w:w="0" w:type="dxa"/>
            <w:left w:w="108" w:type="dxa"/>
            <w:bottom w:w="0" w:type="dxa"/>
            <w:right w:w="108" w:type="dxa"/>
          </w:tblCellMar>
        </w:tblPrEx>
        <w:trPr>
          <w:trHeight w:val="1392" w:hRule="atLeast"/>
        </w:trPr>
        <w:tc>
          <w:tcPr>
            <w:tcW w:w="640" w:type="pct"/>
            <w:tcBorders>
              <w:top w:val="nil"/>
              <w:left w:val="single" w:color="auto" w:sz="4" w:space="0"/>
              <w:bottom w:val="single" w:color="auto" w:sz="4" w:space="0"/>
              <w:right w:val="single" w:color="auto" w:sz="4" w:space="0"/>
            </w:tcBorders>
            <w:shd w:val="clear" w:color="auto" w:fill="auto"/>
            <w:vAlign w:val="center"/>
          </w:tcPr>
          <w:p w14:paraId="3CE84804">
            <w:pPr>
              <w:jc w:val="center"/>
              <w:rPr>
                <w:rFonts w:ascii="宋体" w:hAnsi="宋体" w:eastAsia="宋体"/>
                <w:sz w:val="28"/>
                <w:szCs w:val="28"/>
              </w:rPr>
            </w:pPr>
            <w:r>
              <w:rPr>
                <w:rFonts w:hint="eastAsia" w:ascii="宋体" w:hAnsi="宋体" w:eastAsia="宋体" w:cs="仿宋"/>
                <w:sz w:val="28"/>
                <w:szCs w:val="28"/>
              </w:rPr>
              <w:t>3</w:t>
            </w:r>
          </w:p>
        </w:tc>
        <w:tc>
          <w:tcPr>
            <w:tcW w:w="2165" w:type="pct"/>
            <w:tcBorders>
              <w:top w:val="nil"/>
              <w:left w:val="nil"/>
              <w:bottom w:val="single" w:color="auto" w:sz="4" w:space="0"/>
              <w:right w:val="single" w:color="auto" w:sz="4" w:space="0"/>
            </w:tcBorders>
            <w:shd w:val="clear" w:color="auto" w:fill="auto"/>
            <w:vAlign w:val="center"/>
          </w:tcPr>
          <w:p w14:paraId="40D75723">
            <w:pPr>
              <w:jc w:val="center"/>
              <w:rPr>
                <w:rFonts w:ascii="宋体" w:hAnsi="宋体" w:eastAsia="宋体" w:cs="仿宋"/>
                <w:sz w:val="28"/>
                <w:szCs w:val="28"/>
              </w:rPr>
            </w:pPr>
            <w:r>
              <w:rPr>
                <w:rFonts w:hint="eastAsia" w:ascii="宋体" w:hAnsi="宋体" w:eastAsia="宋体" w:cs="仿宋"/>
                <w:sz w:val="28"/>
                <w:szCs w:val="28"/>
              </w:rPr>
              <w:t>电子工艺实训室</w:t>
            </w:r>
          </w:p>
        </w:tc>
        <w:tc>
          <w:tcPr>
            <w:tcW w:w="1218" w:type="pct"/>
            <w:tcBorders>
              <w:top w:val="nil"/>
              <w:left w:val="nil"/>
              <w:bottom w:val="single" w:color="auto" w:sz="4" w:space="0"/>
              <w:right w:val="single" w:color="auto" w:sz="4" w:space="0"/>
            </w:tcBorders>
            <w:shd w:val="clear" w:color="auto" w:fill="auto"/>
            <w:vAlign w:val="center"/>
          </w:tcPr>
          <w:p w14:paraId="02656C29">
            <w:pPr>
              <w:jc w:val="center"/>
              <w:rPr>
                <w:rFonts w:ascii="宋体" w:hAnsi="宋体" w:eastAsia="宋体"/>
                <w:sz w:val="28"/>
                <w:szCs w:val="28"/>
              </w:rPr>
            </w:pPr>
            <w:r>
              <w:rPr>
                <w:rFonts w:hint="eastAsia" w:ascii="宋体" w:hAnsi="宋体" w:eastAsia="宋体" w:cs="仿宋"/>
                <w:sz w:val="28"/>
                <w:szCs w:val="28"/>
              </w:rPr>
              <w:t>20</w:t>
            </w:r>
          </w:p>
        </w:tc>
        <w:tc>
          <w:tcPr>
            <w:tcW w:w="975" w:type="pct"/>
            <w:tcBorders>
              <w:top w:val="nil"/>
              <w:left w:val="nil"/>
              <w:bottom w:val="single" w:color="auto" w:sz="4" w:space="0"/>
              <w:right w:val="single" w:color="auto" w:sz="4" w:space="0"/>
            </w:tcBorders>
            <w:shd w:val="clear" w:color="auto" w:fill="auto"/>
            <w:vAlign w:val="center"/>
          </w:tcPr>
          <w:p w14:paraId="7A62E8CC">
            <w:pPr>
              <w:jc w:val="center"/>
              <w:rPr>
                <w:rFonts w:ascii="宋体" w:hAnsi="宋体" w:eastAsia="宋体"/>
                <w:sz w:val="28"/>
                <w:szCs w:val="28"/>
              </w:rPr>
            </w:pPr>
            <w:r>
              <w:rPr>
                <w:rFonts w:hint="eastAsia" w:ascii="宋体" w:hAnsi="宋体" w:eastAsia="宋体" w:cs="仿宋"/>
                <w:sz w:val="28"/>
                <w:szCs w:val="28"/>
              </w:rPr>
              <w:t>套</w:t>
            </w:r>
          </w:p>
        </w:tc>
      </w:tr>
      <w:tr w14:paraId="6F5663B4">
        <w:tblPrEx>
          <w:tblCellMar>
            <w:top w:w="0" w:type="dxa"/>
            <w:left w:w="108" w:type="dxa"/>
            <w:bottom w:w="0" w:type="dxa"/>
            <w:right w:w="108" w:type="dxa"/>
          </w:tblCellMar>
        </w:tblPrEx>
        <w:trPr>
          <w:trHeight w:val="1321" w:hRule="atLeast"/>
        </w:trPr>
        <w:tc>
          <w:tcPr>
            <w:tcW w:w="640" w:type="pct"/>
            <w:tcBorders>
              <w:top w:val="nil"/>
              <w:left w:val="single" w:color="auto" w:sz="4" w:space="0"/>
              <w:bottom w:val="single" w:color="auto" w:sz="4" w:space="0"/>
              <w:right w:val="single" w:color="auto" w:sz="4" w:space="0"/>
            </w:tcBorders>
            <w:shd w:val="clear" w:color="auto" w:fill="auto"/>
            <w:vAlign w:val="center"/>
          </w:tcPr>
          <w:p w14:paraId="54210511">
            <w:pPr>
              <w:jc w:val="center"/>
              <w:rPr>
                <w:rFonts w:ascii="宋体" w:hAnsi="宋体" w:eastAsia="宋体"/>
                <w:sz w:val="28"/>
                <w:szCs w:val="28"/>
              </w:rPr>
            </w:pPr>
            <w:r>
              <w:rPr>
                <w:rFonts w:hint="eastAsia" w:ascii="宋体" w:hAnsi="宋体" w:eastAsia="宋体" w:cs="仿宋"/>
                <w:sz w:val="28"/>
                <w:szCs w:val="28"/>
              </w:rPr>
              <w:t>4</w:t>
            </w:r>
          </w:p>
        </w:tc>
        <w:tc>
          <w:tcPr>
            <w:tcW w:w="2165" w:type="pct"/>
            <w:tcBorders>
              <w:top w:val="nil"/>
              <w:left w:val="nil"/>
              <w:bottom w:val="single" w:color="auto" w:sz="4" w:space="0"/>
              <w:right w:val="single" w:color="auto" w:sz="4" w:space="0"/>
            </w:tcBorders>
            <w:shd w:val="clear" w:color="auto" w:fill="auto"/>
            <w:vAlign w:val="center"/>
          </w:tcPr>
          <w:p w14:paraId="76AF2218">
            <w:pPr>
              <w:jc w:val="center"/>
              <w:rPr>
                <w:rFonts w:ascii="宋体" w:hAnsi="宋体" w:eastAsia="宋体" w:cs="仿宋"/>
                <w:sz w:val="28"/>
                <w:szCs w:val="28"/>
              </w:rPr>
            </w:pPr>
            <w:r>
              <w:rPr>
                <w:rFonts w:hint="eastAsia" w:ascii="宋体" w:hAnsi="宋体" w:eastAsia="宋体" w:cs="仿宋"/>
                <w:sz w:val="28"/>
                <w:szCs w:val="28"/>
              </w:rPr>
              <w:t>PLC数据测试终端</w:t>
            </w:r>
          </w:p>
        </w:tc>
        <w:tc>
          <w:tcPr>
            <w:tcW w:w="1218" w:type="pct"/>
            <w:tcBorders>
              <w:top w:val="nil"/>
              <w:left w:val="nil"/>
              <w:bottom w:val="single" w:color="auto" w:sz="4" w:space="0"/>
              <w:right w:val="single" w:color="auto" w:sz="4" w:space="0"/>
            </w:tcBorders>
            <w:shd w:val="clear" w:color="auto" w:fill="auto"/>
            <w:vAlign w:val="center"/>
          </w:tcPr>
          <w:p w14:paraId="5298791D">
            <w:pPr>
              <w:jc w:val="center"/>
              <w:rPr>
                <w:rFonts w:ascii="宋体" w:hAnsi="宋体" w:eastAsia="宋体"/>
                <w:sz w:val="28"/>
                <w:szCs w:val="28"/>
              </w:rPr>
            </w:pPr>
            <w:r>
              <w:rPr>
                <w:rFonts w:hint="eastAsia" w:ascii="宋体" w:hAnsi="宋体" w:eastAsia="宋体" w:cs="仿宋"/>
                <w:sz w:val="28"/>
                <w:szCs w:val="28"/>
              </w:rPr>
              <w:t>20</w:t>
            </w:r>
          </w:p>
        </w:tc>
        <w:tc>
          <w:tcPr>
            <w:tcW w:w="975" w:type="pct"/>
            <w:tcBorders>
              <w:top w:val="nil"/>
              <w:left w:val="nil"/>
              <w:bottom w:val="single" w:color="auto" w:sz="4" w:space="0"/>
              <w:right w:val="single" w:color="auto" w:sz="4" w:space="0"/>
            </w:tcBorders>
            <w:shd w:val="clear" w:color="auto" w:fill="auto"/>
            <w:vAlign w:val="center"/>
          </w:tcPr>
          <w:p w14:paraId="0368312C">
            <w:pPr>
              <w:jc w:val="center"/>
              <w:rPr>
                <w:rFonts w:ascii="宋体" w:hAnsi="宋体" w:eastAsia="宋体"/>
                <w:sz w:val="28"/>
                <w:szCs w:val="28"/>
              </w:rPr>
            </w:pPr>
            <w:r>
              <w:rPr>
                <w:rFonts w:hint="eastAsia" w:ascii="宋体" w:hAnsi="宋体" w:eastAsia="宋体" w:cs="仿宋"/>
                <w:sz w:val="28"/>
                <w:szCs w:val="28"/>
              </w:rPr>
              <w:t>台</w:t>
            </w:r>
          </w:p>
        </w:tc>
      </w:tr>
      <w:tr w14:paraId="113E5082">
        <w:tblPrEx>
          <w:tblCellMar>
            <w:top w:w="0" w:type="dxa"/>
            <w:left w:w="108" w:type="dxa"/>
            <w:bottom w:w="0" w:type="dxa"/>
            <w:right w:w="108" w:type="dxa"/>
          </w:tblCellMar>
        </w:tblPrEx>
        <w:trPr>
          <w:trHeight w:val="1189" w:hRule="atLeast"/>
        </w:trPr>
        <w:tc>
          <w:tcPr>
            <w:tcW w:w="640" w:type="pct"/>
            <w:tcBorders>
              <w:top w:val="nil"/>
              <w:left w:val="single" w:color="auto" w:sz="4" w:space="0"/>
              <w:bottom w:val="single" w:color="auto" w:sz="4" w:space="0"/>
              <w:right w:val="single" w:color="auto" w:sz="4" w:space="0"/>
            </w:tcBorders>
            <w:shd w:val="clear" w:color="auto" w:fill="auto"/>
            <w:vAlign w:val="center"/>
          </w:tcPr>
          <w:p w14:paraId="69E111A6">
            <w:pPr>
              <w:jc w:val="center"/>
              <w:rPr>
                <w:rFonts w:ascii="宋体" w:hAnsi="宋体" w:eastAsia="宋体"/>
                <w:sz w:val="28"/>
                <w:szCs w:val="28"/>
              </w:rPr>
            </w:pPr>
            <w:r>
              <w:rPr>
                <w:rFonts w:hint="eastAsia" w:ascii="宋体" w:hAnsi="宋体" w:eastAsia="宋体" w:cs="仿宋"/>
                <w:sz w:val="28"/>
                <w:szCs w:val="28"/>
              </w:rPr>
              <w:t>5</w:t>
            </w:r>
          </w:p>
        </w:tc>
        <w:tc>
          <w:tcPr>
            <w:tcW w:w="2165" w:type="pct"/>
            <w:tcBorders>
              <w:top w:val="nil"/>
              <w:left w:val="nil"/>
              <w:bottom w:val="single" w:color="auto" w:sz="4" w:space="0"/>
              <w:right w:val="single" w:color="auto" w:sz="4" w:space="0"/>
            </w:tcBorders>
            <w:shd w:val="clear" w:color="auto" w:fill="auto"/>
            <w:vAlign w:val="center"/>
          </w:tcPr>
          <w:p w14:paraId="645648E7">
            <w:pPr>
              <w:jc w:val="center"/>
              <w:rPr>
                <w:rFonts w:ascii="宋体" w:hAnsi="宋体" w:eastAsia="宋体" w:cs="仿宋"/>
                <w:sz w:val="28"/>
                <w:szCs w:val="28"/>
              </w:rPr>
            </w:pPr>
            <w:r>
              <w:rPr>
                <w:rFonts w:hint="eastAsia" w:ascii="宋体" w:hAnsi="宋体" w:eastAsia="宋体" w:cs="仿宋"/>
                <w:sz w:val="28"/>
                <w:szCs w:val="28"/>
              </w:rPr>
              <w:t>实训一体化录播系统</w:t>
            </w:r>
          </w:p>
        </w:tc>
        <w:tc>
          <w:tcPr>
            <w:tcW w:w="1218" w:type="pct"/>
            <w:tcBorders>
              <w:top w:val="nil"/>
              <w:left w:val="nil"/>
              <w:bottom w:val="single" w:color="auto" w:sz="4" w:space="0"/>
              <w:right w:val="single" w:color="auto" w:sz="4" w:space="0"/>
            </w:tcBorders>
            <w:shd w:val="clear" w:color="auto" w:fill="auto"/>
            <w:vAlign w:val="center"/>
          </w:tcPr>
          <w:p w14:paraId="17FE864C">
            <w:pPr>
              <w:jc w:val="center"/>
              <w:rPr>
                <w:rFonts w:ascii="宋体" w:hAnsi="宋体" w:eastAsia="宋体"/>
                <w:sz w:val="28"/>
                <w:szCs w:val="28"/>
              </w:rPr>
            </w:pPr>
            <w:r>
              <w:rPr>
                <w:rFonts w:hint="eastAsia" w:ascii="宋体" w:hAnsi="宋体" w:eastAsia="宋体" w:cs="仿宋"/>
                <w:sz w:val="28"/>
                <w:szCs w:val="28"/>
              </w:rPr>
              <w:t>2</w:t>
            </w:r>
          </w:p>
        </w:tc>
        <w:tc>
          <w:tcPr>
            <w:tcW w:w="975" w:type="pct"/>
            <w:tcBorders>
              <w:top w:val="nil"/>
              <w:left w:val="nil"/>
              <w:bottom w:val="single" w:color="auto" w:sz="4" w:space="0"/>
              <w:right w:val="single" w:color="auto" w:sz="4" w:space="0"/>
            </w:tcBorders>
            <w:shd w:val="clear" w:color="auto" w:fill="auto"/>
            <w:vAlign w:val="center"/>
          </w:tcPr>
          <w:p w14:paraId="36852B79">
            <w:pPr>
              <w:jc w:val="center"/>
              <w:rPr>
                <w:rFonts w:ascii="宋体" w:hAnsi="宋体" w:eastAsia="宋体"/>
                <w:sz w:val="28"/>
                <w:szCs w:val="28"/>
              </w:rPr>
            </w:pPr>
            <w:r>
              <w:rPr>
                <w:rFonts w:hint="eastAsia" w:ascii="宋体" w:hAnsi="宋体" w:eastAsia="宋体" w:cs="仿宋"/>
                <w:sz w:val="28"/>
                <w:szCs w:val="28"/>
              </w:rPr>
              <w:t>套</w:t>
            </w:r>
          </w:p>
        </w:tc>
      </w:tr>
    </w:tbl>
    <w:p w14:paraId="67DEA997">
      <w:pPr>
        <w:pStyle w:val="2"/>
        <w:spacing w:before="120" w:beforeLines="50" w:afterLines="50" w:line="460" w:lineRule="exact"/>
        <w:rPr>
          <w:rFonts w:ascii="宋体" w:hAnsi="宋体" w:eastAsia="宋体" w:cs="宋体"/>
          <w:color w:val="000000" w:themeColor="text1"/>
          <w:spacing w:val="2"/>
          <w:sz w:val="21"/>
          <w:szCs w:val="21"/>
          <w14:textFill>
            <w14:solidFill>
              <w14:schemeClr w14:val="tx1"/>
            </w14:solidFill>
          </w14:textFill>
        </w:rPr>
      </w:pPr>
    </w:p>
    <w:p w14:paraId="1D79EB7E">
      <w:pPr>
        <w:pStyle w:val="2"/>
        <w:spacing w:before="120" w:beforeLines="50" w:afterLines="50" w:line="460" w:lineRule="exact"/>
        <w:rPr>
          <w:rFonts w:ascii="宋体" w:hAnsi="宋体" w:eastAsia="宋体" w:cs="宋体"/>
          <w:color w:val="000000" w:themeColor="text1"/>
          <w:spacing w:val="2"/>
          <w:sz w:val="21"/>
          <w:szCs w:val="21"/>
          <w14:textFill>
            <w14:solidFill>
              <w14:schemeClr w14:val="tx1"/>
            </w14:solidFill>
          </w14:textFill>
        </w:rPr>
      </w:pPr>
    </w:p>
    <w:p w14:paraId="6BF29004">
      <w:pPr>
        <w:pStyle w:val="2"/>
        <w:spacing w:before="120" w:beforeLines="50" w:afterLines="50" w:line="460" w:lineRule="exact"/>
        <w:rPr>
          <w:rFonts w:ascii="宋体" w:hAnsi="宋体" w:eastAsia="宋体" w:cs="宋体"/>
          <w:color w:val="000000" w:themeColor="text1"/>
          <w:spacing w:val="2"/>
          <w:sz w:val="21"/>
          <w:szCs w:val="21"/>
          <w14:textFill>
            <w14:solidFill>
              <w14:schemeClr w14:val="tx1"/>
            </w14:solidFill>
          </w14:textFill>
        </w:rPr>
      </w:pPr>
    </w:p>
    <w:p w14:paraId="20C1837C">
      <w:pPr>
        <w:rPr>
          <w:rFonts w:ascii="宋体" w:hAnsi="宋体" w:eastAsia="宋体" w:cs="宋体"/>
          <w:color w:val="000000" w:themeColor="text1"/>
          <w:spacing w:val="2"/>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br w:type="page"/>
      </w:r>
    </w:p>
    <w:p w14:paraId="32F90874">
      <w:pPr>
        <w:pStyle w:val="2"/>
        <w:spacing w:before="120" w:beforeLines="50" w:afterLines="50" w:line="460" w:lineRule="exact"/>
        <w:rPr>
          <w:rFonts w:ascii="宋体" w:hAnsi="宋体" w:eastAsia="宋体" w:cs="宋体"/>
          <w:color w:val="000000" w:themeColor="text1"/>
          <w:spacing w:val="2"/>
          <w14:textFill>
            <w14:solidFill>
              <w14:schemeClr w14:val="tx1"/>
            </w14:solidFill>
          </w14:textFill>
        </w:rPr>
      </w:pPr>
      <w:r>
        <w:rPr>
          <w:rFonts w:ascii="宋体" w:hAnsi="宋体" w:eastAsia="宋体" w:cs="宋体"/>
          <w:color w:val="000000" w:themeColor="text1"/>
          <w:spacing w:val="2"/>
          <w14:textFill>
            <w14:solidFill>
              <w14:schemeClr w14:val="tx1"/>
            </w14:solidFill>
          </w14:textFill>
        </w:rPr>
        <w:t>二、西宁市湟中区职业教育中心优势特色专业(机电技术专业群)建设项目</w:t>
      </w:r>
      <w:r>
        <w:rPr>
          <w:rFonts w:hint="eastAsia" w:ascii="宋体" w:hAnsi="宋体" w:eastAsia="宋体" w:cs="宋体"/>
          <w:color w:val="000000" w:themeColor="text1"/>
          <w:spacing w:val="2"/>
          <w14:textFill>
            <w14:solidFill>
              <w14:schemeClr w14:val="tx1"/>
            </w14:solidFill>
          </w14:textFill>
        </w:rPr>
        <w:t>设备技术参数</w:t>
      </w:r>
      <w:r>
        <w:rPr>
          <w:rFonts w:ascii="宋体" w:hAnsi="宋体" w:eastAsia="宋体" w:cs="宋体"/>
          <w:color w:val="000000" w:themeColor="text1"/>
          <w:spacing w:val="2"/>
          <w14:textFill>
            <w14:solidFill>
              <w14:schemeClr w14:val="tx1"/>
            </w14:solidFill>
          </w14:textFill>
        </w:rPr>
        <w:t>要求：</w:t>
      </w:r>
    </w:p>
    <w:tbl>
      <w:tblPr>
        <w:tblStyle w:val="7"/>
        <w:tblpPr w:leftFromText="180" w:rightFromText="180" w:vertAnchor="text" w:horzAnchor="page" w:tblpXSpec="center" w:tblpY="457"/>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6379"/>
        <w:gridCol w:w="567"/>
        <w:gridCol w:w="568"/>
        <w:gridCol w:w="708"/>
      </w:tblGrid>
      <w:tr w14:paraId="55DA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34" w:type="dxa"/>
            <w:vAlign w:val="center"/>
          </w:tcPr>
          <w:p w14:paraId="3DD63F0E">
            <w:pPr>
              <w:jc w:val="center"/>
              <w:rPr>
                <w:rFonts w:ascii="宋体" w:hAnsi="宋体"/>
                <w:b/>
                <w:bCs/>
                <w:color w:val="000000"/>
                <w:szCs w:val="21"/>
              </w:rPr>
            </w:pPr>
            <w:r>
              <w:rPr>
                <w:rFonts w:hint="eastAsia" w:ascii="宋体" w:hAnsi="宋体"/>
                <w:b/>
                <w:bCs/>
                <w:color w:val="000000"/>
                <w:szCs w:val="21"/>
              </w:rPr>
              <w:t>序号</w:t>
            </w:r>
          </w:p>
        </w:tc>
        <w:tc>
          <w:tcPr>
            <w:tcW w:w="708" w:type="dxa"/>
            <w:vAlign w:val="center"/>
          </w:tcPr>
          <w:p w14:paraId="7A2941BF">
            <w:pPr>
              <w:jc w:val="center"/>
              <w:rPr>
                <w:rFonts w:ascii="宋体" w:hAnsi="宋体"/>
                <w:b/>
                <w:bCs/>
                <w:color w:val="000000"/>
                <w:szCs w:val="21"/>
              </w:rPr>
            </w:pPr>
            <w:r>
              <w:rPr>
                <w:rFonts w:hint="eastAsia" w:ascii="宋体" w:hAnsi="宋体"/>
                <w:b/>
                <w:bCs/>
                <w:color w:val="000000"/>
                <w:szCs w:val="21"/>
              </w:rPr>
              <w:t>名称</w:t>
            </w:r>
          </w:p>
        </w:tc>
        <w:tc>
          <w:tcPr>
            <w:tcW w:w="6379" w:type="dxa"/>
            <w:vAlign w:val="center"/>
          </w:tcPr>
          <w:p w14:paraId="19C4D582">
            <w:pPr>
              <w:jc w:val="center"/>
              <w:rPr>
                <w:rFonts w:ascii="宋体" w:hAnsi="宋体"/>
                <w:b/>
                <w:bCs/>
                <w:color w:val="000000"/>
                <w:szCs w:val="21"/>
              </w:rPr>
            </w:pPr>
            <w:r>
              <w:rPr>
                <w:rFonts w:hint="eastAsia" w:ascii="宋体" w:hAnsi="宋体"/>
                <w:b/>
                <w:bCs/>
                <w:color w:val="000000"/>
                <w:szCs w:val="21"/>
              </w:rPr>
              <w:t>规格参数</w:t>
            </w:r>
          </w:p>
        </w:tc>
        <w:tc>
          <w:tcPr>
            <w:tcW w:w="567" w:type="dxa"/>
            <w:vAlign w:val="center"/>
          </w:tcPr>
          <w:p w14:paraId="3D7ECB33">
            <w:pPr>
              <w:jc w:val="center"/>
              <w:rPr>
                <w:rFonts w:ascii="宋体" w:hAnsi="宋体" w:eastAsia="宋体"/>
                <w:b/>
                <w:bCs/>
                <w:color w:val="000000"/>
                <w:szCs w:val="21"/>
              </w:rPr>
            </w:pPr>
            <w:r>
              <w:rPr>
                <w:rFonts w:hint="eastAsia" w:ascii="宋体" w:hAnsi="宋体"/>
                <w:b/>
                <w:bCs/>
                <w:color w:val="000000"/>
                <w:szCs w:val="21"/>
              </w:rPr>
              <w:t>数量</w:t>
            </w:r>
          </w:p>
        </w:tc>
        <w:tc>
          <w:tcPr>
            <w:tcW w:w="568" w:type="dxa"/>
            <w:vAlign w:val="center"/>
          </w:tcPr>
          <w:p w14:paraId="160EB90E">
            <w:pPr>
              <w:jc w:val="center"/>
              <w:rPr>
                <w:rFonts w:ascii="宋体" w:hAnsi="宋体" w:eastAsia="宋体"/>
                <w:b/>
                <w:bCs/>
                <w:color w:val="000000"/>
                <w:szCs w:val="21"/>
              </w:rPr>
            </w:pPr>
            <w:r>
              <w:rPr>
                <w:rFonts w:hint="eastAsia" w:ascii="宋体" w:hAnsi="宋体"/>
                <w:b/>
                <w:bCs/>
                <w:color w:val="000000"/>
                <w:szCs w:val="21"/>
              </w:rPr>
              <w:t>单位</w:t>
            </w:r>
          </w:p>
        </w:tc>
        <w:tc>
          <w:tcPr>
            <w:tcW w:w="708" w:type="dxa"/>
            <w:vAlign w:val="center"/>
          </w:tcPr>
          <w:p w14:paraId="0E884CEC">
            <w:pPr>
              <w:jc w:val="center"/>
              <w:rPr>
                <w:rFonts w:ascii="宋体" w:hAnsi="宋体" w:eastAsia="宋体"/>
                <w:b/>
                <w:bCs/>
                <w:color w:val="000000"/>
                <w:szCs w:val="21"/>
              </w:rPr>
            </w:pPr>
            <w:r>
              <w:rPr>
                <w:rFonts w:hint="eastAsia" w:ascii="宋体" w:hAnsi="宋体"/>
                <w:b/>
                <w:bCs/>
                <w:color w:val="000000"/>
                <w:szCs w:val="21"/>
              </w:rPr>
              <w:t>质保期</w:t>
            </w:r>
          </w:p>
        </w:tc>
      </w:tr>
      <w:tr w14:paraId="57F2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34" w:type="dxa"/>
            <w:vAlign w:val="center"/>
          </w:tcPr>
          <w:p w14:paraId="16A0462F">
            <w:pPr>
              <w:jc w:val="center"/>
              <w:rPr>
                <w:rFonts w:ascii="宋体" w:hAnsi="宋体"/>
                <w:color w:val="000000"/>
                <w:szCs w:val="21"/>
              </w:rPr>
            </w:pPr>
            <w:r>
              <w:rPr>
                <w:rFonts w:hint="eastAsia" w:ascii="宋体" w:hAnsi="宋体"/>
                <w:color w:val="000000"/>
                <w:szCs w:val="21"/>
              </w:rPr>
              <w:t>1</w:t>
            </w:r>
          </w:p>
        </w:tc>
        <w:tc>
          <w:tcPr>
            <w:tcW w:w="708" w:type="dxa"/>
            <w:vAlign w:val="center"/>
          </w:tcPr>
          <w:p w14:paraId="47EB4B7E">
            <w:pPr>
              <w:jc w:val="center"/>
              <w:rPr>
                <w:rFonts w:ascii="宋体" w:hAnsi="宋体" w:cs="宋体"/>
                <w:color w:val="000000"/>
                <w:szCs w:val="21"/>
              </w:rPr>
            </w:pPr>
            <w:r>
              <w:rPr>
                <w:rFonts w:hint="eastAsia" w:ascii="宋体" w:hAnsi="宋体" w:cs="宋体"/>
                <w:color w:val="000000"/>
                <w:szCs w:val="21"/>
              </w:rPr>
              <w:t>可编程逻辑控制实训系统</w:t>
            </w:r>
          </w:p>
        </w:tc>
        <w:tc>
          <w:tcPr>
            <w:tcW w:w="6379" w:type="dxa"/>
            <w:vAlign w:val="center"/>
          </w:tcPr>
          <w:p w14:paraId="22401DB6">
            <w:pPr>
              <w:numPr>
                <w:ilvl w:val="0"/>
                <w:numId w:val="5"/>
              </w:num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实训台</w:t>
            </w:r>
          </w:p>
          <w:p w14:paraId="4EEA48D9">
            <w:pPr>
              <w:adjustRightInd w:val="0"/>
              <w:snapToGrid w:val="0"/>
              <w:spacing w:after="0" w:line="360" w:lineRule="exact"/>
            </w:pPr>
            <w:r>
              <w:rPr>
                <w:rFonts w:hint="eastAsia"/>
              </w:rPr>
              <w:t>（1）要求实训台为双工位设计（含凳子），电气配板及试验台主体采用铁质双层亚光密纹喷塑结构板材成品厚度大于</w:t>
            </w:r>
            <w:r>
              <w:rPr>
                <w:rFonts w:hint="eastAsia" w:ascii="宋体" w:hAnsi="宋体" w:cs="宋体"/>
              </w:rPr>
              <w:t>1.0mm，</w:t>
            </w:r>
            <w:r>
              <w:rPr>
                <w:rFonts w:hint="eastAsia"/>
              </w:rPr>
              <w:t>桌面为防火、防水、耐磨高密度板，结构坚固，造型美观大方，桌子左右有抽屉，下部有元件储存柜。</w:t>
            </w:r>
          </w:p>
          <w:p w14:paraId="5D0588AB">
            <w:pPr>
              <w:adjustRightInd w:val="0"/>
              <w:snapToGrid w:val="0"/>
              <w:spacing w:after="0" w:line="360" w:lineRule="exact"/>
              <w:rPr>
                <w:rFonts w:ascii="宋体" w:hAnsi="宋体" w:cs="宋体"/>
                <w:color w:val="000000"/>
                <w:szCs w:val="21"/>
              </w:rPr>
            </w:pPr>
            <w:r>
              <w:rPr>
                <w:rFonts w:hint="eastAsia"/>
              </w:rPr>
              <w:t>（2）外形尺寸</w:t>
            </w:r>
            <w:r>
              <w:rPr>
                <w:rFonts w:hint="eastAsia" w:ascii="宋体" w:hAnsi="宋体" w:cs="宋体"/>
                <w:color w:val="000000"/>
                <w:szCs w:val="21"/>
              </w:rPr>
              <w:t>:≥1700mmX700mmX1500mm</w:t>
            </w:r>
          </w:p>
          <w:p w14:paraId="6FA28E45">
            <w:pPr>
              <w:adjustRightInd w:val="0"/>
              <w:snapToGrid w:val="0"/>
              <w:spacing w:after="0" w:line="360" w:lineRule="exact"/>
            </w:pPr>
            <w:r>
              <w:rPr>
                <w:rFonts w:hint="eastAsia"/>
              </w:rPr>
              <w:t>（3）桌面采用高密度压缩板(厚度</w:t>
            </w:r>
            <w:r>
              <w:rPr>
                <w:rFonts w:hint="eastAsia" w:ascii="宋体" w:hAnsi="宋体" w:cs="宋体"/>
              </w:rPr>
              <w:t>2.4cm</w:t>
            </w:r>
            <w:r>
              <w:rPr>
                <w:rFonts w:hint="eastAsia"/>
              </w:rPr>
              <w:t>)，表面防水、防火、坚固耐用。</w:t>
            </w:r>
          </w:p>
          <w:p w14:paraId="148EF411">
            <w:pPr>
              <w:adjustRightInd w:val="0"/>
              <w:snapToGrid w:val="0"/>
              <w:spacing w:after="0" w:line="360" w:lineRule="exact"/>
              <w:rPr>
                <w:rFonts w:ascii="宋体" w:hAnsi="宋体" w:cs="宋体"/>
                <w:color w:val="000000"/>
                <w:spacing w:val="-2"/>
                <w:szCs w:val="21"/>
              </w:rPr>
            </w:pPr>
            <w:r>
              <w:rPr>
                <w:rFonts w:hint="eastAsia"/>
              </w:rPr>
              <w:t>（4）实训台下方设有四个带刹车的万向轮。</w:t>
            </w:r>
          </w:p>
          <w:p w14:paraId="4DDA11E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功能描述：</w:t>
            </w:r>
          </w:p>
          <w:p w14:paraId="0CE23C4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（1）融入自动化电气设备的安装及接线调试、气动设备的安装及接线调试、PLC及触摸屏编程、传感检测于一体。</w:t>
            </w:r>
          </w:p>
          <w:p w14:paraId="6D5B2C0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控制系统整体由铝型材搭建而成，正面中间设有网孔板，网孔板上可以根据任务要求调整上面安装的自动化设备，自动化设备包括PLC、人机界面、分布式IO、变频器、工业交换机、导轨式开关电源等目前工业控制系统上最常用的设备，通过专用的电缆线与对象模型对接，完成电气控制线路的连接。</w:t>
            </w:r>
          </w:p>
          <w:p w14:paraId="29171F5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（3）机械执行模块化，具备典型化设计、机械机构紧凑、功能完善、</w:t>
            </w:r>
          </w:p>
          <w:p w14:paraId="5D4A556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方便拆装、动作流程简单、各模块间的动作衔接、工作原理一目了然等特点。</w:t>
            </w:r>
          </w:p>
          <w:p w14:paraId="7AB346C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2.技术指标：</w:t>
            </w:r>
          </w:p>
          <w:p w14:paraId="28851C5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（1）实训设备为模块化开放式设计结构，不仅可作为独立的系统单独使用，也可以作为子系统与其它类似设备组合，构成自动化生产线系统，具有功能的可扩展性等优点；</w:t>
            </w:r>
          </w:p>
          <w:p w14:paraId="0CC341B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（2）各种气动元件、电气元件以及机械运动执行机构的工作过程及运行状态具有直观性；</w:t>
            </w:r>
          </w:p>
          <w:p w14:paraId="0209D7D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（3）实训设备具有手动和自动控制及联机方式，通过手动控制可对装置机械传动机构、电机、限位保护开关、电磁阀、气缸、气爪等主要器件工作性能是否正常进行检测；</w:t>
            </w:r>
          </w:p>
          <w:p w14:paraId="7257B23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（4）实训设备每个部件均能轻易从整机上拆解下来，通过标准接口与 PLC 组成一个单项训练的功能模块。</w:t>
            </w:r>
          </w:p>
          <w:p w14:paraId="5B28AFC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（5）具有良好的安全性能.</w:t>
            </w:r>
          </w:p>
          <w:p w14:paraId="4BD1AB7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（6）输入电源:三相 AC380V±10%，整体功率：&lt;0.6kVA。</w:t>
            </w:r>
          </w:p>
          <w:p w14:paraId="4075D9B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（7）气源压力： ≥0.4MPa；</w:t>
            </w:r>
          </w:p>
          <w:p w14:paraId="727B2BA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（8）工作环境：温度-5ºC～+40ºC；湿度 85%（25ºC）；海拔＜4000m；</w:t>
            </w:r>
          </w:p>
          <w:p w14:paraId="1C45971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（9）整机重量：≤120Kg</w:t>
            </w:r>
          </w:p>
          <w:p w14:paraId="2B67EDD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（10）机械执行模块：（选装模块）</w:t>
            </w:r>
          </w:p>
          <w:p w14:paraId="16E5032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①交流电源：单相 AC 220V±10%  50 Hz；②整机功耗：≤100 W；</w:t>
            </w:r>
          </w:p>
          <w:p w14:paraId="0D00011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③温度：-10～40 ℃ ；环境湿度：≤90%（25℃) ;</w:t>
            </w:r>
          </w:p>
          <w:p w14:paraId="2E1EB32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④安全保护措施：安全性符合相关的国家标准。采用高绝缘的安全型插座及带绝缘护套的高强度安全型实验导线</w:t>
            </w:r>
          </w:p>
          <w:p w14:paraId="31C78D7B">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二、PLC主机</w:t>
            </w:r>
          </w:p>
          <w:p w14:paraId="0E80652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（1）PLC I/O 电路连接</w:t>
            </w:r>
          </w:p>
          <w:p w14:paraId="55E1594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（2）PLC 编程软件安装与使用</w:t>
            </w:r>
          </w:p>
          <w:p w14:paraId="43429E0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（3）PLC 控制电机连续运行</w:t>
            </w:r>
          </w:p>
          <w:p w14:paraId="29F8E4F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（4）PLC 控制电机正反转</w:t>
            </w:r>
          </w:p>
          <w:p w14:paraId="6AFC381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（5）PLC 控制电机顺序启动</w:t>
            </w:r>
          </w:p>
          <w:p w14:paraId="7929BC8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（6）PLC 控制电机 Y-△启动电路</w:t>
            </w:r>
          </w:p>
          <w:p w14:paraId="01E1631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（7）使用SFC 编程语言控制四台皮带轮运输系统</w:t>
            </w:r>
          </w:p>
          <w:p w14:paraId="7B0F637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（8）用传送指令控制LED 数码显示控制</w:t>
            </w:r>
          </w:p>
          <w:p w14:paraId="119126A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（9）用比较指令控制电铃</w:t>
            </w:r>
          </w:p>
          <w:p w14:paraId="4047281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（10）用位移指令控制跑马灯</w:t>
            </w:r>
          </w:p>
          <w:p w14:paraId="1D4F264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（11）用运算指令解方程</w:t>
            </w:r>
          </w:p>
          <w:p w14:paraId="646E46D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（12）PN 通讯应用</w:t>
            </w:r>
          </w:p>
          <w:p w14:paraId="3BDD233B">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三、电气模块实训组件</w:t>
            </w:r>
          </w:p>
          <w:p w14:paraId="68685CA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（1）三相交流异步电动机的点动控制电路连接</w:t>
            </w:r>
          </w:p>
          <w:p w14:paraId="38CE9C1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（2）三相交流异步电动机单向连续转动的控制电路连接</w:t>
            </w:r>
          </w:p>
          <w:p w14:paraId="08B8526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（3）三相交流异步电动机点动与连续转动电路连接</w:t>
            </w:r>
          </w:p>
          <w:p w14:paraId="35B39D6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（4）接触器联锁的三相交流异步电动机正、反转控制电路的连接</w:t>
            </w:r>
          </w:p>
          <w:p w14:paraId="5460B9F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（5）按钮联锁的三相交流异步电动机正、反转控制电路的连接</w:t>
            </w:r>
          </w:p>
          <w:p w14:paraId="1087312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（6）按钮、接触器联锁的三相交流异步电动机正、反转控制电路的连接</w:t>
            </w:r>
          </w:p>
          <w:p w14:paraId="443AC14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（7）三相交流异步电动机Y-△（时间继电器切换）启动控制电路的连接</w:t>
            </w:r>
          </w:p>
          <w:p w14:paraId="3B18552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（8）两地控制电路的连接</w:t>
            </w:r>
          </w:p>
          <w:p w14:paraId="287130A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（9）两台电动机的顺序控制电路的连接</w:t>
            </w:r>
          </w:p>
          <w:p w14:paraId="2339032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（10）电动机往返行程控制电路连接</w:t>
            </w:r>
          </w:p>
          <w:p w14:paraId="716B02A1">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四、气动模块实训组件</w:t>
            </w:r>
          </w:p>
          <w:p w14:paraId="15240FA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（1）PLC 控制气动系统完成模拟钻床上钻孔动作实训</w:t>
            </w:r>
          </w:p>
          <w:p w14:paraId="24515E7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（2）气动实训系统中搭建自动开关门装置时实训</w:t>
            </w:r>
          </w:p>
          <w:p w14:paraId="2AA3049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（3）气动实训系统中搭建气缸给进系统实训</w:t>
            </w:r>
          </w:p>
          <w:p w14:paraId="3351ED3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（4）用 PLC 完成双缸动作回路控制实训</w:t>
            </w:r>
          </w:p>
          <w:p w14:paraId="1D795D6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（5）用 PLC 控制气动系统完成某家具试验机的设计实训</w:t>
            </w:r>
          </w:p>
          <w:p w14:paraId="5CB9A389">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五、传感器模块实训组件</w:t>
            </w:r>
          </w:p>
          <w:p w14:paraId="1A1D8DB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（1）电感式接近传感器应用实训</w:t>
            </w:r>
          </w:p>
          <w:p w14:paraId="14E9DBF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（2）电容式接近传感器应用实训</w:t>
            </w:r>
          </w:p>
          <w:p w14:paraId="5770708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（3）光电传感器应用实训</w:t>
            </w:r>
          </w:p>
          <w:p w14:paraId="2A657DB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（4）光纤传感器应用实训</w:t>
            </w:r>
          </w:p>
          <w:p w14:paraId="39C33EF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（5）温度传感器应用实训</w:t>
            </w:r>
          </w:p>
          <w:p w14:paraId="7CB334C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（6）霍尔传感器应用实训</w:t>
            </w:r>
          </w:p>
          <w:p w14:paraId="4CB3F09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（7）磁性传感器应用实训</w:t>
            </w:r>
          </w:p>
          <w:p w14:paraId="5AF0890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（8）光幕传感器应用实训</w:t>
            </w:r>
          </w:p>
          <w:p w14:paraId="67458965">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六、伺服步进模块</w:t>
            </w:r>
          </w:p>
          <w:p w14:paraId="04F0929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（1）步进电机驱动选型实训</w:t>
            </w:r>
          </w:p>
          <w:p w14:paraId="5E92392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（2）步进参数设置实训</w:t>
            </w:r>
          </w:p>
          <w:p w14:paraId="1192C0B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（3）步进电机控制线路设计实训</w:t>
            </w:r>
          </w:p>
          <w:p w14:paraId="605C533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（4）步进电机控制程序设计实训</w:t>
            </w:r>
          </w:p>
          <w:p w14:paraId="22B6A99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（5）伺服电机与驱动选型实训</w:t>
            </w:r>
          </w:p>
          <w:p w14:paraId="596EF7B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（6）伺服参数设置实训</w:t>
            </w:r>
          </w:p>
          <w:p w14:paraId="2261E0D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（7）伺服电机控制线路设计实训</w:t>
            </w:r>
          </w:p>
          <w:p w14:paraId="6B96FC1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（8）定位控制实训</w:t>
            </w:r>
          </w:p>
          <w:p w14:paraId="116C15F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（9）转矩控制实训</w:t>
            </w:r>
          </w:p>
          <w:p w14:paraId="480C2E0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（10）速度控制实训</w:t>
            </w:r>
          </w:p>
          <w:p w14:paraId="488FF603">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七、流水线输送带模块实训组件</w:t>
            </w:r>
          </w:p>
          <w:p w14:paraId="22EAC24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（1）PLC 输送带的控制</w:t>
            </w:r>
          </w:p>
          <w:p w14:paraId="3FF4BA7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（2）调速器与电机的控制技术</w:t>
            </w:r>
          </w:p>
          <w:p w14:paraId="5B49D2F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（3）气动工具与传感器应用控制技术</w:t>
            </w:r>
          </w:p>
          <w:p w14:paraId="2EAB239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（4）PLC 编程联动控制技术</w:t>
            </w:r>
          </w:p>
          <w:p w14:paraId="0467A9DC">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八、变频器模块</w:t>
            </w:r>
          </w:p>
          <w:p w14:paraId="55A8947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（1）变频器功能参数设置与操作</w:t>
            </w:r>
          </w:p>
          <w:p w14:paraId="09778BB3">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（2）外部端子点动控制</w:t>
            </w:r>
          </w:p>
          <w:p w14:paraId="67DD085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（3）变频器控制电机正反转</w:t>
            </w:r>
          </w:p>
          <w:p w14:paraId="200066C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（4）多段速度选择变频器调速</w:t>
            </w:r>
          </w:p>
          <w:p w14:paraId="11E676C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（5）外部模拟量方式的变频调速</w:t>
            </w:r>
          </w:p>
          <w:p w14:paraId="358B36B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（6）变频器无级调速</w:t>
            </w:r>
          </w:p>
          <w:p w14:paraId="11AA9934">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九、触摸屏模块</w:t>
            </w:r>
          </w:p>
          <w:p w14:paraId="2C6CA25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（1）触摸屏与 PLC 通讯实训</w:t>
            </w:r>
          </w:p>
          <w:p w14:paraId="06432C0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（2）触摸屏控制变频器启停电机</w:t>
            </w:r>
          </w:p>
          <w:p w14:paraId="5B734014">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十、直线运动模组</w:t>
            </w:r>
          </w:p>
          <w:p w14:paraId="1A79EB0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（1）表面经酸洗磷化后高温静电喷塑处理；配置直流电机、光电传感器、微动开关等多种传感器配合实现往返运动。</w:t>
            </w:r>
          </w:p>
          <w:p w14:paraId="62345EA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（2）PLC模拟实验挂箱</w:t>
            </w:r>
          </w:p>
          <w:p w14:paraId="45E1C9C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（3）电梯模拟控制</w:t>
            </w:r>
          </w:p>
          <w:p w14:paraId="4D58072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（4）机械手控制</w:t>
            </w:r>
          </w:p>
          <w:p w14:paraId="5F9DA10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（5）水塔水位自动控制</w:t>
            </w:r>
          </w:p>
          <w:p w14:paraId="010151A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（6）自控成型机</w:t>
            </w:r>
          </w:p>
          <w:p w14:paraId="12D3698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（7）四组抢答器控制</w:t>
            </w:r>
          </w:p>
          <w:p w14:paraId="3AF1815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（8）自控轧钢机</w:t>
            </w:r>
          </w:p>
          <w:p w14:paraId="6B555EE3">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（9）音乐喷泉控制</w:t>
            </w:r>
          </w:p>
          <w:p w14:paraId="25FD1FC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（10）四节输送带控制</w:t>
            </w:r>
          </w:p>
          <w:p w14:paraId="10CE638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（11）装配流水线的模拟控制</w:t>
            </w:r>
          </w:p>
          <w:p w14:paraId="3A2AEAD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（12）加工中心刀具库选择控制多种液体自动混合</w:t>
            </w:r>
          </w:p>
          <w:p w14:paraId="2296080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（13）饮料自动售货机</w:t>
            </w:r>
          </w:p>
          <w:p w14:paraId="4F3B829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（14）自动送料装车系统</w:t>
            </w:r>
          </w:p>
          <w:p w14:paraId="0C8420B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（15）邮件分拣机</w:t>
            </w:r>
          </w:p>
          <w:p w14:paraId="1860A1F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（16）八段码显示和天塔之光</w:t>
            </w:r>
          </w:p>
          <w:p w14:paraId="5FB8C18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（17）交通信号灯自控和手控</w:t>
            </w:r>
          </w:p>
          <w:p w14:paraId="4A7CAA9F">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十一、多功能电子教室软件</w:t>
            </w:r>
          </w:p>
          <w:p w14:paraId="67C373B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屏幕广播:  支持教师端向学生端实时广播屏幕内容,  用于教学演示  。</w:t>
            </w:r>
          </w:p>
          <w:p w14:paraId="03FF901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学生演示:  允许学生端屏幕共享至教师端或其他学生端,便于互动教学 。</w:t>
            </w:r>
          </w:p>
          <w:p w14:paraId="00AB7AE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查看屏幕:教师可实时查看学生端屏幕状态,监督学习进度 。</w:t>
            </w:r>
          </w:p>
          <w:p w14:paraId="51CC36E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远程控制:  教师可远程接管学生端操作, 进行一对一指导或系统维护 。</w:t>
            </w:r>
          </w:p>
          <w:p w14:paraId="483E1A9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多题型支持: 考试系统支持WORD试题、操作题、口语题、听力题等多样化题型 。</w:t>
            </w:r>
          </w:p>
          <w:p w14:paraId="2D909B7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xml:space="preserve">-  CS架构设计:无需服务器,支持局域网或互联网模式,兼容WIN7/WIN8/WIN10(32/64位)系统 </w:t>
            </w:r>
            <w:r>
              <w:rPr>
                <w:rFonts w:hint="eastAsia" w:ascii="宋体" w:hAnsi="宋体" w:cs="宋体"/>
                <w:color w:val="000000"/>
                <w:szCs w:val="21"/>
              </w:rPr>
              <w:drawing>
                <wp:inline distT="0" distB="0" distL="114300" distR="114300">
                  <wp:extent cx="67945" cy="67945"/>
                  <wp:effectExtent l="0" t="0" r="8255" b="8255"/>
                  <wp:docPr id="49" name="图片 1"/>
                  <wp:cNvGraphicFramePr/>
                  <a:graphic xmlns:a="http://schemas.openxmlformats.org/drawingml/2006/main">
                    <a:graphicData uri="http://schemas.openxmlformats.org/drawingml/2006/picture">
                      <pic:pic xmlns:pic="http://schemas.openxmlformats.org/drawingml/2006/picture">
                        <pic:nvPicPr>
                          <pic:cNvPr id="49" name="图片 1"/>
                          <pic:cNvPicPr/>
                        </pic:nvPicPr>
                        <pic:blipFill>
                          <a:blip r:embed="rId57"/>
                          <a:stretch>
                            <a:fillRect/>
                          </a:stretch>
                        </pic:blipFill>
                        <pic:spPr>
                          <a:xfrm>
                            <a:off x="0" y="0"/>
                            <a:ext cx="67945" cy="67945"/>
                          </a:xfrm>
                          <a:prstGeom prst="rect">
                            <a:avLst/>
                          </a:prstGeom>
                          <a:noFill/>
                          <a:ln>
                            <a:noFill/>
                          </a:ln>
                        </pic:spPr>
                      </pic:pic>
                    </a:graphicData>
                  </a:graphic>
                </wp:inline>
              </w:drawing>
            </w:r>
          </w:p>
          <w:p w14:paraId="720C38B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自动日志考勤:记录学生登录日志及考勤信息,生成电子化管理报告  。</w:t>
            </w:r>
          </w:p>
          <w:p w14:paraId="0917D23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P2P聊天:支持学生与教师、学生与学生间点对点即时通讯 。</w:t>
            </w:r>
          </w:p>
          <w:p w14:paraId="2AB7C4D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文件收发:教师可批量下发教学资料, 学生端提交作业或文件 。</w:t>
            </w:r>
          </w:p>
          <w:p w14:paraId="7C42A16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限制上网:  可控制学生端网络访问权限,  净化学习环境  。</w:t>
            </w:r>
          </w:p>
          <w:p w14:paraId="4178850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操作系统支持: 兼容windowsxp/win7/win8/win10 (32/64位) , 支持无线网络及跨网段部署</w:t>
            </w:r>
          </w:p>
          <w:p w14:paraId="6E53C06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rPr>
              <w:drawing>
                <wp:anchor distT="0" distB="0" distL="114300" distR="114300" simplePos="0" relativeHeight="251659264" behindDoc="1" locked="0" layoutInCell="1" allowOverlap="1">
                  <wp:simplePos x="0" y="0"/>
                  <wp:positionH relativeFrom="page">
                    <wp:posOffset>647700</wp:posOffset>
                  </wp:positionH>
                  <wp:positionV relativeFrom="page">
                    <wp:posOffset>1408430</wp:posOffset>
                  </wp:positionV>
                  <wp:extent cx="78105" cy="133350"/>
                  <wp:effectExtent l="0" t="0" r="17145" b="0"/>
                  <wp:wrapNone/>
                  <wp:docPr id="50" name="IM 26"/>
                  <wp:cNvGraphicFramePr/>
                  <a:graphic xmlns:a="http://schemas.openxmlformats.org/drawingml/2006/main">
                    <a:graphicData uri="http://schemas.openxmlformats.org/drawingml/2006/picture">
                      <pic:pic xmlns:pic="http://schemas.openxmlformats.org/drawingml/2006/picture">
                        <pic:nvPicPr>
                          <pic:cNvPr id="50" name="IM 26"/>
                          <pic:cNvPicPr/>
                        </pic:nvPicPr>
                        <pic:blipFill>
                          <a:blip r:embed="rId58"/>
                          <a:stretch>
                            <a:fillRect/>
                          </a:stretch>
                        </pic:blipFill>
                        <pic:spPr>
                          <a:xfrm>
                            <a:off x="0" y="0"/>
                            <a:ext cx="78105" cy="133350"/>
                          </a:xfrm>
                          <a:prstGeom prst="rect">
                            <a:avLst/>
                          </a:prstGeom>
                          <a:noFill/>
                          <a:ln>
                            <a:noFill/>
                          </a:ln>
                        </pic:spPr>
                      </pic:pic>
                    </a:graphicData>
                  </a:graphic>
                </wp:anchor>
              </w:drawing>
            </w:r>
            <w:r>
              <w:rPr>
                <w:rFonts w:hint="eastAsia" w:ascii="宋体" w:hAnsi="宋体" w:cs="宋体"/>
                <w:color w:val="000000"/>
                <w:szCs w:val="21"/>
              </w:rPr>
              <w:t>无需还原机制:学生端可在用户权限下运行, 无需依赖系统还原功能 。</w:t>
            </w:r>
          </w:p>
          <w:p w14:paraId="23D7ABF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xml:space="preserve"> -  屏幕录像:教师端可录制教学过程,生成视频文件供后续回放 。</w:t>
            </w:r>
          </w:p>
          <w:p w14:paraId="096589B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警告提示: 支持远程发送警示信息, 提醒学生专注学习  。</w:t>
            </w:r>
          </w:p>
          <w:p w14:paraId="27B7CF54">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十二、电子仿真系统</w:t>
            </w:r>
          </w:p>
          <w:p w14:paraId="63D03B0B">
            <w:pPr>
              <w:adjustRightInd w:val="0"/>
              <w:snapToGrid w:val="0"/>
              <w:spacing w:after="0" w:line="360" w:lineRule="exact"/>
              <w:ind w:firstLine="420" w:firstLineChars="200"/>
              <w:rPr>
                <w:rFonts w:ascii="宋体" w:hAnsi="宋体" w:cs="宋体"/>
                <w:color w:val="000000"/>
                <w:szCs w:val="21"/>
              </w:rPr>
            </w:pPr>
            <w:r>
              <w:rPr>
                <w:rFonts w:hint="eastAsia" w:ascii="宋体" w:hAnsi="宋体" w:cs="宋体"/>
                <w:color w:val="000000"/>
                <w:szCs w:val="21"/>
              </w:rPr>
              <w:t xml:space="preserve">作为网站核心工具,功能覆盖 </w:t>
            </w:r>
            <w:r>
              <w:rPr>
                <w:rFonts w:hint="eastAsia" w:ascii="宋体" w:hAnsi="宋体" w:cs="宋体"/>
                <w:color w:val="000000"/>
                <w:szCs w:val="21"/>
              </w:rPr>
              <w:drawing>
                <wp:inline distT="0" distB="0" distL="114300" distR="114300">
                  <wp:extent cx="92710" cy="80010"/>
                  <wp:effectExtent l="0" t="0" r="2540" b="15240"/>
                  <wp:docPr id="51" name="图片 2"/>
                  <wp:cNvGraphicFramePr/>
                  <a:graphic xmlns:a="http://schemas.openxmlformats.org/drawingml/2006/main">
                    <a:graphicData uri="http://schemas.openxmlformats.org/drawingml/2006/picture">
                      <pic:pic xmlns:pic="http://schemas.openxmlformats.org/drawingml/2006/picture">
                        <pic:nvPicPr>
                          <pic:cNvPr id="51" name="图片 2"/>
                          <pic:cNvPicPr/>
                        </pic:nvPicPr>
                        <pic:blipFill>
                          <a:blip r:embed="rId59"/>
                          <a:stretch>
                            <a:fillRect/>
                          </a:stretch>
                        </pic:blipFill>
                        <pic:spPr>
                          <a:xfrm>
                            <a:off x="0" y="0"/>
                            <a:ext cx="92710" cy="80010"/>
                          </a:xfrm>
                          <a:prstGeom prst="rect">
                            <a:avLst/>
                          </a:prstGeom>
                          <a:noFill/>
                          <a:ln>
                            <a:noFill/>
                          </a:ln>
                        </pic:spPr>
                      </pic:pic>
                    </a:graphicData>
                  </a:graphic>
                </wp:inline>
              </w:drawing>
            </w:r>
            <w:r>
              <w:rPr>
                <w:rFonts w:hint="eastAsia" w:ascii="宋体" w:hAnsi="宋体" w:cs="宋体"/>
                <w:color w:val="000000"/>
                <w:szCs w:val="21"/>
              </w:rPr>
              <w:t>电路设计 - 参数调节 - 仿真观测 - 学习辅助" 全流程, 具体细分如下:  电路元件与类型支持(基础功能)</w:t>
            </w:r>
          </w:p>
          <w:p w14:paraId="59046B03">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涵盖从基础无源元件到复杂半导体、数字器件,支持多类型电路搭建:</w:t>
            </w:r>
          </w:p>
          <w:p w14:paraId="3ADBBEA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无源元件:  电容、有极性电容、电感器、开关、按钮开关、单刀双掷开关、先合后断开关、可变电阻、变压器、有抽头变压器、自定义变压器、输电电路、继电器、光敏</w:t>
            </w:r>
          </w:p>
          <w:p w14:paraId="369DDDA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电阻、热敏电阻、忆阻器、火花塞、保险丝、晶振等。</w:t>
            </w:r>
          </w:p>
          <w:p w14:paraId="56CF12A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(2)输入和电源:接地、直流电压源(二端口)、交流电压源(二端口)、直流电压源 (单端口) 、交流电压源 (单端口) 、方波源、时钟源、扫频源、可变电压、天线、调幅源、调频源、电流源、噪声发生器、音频输入、数据输入、外部电压</w:t>
            </w:r>
          </w:p>
          <w:p w14:paraId="2CEF3B0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(3)输出和标签:模拟输出、LED灯、灯泡、文本、提示框、线条、标记的节点、电压表 示波器探头、欧姆表、瓦特表、测试点、小数点显示、LED阵列、数据导出、音频输出、停止触发器、直流电机等。</w:t>
            </w:r>
          </w:p>
          <w:p w14:paraId="764FD533">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(4)有源元件: 二极管、齐纳二极管、NPN双极型晶体管、PNP双极型晶体管、MOS</w:t>
            </w:r>
            <w:r>
              <w:rPr>
                <w:rFonts w:hint="eastAsia" w:ascii="宋体" w:hAnsi="宋体" w:cs="宋体"/>
                <w:color w:val="000000"/>
                <w:szCs w:val="21"/>
              </w:rPr>
              <w:drawing>
                <wp:anchor distT="0" distB="0" distL="114300" distR="114300" simplePos="0" relativeHeight="251661312" behindDoc="0" locked="0" layoutInCell="1" allowOverlap="1">
                  <wp:simplePos x="0" y="0"/>
                  <wp:positionH relativeFrom="page">
                    <wp:posOffset>5697220</wp:posOffset>
                  </wp:positionH>
                  <wp:positionV relativeFrom="page">
                    <wp:posOffset>2535555</wp:posOffset>
                  </wp:positionV>
                  <wp:extent cx="71755" cy="69850"/>
                  <wp:effectExtent l="0" t="0" r="4445" b="6350"/>
                  <wp:wrapNone/>
                  <wp:docPr id="52" name="IM 32"/>
                  <wp:cNvGraphicFramePr/>
                  <a:graphic xmlns:a="http://schemas.openxmlformats.org/drawingml/2006/main">
                    <a:graphicData uri="http://schemas.openxmlformats.org/drawingml/2006/picture">
                      <pic:pic xmlns:pic="http://schemas.openxmlformats.org/drawingml/2006/picture">
                        <pic:nvPicPr>
                          <pic:cNvPr id="52" name="IM 32"/>
                          <pic:cNvPicPr/>
                        </pic:nvPicPr>
                        <pic:blipFill>
                          <a:blip r:embed="rId60"/>
                          <a:stretch>
                            <a:fillRect/>
                          </a:stretch>
                        </pic:blipFill>
                        <pic:spPr>
                          <a:xfrm>
                            <a:off x="0" y="0"/>
                            <a:ext cx="71755" cy="69850"/>
                          </a:xfrm>
                          <a:prstGeom prst="rect">
                            <a:avLst/>
                          </a:prstGeom>
                          <a:noFill/>
                          <a:ln>
                            <a:noFill/>
                          </a:ln>
                        </pic:spPr>
                      </pic:pic>
                    </a:graphicData>
                  </a:graphic>
                </wp:anchor>
              </w:drawing>
            </w:r>
            <w:r>
              <w:rPr>
                <w:rFonts w:hint="eastAsia" w:ascii="宋体" w:hAnsi="宋体" w:cs="宋体"/>
                <w:color w:val="000000"/>
                <w:szCs w:val="21"/>
              </w:rPr>
              <w:t>管 (N沟道)、MOS管 (P沟道)、 JFET (N沟道)、JFET (P沟道) 、可控硅、双向开关二极管、双向可控硅、达林顿管(NPN)、达林顿管(PNP)、变容二极管、隧道二极管、三极管、单结型晶体管</w:t>
            </w:r>
          </w:p>
          <w:p w14:paraId="7B774A9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(5)有源集成电路: 运算放大器(理想)、运算放大器(实际)、模拟开关(SPST)、模拟开关(SPDT) 、三态缓冲、施密特触发器、施密特触发器(反向)、延迟缓冲器、 CCII+、CCII-、 比较器(Hi-Z/接地输出) 、OTA(LM13700风格)、电压控制电压源、电压控制电流源、电流控制电压源、电流控制电流源、光耦合器、延迟继电器、LM317  TL431、电机保护开关等。</w:t>
            </w:r>
          </w:p>
          <w:p w14:paraId="3F267B5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(6)逻辑门、输入和输出:逻辑输入、逻辑输出、非门、与非门、或非门、与门、或门、异或门</w:t>
            </w:r>
          </w:p>
          <w:p w14:paraId="7245FF6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(7)数字芯片: D触发器、jk触发器、T触发器、7段LED显示器、7段译码器、多路复用器、信号分离器、SIPO移位寄存器、PIS0移位寄存器、计数器、计数器W/加载、环形计数器、锁存器、序列发生器、加法器、半加器、静态随机存储器等。</w:t>
            </w:r>
          </w:p>
          <w:p w14:paraId="406B4BB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(8)模拟和混合芯片: 555定时器、相位比较器、DAC、ADC、vCO、单稳态</w:t>
            </w:r>
          </w:p>
          <w:p w14:paraId="4AC47FF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(9)子电路</w:t>
            </w:r>
          </w:p>
          <w:p w14:paraId="224D147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xml:space="preserve"> 仿真交互与控制功能 (核心操作)</w:t>
            </w:r>
          </w:p>
          <w:p w14:paraId="0565C28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支持实时调整与动态观测,  模拟真实电路实验场景:</w:t>
            </w:r>
          </w:p>
          <w:p w14:paraId="038E488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参数实时调节: 直接拖动元件(如可变电阻、信号源)滑块, 实时修改电阻值(S2) 、电容值 (F) 、电压(v) 、频率(HZ)等参数,仿真结果同步更新;</w:t>
            </w:r>
          </w:p>
          <w:p w14:paraId="097170E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电路状态控制: 包含  is启动 暂停重置"  仿真按钮, 支持单步仿真(逐步观察电路动态变化) , 可调节仿真速度(快 / 中/慢) ;</w:t>
            </w:r>
          </w:p>
          <w:p w14:paraId="396FE80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drawing>
                <wp:anchor distT="0" distB="0" distL="114300" distR="114300" simplePos="0" relativeHeight="251660288" behindDoc="0" locked="0" layoutInCell="1" allowOverlap="1">
                  <wp:simplePos x="0" y="0"/>
                  <wp:positionH relativeFrom="column">
                    <wp:posOffset>5093970</wp:posOffset>
                  </wp:positionH>
                  <wp:positionV relativeFrom="paragraph">
                    <wp:posOffset>187325</wp:posOffset>
                  </wp:positionV>
                  <wp:extent cx="71755" cy="69850"/>
                  <wp:effectExtent l="0" t="0" r="4445" b="6350"/>
                  <wp:wrapNone/>
                  <wp:docPr id="53" name="IM 38"/>
                  <wp:cNvGraphicFramePr/>
                  <a:graphic xmlns:a="http://schemas.openxmlformats.org/drawingml/2006/main">
                    <a:graphicData uri="http://schemas.openxmlformats.org/drawingml/2006/picture">
                      <pic:pic xmlns:pic="http://schemas.openxmlformats.org/drawingml/2006/picture">
                        <pic:nvPicPr>
                          <pic:cNvPr id="53" name="IM 38"/>
                          <pic:cNvPicPr/>
                        </pic:nvPicPr>
                        <pic:blipFill>
                          <a:blip r:embed="rId61"/>
                          <a:stretch>
                            <a:fillRect/>
                          </a:stretch>
                        </pic:blipFill>
                        <pic:spPr>
                          <a:xfrm>
                            <a:off x="0" y="0"/>
                            <a:ext cx="71755" cy="69850"/>
                          </a:xfrm>
                          <a:prstGeom prst="rect">
                            <a:avLst/>
                          </a:prstGeom>
                          <a:noFill/>
                          <a:ln>
                            <a:noFill/>
                          </a:ln>
                        </pic:spPr>
                      </pic:pic>
                    </a:graphicData>
                  </a:graphic>
                </wp:anchor>
              </w:drawing>
            </w:r>
            <w:r>
              <w:rPr>
                <w:rFonts w:hint="eastAsia" w:ascii="宋体" w:hAnsi="宋体" w:cs="宋体"/>
                <w:color w:val="000000"/>
                <w:szCs w:val="21"/>
              </w:rPr>
              <w:t>故障模拟操作: 手动设置元件故障状态  电阻短路开路、电容击穿/失效二极管反向击穿、导线断路,模拟实际电路故障排查场景;</w:t>
            </w:r>
          </w:p>
          <w:p w14:paraId="3AB222D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电路编辑功能: 支持元件复制 粘贴删除、导线拖拽调整(自动吸附节点) 、元件旋转(调整布局方向) 、自定义电路命名与保存。</w:t>
            </w:r>
          </w:p>
          <w:p w14:paraId="0E93E46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仿真观测与数据可视化功能(结果输出)</w:t>
            </w:r>
          </w:p>
          <w:p w14:paraId="7FA5C13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多维度呈现电路运行状态,  满足定量与定性分析需求:</w:t>
            </w:r>
          </w:p>
          <w:p w14:paraId="2BD0605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示波器功能: 内置 2通道示波器,  可接入电路任意 2 个节点,观测电压 电流波形  支持波形缩放 (时间轴  幅值轴) 、波形冻结 (捕捉瞬时状态) 、波形叠加(对比不同节点信号)、参数显示(频率、周期、峰值、有效值) ;状态指示灯: 数字元件(如逻辑门、触发器) 自带状态灯 (高电平亮低电平灭) ,直观显示逻辑状态; LED、扬声器等元件随电路态触发 (发光 发声) , 模拟实际器件响应。</w:t>
            </w:r>
          </w:p>
          <w:p w14:paraId="2448FCD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预设电路库: 按  "基础电路 is模拟电路" u数字电路u综合应用  分类, 提供超100个现成示例电路,如:</w:t>
            </w:r>
          </w:p>
          <w:p w14:paraId="4341A1B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基础类电路:欧姆定律、电阻、电容器、电感器、LRC电路等11种; A/C电路:电容器、电感器、各种电容量的电容等8种;</w:t>
            </w:r>
          </w:p>
          <w:p w14:paraId="3E4C706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无源滤波电路: 高通滤波器 (RC)、低通滤波器(RC) 、高通滤波器 (RL)等17种;</w:t>
            </w:r>
          </w:p>
          <w:p w14:paraId="4B61E2B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其他无源电路:串联 并联、变压器、继电器、三向灯开关等19种;二极管: 二极管、二极管I/V曲线、半波整流、全波整流等15种;运算放大器:运放、运放的反馈、放大器、振荡器等23种;</w:t>
            </w:r>
          </w:p>
          <w:p w14:paraId="2EE98C3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晶体管: NPN型晶体管、PNP型晶体管、开关、射极跟随器等19种;场效电晶体: n-MOSFET、p-MOSFET、开关、源输出、电流源等21种;</w:t>
            </w:r>
          </w:p>
          <w:p w14:paraId="308BD45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555定时器芯片:方波发生器、内部、锯齿波振荡器等9种;</w:t>
            </w:r>
          </w:p>
          <w:p w14:paraId="7BF5D34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有源滤波器:理想低通滤波器、理想高通滤波器、开关电容滤波器等6种;</w:t>
            </w:r>
          </w:p>
          <w:p w14:paraId="41542E5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数字电路:异或、半加器、全加器、1到4译码器、触发器、计数器等30种;模拟,/数字:二进制加权数模转换器、R-2R梯形DAC等5种;</w:t>
            </w:r>
          </w:p>
          <w:p w14:paraId="331601B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电源转换器:  升压转换器、降压转换器等5种;</w:t>
            </w:r>
          </w:p>
          <w:p w14:paraId="2D3D050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锁相环: XOR相位侦测器、I型锁相环、相位比较器(</w:t>
            </w:r>
            <w:r>
              <w:rPr>
                <w:rFonts w:hint="eastAsia" w:ascii="宋体" w:hAnsi="宋体" w:cs="宋体"/>
                <w:color w:val="000000"/>
                <w:szCs w:val="21"/>
              </w:rPr>
              <w:drawing>
                <wp:inline distT="0" distB="0" distL="114300" distR="114300">
                  <wp:extent cx="153035" cy="131445"/>
                  <wp:effectExtent l="0" t="0" r="18415" b="1905"/>
                  <wp:docPr id="54" name="图片 3"/>
                  <wp:cNvGraphicFramePr/>
                  <a:graphic xmlns:a="http://schemas.openxmlformats.org/drawingml/2006/main">
                    <a:graphicData uri="http://schemas.openxmlformats.org/drawingml/2006/picture">
                      <pic:pic xmlns:pic="http://schemas.openxmlformats.org/drawingml/2006/picture">
                        <pic:nvPicPr>
                          <pic:cNvPr id="54" name="图片 3"/>
                          <pic:cNvPicPr/>
                        </pic:nvPicPr>
                        <pic:blipFill>
                          <a:blip r:embed="rId62"/>
                          <a:stretch>
                            <a:fillRect/>
                          </a:stretch>
                        </pic:blipFill>
                        <pic:spPr>
                          <a:xfrm>
                            <a:off x="0" y="0"/>
                            <a:ext cx="153035" cy="131445"/>
                          </a:xfrm>
                          <a:prstGeom prst="rect">
                            <a:avLst/>
                          </a:prstGeom>
                          <a:noFill/>
                          <a:ln>
                            <a:noFill/>
                          </a:ln>
                        </pic:spPr>
                      </pic:pic>
                    </a:graphicData>
                  </a:graphic>
                </wp:inline>
              </w:drawing>
            </w:r>
            <w:r>
              <w:rPr>
                <w:rFonts w:hint="eastAsia" w:ascii="宋体" w:hAnsi="宋体" w:cs="宋体"/>
                <w:color w:val="000000"/>
                <w:szCs w:val="21"/>
              </w:rPr>
              <w:t>型)等7种;</w:t>
            </w:r>
          </w:p>
          <w:p w14:paraId="607D13C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 xml:space="preserve">输电线路: simple </w:t>
            </w:r>
            <w:r>
              <w:rPr>
                <w:rFonts w:hint="eastAsia" w:ascii="宋体" w:hAnsi="宋体" w:cs="宋体"/>
                <w:color w:val="000000"/>
                <w:szCs w:val="21"/>
              </w:rPr>
              <w:drawing>
                <wp:inline distT="0" distB="0" distL="114300" distR="114300">
                  <wp:extent cx="169545" cy="131445"/>
                  <wp:effectExtent l="0" t="0" r="1905" b="1905"/>
                  <wp:docPr id="55" name="图片 4"/>
                  <wp:cNvGraphicFramePr/>
                  <a:graphic xmlns:a="http://schemas.openxmlformats.org/drawingml/2006/main">
                    <a:graphicData uri="http://schemas.openxmlformats.org/drawingml/2006/picture">
                      <pic:pic xmlns:pic="http://schemas.openxmlformats.org/drawingml/2006/picture">
                        <pic:nvPicPr>
                          <pic:cNvPr id="55" name="图片 4"/>
                          <pic:cNvPicPr/>
                        </pic:nvPicPr>
                        <pic:blipFill>
                          <a:blip r:embed="rId63"/>
                          <a:stretch>
                            <a:fillRect/>
                          </a:stretch>
                        </pic:blipFill>
                        <pic:spPr>
                          <a:xfrm>
                            <a:off x="0" y="0"/>
                            <a:ext cx="169545" cy="131445"/>
                          </a:xfrm>
                          <a:prstGeom prst="rect">
                            <a:avLst/>
                          </a:prstGeom>
                          <a:noFill/>
                          <a:ln>
                            <a:noFill/>
                          </a:ln>
                        </pic:spPr>
                      </pic:pic>
                    </a:graphicData>
                  </a:graphic>
                </wp:inline>
              </w:drawing>
            </w:r>
            <w:r>
              <w:rPr>
                <w:rFonts w:hint="eastAsia" w:ascii="宋体" w:hAnsi="宋体" w:cs="宋体"/>
                <w:color w:val="000000"/>
                <w:szCs w:val="21"/>
              </w:rPr>
              <w:t>、驻波、终止、不匹配的行(脉冲)等10种;</w:t>
            </w:r>
          </w:p>
          <w:p w14:paraId="11A7C4E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杂项设备: JFET、隧道二极管、忆阻器、三极管、可控硅整流器等15种;</w:t>
            </w:r>
          </w:p>
          <w:p w14:paraId="0DEB71C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电路分享功能: 生成自定义电路的专属链接, 支持分享至社交平台或教学群, 他人点击链接可直接加载并复现仿真。</w:t>
            </w:r>
          </w:p>
          <w:p w14:paraId="7F11575B">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十三、虚拟仿真软件</w:t>
            </w:r>
          </w:p>
          <w:p w14:paraId="504FCF4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碰撞检测与干涉分析:实时检测零部件间的碰撞和干涉情况,帮助设计师及时发现潜在问题,优化设计方案。</w:t>
            </w:r>
          </w:p>
          <w:p w14:paraId="1FC90F1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丰富联合仿真模板:  提供多种机电一体化系统的联合仿真模板,用户可快速修改模型参数,显著缩短系统搭建与调试时间。</w:t>
            </w:r>
          </w:p>
          <w:p w14:paraId="131D2ED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可靠数据恢复机制: 具备完善的保存与数据恢复功能, 确保在意外情况下最大程度减少数据损失。</w:t>
            </w:r>
          </w:p>
          <w:p w14:paraId="76A0E2A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PLC编程与仿真: 支持常见PLC编程语言, 能够在软件中直接仿真PLC程序,验证控制逻辑的正确性。</w:t>
            </w:r>
          </w:p>
          <w:p w14:paraId="727C2ED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事件驱动与状态机建模:支持事件驱动和状态机建模,  方便设计复杂控制逻辑,提高系统可靠性。</w:t>
            </w:r>
          </w:p>
          <w:p w14:paraId="43AC524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与实际PLC的连接: 可与实际PLC连接,实现虚拟模型与真实控制器的交互, 减少现场调试时间和成本。</w:t>
            </w:r>
          </w:p>
          <w:p w14:paraId="42493BF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完善培训与学习体系: 提供新手入门及进阶教程, 构建丰富案例库, 支持用户学习和技术支持。</w:t>
            </w:r>
          </w:p>
          <w:p w14:paraId="1296903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控制系统虚拟验证: 支持将PLC控制系统程序加载至仿真环境, 进行功能验证和逻辑调试,  提前发现问题,降低调试成本。</w:t>
            </w:r>
          </w:p>
          <w:p w14:paraId="5947D76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人机交互虚拟评估: 构建虚拟操作界面, 评估操作的舒适性和便捷性, 优化界面布局和操作流程。</w:t>
            </w:r>
          </w:p>
          <w:p w14:paraId="29BD7DA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支持离线/在线仿真: 离线仿真用于系统性能评估,  在线仿真用于实时控制和交互, 适用于系统设计和调试。</w:t>
            </w:r>
          </w:p>
          <w:p w14:paraId="48AB584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干涉检查/规划:进行装配顺序规划和动态装配安全距离分析,利用完整设计模型数据开展工艺虚拟验证,解决装配干涉和运动仿真问题。</w:t>
            </w:r>
          </w:p>
          <w:p w14:paraId="4B0F0F43">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十</w:t>
            </w:r>
            <w:r>
              <w:rPr>
                <w:rFonts w:hint="eastAsia" w:ascii="宋体" w:hAnsi="宋体" w:cs="宋体"/>
                <w:b/>
                <w:bCs/>
                <w:color w:val="000000"/>
                <w:szCs w:val="21"/>
                <w:highlight w:val="none"/>
              </w:rPr>
              <w:t>四、云点播考核系统</w:t>
            </w:r>
          </w:p>
          <w:p w14:paraId="6E443DD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1、系统总体要求</w:t>
            </w:r>
          </w:p>
          <w:p w14:paraId="4BBC69D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支持课程范围:系统应全面覆盖电工、PLC编程、电子技术、液压与气动控制、工业机器人应用、教学电梯维护、楼宇安全防范等专业领域的实训课程。</w:t>
            </w:r>
            <w:r>
              <w:rPr>
                <w:rFonts w:hint="default" w:ascii="宋体" w:hAnsi="宋体" w:eastAsia="宋体" w:cs="宋体"/>
                <w:snapToGrid w:val="0"/>
                <w:color w:val="000000"/>
                <w:kern w:val="0"/>
                <w:sz w:val="24"/>
                <w:szCs w:val="24"/>
                <w:shd w:val="clear" w:color="auto" w:fill="FFFFFF"/>
                <w:lang w:val="en-US" w:eastAsia="zh-CN"/>
              </w:rPr>
              <w:t>▲</w:t>
            </w:r>
          </w:p>
          <w:p w14:paraId="28D2F98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用户选择灵活性:教师和学生可根据实际需求灵活选择学校及班级,进行个性化学习或教学管理。</w:t>
            </w:r>
          </w:p>
          <w:p w14:paraId="026AB69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2、教师端功能需求</w:t>
            </w:r>
            <w:r>
              <w:rPr>
                <w:rFonts w:hint="default" w:ascii="宋体" w:hAnsi="宋体" w:eastAsia="宋体" w:cs="宋体"/>
                <w:snapToGrid w:val="0"/>
                <w:color w:val="000000"/>
                <w:kern w:val="0"/>
                <w:sz w:val="24"/>
                <w:szCs w:val="24"/>
                <w:shd w:val="clear" w:color="auto" w:fill="FFFFFF"/>
                <w:lang w:val="en-US" w:eastAsia="zh-CN"/>
              </w:rPr>
              <w:t>▲</w:t>
            </w:r>
          </w:p>
          <w:p w14:paraId="525D046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个人资料管理:教师能够登录网站后台管理系统, 更新个人信息、简介及签名。</w:t>
            </w:r>
          </w:p>
          <w:p w14:paraId="03E5424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课程内容管理:</w:t>
            </w:r>
          </w:p>
          <w:p w14:paraId="0D3A858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支持点播课程的创建、编辑、排序 (置顶) 、推广 (推荐)及发布。</w:t>
            </w:r>
          </w:p>
          <w:p w14:paraId="418F1E7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管理课程结构,包括章节划分、视频'文本内容上传、试卷设计、资料分享。</w:t>
            </w:r>
          </w:p>
          <w:p w14:paraId="096A410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班级管理:  可对班级信息进行增删改操作,  并能将班级上架供学生加入。</w:t>
            </w:r>
          </w:p>
          <w:p w14:paraId="69BC44A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分类与知识点管理: 定义课程分类及其子分类, 建立详细的知识点体系, 便于教学资源的组织。</w:t>
            </w:r>
          </w:p>
          <w:p w14:paraId="5FA4114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作业批改:  提供便捷的作业提交与批改机制。</w:t>
            </w:r>
          </w:p>
          <w:p w14:paraId="271CABA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题库管理: 支持多种题型的创建、修改和删除;题目可通过单个添加、批量导入(如Excel文件) 的方式录入。</w:t>
            </w:r>
          </w:p>
          <w:p w14:paraId="509943E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试卷管理:</w:t>
            </w:r>
          </w:p>
          <w:p w14:paraId="78FE76C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手动组卷与智能组卷相结合,允许设置试卷属性(名称、类型、开放状态、开考时间、考试时长、合格分数、题目数量与分值) 。</w:t>
            </w:r>
          </w:p>
          <w:p w14:paraId="0D022AA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教师可以选择特定题目组成手动试卷,或根据难度系数自动生成智能试卷。</w:t>
            </w:r>
          </w:p>
          <w:p w14:paraId="1EDB3E0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学员管理: 支持学员信息的手动添加、批量导入和导出。</w:t>
            </w:r>
          </w:p>
          <w:p w14:paraId="559D9BB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文章管理:教师可以撰写、编辑并推荐文章,丰富教学资源。</w:t>
            </w:r>
          </w:p>
          <w:p w14:paraId="0845B13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问答管理:管理和审核问答区的内容, 包括问题及回复的删除。</w:t>
            </w:r>
          </w:p>
          <w:p w14:paraId="139B31E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3、学生端功能需求</w:t>
            </w:r>
            <w:r>
              <w:rPr>
                <w:rFonts w:hint="default" w:ascii="宋体" w:hAnsi="宋体" w:eastAsia="宋体" w:cs="宋体"/>
                <w:snapToGrid w:val="0"/>
                <w:color w:val="000000"/>
                <w:kern w:val="0"/>
                <w:sz w:val="24"/>
                <w:szCs w:val="24"/>
                <w:shd w:val="clear" w:color="auto" w:fill="FFFFFF"/>
                <w:lang w:val="en-US" w:eastAsia="zh-CN"/>
              </w:rPr>
              <w:t>▲</w:t>
            </w:r>
          </w:p>
          <w:p w14:paraId="22F3882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学校班级选择:学生可以根据自身情况自由选择所属学校和班级。</w:t>
            </w:r>
          </w:p>
          <w:p w14:paraId="32FA0D4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学习资源访问: 享受丰富的点播课程资源, 参与课程评价, 记录笔记, 下载相关资料</w:t>
            </w:r>
          </w:p>
          <w:p w14:paraId="5A50C4B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练习与考试:  参加知识点专项练习、错题重做以及模拟考试,检验学习效果。</w:t>
            </w:r>
          </w:p>
          <w:p w14:paraId="42C65CF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4.互动交流:在问答板块中提问、解答他人问题,促进知识共享</w:t>
            </w:r>
            <w:r>
              <w:rPr>
                <w:rFonts w:hint="default" w:ascii="宋体" w:hAnsi="宋体" w:eastAsia="宋体" w:cs="宋体"/>
                <w:snapToGrid w:val="0"/>
                <w:color w:val="000000"/>
                <w:kern w:val="0"/>
                <w:sz w:val="24"/>
                <w:szCs w:val="24"/>
                <w:shd w:val="clear" w:color="auto" w:fill="FFFFFF"/>
                <w:lang w:val="en-US" w:eastAsia="zh-CN"/>
              </w:rPr>
              <w:t>▲</w:t>
            </w:r>
          </w:p>
          <w:p w14:paraId="06780D79">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十五、实训主机</w:t>
            </w:r>
          </w:p>
          <w:p w14:paraId="5FDA3E84">
            <w:pPr>
              <w:adjustRightInd w:val="0"/>
              <w:snapToGrid w:val="0"/>
              <w:spacing w:after="0" w:line="360" w:lineRule="exact"/>
              <w:rPr>
                <w:rFonts w:ascii="宋体" w:hAnsi="宋体"/>
                <w:szCs w:val="21"/>
              </w:rPr>
            </w:pPr>
            <w:r>
              <w:rPr>
                <w:rFonts w:hint="eastAsia" w:ascii="宋体" w:hAnsi="宋体"/>
                <w:szCs w:val="21"/>
              </w:rPr>
              <w:t>1、处理器：物理核心数≥8核，主频≥3.0GHz</w:t>
            </w:r>
          </w:p>
          <w:p w14:paraId="5C9E328A">
            <w:pPr>
              <w:adjustRightInd w:val="0"/>
              <w:snapToGrid w:val="0"/>
              <w:spacing w:after="0" w:line="360" w:lineRule="exact"/>
              <w:rPr>
                <w:rFonts w:ascii="宋体" w:hAnsi="宋体"/>
                <w:szCs w:val="21"/>
              </w:rPr>
            </w:pPr>
            <w:r>
              <w:rPr>
                <w:rFonts w:hint="eastAsia" w:ascii="宋体" w:hAnsi="宋体"/>
                <w:szCs w:val="21"/>
              </w:rPr>
              <w:t>2、内存：配置≥32GB</w:t>
            </w:r>
          </w:p>
          <w:p w14:paraId="07BC57E0">
            <w:pPr>
              <w:adjustRightInd w:val="0"/>
              <w:snapToGrid w:val="0"/>
              <w:spacing w:after="0" w:line="360" w:lineRule="exact"/>
              <w:rPr>
                <w:rFonts w:ascii="宋体" w:hAnsi="宋体"/>
                <w:szCs w:val="21"/>
              </w:rPr>
            </w:pPr>
            <w:r>
              <w:rPr>
                <w:rFonts w:hint="eastAsia" w:ascii="宋体" w:hAnsi="宋体"/>
                <w:szCs w:val="21"/>
              </w:rPr>
              <w:t>3、硬盘：配置≥1TB 固态硬盘；支持机械硬盘扩展</w:t>
            </w:r>
          </w:p>
          <w:p w14:paraId="2F8A2928">
            <w:pPr>
              <w:adjustRightInd w:val="0"/>
              <w:snapToGrid w:val="0"/>
              <w:spacing w:after="0" w:line="360" w:lineRule="exact"/>
              <w:rPr>
                <w:rFonts w:ascii="宋体" w:hAnsi="宋体"/>
                <w:szCs w:val="21"/>
              </w:rPr>
            </w:pPr>
            <w:r>
              <w:rPr>
                <w:rFonts w:hint="eastAsia" w:ascii="宋体" w:hAnsi="宋体"/>
                <w:szCs w:val="21"/>
              </w:rPr>
              <w:t>4、扩展性：板载SATA 接口≥4个，PCIe插槽≥4个，RS232串口≥1个</w:t>
            </w:r>
          </w:p>
          <w:p w14:paraId="6F31A261">
            <w:pPr>
              <w:adjustRightInd w:val="0"/>
              <w:snapToGrid w:val="0"/>
              <w:spacing w:after="0" w:line="360" w:lineRule="exact"/>
              <w:rPr>
                <w:rFonts w:ascii="宋体" w:hAnsi="宋体"/>
                <w:szCs w:val="21"/>
              </w:rPr>
            </w:pPr>
            <w:r>
              <w:rPr>
                <w:rFonts w:hint="eastAsia" w:ascii="宋体" w:hAnsi="宋体"/>
                <w:szCs w:val="21"/>
              </w:rPr>
              <w:t>5、网卡：1个RJ45 10/100/1000自适应以太网口</w:t>
            </w:r>
          </w:p>
          <w:p w14:paraId="24A69A96">
            <w:pPr>
              <w:adjustRightInd w:val="0"/>
              <w:snapToGrid w:val="0"/>
              <w:spacing w:after="0" w:line="360" w:lineRule="exact"/>
              <w:rPr>
                <w:rFonts w:ascii="宋体" w:hAnsi="宋体"/>
                <w:szCs w:val="21"/>
              </w:rPr>
            </w:pPr>
            <w:r>
              <w:rPr>
                <w:rFonts w:hint="eastAsia" w:ascii="宋体" w:hAnsi="宋体"/>
                <w:szCs w:val="21"/>
              </w:rPr>
              <w:t>6、电源：配置≥200W电源</w:t>
            </w:r>
          </w:p>
          <w:p w14:paraId="07304BAD">
            <w:pPr>
              <w:adjustRightInd w:val="0"/>
              <w:snapToGrid w:val="0"/>
              <w:spacing w:after="0" w:line="360" w:lineRule="exact"/>
              <w:rPr>
                <w:rFonts w:ascii="宋体" w:hAnsi="宋体"/>
                <w:szCs w:val="21"/>
              </w:rPr>
            </w:pPr>
            <w:r>
              <w:rPr>
                <w:rFonts w:hint="eastAsia" w:ascii="宋体" w:hAnsi="宋体"/>
                <w:szCs w:val="21"/>
              </w:rPr>
              <w:t>7、显示器：配置和主机同品牌的显示器，显示器屏幕尺寸：≥23.8 英寸，分辨率：≥1920×1080</w:t>
            </w:r>
          </w:p>
          <w:p w14:paraId="1F870AB2">
            <w:pPr>
              <w:adjustRightInd w:val="0"/>
              <w:snapToGrid w:val="0"/>
              <w:spacing w:after="0" w:line="360" w:lineRule="exact"/>
              <w:rPr>
                <w:rFonts w:ascii="宋体" w:hAnsi="宋体" w:cs="宋体"/>
                <w:color w:val="000000"/>
                <w:szCs w:val="21"/>
              </w:rPr>
            </w:pPr>
            <w:r>
              <w:rPr>
                <w:rFonts w:hint="eastAsia" w:ascii="宋体" w:hAnsi="宋体"/>
                <w:szCs w:val="21"/>
              </w:rPr>
              <w:t>8、显卡：配置独立显卡≥4G，支持HDMI接口</w:t>
            </w:r>
          </w:p>
        </w:tc>
        <w:tc>
          <w:tcPr>
            <w:tcW w:w="567" w:type="dxa"/>
            <w:vAlign w:val="center"/>
          </w:tcPr>
          <w:p w14:paraId="448CBEC0">
            <w:pPr>
              <w:jc w:val="right"/>
              <w:rPr>
                <w:rFonts w:ascii="宋体" w:hAnsi="宋体" w:eastAsia="宋体"/>
                <w:color w:val="000000"/>
                <w:szCs w:val="21"/>
              </w:rPr>
            </w:pPr>
            <w:r>
              <w:rPr>
                <w:rFonts w:hint="eastAsia" w:ascii="宋体" w:hAnsi="宋体"/>
                <w:color w:val="000000"/>
                <w:szCs w:val="21"/>
              </w:rPr>
              <w:t>20</w:t>
            </w:r>
          </w:p>
        </w:tc>
        <w:tc>
          <w:tcPr>
            <w:tcW w:w="568" w:type="dxa"/>
            <w:vAlign w:val="center"/>
          </w:tcPr>
          <w:p w14:paraId="4B8B05C1">
            <w:pPr>
              <w:jc w:val="right"/>
              <w:rPr>
                <w:rFonts w:ascii="宋体" w:hAnsi="宋体" w:eastAsia="宋体"/>
                <w:color w:val="000000"/>
                <w:szCs w:val="21"/>
              </w:rPr>
            </w:pPr>
            <w:r>
              <w:rPr>
                <w:rFonts w:hint="eastAsia" w:ascii="宋体" w:hAnsi="宋体"/>
                <w:color w:val="000000"/>
                <w:szCs w:val="21"/>
              </w:rPr>
              <w:t>套</w:t>
            </w:r>
          </w:p>
        </w:tc>
        <w:tc>
          <w:tcPr>
            <w:tcW w:w="708" w:type="dxa"/>
            <w:vAlign w:val="center"/>
          </w:tcPr>
          <w:p w14:paraId="2AE590AF">
            <w:pPr>
              <w:jc w:val="right"/>
              <w:rPr>
                <w:rFonts w:ascii="宋体" w:hAnsi="宋体" w:eastAsia="宋体"/>
                <w:color w:val="000000"/>
                <w:szCs w:val="21"/>
              </w:rPr>
            </w:pPr>
            <w:r>
              <w:rPr>
                <w:rFonts w:hint="eastAsia" w:ascii="宋体" w:hAnsi="宋体"/>
                <w:color w:val="000000"/>
                <w:szCs w:val="21"/>
              </w:rPr>
              <w:t>1年</w:t>
            </w:r>
          </w:p>
        </w:tc>
      </w:tr>
      <w:tr w14:paraId="41CF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34" w:type="dxa"/>
            <w:vAlign w:val="center"/>
          </w:tcPr>
          <w:p w14:paraId="7CA49E8B">
            <w:pPr>
              <w:jc w:val="center"/>
              <w:rPr>
                <w:rFonts w:ascii="宋体" w:hAnsi="宋体" w:cs="宋体"/>
                <w:color w:val="000000"/>
                <w:szCs w:val="21"/>
              </w:rPr>
            </w:pPr>
            <w:r>
              <w:rPr>
                <w:rFonts w:hint="eastAsia" w:ascii="宋体" w:hAnsi="宋体" w:cs="宋体"/>
                <w:color w:val="000000"/>
                <w:szCs w:val="21"/>
              </w:rPr>
              <w:t>2</w:t>
            </w:r>
          </w:p>
        </w:tc>
        <w:tc>
          <w:tcPr>
            <w:tcW w:w="708" w:type="dxa"/>
            <w:vAlign w:val="center"/>
          </w:tcPr>
          <w:p w14:paraId="2A264085">
            <w:pPr>
              <w:jc w:val="center"/>
              <w:rPr>
                <w:rFonts w:ascii="宋体" w:hAnsi="宋体" w:cs="宋体"/>
                <w:color w:val="000000"/>
                <w:szCs w:val="21"/>
              </w:rPr>
            </w:pPr>
            <w:r>
              <w:rPr>
                <w:rFonts w:hint="eastAsia" w:ascii="宋体" w:hAnsi="宋体" w:cs="宋体"/>
                <w:color w:val="000000"/>
                <w:szCs w:val="21"/>
              </w:rPr>
              <w:t>电力拖动实训室</w:t>
            </w:r>
          </w:p>
        </w:tc>
        <w:tc>
          <w:tcPr>
            <w:tcW w:w="6379" w:type="dxa"/>
            <w:vAlign w:val="center"/>
          </w:tcPr>
          <w:p w14:paraId="505EC3C9">
            <w:pPr>
              <w:numPr>
                <w:ilvl w:val="0"/>
                <w:numId w:val="6"/>
              </w:num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实训平台</w:t>
            </w:r>
          </w:p>
          <w:p w14:paraId="0F64211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总体要求：</w:t>
            </w:r>
          </w:p>
          <w:p w14:paraId="72CA4D8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1、设有电压型漏电保护器和电流型漏电保护器</w:t>
            </w:r>
          </w:p>
          <w:p w14:paraId="221D559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2、实训台为双人座（含凳子），可两个同学同时进行实训，电源独立</w:t>
            </w:r>
          </w:p>
          <w:p w14:paraId="3E6C481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技术指标</w:t>
            </w:r>
          </w:p>
          <w:p w14:paraId="7B07BCB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1、输入电压：三线五线AC380V±10% 50Hz</w:t>
            </w:r>
          </w:p>
          <w:p w14:paraId="42D6673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2、外形尺寸≥1680×720×1650mm</w:t>
            </w:r>
          </w:p>
          <w:p w14:paraId="63C6931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3、整机功耗：≤1.5kVA</w:t>
            </w:r>
          </w:p>
          <w:p w14:paraId="13DA1FE3">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4、安全保护：接地保护、漏电保护功能</w:t>
            </w:r>
          </w:p>
          <w:p w14:paraId="5461AFF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5、台面采用E1级三聚氰胺复面合成板，台面厚度≥25mm</w:t>
            </w:r>
          </w:p>
          <w:p w14:paraId="51877CAD">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二、活动储物柜</w:t>
            </w:r>
          </w:p>
          <w:p w14:paraId="19E1A683">
            <w:pPr>
              <w:adjustRightInd w:val="0"/>
              <w:snapToGrid w:val="0"/>
              <w:spacing w:after="0" w:line="360" w:lineRule="exact"/>
              <w:rPr>
                <w:rFonts w:ascii="宋体" w:hAnsi="宋体" w:cs="宋体"/>
                <w:color w:val="000000"/>
                <w:szCs w:val="21"/>
                <w:highlight w:val="none"/>
              </w:rPr>
            </w:pPr>
            <w:r>
              <w:rPr>
                <w:rFonts w:ascii="宋体" w:hAnsi="宋体" w:cs="宋体"/>
                <w:color w:val="000000"/>
                <w:szCs w:val="21"/>
              </w:rPr>
              <w:t>采用圆弧卷边冷冲压钣金一体成型，封闭式结构，表面静电喷涂，外形尺寸不小于宽450x深550x高705mm，柜体四边圆弧设计：R=30mm，柜体边框总厚度≥2.5mm；配有承重型卡扣式三节轨，导轨承重量≥30kg，抽屉把手采用卡套式钣金卷边工艺，把手尺寸≥440x45x18mm，抽屉采用联体锁设计，底部配有4个1.5</w:t>
            </w:r>
            <w:r>
              <w:rPr>
                <w:rFonts w:hint="eastAsia" w:ascii="宋体" w:hAnsi="宋体" w:cs="宋体"/>
                <w:color w:val="000000"/>
                <w:szCs w:val="21"/>
              </w:rPr>
              <w:t>吋</w:t>
            </w:r>
            <w:r>
              <w:rPr>
                <w:rFonts w:ascii="宋体" w:hAnsi="宋体" w:cs="宋体"/>
                <w:color w:val="000000"/>
                <w:szCs w:val="21"/>
              </w:rPr>
              <w:t>万向带刹车脚轮。</w:t>
            </w:r>
          </w:p>
          <w:p w14:paraId="4B589736">
            <w:pPr>
              <w:adjustRightInd w:val="0"/>
              <w:snapToGrid w:val="0"/>
              <w:spacing w:after="0" w:line="360" w:lineRule="exact"/>
              <w:rPr>
                <w:rFonts w:ascii="宋体" w:hAnsi="宋体" w:cs="宋体"/>
                <w:b/>
                <w:bCs/>
                <w:color w:val="000000"/>
                <w:szCs w:val="21"/>
                <w:highlight w:val="none"/>
              </w:rPr>
            </w:pPr>
            <w:r>
              <w:rPr>
                <w:rFonts w:hint="eastAsia" w:ascii="宋体" w:hAnsi="宋体" w:cs="宋体"/>
                <w:b/>
                <w:bCs/>
                <w:color w:val="000000"/>
                <w:szCs w:val="21"/>
                <w:highlight w:val="none"/>
              </w:rPr>
              <w:t>三、电源</w:t>
            </w:r>
          </w:p>
          <w:p w14:paraId="525C7679">
            <w:pPr>
              <w:adjustRightInd w:val="0"/>
              <w:snapToGrid w:val="0"/>
              <w:spacing w:after="0" w:line="360" w:lineRule="exact"/>
              <w:rPr>
                <w:rFonts w:ascii="宋体" w:hAnsi="宋体" w:cs="宋体"/>
                <w:color w:val="000000"/>
                <w:szCs w:val="21"/>
              </w:rPr>
            </w:pPr>
            <w:r>
              <w:rPr>
                <w:rFonts w:ascii="宋体" w:hAnsi="宋体" w:cs="宋体"/>
                <w:color w:val="000000"/>
                <w:szCs w:val="21"/>
              </w:rPr>
              <w:t>总电源配置一个4P漏电保护器，下面印有注意事项喷涂标志；配置灯型电压指示表，监测进线电源。配有启动、停止和急停按钮控制设备电源的启停，提供三相五线线电压380V和相电压AC220V电源，引出到面板L1、L2、L3、N、PE，配有输出电源指示灯监视；配置单相电源电压AC220V，单独电源开关控制；直流电源部分：提供直流电源DC24V，电源带有红色指示灯指示；配置低压交流电源36V和110V，具有短路保护和单独电源开关控制；配置单相内置五孔插座一个。电源模块要求配置数字化智能管控终端：配合数字化管控系统可监控设备在线、离线、故障状态；支持远程上电、断电、定时操作控制操作；采集电压、电流、功率实时数据；查看设备使用人、使用时间、操作内容的使用记录；实时查看实训设备使用情况，设备活跃度（使用次数）、设备使用时长、设备故障次数。提供数字化智能管控终端相关检测机构针对上述功能出具的CMA、CNAS的检验报告</w:t>
            </w:r>
            <w:r>
              <w:rPr>
                <w:rFonts w:hint="eastAsia" w:ascii="宋体" w:hAnsi="宋体" w:cs="宋体"/>
                <w:color w:val="000000"/>
                <w:szCs w:val="21"/>
              </w:rPr>
              <w:t>。</w:t>
            </w:r>
            <w:r>
              <w:rPr>
                <w:rFonts w:hint="default" w:ascii="宋体" w:hAnsi="宋体" w:eastAsia="宋体" w:cs="宋体"/>
                <w:snapToGrid w:val="0"/>
                <w:color w:val="000000"/>
                <w:kern w:val="0"/>
                <w:sz w:val="24"/>
                <w:szCs w:val="24"/>
                <w:shd w:val="clear" w:color="auto" w:fill="FFFFFF"/>
                <w:lang w:val="en-US" w:eastAsia="zh-CN"/>
              </w:rPr>
              <w:t>▲</w:t>
            </w:r>
          </w:p>
          <w:p w14:paraId="3815AE03">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四、网孔板</w:t>
            </w:r>
          </w:p>
          <w:p w14:paraId="47066293">
            <w:pPr>
              <w:adjustRightInd w:val="0"/>
              <w:snapToGrid w:val="0"/>
              <w:spacing w:after="0" w:line="360" w:lineRule="exact"/>
              <w:rPr>
                <w:rFonts w:ascii="宋体" w:hAnsi="宋体" w:cs="宋体"/>
                <w:color w:val="000000"/>
                <w:szCs w:val="21"/>
              </w:rPr>
            </w:pPr>
            <w:r>
              <w:rPr>
                <w:rFonts w:ascii="宋体" w:hAnsi="宋体" w:cs="宋体"/>
                <w:color w:val="000000"/>
                <w:szCs w:val="21"/>
              </w:rPr>
              <w:t>每个工位提供1张网孔板，网孔板的尺寸：长600mm×宽750mm，采用2mm厚铁板，孔大小为5mm×10mm。</w:t>
            </w:r>
          </w:p>
          <w:p w14:paraId="4BB56427">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五、实训元器件</w:t>
            </w:r>
          </w:p>
          <w:p w14:paraId="330FEA41">
            <w:pPr>
              <w:adjustRightInd w:val="0"/>
              <w:snapToGrid w:val="0"/>
              <w:spacing w:after="0" w:line="360" w:lineRule="exact"/>
              <w:rPr>
                <w:rFonts w:ascii="宋体" w:hAnsi="宋体" w:cs="宋体"/>
                <w:color w:val="000000"/>
                <w:szCs w:val="21"/>
              </w:rPr>
            </w:pPr>
            <w:r>
              <w:rPr>
                <w:rFonts w:ascii="宋体" w:hAnsi="宋体" w:cs="宋体"/>
                <w:color w:val="000000"/>
                <w:szCs w:val="21"/>
              </w:rPr>
              <w:t>每套装置配2组元器件，每组配置清单如下）：</w:t>
            </w:r>
          </w:p>
          <w:p w14:paraId="25FD0767">
            <w:pPr>
              <w:adjustRightInd w:val="0"/>
              <w:snapToGrid w:val="0"/>
              <w:spacing w:after="0" w:line="360" w:lineRule="exact"/>
              <w:rPr>
                <w:rFonts w:ascii="宋体" w:hAnsi="宋体" w:cs="宋体"/>
                <w:color w:val="000000"/>
                <w:szCs w:val="21"/>
              </w:rPr>
            </w:pPr>
            <w:r>
              <w:rPr>
                <w:rFonts w:ascii="宋体" w:hAnsi="宋体" w:cs="宋体"/>
                <w:color w:val="000000"/>
                <w:szCs w:val="21"/>
              </w:rPr>
              <w:t>1.单相电度表：0.015-0.075-6A，1只</w:t>
            </w:r>
          </w:p>
          <w:p w14:paraId="1682D4D6">
            <w:pPr>
              <w:adjustRightInd w:val="0"/>
              <w:snapToGrid w:val="0"/>
              <w:spacing w:after="0" w:line="360" w:lineRule="exact"/>
              <w:rPr>
                <w:rFonts w:ascii="宋体" w:hAnsi="宋体" w:cs="宋体"/>
                <w:color w:val="000000"/>
                <w:szCs w:val="21"/>
              </w:rPr>
            </w:pPr>
            <w:r>
              <w:rPr>
                <w:rFonts w:ascii="宋体" w:hAnsi="宋体" w:cs="宋体"/>
                <w:color w:val="000000"/>
                <w:szCs w:val="21"/>
              </w:rPr>
              <w:t>2.白炽灯灯座：螺口</w:t>
            </w:r>
            <w:r>
              <w:rPr>
                <w:rFonts w:hint="eastAsia" w:ascii="宋体" w:hAnsi="宋体" w:cs="宋体"/>
                <w:color w:val="000000"/>
                <w:szCs w:val="21"/>
              </w:rPr>
              <w:t>，</w:t>
            </w:r>
            <w:r>
              <w:rPr>
                <w:rFonts w:ascii="宋体" w:hAnsi="宋体" w:cs="宋体"/>
                <w:color w:val="000000"/>
                <w:szCs w:val="21"/>
              </w:rPr>
              <w:t>2只</w:t>
            </w:r>
          </w:p>
          <w:p w14:paraId="3A91D7D4">
            <w:pPr>
              <w:adjustRightInd w:val="0"/>
              <w:snapToGrid w:val="0"/>
              <w:spacing w:after="0" w:line="360" w:lineRule="exact"/>
              <w:rPr>
                <w:rFonts w:ascii="宋体" w:hAnsi="宋体" w:cs="宋体"/>
                <w:color w:val="000000"/>
                <w:szCs w:val="21"/>
              </w:rPr>
            </w:pPr>
            <w:r>
              <w:rPr>
                <w:rFonts w:ascii="宋体" w:hAnsi="宋体" w:cs="宋体"/>
                <w:color w:val="000000"/>
                <w:szCs w:val="21"/>
              </w:rPr>
              <w:t>3.白炽灯：40W螺口，2只</w:t>
            </w:r>
          </w:p>
          <w:p w14:paraId="3C8F83BA">
            <w:pPr>
              <w:adjustRightInd w:val="0"/>
              <w:snapToGrid w:val="0"/>
              <w:spacing w:after="0" w:line="360" w:lineRule="exact"/>
              <w:rPr>
                <w:rFonts w:ascii="宋体" w:hAnsi="宋体" w:cs="宋体"/>
                <w:color w:val="000000"/>
                <w:szCs w:val="21"/>
              </w:rPr>
            </w:pPr>
            <w:r>
              <w:rPr>
                <w:rFonts w:ascii="宋体" w:hAnsi="宋体" w:cs="宋体"/>
                <w:color w:val="000000"/>
                <w:szCs w:val="21"/>
              </w:rPr>
              <w:t>4.一位单控荧光开关：10A，1只</w:t>
            </w:r>
          </w:p>
          <w:p w14:paraId="0392F620">
            <w:pPr>
              <w:adjustRightInd w:val="0"/>
              <w:snapToGrid w:val="0"/>
              <w:spacing w:after="0" w:line="360" w:lineRule="exact"/>
              <w:rPr>
                <w:rFonts w:ascii="宋体" w:hAnsi="宋体" w:cs="宋体"/>
                <w:color w:val="000000"/>
                <w:szCs w:val="21"/>
              </w:rPr>
            </w:pPr>
            <w:r>
              <w:rPr>
                <w:rFonts w:ascii="宋体" w:hAnsi="宋体" w:cs="宋体"/>
                <w:color w:val="000000"/>
                <w:szCs w:val="21"/>
              </w:rPr>
              <w:t>5.一位双控荧光开关：10A，1只</w:t>
            </w:r>
          </w:p>
          <w:p w14:paraId="036A4EFB">
            <w:pPr>
              <w:adjustRightInd w:val="0"/>
              <w:snapToGrid w:val="0"/>
              <w:spacing w:after="0" w:line="360" w:lineRule="exact"/>
              <w:rPr>
                <w:rFonts w:ascii="宋体" w:hAnsi="宋体" w:cs="宋体"/>
                <w:color w:val="000000"/>
                <w:szCs w:val="21"/>
              </w:rPr>
            </w:pPr>
            <w:r>
              <w:rPr>
                <w:rFonts w:ascii="宋体" w:hAnsi="宋体" w:cs="宋体"/>
                <w:color w:val="000000"/>
                <w:szCs w:val="21"/>
              </w:rPr>
              <w:t>6.声（光）控延时开关：10A，1只</w:t>
            </w:r>
          </w:p>
          <w:p w14:paraId="56D44907">
            <w:pPr>
              <w:adjustRightInd w:val="0"/>
              <w:snapToGrid w:val="0"/>
              <w:spacing w:after="0" w:line="360" w:lineRule="exact"/>
              <w:rPr>
                <w:rFonts w:ascii="宋体" w:hAnsi="宋体" w:cs="宋体"/>
                <w:color w:val="000000"/>
                <w:szCs w:val="21"/>
              </w:rPr>
            </w:pPr>
            <w:r>
              <w:rPr>
                <w:rFonts w:ascii="宋体" w:hAnsi="宋体" w:cs="宋体"/>
                <w:color w:val="000000"/>
                <w:szCs w:val="21"/>
              </w:rPr>
              <w:t>7.开关盒：3只</w:t>
            </w:r>
          </w:p>
          <w:p w14:paraId="63FDB411">
            <w:pPr>
              <w:adjustRightInd w:val="0"/>
              <w:snapToGrid w:val="0"/>
              <w:spacing w:after="0" w:line="360" w:lineRule="exact"/>
              <w:rPr>
                <w:rFonts w:ascii="宋体" w:hAnsi="宋体" w:cs="宋体"/>
                <w:color w:val="000000"/>
                <w:szCs w:val="21"/>
              </w:rPr>
            </w:pPr>
            <w:r>
              <w:rPr>
                <w:rFonts w:ascii="宋体" w:hAnsi="宋体" w:cs="宋体"/>
                <w:color w:val="000000"/>
                <w:szCs w:val="21"/>
              </w:rPr>
              <w:t>8.日光灯管套件：10W，1套</w:t>
            </w:r>
          </w:p>
          <w:p w14:paraId="0D6C77FB">
            <w:pPr>
              <w:adjustRightInd w:val="0"/>
              <w:snapToGrid w:val="0"/>
              <w:spacing w:after="0" w:line="360" w:lineRule="exact"/>
              <w:rPr>
                <w:rFonts w:ascii="宋体" w:hAnsi="宋体" w:cs="宋体"/>
                <w:color w:val="000000"/>
                <w:szCs w:val="21"/>
              </w:rPr>
            </w:pPr>
            <w:r>
              <w:rPr>
                <w:rFonts w:ascii="宋体" w:hAnsi="宋体" w:cs="宋体"/>
                <w:color w:val="000000"/>
                <w:szCs w:val="21"/>
              </w:rPr>
              <w:t>9.电流互感器：</w:t>
            </w:r>
            <w:r>
              <w:rPr>
                <w:rFonts w:hint="eastAsia" w:ascii="宋体" w:hAnsi="宋体" w:cs="宋体"/>
                <w:color w:val="000000"/>
                <w:szCs w:val="21"/>
              </w:rPr>
              <w:t>5A，</w:t>
            </w:r>
            <w:r>
              <w:rPr>
                <w:rFonts w:ascii="宋体" w:hAnsi="宋体" w:cs="宋体"/>
                <w:color w:val="000000"/>
                <w:szCs w:val="21"/>
              </w:rPr>
              <w:t>1只</w:t>
            </w:r>
          </w:p>
          <w:p w14:paraId="70DD74C1">
            <w:pPr>
              <w:adjustRightInd w:val="0"/>
              <w:snapToGrid w:val="0"/>
              <w:spacing w:after="0" w:line="360" w:lineRule="exact"/>
              <w:rPr>
                <w:rFonts w:ascii="宋体" w:hAnsi="宋体" w:cs="宋体"/>
                <w:color w:val="000000"/>
                <w:szCs w:val="21"/>
              </w:rPr>
            </w:pPr>
            <w:r>
              <w:rPr>
                <w:rFonts w:ascii="宋体" w:hAnsi="宋体" w:cs="宋体"/>
                <w:color w:val="000000"/>
                <w:szCs w:val="21"/>
              </w:rPr>
              <w:t>10.断路器：1只</w:t>
            </w:r>
          </w:p>
          <w:p w14:paraId="57405CB4">
            <w:pPr>
              <w:adjustRightInd w:val="0"/>
              <w:snapToGrid w:val="0"/>
              <w:spacing w:after="0" w:line="360" w:lineRule="exact"/>
              <w:rPr>
                <w:rFonts w:ascii="宋体" w:hAnsi="宋体" w:cs="宋体"/>
                <w:color w:val="000000"/>
                <w:szCs w:val="21"/>
              </w:rPr>
            </w:pPr>
            <w:r>
              <w:rPr>
                <w:rFonts w:ascii="宋体" w:hAnsi="宋体" w:cs="宋体"/>
                <w:color w:val="000000"/>
                <w:szCs w:val="21"/>
              </w:rPr>
              <w:t>11.RT18熔断器底座：1个</w:t>
            </w:r>
          </w:p>
          <w:p w14:paraId="1ED62D11">
            <w:pPr>
              <w:adjustRightInd w:val="0"/>
              <w:snapToGrid w:val="0"/>
              <w:spacing w:after="0" w:line="360" w:lineRule="exact"/>
              <w:rPr>
                <w:rFonts w:ascii="宋体" w:hAnsi="宋体" w:cs="宋体"/>
                <w:color w:val="000000"/>
                <w:szCs w:val="21"/>
              </w:rPr>
            </w:pPr>
            <w:r>
              <w:rPr>
                <w:rFonts w:ascii="宋体" w:hAnsi="宋体" w:cs="宋体"/>
                <w:color w:val="000000"/>
                <w:szCs w:val="21"/>
              </w:rPr>
              <w:t>12.RT18熔断器：3A，3个</w:t>
            </w:r>
          </w:p>
          <w:p w14:paraId="081D2967">
            <w:pPr>
              <w:adjustRightInd w:val="0"/>
              <w:snapToGrid w:val="0"/>
              <w:spacing w:after="0" w:line="360" w:lineRule="exact"/>
              <w:rPr>
                <w:rFonts w:ascii="宋体" w:hAnsi="宋体" w:cs="宋体"/>
                <w:color w:val="000000"/>
                <w:szCs w:val="21"/>
              </w:rPr>
            </w:pPr>
            <w:r>
              <w:rPr>
                <w:rFonts w:ascii="宋体" w:hAnsi="宋体" w:cs="宋体"/>
                <w:color w:val="000000"/>
                <w:szCs w:val="21"/>
              </w:rPr>
              <w:t>13.RT14熔断器底座：RT14-2020A，2只</w:t>
            </w:r>
          </w:p>
          <w:p w14:paraId="3DA7FAB5">
            <w:pPr>
              <w:adjustRightInd w:val="0"/>
              <w:snapToGrid w:val="0"/>
              <w:spacing w:after="0" w:line="360" w:lineRule="exact"/>
              <w:rPr>
                <w:rFonts w:ascii="宋体" w:hAnsi="宋体" w:cs="宋体"/>
                <w:color w:val="000000"/>
                <w:szCs w:val="21"/>
              </w:rPr>
            </w:pPr>
            <w:r>
              <w:rPr>
                <w:rFonts w:ascii="宋体" w:hAnsi="宋体" w:cs="宋体"/>
                <w:color w:val="000000"/>
                <w:szCs w:val="21"/>
              </w:rPr>
              <w:t>14.RT14熔断器：2个</w:t>
            </w:r>
          </w:p>
          <w:p w14:paraId="2E6D108E">
            <w:pPr>
              <w:adjustRightInd w:val="0"/>
              <w:snapToGrid w:val="0"/>
              <w:spacing w:after="0" w:line="360" w:lineRule="exact"/>
              <w:rPr>
                <w:rFonts w:ascii="宋体" w:hAnsi="宋体" w:cs="宋体"/>
                <w:color w:val="000000"/>
                <w:szCs w:val="21"/>
              </w:rPr>
            </w:pPr>
            <w:r>
              <w:rPr>
                <w:rFonts w:ascii="宋体" w:hAnsi="宋体" w:cs="宋体"/>
                <w:color w:val="000000"/>
                <w:szCs w:val="21"/>
              </w:rPr>
              <w:t>15.交流接触器：3只</w:t>
            </w:r>
          </w:p>
          <w:p w14:paraId="12AC5D02">
            <w:pPr>
              <w:adjustRightInd w:val="0"/>
              <w:snapToGrid w:val="0"/>
              <w:spacing w:after="0" w:line="360" w:lineRule="exact"/>
              <w:rPr>
                <w:rFonts w:ascii="宋体" w:hAnsi="宋体" w:cs="宋体"/>
                <w:color w:val="000000"/>
                <w:szCs w:val="21"/>
              </w:rPr>
            </w:pPr>
            <w:r>
              <w:rPr>
                <w:rFonts w:ascii="宋体" w:hAnsi="宋体" w:cs="宋体"/>
                <w:color w:val="000000"/>
                <w:szCs w:val="21"/>
              </w:rPr>
              <w:t>16.交流接触器辅助触头：一开一闭，3只</w:t>
            </w:r>
          </w:p>
          <w:p w14:paraId="6B07E4A6">
            <w:pPr>
              <w:adjustRightInd w:val="0"/>
              <w:snapToGrid w:val="0"/>
              <w:spacing w:after="0" w:line="360" w:lineRule="exact"/>
              <w:rPr>
                <w:rFonts w:ascii="宋体" w:hAnsi="宋体" w:cs="宋体"/>
                <w:color w:val="000000"/>
                <w:szCs w:val="21"/>
              </w:rPr>
            </w:pPr>
            <w:r>
              <w:rPr>
                <w:rFonts w:ascii="宋体" w:hAnsi="宋体" w:cs="宋体"/>
                <w:color w:val="000000"/>
                <w:szCs w:val="21"/>
              </w:rPr>
              <w:t>17.热继电器：</w:t>
            </w:r>
            <w:r>
              <w:rPr>
                <w:rFonts w:hint="eastAsia" w:ascii="宋体" w:hAnsi="宋体" w:cs="宋体"/>
                <w:color w:val="000000"/>
                <w:szCs w:val="21"/>
              </w:rPr>
              <w:t>（</w:t>
            </w:r>
            <w:r>
              <w:rPr>
                <w:rFonts w:ascii="宋体" w:hAnsi="宋体" w:cs="宋体"/>
                <w:color w:val="000000"/>
                <w:szCs w:val="21"/>
              </w:rPr>
              <w:t>0.63-1.1A</w:t>
            </w:r>
            <w:r>
              <w:rPr>
                <w:rFonts w:hint="eastAsia" w:ascii="宋体" w:hAnsi="宋体" w:cs="宋体"/>
                <w:color w:val="000000"/>
                <w:szCs w:val="21"/>
              </w:rPr>
              <w:t>）</w:t>
            </w:r>
            <w:r>
              <w:rPr>
                <w:rFonts w:ascii="宋体" w:hAnsi="宋体" w:cs="宋体"/>
                <w:color w:val="000000"/>
                <w:szCs w:val="21"/>
              </w:rPr>
              <w:t>1只</w:t>
            </w:r>
          </w:p>
          <w:p w14:paraId="5C13F5CE">
            <w:pPr>
              <w:adjustRightInd w:val="0"/>
              <w:snapToGrid w:val="0"/>
              <w:spacing w:after="0" w:line="360" w:lineRule="exact"/>
              <w:rPr>
                <w:rFonts w:ascii="宋体" w:hAnsi="宋体" w:cs="宋体"/>
                <w:color w:val="000000"/>
                <w:szCs w:val="21"/>
              </w:rPr>
            </w:pPr>
            <w:r>
              <w:rPr>
                <w:rFonts w:ascii="宋体" w:hAnsi="宋体" w:cs="宋体"/>
                <w:color w:val="000000"/>
                <w:szCs w:val="21"/>
              </w:rPr>
              <w:t>18.热继电器座：1只</w:t>
            </w:r>
          </w:p>
          <w:p w14:paraId="3F779E81">
            <w:pPr>
              <w:adjustRightInd w:val="0"/>
              <w:snapToGrid w:val="0"/>
              <w:spacing w:after="0" w:line="360" w:lineRule="exact"/>
              <w:rPr>
                <w:rFonts w:ascii="宋体" w:hAnsi="宋体" w:cs="宋体"/>
                <w:color w:val="000000"/>
                <w:szCs w:val="21"/>
              </w:rPr>
            </w:pPr>
            <w:r>
              <w:rPr>
                <w:rFonts w:ascii="宋体" w:hAnsi="宋体" w:cs="宋体"/>
                <w:color w:val="000000"/>
                <w:szCs w:val="21"/>
              </w:rPr>
              <w:t>19.时间继电器：AC220V（两开两闭），1只</w:t>
            </w:r>
          </w:p>
          <w:p w14:paraId="79183DAC">
            <w:pPr>
              <w:adjustRightInd w:val="0"/>
              <w:snapToGrid w:val="0"/>
              <w:spacing w:after="0" w:line="360" w:lineRule="exact"/>
              <w:rPr>
                <w:rFonts w:ascii="宋体" w:hAnsi="宋体" w:cs="宋体"/>
                <w:color w:val="000000"/>
                <w:szCs w:val="21"/>
              </w:rPr>
            </w:pPr>
            <w:r>
              <w:rPr>
                <w:rFonts w:ascii="宋体" w:hAnsi="宋体" w:cs="宋体"/>
                <w:color w:val="000000"/>
                <w:szCs w:val="21"/>
              </w:rPr>
              <w:t>20.时间继电器座：（8脚）1只</w:t>
            </w:r>
          </w:p>
          <w:p w14:paraId="5DF22364">
            <w:pPr>
              <w:adjustRightInd w:val="0"/>
              <w:snapToGrid w:val="0"/>
              <w:spacing w:after="0" w:line="360" w:lineRule="exact"/>
              <w:rPr>
                <w:rFonts w:ascii="宋体" w:hAnsi="宋体" w:cs="宋体"/>
                <w:color w:val="000000"/>
                <w:szCs w:val="21"/>
              </w:rPr>
            </w:pPr>
            <w:r>
              <w:rPr>
                <w:rFonts w:ascii="宋体" w:hAnsi="宋体" w:cs="宋体"/>
                <w:color w:val="000000"/>
                <w:szCs w:val="21"/>
              </w:rPr>
              <w:t>21.自复位按钮：LA38，5只</w:t>
            </w:r>
          </w:p>
          <w:p w14:paraId="001019D9">
            <w:pPr>
              <w:adjustRightInd w:val="0"/>
              <w:snapToGrid w:val="0"/>
              <w:spacing w:after="0" w:line="360" w:lineRule="exact"/>
              <w:rPr>
                <w:rFonts w:ascii="宋体" w:hAnsi="宋体" w:cs="宋体"/>
                <w:color w:val="000000"/>
                <w:szCs w:val="21"/>
              </w:rPr>
            </w:pPr>
            <w:r>
              <w:rPr>
                <w:rFonts w:ascii="宋体" w:hAnsi="宋体" w:cs="宋体"/>
                <w:color w:val="000000"/>
                <w:szCs w:val="21"/>
              </w:rPr>
              <w:t>22.开关按钮盒：(22孔径)，1只</w:t>
            </w:r>
          </w:p>
          <w:p w14:paraId="109A6E68">
            <w:pPr>
              <w:adjustRightInd w:val="0"/>
              <w:snapToGrid w:val="0"/>
              <w:spacing w:after="0" w:line="360" w:lineRule="exact"/>
              <w:rPr>
                <w:rFonts w:ascii="宋体" w:hAnsi="宋体" w:cs="宋体"/>
                <w:color w:val="000000"/>
                <w:szCs w:val="21"/>
              </w:rPr>
            </w:pPr>
            <w:r>
              <w:rPr>
                <w:rFonts w:ascii="宋体" w:hAnsi="宋体" w:cs="宋体"/>
                <w:color w:val="000000"/>
                <w:szCs w:val="21"/>
              </w:rPr>
              <w:t>23.开关按钮盒：3孔单排(22孔径)，1只</w:t>
            </w:r>
          </w:p>
          <w:p w14:paraId="72043ACD">
            <w:pPr>
              <w:adjustRightInd w:val="0"/>
              <w:snapToGrid w:val="0"/>
              <w:spacing w:after="0" w:line="360" w:lineRule="exact"/>
              <w:rPr>
                <w:rFonts w:ascii="宋体" w:hAnsi="宋体" w:cs="宋体"/>
                <w:color w:val="000000"/>
                <w:szCs w:val="21"/>
              </w:rPr>
            </w:pPr>
            <w:r>
              <w:rPr>
                <w:rFonts w:ascii="宋体" w:hAnsi="宋体" w:cs="宋体"/>
                <w:color w:val="000000"/>
                <w:szCs w:val="21"/>
              </w:rPr>
              <w:t>24.行程开关：100次/h，2只</w:t>
            </w:r>
          </w:p>
          <w:p w14:paraId="4A48B0F2">
            <w:pPr>
              <w:adjustRightInd w:val="0"/>
              <w:snapToGrid w:val="0"/>
              <w:spacing w:after="0" w:line="360" w:lineRule="exact"/>
              <w:rPr>
                <w:rFonts w:ascii="宋体" w:hAnsi="宋体" w:cs="宋体"/>
                <w:color w:val="000000"/>
                <w:szCs w:val="21"/>
              </w:rPr>
            </w:pPr>
            <w:r>
              <w:rPr>
                <w:rFonts w:ascii="宋体" w:hAnsi="宋体" w:cs="宋体"/>
                <w:color w:val="000000"/>
                <w:szCs w:val="21"/>
              </w:rPr>
              <w:t>25.行程开关：2只</w:t>
            </w:r>
          </w:p>
          <w:p w14:paraId="05B3562B">
            <w:pPr>
              <w:adjustRightInd w:val="0"/>
              <w:snapToGrid w:val="0"/>
              <w:spacing w:after="0" w:line="360" w:lineRule="exact"/>
              <w:rPr>
                <w:rFonts w:ascii="宋体" w:hAnsi="宋体" w:cs="宋体"/>
                <w:color w:val="000000"/>
                <w:szCs w:val="21"/>
              </w:rPr>
            </w:pPr>
            <w:r>
              <w:rPr>
                <w:rFonts w:ascii="宋体" w:hAnsi="宋体" w:cs="宋体"/>
                <w:color w:val="000000"/>
                <w:szCs w:val="21"/>
              </w:rPr>
              <w:t>26.倒顺开关：1只</w:t>
            </w:r>
          </w:p>
          <w:p w14:paraId="49AC4D31">
            <w:pPr>
              <w:adjustRightInd w:val="0"/>
              <w:snapToGrid w:val="0"/>
              <w:spacing w:after="0" w:line="360" w:lineRule="exact"/>
              <w:rPr>
                <w:rFonts w:ascii="宋体" w:hAnsi="宋体" w:cs="宋体"/>
                <w:color w:val="000000"/>
                <w:szCs w:val="21"/>
              </w:rPr>
            </w:pPr>
            <w:r>
              <w:rPr>
                <w:rFonts w:ascii="宋体" w:hAnsi="宋体" w:cs="宋体"/>
                <w:color w:val="000000"/>
                <w:szCs w:val="21"/>
              </w:rPr>
              <w:t>27.电阻：</w:t>
            </w:r>
            <w:r>
              <w:rPr>
                <w:rFonts w:hint="eastAsia" w:ascii="宋体" w:hAnsi="宋体" w:cs="宋体"/>
                <w:color w:val="000000"/>
                <w:szCs w:val="21"/>
              </w:rPr>
              <w:t>75Ω</w:t>
            </w:r>
            <w:r>
              <w:rPr>
                <w:rFonts w:ascii="宋体" w:hAnsi="宋体" w:cs="宋体"/>
                <w:color w:val="000000"/>
                <w:szCs w:val="21"/>
              </w:rPr>
              <w:t>75W带卧式安装配件，3只</w:t>
            </w:r>
          </w:p>
          <w:p w14:paraId="672E1661">
            <w:pPr>
              <w:adjustRightInd w:val="0"/>
              <w:snapToGrid w:val="0"/>
              <w:spacing w:after="0" w:line="360" w:lineRule="exact"/>
              <w:rPr>
                <w:rFonts w:ascii="宋体" w:hAnsi="宋体" w:cs="宋体"/>
                <w:color w:val="000000"/>
                <w:szCs w:val="21"/>
              </w:rPr>
            </w:pPr>
            <w:r>
              <w:rPr>
                <w:rFonts w:ascii="宋体" w:hAnsi="宋体" w:cs="宋体"/>
                <w:color w:val="000000"/>
                <w:szCs w:val="21"/>
              </w:rPr>
              <w:t>28.电阻：</w:t>
            </w:r>
            <w:r>
              <w:rPr>
                <w:rFonts w:hint="eastAsia" w:ascii="宋体" w:hAnsi="宋体" w:cs="宋体"/>
                <w:color w:val="000000"/>
                <w:szCs w:val="21"/>
              </w:rPr>
              <w:t>10Ω</w:t>
            </w:r>
            <w:r>
              <w:rPr>
                <w:rFonts w:ascii="宋体" w:hAnsi="宋体" w:cs="宋体"/>
                <w:color w:val="000000"/>
                <w:szCs w:val="21"/>
              </w:rPr>
              <w:t>25W带卧式安装配件，1只</w:t>
            </w:r>
          </w:p>
          <w:p w14:paraId="08EF03E9">
            <w:pPr>
              <w:adjustRightInd w:val="0"/>
              <w:snapToGrid w:val="0"/>
              <w:spacing w:after="0" w:line="360" w:lineRule="exact"/>
              <w:rPr>
                <w:rFonts w:ascii="宋体" w:hAnsi="宋体" w:cs="宋体"/>
                <w:color w:val="000000"/>
                <w:szCs w:val="21"/>
              </w:rPr>
            </w:pPr>
            <w:r>
              <w:rPr>
                <w:rFonts w:ascii="宋体" w:hAnsi="宋体" w:cs="宋体"/>
                <w:color w:val="000000"/>
                <w:szCs w:val="21"/>
              </w:rPr>
              <w:t>29.三相异步电动机：380V/180W/可Y-△转换，2台</w:t>
            </w:r>
          </w:p>
          <w:p w14:paraId="0BF8D738">
            <w:pPr>
              <w:adjustRightInd w:val="0"/>
              <w:snapToGrid w:val="0"/>
              <w:spacing w:after="0" w:line="360" w:lineRule="exact"/>
              <w:rPr>
                <w:rFonts w:ascii="宋体" w:hAnsi="宋体" w:cs="宋体"/>
                <w:color w:val="000000"/>
                <w:szCs w:val="21"/>
              </w:rPr>
            </w:pPr>
            <w:r>
              <w:rPr>
                <w:rFonts w:ascii="宋体" w:hAnsi="宋体" w:cs="宋体"/>
                <w:color w:val="000000"/>
                <w:szCs w:val="21"/>
              </w:rPr>
              <w:t>30.万用表：1个</w:t>
            </w:r>
          </w:p>
          <w:p w14:paraId="58A3B7C4">
            <w:pPr>
              <w:adjustRightInd w:val="0"/>
              <w:snapToGrid w:val="0"/>
              <w:spacing w:after="0" w:line="360" w:lineRule="exact"/>
              <w:rPr>
                <w:rFonts w:ascii="宋体" w:hAnsi="宋体" w:cs="宋体"/>
                <w:color w:val="000000"/>
                <w:szCs w:val="21"/>
              </w:rPr>
            </w:pPr>
            <w:r>
              <w:rPr>
                <w:rFonts w:ascii="宋体" w:hAnsi="宋体" w:cs="宋体"/>
                <w:color w:val="000000"/>
                <w:szCs w:val="21"/>
              </w:rPr>
              <w:t>直流电压≥400.0mV-1000V</w:t>
            </w:r>
          </w:p>
          <w:p w14:paraId="4929DF7F">
            <w:pPr>
              <w:adjustRightInd w:val="0"/>
              <w:snapToGrid w:val="0"/>
              <w:spacing w:after="0" w:line="360" w:lineRule="exact"/>
              <w:rPr>
                <w:rFonts w:ascii="宋体" w:hAnsi="宋体" w:cs="宋体"/>
                <w:color w:val="000000"/>
                <w:szCs w:val="21"/>
              </w:rPr>
            </w:pPr>
            <w:r>
              <w:rPr>
                <w:rFonts w:ascii="宋体" w:hAnsi="宋体" w:cs="宋体"/>
                <w:color w:val="000000"/>
                <w:szCs w:val="21"/>
              </w:rPr>
              <w:t>交流电压≥4.000V-750V</w:t>
            </w:r>
          </w:p>
          <w:p w14:paraId="2B68220F">
            <w:pPr>
              <w:adjustRightInd w:val="0"/>
              <w:snapToGrid w:val="0"/>
              <w:spacing w:after="0" w:line="360" w:lineRule="exact"/>
              <w:rPr>
                <w:rFonts w:ascii="宋体" w:hAnsi="宋体" w:cs="宋体"/>
                <w:color w:val="000000"/>
                <w:szCs w:val="21"/>
              </w:rPr>
            </w:pPr>
            <w:r>
              <w:rPr>
                <w:rFonts w:ascii="宋体" w:hAnsi="宋体" w:cs="宋体"/>
                <w:color w:val="000000"/>
                <w:szCs w:val="21"/>
              </w:rPr>
              <w:t>直流电流≥40.00mA-10.00A</w:t>
            </w:r>
          </w:p>
          <w:p w14:paraId="1475A593">
            <w:pPr>
              <w:adjustRightInd w:val="0"/>
              <w:snapToGrid w:val="0"/>
              <w:spacing w:after="0" w:line="360" w:lineRule="exact"/>
              <w:rPr>
                <w:rFonts w:ascii="宋体" w:hAnsi="宋体" w:cs="宋体"/>
                <w:color w:val="000000"/>
                <w:szCs w:val="21"/>
              </w:rPr>
            </w:pPr>
            <w:r>
              <w:rPr>
                <w:rFonts w:ascii="宋体" w:hAnsi="宋体" w:cs="宋体"/>
                <w:color w:val="000000"/>
                <w:szCs w:val="21"/>
              </w:rPr>
              <w:t>交流电流≥40.00uA-10.00A</w:t>
            </w:r>
          </w:p>
          <w:p w14:paraId="6C436C55">
            <w:pPr>
              <w:adjustRightInd w:val="0"/>
              <w:snapToGrid w:val="0"/>
              <w:spacing w:after="0" w:line="360" w:lineRule="exact"/>
              <w:rPr>
                <w:rFonts w:ascii="宋体" w:hAnsi="宋体" w:cs="宋体"/>
                <w:color w:val="000000"/>
                <w:szCs w:val="21"/>
              </w:rPr>
            </w:pPr>
            <w:r>
              <w:rPr>
                <w:rFonts w:ascii="宋体" w:hAnsi="宋体" w:cs="宋体"/>
                <w:color w:val="000000"/>
                <w:szCs w:val="21"/>
              </w:rPr>
              <w:t>31.剥线钳：7"，1把</w:t>
            </w:r>
          </w:p>
          <w:p w14:paraId="4DB16995">
            <w:pPr>
              <w:adjustRightInd w:val="0"/>
              <w:snapToGrid w:val="0"/>
              <w:spacing w:after="0" w:line="360" w:lineRule="exact"/>
              <w:rPr>
                <w:rFonts w:ascii="宋体" w:hAnsi="宋体" w:cs="宋体"/>
                <w:color w:val="000000"/>
                <w:szCs w:val="21"/>
              </w:rPr>
            </w:pPr>
            <w:r>
              <w:rPr>
                <w:rFonts w:ascii="宋体" w:hAnsi="宋体" w:cs="宋体"/>
                <w:color w:val="000000"/>
                <w:szCs w:val="21"/>
              </w:rPr>
              <w:t>32.斜口钳：6"，1把</w:t>
            </w:r>
          </w:p>
          <w:p w14:paraId="6186A0F2">
            <w:pPr>
              <w:adjustRightInd w:val="0"/>
              <w:snapToGrid w:val="0"/>
              <w:spacing w:after="0" w:line="360" w:lineRule="exact"/>
              <w:rPr>
                <w:rFonts w:ascii="宋体" w:hAnsi="宋体" w:cs="宋体"/>
                <w:color w:val="000000"/>
                <w:szCs w:val="21"/>
              </w:rPr>
            </w:pPr>
            <w:r>
              <w:rPr>
                <w:rFonts w:ascii="宋体" w:hAnsi="宋体" w:cs="宋体"/>
                <w:color w:val="000000"/>
                <w:szCs w:val="21"/>
              </w:rPr>
              <w:t>33.尖嘴钳：6"，1把</w:t>
            </w:r>
          </w:p>
          <w:p w14:paraId="23245565">
            <w:pPr>
              <w:adjustRightInd w:val="0"/>
              <w:snapToGrid w:val="0"/>
              <w:spacing w:after="0" w:line="360" w:lineRule="exact"/>
              <w:rPr>
                <w:rFonts w:ascii="宋体" w:hAnsi="宋体" w:cs="宋体"/>
                <w:color w:val="000000"/>
                <w:szCs w:val="21"/>
              </w:rPr>
            </w:pPr>
            <w:r>
              <w:rPr>
                <w:rFonts w:ascii="宋体" w:hAnsi="宋体" w:cs="宋体"/>
                <w:color w:val="000000"/>
                <w:szCs w:val="21"/>
              </w:rPr>
              <w:t>34.剪刀：铁质，1把</w:t>
            </w:r>
          </w:p>
          <w:p w14:paraId="6C2706C4">
            <w:pPr>
              <w:adjustRightInd w:val="0"/>
              <w:snapToGrid w:val="0"/>
              <w:spacing w:after="0" w:line="360" w:lineRule="exact"/>
              <w:rPr>
                <w:rFonts w:ascii="宋体" w:hAnsi="宋体" w:cs="宋体"/>
                <w:color w:val="000000"/>
                <w:szCs w:val="21"/>
              </w:rPr>
            </w:pPr>
            <w:r>
              <w:rPr>
                <w:rFonts w:ascii="宋体" w:hAnsi="宋体" w:cs="宋体"/>
                <w:color w:val="000000"/>
                <w:szCs w:val="21"/>
              </w:rPr>
              <w:t>35.螺丝刀：6*100mm十字螺丝刀、6*100mm一字螺丝刀、3*75mm十字螺丝刀、3.2*75mm一字螺丝刀，各1把。</w:t>
            </w:r>
          </w:p>
          <w:p w14:paraId="27FFCD2B">
            <w:pPr>
              <w:adjustRightInd w:val="0"/>
              <w:snapToGrid w:val="0"/>
              <w:spacing w:after="0" w:line="360" w:lineRule="exact"/>
              <w:rPr>
                <w:rFonts w:ascii="宋体" w:hAnsi="宋体" w:cs="宋体"/>
                <w:color w:val="000000"/>
                <w:szCs w:val="21"/>
              </w:rPr>
            </w:pPr>
            <w:r>
              <w:rPr>
                <w:rFonts w:ascii="宋体" w:hAnsi="宋体" w:cs="宋体"/>
                <w:color w:val="000000"/>
                <w:szCs w:val="21"/>
              </w:rPr>
              <w:t>36.镊子：直头，1把</w:t>
            </w:r>
          </w:p>
          <w:p w14:paraId="083F7657">
            <w:pPr>
              <w:adjustRightInd w:val="0"/>
              <w:snapToGrid w:val="0"/>
              <w:spacing w:after="0" w:line="360" w:lineRule="exact"/>
              <w:rPr>
                <w:rFonts w:ascii="宋体" w:hAnsi="宋体" w:cs="宋体"/>
                <w:color w:val="000000"/>
                <w:szCs w:val="21"/>
              </w:rPr>
            </w:pPr>
            <w:r>
              <w:rPr>
                <w:rFonts w:ascii="宋体" w:hAnsi="宋体" w:cs="宋体"/>
                <w:color w:val="000000"/>
                <w:szCs w:val="21"/>
              </w:rPr>
              <w:t>37.测电笔：数显：1支</w:t>
            </w:r>
          </w:p>
          <w:p w14:paraId="39889881">
            <w:pPr>
              <w:adjustRightInd w:val="0"/>
              <w:snapToGrid w:val="0"/>
              <w:spacing w:after="0" w:line="360" w:lineRule="exact"/>
              <w:rPr>
                <w:rFonts w:ascii="宋体" w:hAnsi="宋体" w:cs="宋体"/>
                <w:color w:val="000000"/>
                <w:szCs w:val="21"/>
              </w:rPr>
            </w:pPr>
            <w:r>
              <w:rPr>
                <w:rFonts w:ascii="宋体" w:hAnsi="宋体" w:cs="宋体"/>
                <w:color w:val="000000"/>
                <w:szCs w:val="21"/>
              </w:rPr>
              <w:t>38.可调恒温电烙铁：60W，含烙铁架，1把</w:t>
            </w:r>
          </w:p>
          <w:p w14:paraId="2F0F36AC">
            <w:pPr>
              <w:adjustRightInd w:val="0"/>
              <w:snapToGrid w:val="0"/>
              <w:spacing w:after="0" w:line="360" w:lineRule="exact"/>
              <w:rPr>
                <w:rFonts w:ascii="宋体" w:hAnsi="宋体" w:cs="宋体"/>
                <w:color w:val="000000"/>
                <w:szCs w:val="21"/>
              </w:rPr>
            </w:pPr>
            <w:r>
              <w:rPr>
                <w:rFonts w:ascii="宋体" w:hAnsi="宋体" w:cs="宋体"/>
                <w:color w:val="000000"/>
                <w:szCs w:val="21"/>
              </w:rPr>
              <w:t>39.焊锡丝：0.8mm-300克，1卷</w:t>
            </w:r>
          </w:p>
          <w:p w14:paraId="6EFD4A7F">
            <w:pPr>
              <w:adjustRightInd w:val="0"/>
              <w:snapToGrid w:val="0"/>
              <w:spacing w:after="0" w:line="360" w:lineRule="exact"/>
              <w:rPr>
                <w:rFonts w:ascii="宋体" w:hAnsi="宋体" w:cs="宋体"/>
                <w:color w:val="000000"/>
                <w:szCs w:val="21"/>
              </w:rPr>
            </w:pPr>
            <w:r>
              <w:rPr>
                <w:rFonts w:ascii="宋体" w:hAnsi="宋体" w:cs="宋体"/>
                <w:color w:val="000000"/>
                <w:szCs w:val="21"/>
              </w:rPr>
              <w:t>40.钟表螺丝刀：11件套，1套</w:t>
            </w:r>
          </w:p>
          <w:p w14:paraId="70619D86">
            <w:pPr>
              <w:adjustRightInd w:val="0"/>
              <w:snapToGrid w:val="0"/>
              <w:spacing w:after="0" w:line="360" w:lineRule="exact"/>
              <w:rPr>
                <w:rFonts w:ascii="宋体" w:hAnsi="宋体" w:cs="宋体"/>
                <w:color w:val="000000"/>
                <w:szCs w:val="21"/>
              </w:rPr>
            </w:pPr>
            <w:r>
              <w:rPr>
                <w:rFonts w:ascii="宋体" w:hAnsi="宋体" w:cs="宋体"/>
                <w:color w:val="000000"/>
                <w:szCs w:val="21"/>
              </w:rPr>
              <w:t>41.吸锡器：防静电耐高温，1个</w:t>
            </w:r>
          </w:p>
          <w:p w14:paraId="4A6477EE">
            <w:pPr>
              <w:adjustRightInd w:val="0"/>
              <w:snapToGrid w:val="0"/>
              <w:spacing w:after="0" w:line="360" w:lineRule="exact"/>
              <w:rPr>
                <w:rFonts w:ascii="宋体" w:hAnsi="宋体" w:cs="宋体"/>
                <w:color w:val="000000"/>
                <w:szCs w:val="21"/>
              </w:rPr>
            </w:pPr>
            <w:r>
              <w:rPr>
                <w:rFonts w:ascii="宋体" w:hAnsi="宋体" w:cs="宋体"/>
                <w:color w:val="000000"/>
                <w:szCs w:val="21"/>
              </w:rPr>
              <w:t>42.工具箱：360*160*180mm，1个</w:t>
            </w:r>
          </w:p>
          <w:p w14:paraId="667138BB">
            <w:pPr>
              <w:adjustRightInd w:val="0"/>
              <w:snapToGrid w:val="0"/>
              <w:spacing w:after="0" w:line="360" w:lineRule="exact"/>
              <w:rPr>
                <w:rFonts w:ascii="宋体" w:hAnsi="宋体" w:cs="宋体"/>
                <w:color w:val="000000"/>
                <w:szCs w:val="21"/>
              </w:rPr>
            </w:pPr>
            <w:r>
              <w:rPr>
                <w:rFonts w:ascii="宋体" w:hAnsi="宋体" w:cs="宋体"/>
                <w:color w:val="000000"/>
                <w:szCs w:val="21"/>
              </w:rPr>
              <w:t>43.实验指导书：纸质，1本</w:t>
            </w:r>
          </w:p>
          <w:p w14:paraId="212274F1">
            <w:pPr>
              <w:adjustRightInd w:val="0"/>
              <w:snapToGrid w:val="0"/>
              <w:spacing w:after="0" w:line="360" w:lineRule="exact"/>
              <w:rPr>
                <w:rFonts w:ascii="宋体" w:hAnsi="宋体" w:cs="宋体"/>
                <w:color w:val="000000"/>
                <w:szCs w:val="21"/>
              </w:rPr>
            </w:pPr>
            <w:r>
              <w:rPr>
                <w:rFonts w:ascii="宋体" w:hAnsi="宋体" w:cs="宋体"/>
                <w:color w:val="000000"/>
                <w:szCs w:val="21"/>
              </w:rPr>
              <w:t>44.工具腰包：110mm长，235mm高。配套长120mm，50mm腰带。1个</w:t>
            </w:r>
          </w:p>
          <w:p w14:paraId="017632FF">
            <w:pPr>
              <w:adjustRightInd w:val="0"/>
              <w:snapToGrid w:val="0"/>
              <w:spacing w:after="0" w:line="360" w:lineRule="exact"/>
              <w:rPr>
                <w:rFonts w:ascii="宋体" w:hAnsi="宋体" w:cs="宋体"/>
                <w:color w:val="000000"/>
                <w:szCs w:val="21"/>
              </w:rPr>
            </w:pPr>
            <w:r>
              <w:rPr>
                <w:rFonts w:ascii="宋体" w:hAnsi="宋体" w:cs="宋体"/>
                <w:color w:val="000000"/>
                <w:szCs w:val="21"/>
              </w:rPr>
              <w:t>45．电动螺丝刀：12V，可充电，无极变速，2Ah。1个</w:t>
            </w:r>
          </w:p>
          <w:p w14:paraId="06323F5F">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六、配件</w:t>
            </w:r>
          </w:p>
          <w:p w14:paraId="372B2E17">
            <w:pPr>
              <w:adjustRightInd w:val="0"/>
              <w:snapToGrid w:val="0"/>
              <w:spacing w:after="0" w:line="360" w:lineRule="exact"/>
              <w:rPr>
                <w:rFonts w:ascii="宋体" w:hAnsi="宋体" w:cs="宋体"/>
                <w:color w:val="000000"/>
                <w:szCs w:val="21"/>
              </w:rPr>
            </w:pPr>
            <w:r>
              <w:rPr>
                <w:rFonts w:ascii="宋体" w:hAnsi="宋体" w:cs="宋体"/>
                <w:color w:val="000000"/>
                <w:szCs w:val="21"/>
              </w:rPr>
              <w:t>1)1UK端子堵头：导轨固定件E-UK塑料终端堵头euk紧固座卡扣。10个</w:t>
            </w:r>
          </w:p>
          <w:p w14:paraId="20D4BAE5">
            <w:pPr>
              <w:adjustRightInd w:val="0"/>
              <w:snapToGrid w:val="0"/>
              <w:spacing w:after="0" w:line="360" w:lineRule="exact"/>
              <w:rPr>
                <w:rFonts w:ascii="宋体" w:hAnsi="宋体" w:cs="宋体"/>
                <w:color w:val="000000"/>
                <w:szCs w:val="21"/>
              </w:rPr>
            </w:pPr>
            <w:r>
              <w:rPr>
                <w:rFonts w:ascii="宋体" w:hAnsi="宋体" w:cs="宋体"/>
                <w:color w:val="000000"/>
                <w:szCs w:val="21"/>
              </w:rPr>
              <w:t>2)BVR1㎡/长度1500mm，黄、一头插针一头枪式插头：8条</w:t>
            </w:r>
          </w:p>
          <w:p w14:paraId="7C6905BC">
            <w:pPr>
              <w:adjustRightInd w:val="0"/>
              <w:snapToGrid w:val="0"/>
              <w:spacing w:after="0" w:line="360" w:lineRule="exact"/>
              <w:rPr>
                <w:rFonts w:ascii="宋体" w:hAnsi="宋体" w:cs="宋体"/>
                <w:color w:val="000000"/>
                <w:szCs w:val="21"/>
              </w:rPr>
            </w:pPr>
            <w:r>
              <w:rPr>
                <w:rFonts w:ascii="宋体" w:hAnsi="宋体" w:cs="宋体"/>
                <w:color w:val="000000"/>
                <w:szCs w:val="21"/>
              </w:rPr>
              <w:t>3)BVR1㎡/长度1500mm，绿、一头插针一头枪式插头：8条</w:t>
            </w:r>
          </w:p>
          <w:p w14:paraId="7228E670">
            <w:pPr>
              <w:adjustRightInd w:val="0"/>
              <w:snapToGrid w:val="0"/>
              <w:spacing w:after="0" w:line="360" w:lineRule="exact"/>
              <w:rPr>
                <w:rFonts w:ascii="宋体" w:hAnsi="宋体" w:cs="宋体"/>
                <w:color w:val="000000"/>
                <w:szCs w:val="21"/>
              </w:rPr>
            </w:pPr>
            <w:r>
              <w:rPr>
                <w:rFonts w:ascii="宋体" w:hAnsi="宋体" w:cs="宋体"/>
                <w:color w:val="000000"/>
                <w:szCs w:val="21"/>
              </w:rPr>
              <w:t>4)BVR1㎡/长度1500mm，红、一头插针一头枪式插头：8条</w:t>
            </w:r>
          </w:p>
          <w:p w14:paraId="4E261238">
            <w:pPr>
              <w:adjustRightInd w:val="0"/>
              <w:snapToGrid w:val="0"/>
              <w:spacing w:after="0" w:line="360" w:lineRule="exact"/>
              <w:rPr>
                <w:rFonts w:ascii="宋体" w:hAnsi="宋体" w:cs="宋体"/>
                <w:color w:val="000000"/>
                <w:szCs w:val="21"/>
              </w:rPr>
            </w:pPr>
            <w:r>
              <w:rPr>
                <w:rFonts w:ascii="宋体" w:hAnsi="宋体" w:cs="宋体"/>
                <w:color w:val="000000"/>
                <w:szCs w:val="21"/>
              </w:rPr>
              <w:t>5)BVR1㎡/长度1500mm，黑、一头插针一头枪式插头：8条</w:t>
            </w:r>
          </w:p>
          <w:p w14:paraId="71E3FBB2">
            <w:pPr>
              <w:adjustRightInd w:val="0"/>
              <w:snapToGrid w:val="0"/>
              <w:spacing w:after="0" w:line="360" w:lineRule="exact"/>
              <w:rPr>
                <w:rFonts w:ascii="宋体" w:hAnsi="宋体" w:cs="宋体"/>
                <w:color w:val="000000"/>
                <w:szCs w:val="21"/>
              </w:rPr>
            </w:pPr>
            <w:r>
              <w:rPr>
                <w:rFonts w:ascii="宋体" w:hAnsi="宋体" w:cs="宋体"/>
                <w:color w:val="000000"/>
                <w:szCs w:val="21"/>
              </w:rPr>
              <w:t>6)BVR1㎡/长度1000mm，黄、一头插针一头枪式插头：6条</w:t>
            </w:r>
          </w:p>
          <w:p w14:paraId="22799121">
            <w:pPr>
              <w:adjustRightInd w:val="0"/>
              <w:snapToGrid w:val="0"/>
              <w:spacing w:after="0" w:line="360" w:lineRule="exact"/>
              <w:rPr>
                <w:rFonts w:ascii="宋体" w:hAnsi="宋体" w:cs="宋体"/>
                <w:color w:val="000000"/>
                <w:szCs w:val="21"/>
              </w:rPr>
            </w:pPr>
            <w:r>
              <w:rPr>
                <w:rFonts w:ascii="宋体" w:hAnsi="宋体" w:cs="宋体"/>
                <w:color w:val="000000"/>
                <w:szCs w:val="21"/>
              </w:rPr>
              <w:t>7)BVR1㎡/长度1000mm，绿、一头插针一头枪式插头：6条</w:t>
            </w:r>
          </w:p>
          <w:p w14:paraId="47ED5A11">
            <w:pPr>
              <w:adjustRightInd w:val="0"/>
              <w:snapToGrid w:val="0"/>
              <w:spacing w:after="0" w:line="360" w:lineRule="exact"/>
              <w:rPr>
                <w:rFonts w:ascii="宋体" w:hAnsi="宋体" w:cs="宋体"/>
                <w:color w:val="000000"/>
                <w:szCs w:val="21"/>
              </w:rPr>
            </w:pPr>
            <w:r>
              <w:rPr>
                <w:rFonts w:ascii="宋体" w:hAnsi="宋体" w:cs="宋体"/>
                <w:color w:val="000000"/>
                <w:szCs w:val="21"/>
              </w:rPr>
              <w:t>8)BVR1㎡/长度1000mm，红、一头插针一头枪式插头：6条</w:t>
            </w:r>
          </w:p>
          <w:p w14:paraId="1A9213D5">
            <w:pPr>
              <w:adjustRightInd w:val="0"/>
              <w:snapToGrid w:val="0"/>
              <w:spacing w:after="0" w:line="360" w:lineRule="exact"/>
              <w:rPr>
                <w:rFonts w:ascii="宋体" w:hAnsi="宋体" w:cs="宋体"/>
                <w:color w:val="000000"/>
                <w:szCs w:val="21"/>
              </w:rPr>
            </w:pPr>
            <w:r>
              <w:rPr>
                <w:rFonts w:ascii="宋体" w:hAnsi="宋体" w:cs="宋体"/>
                <w:color w:val="000000"/>
                <w:szCs w:val="21"/>
              </w:rPr>
              <w:t>9)BVR1㎡/长度1000mm，黑、一头插针一头枪式插头：6条</w:t>
            </w:r>
          </w:p>
          <w:p w14:paraId="791626A7">
            <w:pPr>
              <w:adjustRightInd w:val="0"/>
              <w:snapToGrid w:val="0"/>
              <w:spacing w:after="0" w:line="360" w:lineRule="exact"/>
              <w:rPr>
                <w:rFonts w:ascii="宋体" w:hAnsi="宋体" w:cs="宋体"/>
                <w:color w:val="000000"/>
                <w:szCs w:val="21"/>
              </w:rPr>
            </w:pPr>
            <w:r>
              <w:rPr>
                <w:rFonts w:ascii="宋体" w:hAnsi="宋体" w:cs="宋体"/>
                <w:color w:val="000000"/>
                <w:szCs w:val="21"/>
              </w:rPr>
              <w:t>10)KT4ABD52黄、400mm：2条</w:t>
            </w:r>
          </w:p>
          <w:p w14:paraId="3F38C5BD">
            <w:pPr>
              <w:adjustRightInd w:val="0"/>
              <w:snapToGrid w:val="0"/>
              <w:spacing w:after="0" w:line="360" w:lineRule="exact"/>
              <w:rPr>
                <w:rFonts w:ascii="宋体" w:hAnsi="宋体" w:cs="宋体"/>
                <w:color w:val="000000"/>
                <w:szCs w:val="21"/>
              </w:rPr>
            </w:pPr>
            <w:r>
              <w:rPr>
                <w:rFonts w:ascii="宋体" w:hAnsi="宋体" w:cs="宋体"/>
                <w:color w:val="000000"/>
                <w:szCs w:val="21"/>
              </w:rPr>
              <w:t>11)KT4ABD52绿、400mm：2条</w:t>
            </w:r>
          </w:p>
          <w:p w14:paraId="1CF2A707">
            <w:pPr>
              <w:adjustRightInd w:val="0"/>
              <w:snapToGrid w:val="0"/>
              <w:spacing w:after="0" w:line="360" w:lineRule="exact"/>
              <w:rPr>
                <w:rFonts w:ascii="宋体" w:hAnsi="宋体" w:cs="宋体"/>
                <w:color w:val="000000"/>
                <w:szCs w:val="21"/>
              </w:rPr>
            </w:pPr>
            <w:r>
              <w:rPr>
                <w:rFonts w:ascii="宋体" w:hAnsi="宋体" w:cs="宋体"/>
                <w:color w:val="000000"/>
                <w:szCs w:val="21"/>
              </w:rPr>
              <w:t>12)KT4ABD52红、400mm：2条</w:t>
            </w:r>
          </w:p>
          <w:p w14:paraId="3159E0BA">
            <w:pPr>
              <w:adjustRightInd w:val="0"/>
              <w:snapToGrid w:val="0"/>
              <w:spacing w:after="0" w:line="360" w:lineRule="exact"/>
              <w:rPr>
                <w:rFonts w:ascii="宋体" w:hAnsi="宋体" w:cs="宋体"/>
                <w:color w:val="000000"/>
                <w:szCs w:val="21"/>
              </w:rPr>
            </w:pPr>
            <w:r>
              <w:rPr>
                <w:rFonts w:ascii="宋体" w:hAnsi="宋体" w:cs="宋体"/>
                <w:color w:val="000000"/>
                <w:szCs w:val="21"/>
              </w:rPr>
              <w:t>13)KT4ABD52黑、400mm：2条</w:t>
            </w:r>
          </w:p>
          <w:p w14:paraId="1F91CEE2">
            <w:pPr>
              <w:adjustRightInd w:val="0"/>
              <w:snapToGrid w:val="0"/>
              <w:spacing w:after="0" w:line="360" w:lineRule="exact"/>
              <w:rPr>
                <w:rFonts w:ascii="宋体" w:hAnsi="宋体" w:cs="宋体"/>
                <w:color w:val="000000"/>
                <w:szCs w:val="21"/>
              </w:rPr>
            </w:pPr>
            <w:r>
              <w:rPr>
                <w:rFonts w:ascii="宋体" w:hAnsi="宋体" w:cs="宋体"/>
                <w:color w:val="000000"/>
                <w:szCs w:val="21"/>
              </w:rPr>
              <w:t>14)导轨：铝导轨DIN35。2根</w:t>
            </w:r>
          </w:p>
          <w:p w14:paraId="7D6787D2">
            <w:pPr>
              <w:adjustRightInd w:val="0"/>
              <w:snapToGrid w:val="0"/>
              <w:spacing w:after="0" w:line="360" w:lineRule="exact"/>
              <w:rPr>
                <w:rFonts w:ascii="宋体" w:hAnsi="宋体" w:cs="宋体"/>
                <w:color w:val="000000"/>
                <w:szCs w:val="21"/>
              </w:rPr>
            </w:pPr>
            <w:r>
              <w:rPr>
                <w:rFonts w:ascii="宋体" w:hAnsi="宋体" w:cs="宋体"/>
                <w:color w:val="000000"/>
                <w:szCs w:val="21"/>
              </w:rPr>
              <w:t>15)实训凳：采用方钢支架，表面喷塑处理，凳面采用E1级三聚氰胺复面合成板，厚度25mm，具有较强的耐蚀性及承重性。外形尺寸≥32cm*27cm*43cm（长*宽*高）。2个</w:t>
            </w:r>
          </w:p>
          <w:p w14:paraId="2E83A8F1">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七、耗材</w:t>
            </w:r>
          </w:p>
          <w:p w14:paraId="15A5B672">
            <w:pPr>
              <w:adjustRightInd w:val="0"/>
              <w:snapToGrid w:val="0"/>
              <w:spacing w:after="0" w:line="360" w:lineRule="exact"/>
              <w:rPr>
                <w:rFonts w:ascii="宋体" w:hAnsi="宋体" w:cs="宋体"/>
                <w:color w:val="000000"/>
                <w:szCs w:val="21"/>
              </w:rPr>
            </w:pPr>
            <w:r>
              <w:rPr>
                <w:rFonts w:ascii="宋体" w:hAnsi="宋体" w:cs="宋体"/>
                <w:color w:val="000000"/>
                <w:szCs w:val="21"/>
              </w:rPr>
              <w:t>1)PVC线槽：25*25灰。12根</w:t>
            </w:r>
          </w:p>
          <w:p w14:paraId="3F6CACDA">
            <w:pPr>
              <w:adjustRightInd w:val="0"/>
              <w:snapToGrid w:val="0"/>
              <w:spacing w:after="0" w:line="360" w:lineRule="exact"/>
              <w:rPr>
                <w:rFonts w:ascii="宋体" w:hAnsi="宋体" w:cs="宋体"/>
                <w:color w:val="000000"/>
                <w:szCs w:val="21"/>
              </w:rPr>
            </w:pPr>
            <w:r>
              <w:rPr>
                <w:rFonts w:ascii="宋体" w:hAnsi="宋体" w:cs="宋体"/>
                <w:color w:val="000000"/>
                <w:szCs w:val="21"/>
              </w:rPr>
              <w:t>2)导线：BV-1mm²黄100米/卷。1卷</w:t>
            </w:r>
          </w:p>
          <w:p w14:paraId="06A9EA33">
            <w:pPr>
              <w:adjustRightInd w:val="0"/>
              <w:snapToGrid w:val="0"/>
              <w:spacing w:after="0" w:line="360" w:lineRule="exact"/>
              <w:rPr>
                <w:rFonts w:ascii="宋体" w:hAnsi="宋体" w:cs="宋体"/>
                <w:color w:val="000000"/>
                <w:szCs w:val="21"/>
              </w:rPr>
            </w:pPr>
            <w:r>
              <w:rPr>
                <w:rFonts w:ascii="宋体" w:hAnsi="宋体" w:cs="宋体"/>
                <w:color w:val="000000"/>
                <w:szCs w:val="21"/>
              </w:rPr>
              <w:t>3)导线：BV-1mm²绿100米/卷。1卷</w:t>
            </w:r>
          </w:p>
          <w:p w14:paraId="27EC4F0E">
            <w:pPr>
              <w:adjustRightInd w:val="0"/>
              <w:snapToGrid w:val="0"/>
              <w:spacing w:after="0" w:line="360" w:lineRule="exact"/>
              <w:rPr>
                <w:rFonts w:ascii="宋体" w:hAnsi="宋体" w:cs="宋体"/>
                <w:color w:val="000000"/>
                <w:szCs w:val="21"/>
              </w:rPr>
            </w:pPr>
            <w:r>
              <w:rPr>
                <w:rFonts w:ascii="宋体" w:hAnsi="宋体" w:cs="宋体"/>
                <w:color w:val="000000"/>
                <w:szCs w:val="21"/>
              </w:rPr>
              <w:t>4)导线：BV-1mm²红100米/卷。1卷</w:t>
            </w:r>
          </w:p>
          <w:p w14:paraId="4BA6EC7B">
            <w:pPr>
              <w:adjustRightInd w:val="0"/>
              <w:snapToGrid w:val="0"/>
              <w:spacing w:after="0" w:line="360" w:lineRule="exact"/>
              <w:rPr>
                <w:rFonts w:ascii="宋体" w:hAnsi="宋体" w:cs="宋体"/>
                <w:color w:val="000000"/>
                <w:szCs w:val="21"/>
              </w:rPr>
            </w:pPr>
            <w:r>
              <w:rPr>
                <w:rFonts w:ascii="宋体" w:hAnsi="宋体" w:cs="宋体"/>
                <w:color w:val="000000"/>
                <w:szCs w:val="21"/>
              </w:rPr>
              <w:t>5)导线：BV-1mm²黑100米/卷。1卷</w:t>
            </w:r>
          </w:p>
          <w:p w14:paraId="1F2598CE">
            <w:pPr>
              <w:adjustRightInd w:val="0"/>
              <w:snapToGrid w:val="0"/>
              <w:spacing w:after="0" w:line="360" w:lineRule="exact"/>
              <w:rPr>
                <w:rFonts w:ascii="宋体" w:hAnsi="宋体" w:cs="宋体"/>
                <w:color w:val="000000"/>
                <w:szCs w:val="21"/>
              </w:rPr>
            </w:pPr>
            <w:r>
              <w:rPr>
                <w:rFonts w:ascii="宋体" w:hAnsi="宋体" w:cs="宋体"/>
                <w:color w:val="000000"/>
                <w:szCs w:val="21"/>
              </w:rPr>
              <w:t>6)导线：BVR-0.5mm²黄100米/卷。1卷</w:t>
            </w:r>
          </w:p>
          <w:p w14:paraId="46D8809C">
            <w:pPr>
              <w:adjustRightInd w:val="0"/>
              <w:snapToGrid w:val="0"/>
              <w:spacing w:after="0" w:line="360" w:lineRule="exact"/>
              <w:rPr>
                <w:rFonts w:ascii="宋体" w:hAnsi="宋体" w:cs="宋体"/>
                <w:color w:val="000000"/>
                <w:szCs w:val="21"/>
              </w:rPr>
            </w:pPr>
            <w:r>
              <w:rPr>
                <w:rFonts w:ascii="宋体" w:hAnsi="宋体" w:cs="宋体"/>
                <w:color w:val="000000"/>
                <w:szCs w:val="21"/>
              </w:rPr>
              <w:t>7)导线：BVR-0.5mm²绿100米/卷。1卷</w:t>
            </w:r>
          </w:p>
          <w:p w14:paraId="747A889C">
            <w:pPr>
              <w:adjustRightInd w:val="0"/>
              <w:snapToGrid w:val="0"/>
              <w:spacing w:after="0" w:line="360" w:lineRule="exact"/>
              <w:rPr>
                <w:rFonts w:ascii="宋体" w:hAnsi="宋体" w:cs="宋体"/>
                <w:color w:val="000000"/>
                <w:szCs w:val="21"/>
              </w:rPr>
            </w:pPr>
            <w:r>
              <w:rPr>
                <w:rFonts w:ascii="宋体" w:hAnsi="宋体" w:cs="宋体"/>
                <w:color w:val="000000"/>
                <w:szCs w:val="21"/>
              </w:rPr>
              <w:t>8)导线：BVR-0.5mm²红100米/卷。1卷</w:t>
            </w:r>
          </w:p>
          <w:p w14:paraId="77A50721">
            <w:pPr>
              <w:adjustRightInd w:val="0"/>
              <w:snapToGrid w:val="0"/>
              <w:spacing w:after="0" w:line="360" w:lineRule="exact"/>
              <w:rPr>
                <w:rFonts w:ascii="宋体" w:hAnsi="宋体" w:cs="宋体"/>
                <w:color w:val="000000"/>
                <w:szCs w:val="21"/>
              </w:rPr>
            </w:pPr>
            <w:r>
              <w:rPr>
                <w:rFonts w:ascii="宋体" w:hAnsi="宋体" w:cs="宋体"/>
                <w:color w:val="000000"/>
                <w:szCs w:val="21"/>
              </w:rPr>
              <w:t>9)导线：BVR-0.5mm²黑100米/卷。1卷</w:t>
            </w:r>
          </w:p>
          <w:p w14:paraId="5A531E1C">
            <w:pPr>
              <w:adjustRightInd w:val="0"/>
              <w:snapToGrid w:val="0"/>
              <w:spacing w:after="0" w:line="360" w:lineRule="exact"/>
              <w:rPr>
                <w:rFonts w:ascii="宋体" w:hAnsi="宋体" w:cs="宋体"/>
                <w:b/>
                <w:bCs/>
                <w:color w:val="000000"/>
                <w:szCs w:val="21"/>
                <w:highlight w:val="none"/>
              </w:rPr>
            </w:pPr>
            <w:r>
              <w:rPr>
                <w:rFonts w:hint="eastAsia" w:ascii="宋体" w:hAnsi="宋体" w:cs="宋体"/>
                <w:b/>
                <w:bCs/>
                <w:color w:val="000000"/>
                <w:szCs w:val="21"/>
                <w:highlight w:val="none"/>
              </w:rPr>
              <w:t>八、职业技能在线培训系统</w:t>
            </w:r>
          </w:p>
          <w:p w14:paraId="30AF02E7">
            <w:pPr>
              <w:adjustRightInd w:val="0"/>
              <w:snapToGrid w:val="0"/>
              <w:spacing w:after="0" w:line="360" w:lineRule="exact"/>
              <w:ind w:firstLine="480" w:firstLineChars="200"/>
              <w:rPr>
                <w:rFonts w:ascii="宋体" w:hAnsi="宋体" w:cs="宋体"/>
                <w:color w:val="000000"/>
                <w:szCs w:val="21"/>
              </w:rPr>
            </w:pPr>
            <w:r>
              <w:rPr>
                <w:rFonts w:hint="default" w:ascii="宋体" w:hAnsi="宋体" w:eastAsia="宋体" w:cs="宋体"/>
                <w:snapToGrid w:val="0"/>
                <w:color w:val="000000"/>
                <w:kern w:val="0"/>
                <w:sz w:val="24"/>
                <w:szCs w:val="24"/>
                <w:shd w:val="clear" w:color="auto" w:fill="FFFFFF"/>
                <w:lang w:val="en-US" w:eastAsia="zh-CN"/>
              </w:rPr>
              <w:t>▲</w:t>
            </w:r>
            <w:r>
              <w:rPr>
                <w:rFonts w:ascii="宋体" w:hAnsi="宋体" w:cs="宋体"/>
                <w:color w:val="000000"/>
                <w:szCs w:val="21"/>
              </w:rPr>
              <w:t>提供不低于2个职业技能培训账号，同时要求平台至少具备“电工、焊工”2个以上工种，提供相关软件著作权证书，要求功能要求如</w:t>
            </w:r>
            <w:r>
              <w:rPr>
                <w:rFonts w:hint="eastAsia" w:ascii="宋体" w:hAnsi="宋体" w:cs="宋体"/>
                <w:color w:val="000000"/>
                <w:szCs w:val="21"/>
              </w:rPr>
              <w:t>下</w:t>
            </w:r>
            <w:r>
              <w:rPr>
                <w:rFonts w:ascii="宋体" w:hAnsi="宋体" w:cs="宋体"/>
                <w:color w:val="000000"/>
                <w:szCs w:val="21"/>
              </w:rPr>
              <w:t>：</w:t>
            </w:r>
          </w:p>
          <w:p w14:paraId="4BA7AB21">
            <w:pPr>
              <w:adjustRightInd w:val="0"/>
              <w:snapToGrid w:val="0"/>
              <w:spacing w:after="0" w:line="360" w:lineRule="exact"/>
              <w:rPr>
                <w:rFonts w:ascii="宋体" w:hAnsi="宋体" w:cs="宋体"/>
                <w:color w:val="000000"/>
                <w:szCs w:val="21"/>
              </w:rPr>
            </w:pPr>
            <w:r>
              <w:rPr>
                <w:rFonts w:ascii="宋体" w:hAnsi="宋体" w:cs="宋体"/>
                <w:color w:val="000000"/>
                <w:szCs w:val="21"/>
              </w:rPr>
              <w:t>1)具有人脸识别学习、有断点续传功能自动跳转到上次学习进度及学习进度实时查询、已完成课程和未完成课程筛选功能；</w:t>
            </w:r>
          </w:p>
          <w:p w14:paraId="5B7C048B">
            <w:pPr>
              <w:adjustRightInd w:val="0"/>
              <w:snapToGrid w:val="0"/>
              <w:spacing w:after="0" w:line="360" w:lineRule="exact"/>
              <w:rPr>
                <w:rFonts w:ascii="宋体" w:hAnsi="宋体" w:cs="宋体"/>
                <w:color w:val="000000"/>
                <w:szCs w:val="21"/>
              </w:rPr>
            </w:pPr>
            <w:r>
              <w:rPr>
                <w:rFonts w:ascii="宋体" w:hAnsi="宋体" w:cs="宋体"/>
                <w:color w:val="000000"/>
                <w:szCs w:val="21"/>
              </w:rPr>
              <w:t>2)具有考试过程人脸识别功能；</w:t>
            </w:r>
          </w:p>
          <w:p w14:paraId="22DA7D49">
            <w:pPr>
              <w:adjustRightInd w:val="0"/>
              <w:snapToGrid w:val="0"/>
              <w:spacing w:after="0" w:line="360" w:lineRule="exact"/>
              <w:rPr>
                <w:rFonts w:ascii="宋体" w:hAnsi="宋体" w:cs="宋体"/>
                <w:color w:val="000000"/>
                <w:szCs w:val="21"/>
              </w:rPr>
            </w:pPr>
            <w:r>
              <w:rPr>
                <w:rFonts w:ascii="宋体" w:hAnsi="宋体" w:cs="宋体"/>
                <w:color w:val="000000"/>
                <w:szCs w:val="21"/>
              </w:rPr>
              <w:t>3)基于人脸技术的实名制注册功能、学习过程中人脸识别功能、人离线断功能（达到设置间隔范围）、防刷课功能;</w:t>
            </w:r>
          </w:p>
          <w:p w14:paraId="3D775DA4">
            <w:pPr>
              <w:adjustRightInd w:val="0"/>
              <w:snapToGrid w:val="0"/>
              <w:spacing w:after="0" w:line="360" w:lineRule="exact"/>
              <w:rPr>
                <w:rFonts w:ascii="宋体" w:hAnsi="宋体" w:cs="宋体"/>
                <w:color w:val="000000"/>
                <w:szCs w:val="21"/>
              </w:rPr>
            </w:pPr>
            <w:r>
              <w:rPr>
                <w:rFonts w:ascii="宋体" w:hAnsi="宋体" w:cs="宋体"/>
                <w:color w:val="000000"/>
                <w:szCs w:val="21"/>
              </w:rPr>
              <w:t>4)课程播放必须按顺序播放且不可拖拽快进，电脑端播放窗口失去焦点（切换窗口）或最小化后停止播放，停止计时。</w:t>
            </w:r>
          </w:p>
          <w:p w14:paraId="3B3F999C">
            <w:pPr>
              <w:adjustRightInd w:val="0"/>
              <w:snapToGrid w:val="0"/>
              <w:spacing w:after="0" w:line="360" w:lineRule="exact"/>
              <w:rPr>
                <w:rFonts w:ascii="宋体" w:hAnsi="宋体" w:cs="宋体"/>
                <w:color w:val="000000"/>
                <w:szCs w:val="21"/>
              </w:rPr>
            </w:pPr>
            <w:r>
              <w:rPr>
                <w:rFonts w:ascii="宋体" w:hAnsi="宋体" w:cs="宋体"/>
                <w:color w:val="000000"/>
                <w:szCs w:val="21"/>
              </w:rPr>
              <w:t>5)管理端具有培训学员信息、实时学习的记录、学习进度查询功能；</w:t>
            </w:r>
          </w:p>
          <w:p w14:paraId="383DAE90">
            <w:pPr>
              <w:adjustRightInd w:val="0"/>
              <w:snapToGrid w:val="0"/>
              <w:spacing w:after="0" w:line="360" w:lineRule="exact"/>
              <w:rPr>
                <w:rFonts w:ascii="宋体" w:hAnsi="宋体" w:cs="宋体"/>
                <w:color w:val="000000"/>
                <w:szCs w:val="21"/>
              </w:rPr>
            </w:pPr>
            <w:r>
              <w:rPr>
                <w:rFonts w:ascii="宋体" w:hAnsi="宋体" w:cs="宋体"/>
                <w:color w:val="000000"/>
                <w:szCs w:val="21"/>
              </w:rPr>
              <w:t>6)管理端具有培训数据信息统计、功能查询、导出下载、线上培训合格证下载和学员人脸识别学习档案导出功能；管理端具有管理机构培训监管功能(学员基本信息管理、学习进度监督）。</w:t>
            </w:r>
          </w:p>
          <w:p w14:paraId="4D5CC45C">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九、布线接线技能仿真软件</w:t>
            </w:r>
          </w:p>
          <w:p w14:paraId="26E289E4">
            <w:pPr>
              <w:adjustRightInd w:val="0"/>
              <w:snapToGrid w:val="0"/>
              <w:spacing w:after="0" w:line="360" w:lineRule="exact"/>
              <w:rPr>
                <w:rFonts w:ascii="宋体" w:hAnsi="宋体" w:cs="宋体"/>
                <w:color w:val="000000"/>
                <w:szCs w:val="21"/>
              </w:rPr>
            </w:pPr>
            <w:r>
              <w:rPr>
                <w:rFonts w:ascii="宋体" w:hAnsi="宋体" w:cs="宋体"/>
                <w:color w:val="000000"/>
                <w:szCs w:val="21"/>
              </w:rPr>
              <w:t>要求包含导线的连接与绝缘恢复、绝缘子线路的安装、塑料护套线路的安装、管线线路的安装、塑料线槽线路的安装共五个知识点的内容。要求投标文件中提供软件详细内容以及仿真系统相关5个知识点截图。</w:t>
            </w:r>
          </w:p>
          <w:p w14:paraId="1F8A441E">
            <w:pPr>
              <w:adjustRightInd w:val="0"/>
              <w:snapToGrid w:val="0"/>
              <w:spacing w:after="0" w:line="360" w:lineRule="exact"/>
              <w:rPr>
                <w:rFonts w:ascii="宋体" w:hAnsi="宋体" w:cs="宋体"/>
                <w:color w:val="000000"/>
                <w:szCs w:val="21"/>
              </w:rPr>
            </w:pPr>
            <w:r>
              <w:rPr>
                <w:rFonts w:ascii="宋体" w:hAnsi="宋体" w:cs="宋体"/>
                <w:color w:val="000000"/>
                <w:szCs w:val="21"/>
              </w:rPr>
              <w:t>导线的连接与绝缘恢复至少包含验电笔、螺钉旋具、钢丝钳、尖嘴钳、斜口钳、剥线钳、电工刀、导线连接常用方法、单股铜导线的连接、多股铜导线的连接、线头与接线桩的连接、绝缘层的恢复、线鼻子接线等内容。</w:t>
            </w:r>
          </w:p>
          <w:p w14:paraId="21EFDBF7">
            <w:pPr>
              <w:adjustRightInd w:val="0"/>
              <w:snapToGrid w:val="0"/>
              <w:spacing w:after="0" w:line="360" w:lineRule="exact"/>
              <w:rPr>
                <w:rFonts w:ascii="宋体" w:hAnsi="宋体" w:cs="宋体"/>
                <w:color w:val="000000"/>
                <w:szCs w:val="21"/>
              </w:rPr>
            </w:pPr>
            <w:r>
              <w:rPr>
                <w:rFonts w:ascii="宋体" w:hAnsi="宋体" w:cs="宋体"/>
                <w:color w:val="000000"/>
                <w:szCs w:val="21"/>
              </w:rPr>
              <w:t>绝缘子线路的安装至少内容包含常用绝缘子种类，器材、工具及仪表、工艺流程、定位、划线、凿眼、预埋件、埋设保护管、固定绝缘子、敷设导线、线路检测等内容。</w:t>
            </w:r>
          </w:p>
          <w:p w14:paraId="190B5E6D">
            <w:pPr>
              <w:adjustRightInd w:val="0"/>
              <w:snapToGrid w:val="0"/>
              <w:spacing w:after="0" w:line="360" w:lineRule="exact"/>
              <w:rPr>
                <w:rFonts w:ascii="宋体" w:hAnsi="宋体" w:cs="宋体"/>
                <w:color w:val="000000"/>
                <w:szCs w:val="21"/>
              </w:rPr>
            </w:pPr>
            <w:r>
              <w:rPr>
                <w:rFonts w:ascii="宋体" w:hAnsi="宋体" w:cs="宋体"/>
                <w:color w:val="000000"/>
                <w:szCs w:val="21"/>
              </w:rPr>
              <w:t>塑料护套线路的安装至少包含护套线应用、护套线规格及型号介绍、塑料护套线布线线路、准备工作、操作步骤、定位、划线、凿眼、埋设预埋件和紧固件、埋设保护管、固定铝线卡、敷设护套线等内容。</w:t>
            </w:r>
          </w:p>
          <w:p w14:paraId="160ECB36">
            <w:pPr>
              <w:adjustRightInd w:val="0"/>
              <w:snapToGrid w:val="0"/>
              <w:spacing w:after="0" w:line="360" w:lineRule="exact"/>
              <w:rPr>
                <w:rFonts w:ascii="宋体" w:hAnsi="宋体" w:cs="宋体"/>
                <w:color w:val="000000"/>
                <w:szCs w:val="21"/>
              </w:rPr>
            </w:pPr>
            <w:r>
              <w:rPr>
                <w:rFonts w:ascii="宋体" w:hAnsi="宋体" w:cs="宋体"/>
                <w:color w:val="000000"/>
                <w:szCs w:val="21"/>
              </w:rPr>
              <w:t>管线线路的安装至少内容包含管线线路介绍，金属管线配线所需器材、工具，绞板器，接线盒，金属管卡，弯管器、钢管除锈，涂漆，钢管锯削，清管穿线，弯管等内容。</w:t>
            </w:r>
          </w:p>
          <w:p w14:paraId="1B62A1FA">
            <w:pPr>
              <w:adjustRightInd w:val="0"/>
              <w:snapToGrid w:val="0"/>
              <w:spacing w:after="0" w:line="360" w:lineRule="exact"/>
              <w:rPr>
                <w:rFonts w:ascii="宋体" w:hAnsi="宋体" w:cs="宋体"/>
                <w:color w:val="000000"/>
                <w:szCs w:val="21"/>
              </w:rPr>
            </w:pPr>
            <w:r>
              <w:rPr>
                <w:rFonts w:ascii="宋体" w:hAnsi="宋体" w:cs="宋体"/>
                <w:color w:val="000000"/>
                <w:szCs w:val="21"/>
              </w:rPr>
              <w:t>塑料线槽线路的安装至少包含线槽线路介绍，施工前准备，安装工艺流程，常用规格型号、线槽固定、线槽连接、槽内放线、导线连接、线路检查等内容。</w:t>
            </w:r>
          </w:p>
          <w:p w14:paraId="1D2EF2AA">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十、电工实训理实一体化仿真实训系统</w:t>
            </w:r>
          </w:p>
          <w:p w14:paraId="27874CBC">
            <w:pPr>
              <w:adjustRightInd w:val="0"/>
              <w:snapToGrid w:val="0"/>
              <w:spacing w:after="0" w:line="360" w:lineRule="exact"/>
              <w:rPr>
                <w:rFonts w:ascii="宋体" w:hAnsi="宋体" w:cs="宋体"/>
                <w:color w:val="000000"/>
                <w:szCs w:val="21"/>
              </w:rPr>
            </w:pPr>
            <w:r>
              <w:rPr>
                <w:rFonts w:ascii="宋体" w:hAnsi="宋体" w:cs="宋体"/>
                <w:color w:val="000000"/>
                <w:szCs w:val="21"/>
              </w:rPr>
              <w:t>要求配套与实训设备配套的仿真系统，要求现场演示软件功能且提供带有软件目录的软件功能，目录至少至二级目录。</w:t>
            </w:r>
          </w:p>
          <w:p w14:paraId="0FC632D9">
            <w:pPr>
              <w:adjustRightInd w:val="0"/>
              <w:snapToGrid w:val="0"/>
              <w:spacing w:after="0" w:line="360" w:lineRule="exact"/>
              <w:rPr>
                <w:rFonts w:ascii="宋体" w:hAnsi="宋体" w:cs="宋体"/>
                <w:color w:val="000000"/>
                <w:szCs w:val="21"/>
              </w:rPr>
            </w:pPr>
            <w:r>
              <w:rPr>
                <w:rFonts w:ascii="宋体" w:hAnsi="宋体" w:cs="宋体"/>
                <w:color w:val="000000"/>
                <w:szCs w:val="21"/>
              </w:rPr>
              <w:t>内容至少包含：</w:t>
            </w:r>
          </w:p>
          <w:p w14:paraId="499B8DF1">
            <w:pPr>
              <w:adjustRightInd w:val="0"/>
              <w:snapToGrid w:val="0"/>
              <w:spacing w:after="0" w:line="360" w:lineRule="exact"/>
              <w:rPr>
                <w:rFonts w:ascii="宋体" w:hAnsi="宋体" w:cs="宋体"/>
                <w:color w:val="000000"/>
                <w:szCs w:val="21"/>
              </w:rPr>
            </w:pPr>
            <w:r>
              <w:rPr>
                <w:rFonts w:ascii="宋体" w:hAnsi="宋体" w:cs="宋体"/>
                <w:color w:val="000000"/>
                <w:szCs w:val="21"/>
              </w:rPr>
              <w:t>常用低压电器至少包含按钮的识别、按钮的结构与符号、按钮的颜色选择、按钮的检测、熔断器的选用原则、熔断器检测、熔断器的安装注意事项、熔断器的结构、熔断器的选用原则、交流接触器的结构、交流接触器的工作原理、交流接触器的触点检测、热继电器的结构、热继电器的触点检测、热继电器的选用原则、时间继电器的选用原则、时间继电器的检测、时间继电器的安装注意事项、三相继电器的测量、行程开关的检测等内容。</w:t>
            </w:r>
          </w:p>
          <w:p w14:paraId="418E871A">
            <w:pPr>
              <w:adjustRightInd w:val="0"/>
              <w:snapToGrid w:val="0"/>
              <w:spacing w:after="0" w:line="360" w:lineRule="exact"/>
              <w:rPr>
                <w:rFonts w:ascii="宋体" w:hAnsi="宋体" w:cs="宋体"/>
                <w:color w:val="000000"/>
                <w:szCs w:val="21"/>
              </w:rPr>
            </w:pPr>
            <w:r>
              <w:rPr>
                <w:rFonts w:ascii="宋体" w:hAnsi="宋体" w:cs="宋体"/>
                <w:color w:val="000000"/>
                <w:szCs w:val="21"/>
              </w:rPr>
              <w:t>电机与变压器至少包含单相异步电动机的结构、单相异步电动机的拆分、单相异步电动机的装配、三相异步电动机的结构等内容。</w:t>
            </w:r>
          </w:p>
          <w:p w14:paraId="3A5C05BD">
            <w:pPr>
              <w:adjustRightInd w:val="0"/>
              <w:snapToGrid w:val="0"/>
              <w:spacing w:after="0" w:line="360" w:lineRule="exact"/>
              <w:rPr>
                <w:rFonts w:ascii="宋体" w:hAnsi="宋体" w:cs="宋体"/>
                <w:color w:val="000000"/>
                <w:szCs w:val="21"/>
              </w:rPr>
            </w:pPr>
            <w:r>
              <w:rPr>
                <w:rFonts w:ascii="宋体" w:hAnsi="宋体" w:cs="宋体"/>
                <w:color w:val="000000"/>
                <w:szCs w:val="21"/>
              </w:rPr>
              <w:t>三相异步电动机至少包含三相异步电动机点动控制电路实训器件、三相异步电动机点动控制电路实训电路、三相异步电动机点动控制电路工作原理、三相异步电动机点动控制电路器件选择、三相异步电动机点动控制电路器件进柜、三相异步电动机点动控制电路电路接线、三相异步电动机点动控制电路主电路检查、三相异步电动机点动控制电路控制电路检查、三相异步电动机点动控制电路通电操作、三相异步电动机点动控制电路故障现象、三相异步电动机点动控制电路故障分析、三相异步电动机点动控制电路故障检查、三相异步电动机点动控制电路故障确定、三相异步电动机点动控制电路故障排除、三相异步电动机点动控制电路通电运行等内容。</w:t>
            </w:r>
          </w:p>
          <w:p w14:paraId="35653E05">
            <w:pPr>
              <w:adjustRightInd w:val="0"/>
              <w:snapToGrid w:val="0"/>
              <w:spacing w:after="0" w:line="360" w:lineRule="exact"/>
              <w:rPr>
                <w:rFonts w:ascii="宋体" w:hAnsi="宋体" w:cs="宋体"/>
                <w:color w:val="000000"/>
                <w:szCs w:val="21"/>
              </w:rPr>
            </w:pPr>
            <w:r>
              <w:rPr>
                <w:rFonts w:ascii="宋体" w:hAnsi="宋体" w:cs="宋体"/>
                <w:color w:val="000000"/>
                <w:szCs w:val="21"/>
              </w:rPr>
              <w:t>Y-降压启动控制线路至少包含Y-降压启动控制电路实训器件、Y-降压启动控制电路实训电路、Y-降压启动控制电路工作原理、Y-降压启动控制电路器件选择、Y-降压启动控制电路器件进柜、Y-降压启动控制电路电路接线、Y-降压启动控制电路主电路检查、Y-降压启动控制电路控制电路检查、Y-降压启动控制电路通电操作、Y-降压启动控制电路故障现象、Y-降压启动控制电路故障分析、Y-降压启动控制电路故障检查、Y-降压启动控制电路故障确定、Y-降压启动控制电路故障排除、Y-降压启动控制电路通电运行等内容。</w:t>
            </w:r>
          </w:p>
          <w:p w14:paraId="34F3976F">
            <w:pPr>
              <w:adjustRightInd w:val="0"/>
              <w:snapToGrid w:val="0"/>
              <w:spacing w:after="0" w:line="360" w:lineRule="exact"/>
              <w:rPr>
                <w:rFonts w:ascii="宋体" w:hAnsi="宋体" w:cs="宋体"/>
                <w:color w:val="000000"/>
                <w:szCs w:val="21"/>
              </w:rPr>
            </w:pPr>
            <w:r>
              <w:rPr>
                <w:rFonts w:ascii="宋体" w:hAnsi="宋体" w:cs="宋体"/>
                <w:color w:val="000000"/>
                <w:szCs w:val="21"/>
              </w:rPr>
              <w:t>两台电动机顺序启动逆序停止控制电路至少包含两台电动机顺序启动逆序停止控制电路实训器件、两台电动机顺序启动逆序停止控制电路实训电路、两台电动机顺序启动逆序停止控制电路工作原理、两台电动机顺序启动逆序停止控制电路器件选择、两台电动机顺序启动逆序停止控制电路器件进柜、两台电动机顺序启动逆序停止控制电路电路接线、两台电动机顺序启动逆序停止控制电路电路检查、两台电动机顺序启动逆序停止控制电路控制电路检查、两台电动机顺序启动逆序停止控制电路通电操作、两台电动机顺序启动逆序停止控制电路故障现象、两台电动机顺序启动逆序停止控制电路故障分析、两台电动机顺序启动逆序停止控制电路故障检查、两台电动机顺序启动逆序停止控制电路故障确定、两台电动机顺序启动逆序停止控制电路故障排除、两台电动机顺序启动逆序停止控制电路通电运行等内容。</w:t>
            </w:r>
          </w:p>
          <w:p w14:paraId="7C04FD73">
            <w:pPr>
              <w:adjustRightInd w:val="0"/>
              <w:snapToGrid w:val="0"/>
              <w:spacing w:after="0" w:line="360" w:lineRule="exact"/>
              <w:rPr>
                <w:rFonts w:ascii="宋体" w:hAnsi="宋体" w:cs="宋体"/>
                <w:color w:val="000000"/>
                <w:szCs w:val="21"/>
              </w:rPr>
            </w:pPr>
            <w:r>
              <w:rPr>
                <w:rFonts w:ascii="宋体" w:hAnsi="宋体" w:cs="宋体"/>
                <w:color w:val="000000"/>
                <w:szCs w:val="21"/>
              </w:rPr>
              <w:t>机床电气控制电路至少包含CA6140车床电气控制电路、CA6140车床故障维修步骤、CA6140车床电气控制电路的故障案例1、CA6140车床电气控制电路的故障案例2、CA6140车床电气控制电路的故障案例3、M7130平面磨床的结构、M7130平面磨床的主电路、M7130平面磨床的控制电路、M7130平面磨床故障维修步骤、M7130平面磨床电气控制线路的故障案例1、M7130平面磨床电气控制线路的故障案例2、Z3050型摇臂钻床主轴箱面板一、Z3050型摇臂钻床主轴箱面板二、Z3050型摇臂钻床的结构、Z3050型摇臂钻电气控制电路-主电路分析、Z3050型摇臂钻电气控制电路-控制电路分析、Z3050型摇臂钻床电气故障维修的一般步骤等内容。</w:t>
            </w:r>
          </w:p>
          <w:p w14:paraId="0D4BA986">
            <w:pPr>
              <w:adjustRightInd w:val="0"/>
              <w:snapToGrid w:val="0"/>
              <w:spacing w:after="0" w:line="360" w:lineRule="exact"/>
              <w:rPr>
                <w:rFonts w:ascii="宋体" w:hAnsi="宋体" w:cs="宋体"/>
                <w:color w:val="000000"/>
                <w:szCs w:val="21"/>
              </w:rPr>
            </w:pPr>
            <w:r>
              <w:rPr>
                <w:rFonts w:ascii="宋体" w:hAnsi="宋体" w:cs="宋体"/>
                <w:color w:val="000000"/>
                <w:szCs w:val="21"/>
              </w:rPr>
              <w:t>照明电路至少包含认识电光源、日光灯电路等内容。</w:t>
            </w:r>
          </w:p>
          <w:p w14:paraId="7EBE411B">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十一、电力拖动控制线路安装与维修仿真软件</w:t>
            </w:r>
          </w:p>
          <w:p w14:paraId="257C1A1A">
            <w:pPr>
              <w:adjustRightInd w:val="0"/>
              <w:snapToGrid w:val="0"/>
              <w:spacing w:after="0" w:line="360" w:lineRule="exact"/>
              <w:rPr>
                <w:rFonts w:ascii="宋体" w:hAnsi="宋体" w:cs="宋体"/>
                <w:color w:val="000000"/>
                <w:szCs w:val="21"/>
              </w:rPr>
            </w:pPr>
            <w:r>
              <w:rPr>
                <w:rFonts w:ascii="宋体" w:hAnsi="宋体" w:cs="宋体"/>
                <w:color w:val="000000"/>
                <w:szCs w:val="21"/>
              </w:rPr>
              <w:t>要求软件包含笼形异步电动机全压起动、笼形异步电动机降压起动、笼形异步电动机制动、双速异步电动机控制、绕线式异步电动机控制、直流电动机的控制、变频器控制共七个模块的内容。要求现场演示软件功能且提供带有软件目录的软件功能截图，目录至少至二级目录。</w:t>
            </w:r>
          </w:p>
          <w:p w14:paraId="1602C749">
            <w:pPr>
              <w:adjustRightInd w:val="0"/>
              <w:snapToGrid w:val="0"/>
              <w:spacing w:after="0" w:line="360" w:lineRule="exact"/>
              <w:rPr>
                <w:rFonts w:ascii="宋体" w:hAnsi="宋体" w:cs="宋体"/>
                <w:color w:val="000000"/>
                <w:szCs w:val="21"/>
              </w:rPr>
            </w:pPr>
            <w:r>
              <w:rPr>
                <w:rFonts w:ascii="宋体" w:hAnsi="宋体" w:cs="宋体"/>
                <w:color w:val="000000"/>
                <w:szCs w:val="21"/>
              </w:rPr>
              <w:t>内容至少包含以下内容：</w:t>
            </w:r>
          </w:p>
          <w:p w14:paraId="23C362F6">
            <w:pPr>
              <w:adjustRightInd w:val="0"/>
              <w:snapToGrid w:val="0"/>
              <w:spacing w:after="0" w:line="360" w:lineRule="exact"/>
              <w:rPr>
                <w:rFonts w:ascii="宋体" w:hAnsi="宋体" w:cs="宋体"/>
                <w:color w:val="000000"/>
                <w:szCs w:val="21"/>
              </w:rPr>
            </w:pPr>
            <w:r>
              <w:rPr>
                <w:rFonts w:ascii="宋体" w:hAnsi="宋体" w:cs="宋体"/>
                <w:color w:val="000000"/>
                <w:szCs w:val="21"/>
              </w:rPr>
              <w:t>1笼形异步电动机全压起动</w:t>
            </w:r>
          </w:p>
          <w:p w14:paraId="1294A407">
            <w:pPr>
              <w:adjustRightInd w:val="0"/>
              <w:snapToGrid w:val="0"/>
              <w:spacing w:after="0" w:line="360" w:lineRule="exact"/>
              <w:rPr>
                <w:rFonts w:ascii="宋体" w:hAnsi="宋体" w:cs="宋体"/>
                <w:color w:val="000000"/>
                <w:szCs w:val="21"/>
              </w:rPr>
            </w:pPr>
            <w:r>
              <w:rPr>
                <w:rFonts w:ascii="宋体" w:hAnsi="宋体" w:cs="宋体"/>
                <w:color w:val="000000"/>
                <w:szCs w:val="21"/>
              </w:rPr>
              <w:t>1.1点动控制电路</w:t>
            </w:r>
          </w:p>
          <w:p w14:paraId="26146A47">
            <w:pPr>
              <w:adjustRightInd w:val="0"/>
              <w:snapToGrid w:val="0"/>
              <w:spacing w:after="0" w:line="360" w:lineRule="exact"/>
              <w:rPr>
                <w:rFonts w:ascii="宋体" w:hAnsi="宋体" w:cs="宋体"/>
                <w:color w:val="000000"/>
                <w:szCs w:val="21"/>
              </w:rPr>
            </w:pPr>
            <w:r>
              <w:rPr>
                <w:rFonts w:ascii="宋体" w:hAnsi="宋体" w:cs="宋体"/>
                <w:color w:val="000000"/>
                <w:szCs w:val="21"/>
              </w:rPr>
              <w:t>1.1.1电路图</w:t>
            </w:r>
          </w:p>
          <w:p w14:paraId="298C7A47">
            <w:pPr>
              <w:adjustRightInd w:val="0"/>
              <w:snapToGrid w:val="0"/>
              <w:spacing w:after="0" w:line="360" w:lineRule="exact"/>
              <w:rPr>
                <w:rFonts w:ascii="宋体" w:hAnsi="宋体" w:cs="宋体"/>
                <w:color w:val="000000"/>
                <w:szCs w:val="21"/>
              </w:rPr>
            </w:pPr>
            <w:r>
              <w:rPr>
                <w:rFonts w:ascii="宋体" w:hAnsi="宋体" w:cs="宋体"/>
                <w:color w:val="000000"/>
                <w:szCs w:val="21"/>
              </w:rPr>
              <w:t>1.1.2电路工作原理</w:t>
            </w:r>
          </w:p>
          <w:p w14:paraId="2FD97AF5">
            <w:pPr>
              <w:adjustRightInd w:val="0"/>
              <w:snapToGrid w:val="0"/>
              <w:spacing w:after="0" w:line="360" w:lineRule="exact"/>
              <w:rPr>
                <w:rFonts w:ascii="宋体" w:hAnsi="宋体" w:cs="宋体"/>
                <w:color w:val="000000"/>
                <w:szCs w:val="21"/>
              </w:rPr>
            </w:pPr>
            <w:r>
              <w:rPr>
                <w:rFonts w:ascii="宋体" w:hAnsi="宋体" w:cs="宋体"/>
                <w:color w:val="000000"/>
                <w:szCs w:val="21"/>
              </w:rPr>
              <w:t>1.1.3电路的安装</w:t>
            </w:r>
          </w:p>
          <w:p w14:paraId="2CEE6A64">
            <w:pPr>
              <w:adjustRightInd w:val="0"/>
              <w:snapToGrid w:val="0"/>
              <w:spacing w:after="0" w:line="360" w:lineRule="exact"/>
              <w:rPr>
                <w:rFonts w:ascii="宋体" w:hAnsi="宋体" w:cs="宋体"/>
                <w:color w:val="000000"/>
                <w:szCs w:val="21"/>
              </w:rPr>
            </w:pPr>
            <w:r>
              <w:rPr>
                <w:rFonts w:ascii="宋体" w:hAnsi="宋体" w:cs="宋体"/>
                <w:color w:val="000000"/>
                <w:szCs w:val="21"/>
              </w:rPr>
              <w:t>1.1.4通电前检测</w:t>
            </w:r>
          </w:p>
          <w:p w14:paraId="34C81287">
            <w:pPr>
              <w:adjustRightInd w:val="0"/>
              <w:snapToGrid w:val="0"/>
              <w:spacing w:after="0" w:line="360" w:lineRule="exact"/>
              <w:rPr>
                <w:rFonts w:ascii="宋体" w:hAnsi="宋体" w:cs="宋体"/>
                <w:color w:val="000000"/>
                <w:szCs w:val="21"/>
              </w:rPr>
            </w:pPr>
            <w:r>
              <w:rPr>
                <w:rFonts w:ascii="宋体" w:hAnsi="宋体" w:cs="宋体"/>
                <w:color w:val="000000"/>
                <w:szCs w:val="21"/>
              </w:rPr>
              <w:t>1.1.5通电测试</w:t>
            </w:r>
          </w:p>
          <w:p w14:paraId="6940568C">
            <w:pPr>
              <w:adjustRightInd w:val="0"/>
              <w:snapToGrid w:val="0"/>
              <w:spacing w:after="0" w:line="360" w:lineRule="exact"/>
              <w:rPr>
                <w:rFonts w:ascii="宋体" w:hAnsi="宋体" w:cs="宋体"/>
                <w:color w:val="000000"/>
                <w:szCs w:val="21"/>
              </w:rPr>
            </w:pPr>
            <w:r>
              <w:rPr>
                <w:rFonts w:ascii="宋体" w:hAnsi="宋体" w:cs="宋体"/>
                <w:color w:val="000000"/>
                <w:szCs w:val="21"/>
              </w:rPr>
              <w:t>1.1.6故障排查方法：电压法</w:t>
            </w:r>
          </w:p>
          <w:p w14:paraId="756AD029">
            <w:pPr>
              <w:adjustRightInd w:val="0"/>
              <w:snapToGrid w:val="0"/>
              <w:spacing w:after="0" w:line="360" w:lineRule="exact"/>
              <w:rPr>
                <w:rFonts w:ascii="宋体" w:hAnsi="宋体" w:cs="宋体"/>
                <w:color w:val="000000"/>
                <w:szCs w:val="21"/>
              </w:rPr>
            </w:pPr>
            <w:r>
              <w:rPr>
                <w:rFonts w:ascii="宋体" w:hAnsi="宋体" w:cs="宋体"/>
                <w:color w:val="000000"/>
                <w:szCs w:val="21"/>
              </w:rPr>
              <w:t>1.1.7故障排查方法：电阻法</w:t>
            </w:r>
          </w:p>
          <w:p w14:paraId="06CDAF4F">
            <w:pPr>
              <w:adjustRightInd w:val="0"/>
              <w:snapToGrid w:val="0"/>
              <w:spacing w:after="0" w:line="360" w:lineRule="exact"/>
              <w:rPr>
                <w:rFonts w:ascii="宋体" w:hAnsi="宋体" w:cs="宋体"/>
                <w:color w:val="000000"/>
                <w:szCs w:val="21"/>
              </w:rPr>
            </w:pPr>
            <w:r>
              <w:rPr>
                <w:rFonts w:ascii="宋体" w:hAnsi="宋体" w:cs="宋体"/>
                <w:color w:val="000000"/>
                <w:szCs w:val="21"/>
              </w:rPr>
              <w:t>1.1.8故障排除方法：仿真实训</w:t>
            </w:r>
          </w:p>
          <w:p w14:paraId="35D5289E">
            <w:pPr>
              <w:adjustRightInd w:val="0"/>
              <w:snapToGrid w:val="0"/>
              <w:spacing w:after="0" w:line="360" w:lineRule="exact"/>
              <w:rPr>
                <w:rFonts w:ascii="宋体" w:hAnsi="宋体" w:cs="宋体"/>
                <w:color w:val="000000"/>
                <w:szCs w:val="21"/>
              </w:rPr>
            </w:pPr>
            <w:r>
              <w:rPr>
                <w:rFonts w:ascii="宋体" w:hAnsi="宋体" w:cs="宋体"/>
                <w:color w:val="000000"/>
                <w:szCs w:val="21"/>
              </w:rPr>
              <w:t>1.2连续控制电路</w:t>
            </w:r>
          </w:p>
          <w:p w14:paraId="002EE258">
            <w:pPr>
              <w:adjustRightInd w:val="0"/>
              <w:snapToGrid w:val="0"/>
              <w:spacing w:after="0" w:line="360" w:lineRule="exact"/>
              <w:rPr>
                <w:rFonts w:ascii="宋体" w:hAnsi="宋体" w:cs="宋体"/>
                <w:color w:val="000000"/>
                <w:szCs w:val="21"/>
              </w:rPr>
            </w:pPr>
            <w:r>
              <w:rPr>
                <w:rFonts w:ascii="宋体" w:hAnsi="宋体" w:cs="宋体"/>
                <w:color w:val="000000"/>
                <w:szCs w:val="21"/>
              </w:rPr>
              <w:t>1.2.1电路图</w:t>
            </w:r>
          </w:p>
          <w:p w14:paraId="1677E947">
            <w:pPr>
              <w:adjustRightInd w:val="0"/>
              <w:snapToGrid w:val="0"/>
              <w:spacing w:after="0" w:line="360" w:lineRule="exact"/>
              <w:rPr>
                <w:rFonts w:ascii="宋体" w:hAnsi="宋体" w:cs="宋体"/>
                <w:color w:val="000000"/>
                <w:szCs w:val="21"/>
              </w:rPr>
            </w:pPr>
            <w:r>
              <w:rPr>
                <w:rFonts w:ascii="宋体" w:hAnsi="宋体" w:cs="宋体"/>
                <w:color w:val="000000"/>
                <w:szCs w:val="21"/>
              </w:rPr>
              <w:t>1.2.2电路工作原理</w:t>
            </w:r>
          </w:p>
          <w:p w14:paraId="08E67DD9">
            <w:pPr>
              <w:adjustRightInd w:val="0"/>
              <w:snapToGrid w:val="0"/>
              <w:spacing w:after="0" w:line="360" w:lineRule="exact"/>
              <w:rPr>
                <w:rFonts w:ascii="宋体" w:hAnsi="宋体" w:cs="宋体"/>
                <w:color w:val="000000"/>
                <w:szCs w:val="21"/>
              </w:rPr>
            </w:pPr>
            <w:r>
              <w:rPr>
                <w:rFonts w:ascii="宋体" w:hAnsi="宋体" w:cs="宋体"/>
                <w:color w:val="000000"/>
                <w:szCs w:val="21"/>
              </w:rPr>
              <w:t>1.2.3连续控制电路安装过程</w:t>
            </w:r>
          </w:p>
          <w:p w14:paraId="4DBB32F2">
            <w:pPr>
              <w:adjustRightInd w:val="0"/>
              <w:snapToGrid w:val="0"/>
              <w:spacing w:after="0" w:line="360" w:lineRule="exact"/>
              <w:rPr>
                <w:rFonts w:ascii="宋体" w:hAnsi="宋体" w:cs="宋体"/>
                <w:color w:val="000000"/>
                <w:szCs w:val="21"/>
              </w:rPr>
            </w:pPr>
            <w:r>
              <w:rPr>
                <w:rFonts w:ascii="宋体" w:hAnsi="宋体" w:cs="宋体"/>
                <w:color w:val="000000"/>
                <w:szCs w:val="21"/>
              </w:rPr>
              <w:t>1.2.4通电前检测</w:t>
            </w:r>
          </w:p>
          <w:p w14:paraId="6C59F465">
            <w:pPr>
              <w:adjustRightInd w:val="0"/>
              <w:snapToGrid w:val="0"/>
              <w:spacing w:after="0" w:line="360" w:lineRule="exact"/>
              <w:rPr>
                <w:rFonts w:ascii="宋体" w:hAnsi="宋体" w:cs="宋体"/>
                <w:color w:val="000000"/>
                <w:szCs w:val="21"/>
              </w:rPr>
            </w:pPr>
            <w:r>
              <w:rPr>
                <w:rFonts w:ascii="宋体" w:hAnsi="宋体" w:cs="宋体"/>
                <w:color w:val="000000"/>
                <w:szCs w:val="21"/>
              </w:rPr>
              <w:t>1.2.5通电测试</w:t>
            </w:r>
          </w:p>
          <w:p w14:paraId="7680CE7E">
            <w:pPr>
              <w:adjustRightInd w:val="0"/>
              <w:snapToGrid w:val="0"/>
              <w:spacing w:after="0" w:line="360" w:lineRule="exact"/>
              <w:rPr>
                <w:rFonts w:ascii="宋体" w:hAnsi="宋体" w:cs="宋体"/>
                <w:color w:val="000000"/>
                <w:szCs w:val="21"/>
              </w:rPr>
            </w:pPr>
            <w:r>
              <w:rPr>
                <w:rFonts w:ascii="宋体" w:hAnsi="宋体" w:cs="宋体"/>
                <w:color w:val="000000"/>
                <w:szCs w:val="21"/>
              </w:rPr>
              <w:t>1.2.6故障排除方法：仿真实训</w:t>
            </w:r>
          </w:p>
          <w:p w14:paraId="0872DAD8">
            <w:pPr>
              <w:adjustRightInd w:val="0"/>
              <w:snapToGrid w:val="0"/>
              <w:spacing w:after="0" w:line="360" w:lineRule="exact"/>
              <w:rPr>
                <w:rFonts w:ascii="宋体" w:hAnsi="宋体" w:cs="宋体"/>
                <w:color w:val="000000"/>
                <w:szCs w:val="21"/>
              </w:rPr>
            </w:pPr>
            <w:r>
              <w:rPr>
                <w:rFonts w:ascii="宋体" w:hAnsi="宋体" w:cs="宋体"/>
                <w:color w:val="000000"/>
                <w:szCs w:val="21"/>
              </w:rPr>
              <w:t>1.3顺序控制电路</w:t>
            </w:r>
          </w:p>
          <w:p w14:paraId="59EB47E2">
            <w:pPr>
              <w:adjustRightInd w:val="0"/>
              <w:snapToGrid w:val="0"/>
              <w:spacing w:after="0" w:line="360" w:lineRule="exact"/>
              <w:rPr>
                <w:rFonts w:ascii="宋体" w:hAnsi="宋体" w:cs="宋体"/>
                <w:color w:val="000000"/>
                <w:szCs w:val="21"/>
              </w:rPr>
            </w:pPr>
            <w:r>
              <w:rPr>
                <w:rFonts w:ascii="宋体" w:hAnsi="宋体" w:cs="宋体"/>
                <w:color w:val="000000"/>
                <w:szCs w:val="21"/>
              </w:rPr>
              <w:t>1.3.1电路图</w:t>
            </w:r>
          </w:p>
          <w:p w14:paraId="7CB905F1">
            <w:pPr>
              <w:adjustRightInd w:val="0"/>
              <w:snapToGrid w:val="0"/>
              <w:spacing w:after="0" w:line="360" w:lineRule="exact"/>
              <w:rPr>
                <w:rFonts w:ascii="宋体" w:hAnsi="宋体" w:cs="宋体"/>
                <w:color w:val="000000"/>
                <w:szCs w:val="21"/>
              </w:rPr>
            </w:pPr>
            <w:r>
              <w:rPr>
                <w:rFonts w:ascii="宋体" w:hAnsi="宋体" w:cs="宋体"/>
                <w:color w:val="000000"/>
                <w:szCs w:val="21"/>
              </w:rPr>
              <w:t>1.3.2电路工作原理</w:t>
            </w:r>
          </w:p>
          <w:p w14:paraId="119B529F">
            <w:pPr>
              <w:adjustRightInd w:val="0"/>
              <w:snapToGrid w:val="0"/>
              <w:spacing w:after="0" w:line="360" w:lineRule="exact"/>
              <w:rPr>
                <w:rFonts w:ascii="宋体" w:hAnsi="宋体" w:cs="宋体"/>
                <w:color w:val="000000"/>
                <w:szCs w:val="21"/>
              </w:rPr>
            </w:pPr>
            <w:r>
              <w:rPr>
                <w:rFonts w:ascii="宋体" w:hAnsi="宋体" w:cs="宋体"/>
                <w:color w:val="000000"/>
                <w:szCs w:val="21"/>
              </w:rPr>
              <w:t>1.3.3顺序控制电路的安装</w:t>
            </w:r>
          </w:p>
          <w:p w14:paraId="2C6AB3A9">
            <w:pPr>
              <w:adjustRightInd w:val="0"/>
              <w:snapToGrid w:val="0"/>
              <w:spacing w:after="0" w:line="360" w:lineRule="exact"/>
              <w:rPr>
                <w:rFonts w:ascii="宋体" w:hAnsi="宋体" w:cs="宋体"/>
                <w:color w:val="000000"/>
                <w:szCs w:val="21"/>
              </w:rPr>
            </w:pPr>
            <w:r>
              <w:rPr>
                <w:rFonts w:ascii="宋体" w:hAnsi="宋体" w:cs="宋体"/>
                <w:color w:val="000000"/>
                <w:szCs w:val="21"/>
              </w:rPr>
              <w:t>1.3.4通电前检测</w:t>
            </w:r>
          </w:p>
          <w:p w14:paraId="4ABA8B1C">
            <w:pPr>
              <w:adjustRightInd w:val="0"/>
              <w:snapToGrid w:val="0"/>
              <w:spacing w:after="0" w:line="360" w:lineRule="exact"/>
              <w:rPr>
                <w:rFonts w:ascii="宋体" w:hAnsi="宋体" w:cs="宋体"/>
                <w:color w:val="000000"/>
                <w:szCs w:val="21"/>
              </w:rPr>
            </w:pPr>
            <w:r>
              <w:rPr>
                <w:rFonts w:ascii="宋体" w:hAnsi="宋体" w:cs="宋体"/>
                <w:color w:val="000000"/>
                <w:szCs w:val="21"/>
              </w:rPr>
              <w:t>1.3.5通电测试</w:t>
            </w:r>
          </w:p>
          <w:p w14:paraId="14898988">
            <w:pPr>
              <w:adjustRightInd w:val="0"/>
              <w:snapToGrid w:val="0"/>
              <w:spacing w:after="0" w:line="360" w:lineRule="exact"/>
              <w:rPr>
                <w:rFonts w:ascii="宋体" w:hAnsi="宋体" w:cs="宋体"/>
                <w:color w:val="000000"/>
                <w:szCs w:val="21"/>
              </w:rPr>
            </w:pPr>
            <w:r>
              <w:rPr>
                <w:rFonts w:ascii="宋体" w:hAnsi="宋体" w:cs="宋体"/>
                <w:color w:val="000000"/>
                <w:szCs w:val="21"/>
              </w:rPr>
              <w:t>1.3.6故障排除方法：仿真实训</w:t>
            </w:r>
          </w:p>
          <w:p w14:paraId="4B417551">
            <w:pPr>
              <w:adjustRightInd w:val="0"/>
              <w:snapToGrid w:val="0"/>
              <w:spacing w:after="0" w:line="360" w:lineRule="exact"/>
              <w:rPr>
                <w:rFonts w:ascii="宋体" w:hAnsi="宋体" w:cs="宋体"/>
                <w:color w:val="000000"/>
                <w:szCs w:val="21"/>
              </w:rPr>
            </w:pPr>
            <w:r>
              <w:rPr>
                <w:rFonts w:ascii="宋体" w:hAnsi="宋体" w:cs="宋体"/>
                <w:color w:val="000000"/>
                <w:szCs w:val="21"/>
              </w:rPr>
              <w:t>1.4正反转控制电路</w:t>
            </w:r>
          </w:p>
          <w:p w14:paraId="7E1E2126">
            <w:pPr>
              <w:adjustRightInd w:val="0"/>
              <w:snapToGrid w:val="0"/>
              <w:spacing w:after="0" w:line="360" w:lineRule="exact"/>
              <w:rPr>
                <w:rFonts w:ascii="宋体" w:hAnsi="宋体" w:cs="宋体"/>
                <w:color w:val="000000"/>
                <w:szCs w:val="21"/>
              </w:rPr>
            </w:pPr>
            <w:r>
              <w:rPr>
                <w:rFonts w:ascii="宋体" w:hAnsi="宋体" w:cs="宋体"/>
                <w:color w:val="000000"/>
                <w:szCs w:val="21"/>
              </w:rPr>
              <w:t>1.4.1接触器联锁控制电路图</w:t>
            </w:r>
          </w:p>
          <w:p w14:paraId="3E3B54DD">
            <w:pPr>
              <w:adjustRightInd w:val="0"/>
              <w:snapToGrid w:val="0"/>
              <w:spacing w:after="0" w:line="360" w:lineRule="exact"/>
              <w:rPr>
                <w:rFonts w:ascii="宋体" w:hAnsi="宋体" w:cs="宋体"/>
                <w:color w:val="000000"/>
                <w:szCs w:val="21"/>
              </w:rPr>
            </w:pPr>
            <w:r>
              <w:rPr>
                <w:rFonts w:ascii="宋体" w:hAnsi="宋体" w:cs="宋体"/>
                <w:color w:val="000000"/>
                <w:szCs w:val="21"/>
              </w:rPr>
              <w:t>1.4.2接触器联锁控制电路工作原理</w:t>
            </w:r>
          </w:p>
          <w:p w14:paraId="5F1D7591">
            <w:pPr>
              <w:adjustRightInd w:val="0"/>
              <w:snapToGrid w:val="0"/>
              <w:spacing w:after="0" w:line="360" w:lineRule="exact"/>
              <w:rPr>
                <w:rFonts w:ascii="宋体" w:hAnsi="宋体" w:cs="宋体"/>
                <w:color w:val="000000"/>
                <w:szCs w:val="21"/>
              </w:rPr>
            </w:pPr>
            <w:r>
              <w:rPr>
                <w:rFonts w:ascii="宋体" w:hAnsi="宋体" w:cs="宋体"/>
                <w:color w:val="000000"/>
                <w:szCs w:val="21"/>
              </w:rPr>
              <w:t>1.4.3接触器联锁控制电路安装</w:t>
            </w:r>
          </w:p>
          <w:p w14:paraId="574D91BB">
            <w:pPr>
              <w:adjustRightInd w:val="0"/>
              <w:snapToGrid w:val="0"/>
              <w:spacing w:after="0" w:line="360" w:lineRule="exact"/>
              <w:rPr>
                <w:rFonts w:ascii="宋体" w:hAnsi="宋体" w:cs="宋体"/>
                <w:color w:val="000000"/>
                <w:szCs w:val="21"/>
              </w:rPr>
            </w:pPr>
            <w:r>
              <w:rPr>
                <w:rFonts w:ascii="宋体" w:hAnsi="宋体" w:cs="宋体"/>
                <w:color w:val="000000"/>
                <w:szCs w:val="21"/>
              </w:rPr>
              <w:t>1.4.4接触器联锁控制电路通电前检测</w:t>
            </w:r>
          </w:p>
          <w:p w14:paraId="4AE2F33A">
            <w:pPr>
              <w:adjustRightInd w:val="0"/>
              <w:snapToGrid w:val="0"/>
              <w:spacing w:after="0" w:line="360" w:lineRule="exact"/>
              <w:rPr>
                <w:rFonts w:ascii="宋体" w:hAnsi="宋体" w:cs="宋体"/>
                <w:color w:val="000000"/>
                <w:szCs w:val="21"/>
              </w:rPr>
            </w:pPr>
            <w:r>
              <w:rPr>
                <w:rFonts w:ascii="宋体" w:hAnsi="宋体" w:cs="宋体"/>
                <w:color w:val="000000"/>
                <w:szCs w:val="21"/>
              </w:rPr>
              <w:t>1.4.5接触器联锁控制电路故障检查</w:t>
            </w:r>
          </w:p>
          <w:p w14:paraId="273B9549">
            <w:pPr>
              <w:adjustRightInd w:val="0"/>
              <w:snapToGrid w:val="0"/>
              <w:spacing w:after="0" w:line="360" w:lineRule="exact"/>
              <w:rPr>
                <w:rFonts w:ascii="宋体" w:hAnsi="宋体" w:cs="宋体"/>
                <w:color w:val="000000"/>
                <w:szCs w:val="21"/>
              </w:rPr>
            </w:pPr>
            <w:r>
              <w:rPr>
                <w:rFonts w:ascii="宋体" w:hAnsi="宋体" w:cs="宋体"/>
                <w:color w:val="000000"/>
                <w:szCs w:val="21"/>
              </w:rPr>
              <w:t>1.4.6双重联锁正反转控制电路图</w:t>
            </w:r>
          </w:p>
          <w:p w14:paraId="625363B6">
            <w:pPr>
              <w:adjustRightInd w:val="0"/>
              <w:snapToGrid w:val="0"/>
              <w:spacing w:after="0" w:line="360" w:lineRule="exact"/>
              <w:rPr>
                <w:rFonts w:ascii="宋体" w:hAnsi="宋体" w:cs="宋体"/>
                <w:color w:val="000000"/>
                <w:szCs w:val="21"/>
              </w:rPr>
            </w:pPr>
            <w:r>
              <w:rPr>
                <w:rFonts w:ascii="宋体" w:hAnsi="宋体" w:cs="宋体"/>
                <w:color w:val="000000"/>
                <w:szCs w:val="21"/>
              </w:rPr>
              <w:t>1.4.7双重联锁正反转控制电路工作原理</w:t>
            </w:r>
          </w:p>
          <w:p w14:paraId="7D453D25">
            <w:pPr>
              <w:adjustRightInd w:val="0"/>
              <w:snapToGrid w:val="0"/>
              <w:spacing w:after="0" w:line="360" w:lineRule="exact"/>
              <w:rPr>
                <w:rFonts w:ascii="宋体" w:hAnsi="宋体" w:cs="宋体"/>
                <w:color w:val="000000"/>
                <w:szCs w:val="21"/>
              </w:rPr>
            </w:pPr>
            <w:r>
              <w:rPr>
                <w:rFonts w:ascii="宋体" w:hAnsi="宋体" w:cs="宋体"/>
                <w:color w:val="000000"/>
                <w:szCs w:val="21"/>
              </w:rPr>
              <w:t>1.4.8双重联锁正反转控制电路安装</w:t>
            </w:r>
          </w:p>
          <w:p w14:paraId="18564078">
            <w:pPr>
              <w:adjustRightInd w:val="0"/>
              <w:snapToGrid w:val="0"/>
              <w:spacing w:after="0" w:line="360" w:lineRule="exact"/>
              <w:rPr>
                <w:rFonts w:ascii="宋体" w:hAnsi="宋体" w:cs="宋体"/>
                <w:color w:val="000000"/>
                <w:szCs w:val="21"/>
              </w:rPr>
            </w:pPr>
            <w:r>
              <w:rPr>
                <w:rFonts w:ascii="宋体" w:hAnsi="宋体" w:cs="宋体"/>
                <w:color w:val="000000"/>
                <w:szCs w:val="21"/>
              </w:rPr>
              <w:t>1.4.9双重联锁正反转控制电路故障检查</w:t>
            </w:r>
          </w:p>
          <w:p w14:paraId="66ACD020">
            <w:pPr>
              <w:adjustRightInd w:val="0"/>
              <w:snapToGrid w:val="0"/>
              <w:spacing w:after="0" w:line="360" w:lineRule="exact"/>
              <w:rPr>
                <w:rFonts w:ascii="宋体" w:hAnsi="宋体" w:cs="宋体"/>
                <w:color w:val="000000"/>
                <w:szCs w:val="21"/>
              </w:rPr>
            </w:pPr>
            <w:r>
              <w:rPr>
                <w:rFonts w:ascii="宋体" w:hAnsi="宋体" w:cs="宋体"/>
                <w:color w:val="000000"/>
                <w:szCs w:val="21"/>
              </w:rPr>
              <w:t>1.5位置控制电路</w:t>
            </w:r>
          </w:p>
          <w:p w14:paraId="3D0FC809">
            <w:pPr>
              <w:adjustRightInd w:val="0"/>
              <w:snapToGrid w:val="0"/>
              <w:spacing w:after="0" w:line="360" w:lineRule="exact"/>
              <w:rPr>
                <w:rFonts w:ascii="宋体" w:hAnsi="宋体" w:cs="宋体"/>
                <w:color w:val="000000"/>
                <w:szCs w:val="21"/>
              </w:rPr>
            </w:pPr>
            <w:r>
              <w:rPr>
                <w:rFonts w:ascii="宋体" w:hAnsi="宋体" w:cs="宋体"/>
                <w:color w:val="000000"/>
                <w:szCs w:val="21"/>
              </w:rPr>
              <w:t>1.5.1位置控制电路图</w:t>
            </w:r>
          </w:p>
          <w:p w14:paraId="1670ACE2">
            <w:pPr>
              <w:adjustRightInd w:val="0"/>
              <w:snapToGrid w:val="0"/>
              <w:spacing w:after="0" w:line="360" w:lineRule="exact"/>
              <w:rPr>
                <w:rFonts w:ascii="宋体" w:hAnsi="宋体" w:cs="宋体"/>
                <w:color w:val="000000"/>
                <w:szCs w:val="21"/>
              </w:rPr>
            </w:pPr>
            <w:r>
              <w:rPr>
                <w:rFonts w:ascii="宋体" w:hAnsi="宋体" w:cs="宋体"/>
                <w:color w:val="000000"/>
                <w:szCs w:val="21"/>
              </w:rPr>
              <w:t>1.5.2位置控制电路工作原理</w:t>
            </w:r>
          </w:p>
          <w:p w14:paraId="297A8BA1">
            <w:pPr>
              <w:adjustRightInd w:val="0"/>
              <w:snapToGrid w:val="0"/>
              <w:spacing w:after="0" w:line="360" w:lineRule="exact"/>
              <w:rPr>
                <w:rFonts w:ascii="宋体" w:hAnsi="宋体" w:cs="宋体"/>
                <w:color w:val="000000"/>
                <w:szCs w:val="21"/>
              </w:rPr>
            </w:pPr>
            <w:r>
              <w:rPr>
                <w:rFonts w:ascii="宋体" w:hAnsi="宋体" w:cs="宋体"/>
                <w:color w:val="000000"/>
                <w:szCs w:val="21"/>
              </w:rPr>
              <w:t>1.5.3位置控制电路安装</w:t>
            </w:r>
          </w:p>
          <w:p w14:paraId="42CDCC71">
            <w:pPr>
              <w:adjustRightInd w:val="0"/>
              <w:snapToGrid w:val="0"/>
              <w:spacing w:after="0" w:line="360" w:lineRule="exact"/>
              <w:rPr>
                <w:rFonts w:ascii="宋体" w:hAnsi="宋体" w:cs="宋体"/>
                <w:color w:val="000000"/>
                <w:szCs w:val="21"/>
              </w:rPr>
            </w:pPr>
            <w:r>
              <w:rPr>
                <w:rFonts w:ascii="宋体" w:hAnsi="宋体" w:cs="宋体"/>
                <w:color w:val="000000"/>
                <w:szCs w:val="21"/>
              </w:rPr>
              <w:t>1.5.4位置控制电路通电前检测</w:t>
            </w:r>
          </w:p>
          <w:p w14:paraId="27CC8F41">
            <w:pPr>
              <w:adjustRightInd w:val="0"/>
              <w:snapToGrid w:val="0"/>
              <w:spacing w:after="0" w:line="360" w:lineRule="exact"/>
              <w:rPr>
                <w:rFonts w:ascii="宋体" w:hAnsi="宋体" w:cs="宋体"/>
                <w:color w:val="000000"/>
                <w:szCs w:val="21"/>
              </w:rPr>
            </w:pPr>
            <w:r>
              <w:rPr>
                <w:rFonts w:ascii="宋体" w:hAnsi="宋体" w:cs="宋体"/>
                <w:color w:val="000000"/>
                <w:szCs w:val="21"/>
              </w:rPr>
              <w:t>1.5.5位置控制电路通电测试</w:t>
            </w:r>
          </w:p>
          <w:p w14:paraId="038B4144">
            <w:pPr>
              <w:adjustRightInd w:val="0"/>
              <w:snapToGrid w:val="0"/>
              <w:spacing w:after="0" w:line="360" w:lineRule="exact"/>
              <w:rPr>
                <w:rFonts w:ascii="宋体" w:hAnsi="宋体" w:cs="宋体"/>
                <w:color w:val="000000"/>
                <w:szCs w:val="21"/>
              </w:rPr>
            </w:pPr>
            <w:r>
              <w:rPr>
                <w:rFonts w:ascii="宋体" w:hAnsi="宋体" w:cs="宋体"/>
                <w:color w:val="000000"/>
                <w:szCs w:val="21"/>
              </w:rPr>
              <w:t>1.5.6位置控制电路故障排查方法</w:t>
            </w:r>
          </w:p>
          <w:p w14:paraId="3E4E4D67">
            <w:pPr>
              <w:adjustRightInd w:val="0"/>
              <w:snapToGrid w:val="0"/>
              <w:spacing w:after="0" w:line="360" w:lineRule="exact"/>
              <w:rPr>
                <w:rFonts w:ascii="宋体" w:hAnsi="宋体" w:cs="宋体"/>
                <w:color w:val="000000"/>
                <w:szCs w:val="21"/>
              </w:rPr>
            </w:pPr>
            <w:r>
              <w:rPr>
                <w:rFonts w:ascii="宋体" w:hAnsi="宋体" w:cs="宋体"/>
                <w:color w:val="000000"/>
                <w:szCs w:val="21"/>
              </w:rPr>
              <w:t>1.6自动往返控制电路</w:t>
            </w:r>
          </w:p>
          <w:p w14:paraId="26949355">
            <w:pPr>
              <w:adjustRightInd w:val="0"/>
              <w:snapToGrid w:val="0"/>
              <w:spacing w:after="0" w:line="360" w:lineRule="exact"/>
              <w:rPr>
                <w:rFonts w:ascii="宋体" w:hAnsi="宋体" w:cs="宋体"/>
                <w:color w:val="000000"/>
                <w:szCs w:val="21"/>
              </w:rPr>
            </w:pPr>
            <w:r>
              <w:rPr>
                <w:rFonts w:ascii="宋体" w:hAnsi="宋体" w:cs="宋体"/>
                <w:color w:val="000000"/>
                <w:szCs w:val="21"/>
              </w:rPr>
              <w:t>1.6.1自动往返控制电路图</w:t>
            </w:r>
          </w:p>
          <w:p w14:paraId="7AB3D82B">
            <w:pPr>
              <w:adjustRightInd w:val="0"/>
              <w:snapToGrid w:val="0"/>
              <w:spacing w:after="0" w:line="360" w:lineRule="exact"/>
              <w:rPr>
                <w:rFonts w:ascii="宋体" w:hAnsi="宋体" w:cs="宋体"/>
                <w:color w:val="000000"/>
                <w:szCs w:val="21"/>
              </w:rPr>
            </w:pPr>
            <w:r>
              <w:rPr>
                <w:rFonts w:ascii="宋体" w:hAnsi="宋体" w:cs="宋体"/>
                <w:color w:val="000000"/>
                <w:szCs w:val="21"/>
              </w:rPr>
              <w:t>1.6.2自动往返控制电路工作原理</w:t>
            </w:r>
          </w:p>
          <w:p w14:paraId="276D0487">
            <w:pPr>
              <w:adjustRightInd w:val="0"/>
              <w:snapToGrid w:val="0"/>
              <w:spacing w:after="0" w:line="360" w:lineRule="exact"/>
              <w:rPr>
                <w:rFonts w:ascii="宋体" w:hAnsi="宋体" w:cs="宋体"/>
                <w:color w:val="000000"/>
                <w:szCs w:val="21"/>
              </w:rPr>
            </w:pPr>
            <w:r>
              <w:rPr>
                <w:rFonts w:ascii="宋体" w:hAnsi="宋体" w:cs="宋体"/>
                <w:color w:val="000000"/>
                <w:szCs w:val="21"/>
              </w:rPr>
              <w:t>1.6.3板前线槽布线工艺</w:t>
            </w:r>
          </w:p>
          <w:p w14:paraId="10B0F94F">
            <w:pPr>
              <w:adjustRightInd w:val="0"/>
              <w:snapToGrid w:val="0"/>
              <w:spacing w:after="0" w:line="360" w:lineRule="exact"/>
              <w:rPr>
                <w:rFonts w:ascii="宋体" w:hAnsi="宋体" w:cs="宋体"/>
                <w:color w:val="000000"/>
                <w:szCs w:val="21"/>
              </w:rPr>
            </w:pPr>
            <w:r>
              <w:rPr>
                <w:rFonts w:ascii="宋体" w:hAnsi="宋体" w:cs="宋体"/>
                <w:color w:val="000000"/>
                <w:szCs w:val="21"/>
              </w:rPr>
              <w:t>1.6.4自动往返控制电路安装</w:t>
            </w:r>
          </w:p>
          <w:p w14:paraId="750C4F13">
            <w:pPr>
              <w:adjustRightInd w:val="0"/>
              <w:snapToGrid w:val="0"/>
              <w:spacing w:after="0" w:line="360" w:lineRule="exact"/>
              <w:rPr>
                <w:rFonts w:ascii="宋体" w:hAnsi="宋体" w:cs="宋体"/>
                <w:color w:val="000000"/>
                <w:szCs w:val="21"/>
              </w:rPr>
            </w:pPr>
            <w:r>
              <w:rPr>
                <w:rFonts w:ascii="宋体" w:hAnsi="宋体" w:cs="宋体"/>
                <w:color w:val="000000"/>
                <w:szCs w:val="21"/>
              </w:rPr>
              <w:t>1.6.5自动往返控制电路通电前检测</w:t>
            </w:r>
          </w:p>
          <w:p w14:paraId="37696147">
            <w:pPr>
              <w:adjustRightInd w:val="0"/>
              <w:snapToGrid w:val="0"/>
              <w:spacing w:after="0" w:line="360" w:lineRule="exact"/>
              <w:rPr>
                <w:rFonts w:ascii="宋体" w:hAnsi="宋体" w:cs="宋体"/>
                <w:color w:val="000000"/>
                <w:szCs w:val="21"/>
              </w:rPr>
            </w:pPr>
            <w:r>
              <w:rPr>
                <w:rFonts w:ascii="宋体" w:hAnsi="宋体" w:cs="宋体"/>
                <w:color w:val="000000"/>
                <w:szCs w:val="21"/>
              </w:rPr>
              <w:t>1.6.6自动往返控制电路通电测试</w:t>
            </w:r>
          </w:p>
          <w:p w14:paraId="67747E2B">
            <w:pPr>
              <w:adjustRightInd w:val="0"/>
              <w:snapToGrid w:val="0"/>
              <w:spacing w:after="0" w:line="360" w:lineRule="exact"/>
              <w:rPr>
                <w:rFonts w:ascii="宋体" w:hAnsi="宋体" w:cs="宋体"/>
                <w:color w:val="000000"/>
                <w:szCs w:val="21"/>
              </w:rPr>
            </w:pPr>
            <w:r>
              <w:rPr>
                <w:rFonts w:ascii="宋体" w:hAnsi="宋体" w:cs="宋体"/>
                <w:color w:val="000000"/>
                <w:szCs w:val="21"/>
              </w:rPr>
              <w:t>1.6.7自动往返控制电路故障排查方法</w:t>
            </w:r>
          </w:p>
          <w:p w14:paraId="69F741A7">
            <w:pPr>
              <w:adjustRightInd w:val="0"/>
              <w:snapToGrid w:val="0"/>
              <w:spacing w:after="0" w:line="360" w:lineRule="exact"/>
              <w:rPr>
                <w:rFonts w:ascii="宋体" w:hAnsi="宋体" w:cs="宋体"/>
                <w:color w:val="000000"/>
                <w:szCs w:val="21"/>
              </w:rPr>
            </w:pPr>
            <w:r>
              <w:rPr>
                <w:rFonts w:ascii="宋体" w:hAnsi="宋体" w:cs="宋体"/>
                <w:color w:val="000000"/>
                <w:szCs w:val="21"/>
              </w:rPr>
              <w:t>2笼形异步电动机降压起动</w:t>
            </w:r>
          </w:p>
          <w:p w14:paraId="0A93C39E">
            <w:pPr>
              <w:adjustRightInd w:val="0"/>
              <w:snapToGrid w:val="0"/>
              <w:spacing w:after="0" w:line="360" w:lineRule="exact"/>
              <w:rPr>
                <w:rFonts w:ascii="宋体" w:hAnsi="宋体" w:cs="宋体"/>
                <w:color w:val="000000"/>
                <w:szCs w:val="21"/>
              </w:rPr>
            </w:pPr>
            <w:r>
              <w:rPr>
                <w:rFonts w:ascii="宋体" w:hAnsi="宋体" w:cs="宋体"/>
                <w:color w:val="000000"/>
                <w:szCs w:val="21"/>
              </w:rPr>
              <w:t>2.1定子绕组串联电阻控制电路</w:t>
            </w:r>
          </w:p>
          <w:p w14:paraId="0F6A2BE3">
            <w:pPr>
              <w:adjustRightInd w:val="0"/>
              <w:snapToGrid w:val="0"/>
              <w:spacing w:after="0" w:line="360" w:lineRule="exact"/>
              <w:rPr>
                <w:rFonts w:ascii="宋体" w:hAnsi="宋体" w:cs="宋体"/>
                <w:color w:val="000000"/>
                <w:szCs w:val="21"/>
              </w:rPr>
            </w:pPr>
            <w:r>
              <w:rPr>
                <w:rFonts w:ascii="宋体" w:hAnsi="宋体" w:cs="宋体"/>
                <w:color w:val="000000"/>
                <w:szCs w:val="21"/>
              </w:rPr>
              <w:t>2.1.1电路组成</w:t>
            </w:r>
          </w:p>
          <w:p w14:paraId="7F71F0CD">
            <w:pPr>
              <w:adjustRightInd w:val="0"/>
              <w:snapToGrid w:val="0"/>
              <w:spacing w:after="0" w:line="360" w:lineRule="exact"/>
              <w:rPr>
                <w:rFonts w:ascii="宋体" w:hAnsi="宋体" w:cs="宋体"/>
                <w:color w:val="000000"/>
                <w:szCs w:val="21"/>
              </w:rPr>
            </w:pPr>
            <w:r>
              <w:rPr>
                <w:rFonts w:ascii="宋体" w:hAnsi="宋体" w:cs="宋体"/>
                <w:color w:val="000000"/>
                <w:szCs w:val="21"/>
              </w:rPr>
              <w:t>2.1.2工作原理</w:t>
            </w:r>
          </w:p>
          <w:p w14:paraId="47BAA5F9">
            <w:pPr>
              <w:adjustRightInd w:val="0"/>
              <w:snapToGrid w:val="0"/>
              <w:spacing w:after="0" w:line="360" w:lineRule="exact"/>
              <w:rPr>
                <w:rFonts w:ascii="宋体" w:hAnsi="宋体" w:cs="宋体"/>
                <w:color w:val="000000"/>
                <w:szCs w:val="21"/>
              </w:rPr>
            </w:pPr>
            <w:r>
              <w:rPr>
                <w:rFonts w:ascii="宋体" w:hAnsi="宋体" w:cs="宋体"/>
                <w:color w:val="000000"/>
                <w:szCs w:val="21"/>
              </w:rPr>
              <w:t>2.2时间继电器自动控制定子绕组串联电阻电路</w:t>
            </w:r>
          </w:p>
          <w:p w14:paraId="272BBE5C">
            <w:pPr>
              <w:adjustRightInd w:val="0"/>
              <w:snapToGrid w:val="0"/>
              <w:spacing w:after="0" w:line="360" w:lineRule="exact"/>
              <w:rPr>
                <w:rFonts w:ascii="宋体" w:hAnsi="宋体" w:cs="宋体"/>
                <w:color w:val="000000"/>
                <w:szCs w:val="21"/>
              </w:rPr>
            </w:pPr>
            <w:r>
              <w:rPr>
                <w:rFonts w:ascii="宋体" w:hAnsi="宋体" w:cs="宋体"/>
                <w:color w:val="000000"/>
                <w:szCs w:val="21"/>
              </w:rPr>
              <w:t>2.2.1电路组成</w:t>
            </w:r>
          </w:p>
          <w:p w14:paraId="69EC9DE9">
            <w:pPr>
              <w:adjustRightInd w:val="0"/>
              <w:snapToGrid w:val="0"/>
              <w:spacing w:after="0" w:line="360" w:lineRule="exact"/>
              <w:rPr>
                <w:rFonts w:ascii="宋体" w:hAnsi="宋体" w:cs="宋体"/>
                <w:color w:val="000000"/>
                <w:szCs w:val="21"/>
              </w:rPr>
            </w:pPr>
            <w:r>
              <w:rPr>
                <w:rFonts w:ascii="宋体" w:hAnsi="宋体" w:cs="宋体"/>
                <w:color w:val="000000"/>
                <w:szCs w:val="21"/>
              </w:rPr>
              <w:t>2.2.2工作原理</w:t>
            </w:r>
          </w:p>
          <w:p w14:paraId="11D61A02">
            <w:pPr>
              <w:adjustRightInd w:val="0"/>
              <w:snapToGrid w:val="0"/>
              <w:spacing w:after="0" w:line="360" w:lineRule="exact"/>
              <w:rPr>
                <w:rFonts w:ascii="宋体" w:hAnsi="宋体" w:cs="宋体"/>
                <w:color w:val="000000"/>
                <w:szCs w:val="21"/>
              </w:rPr>
            </w:pPr>
            <w:r>
              <w:rPr>
                <w:rFonts w:ascii="宋体" w:hAnsi="宋体" w:cs="宋体"/>
                <w:color w:val="000000"/>
                <w:szCs w:val="21"/>
              </w:rPr>
              <w:t>2.3自耦变压器降压起动电路</w:t>
            </w:r>
          </w:p>
          <w:p w14:paraId="02E83BAA">
            <w:pPr>
              <w:adjustRightInd w:val="0"/>
              <w:snapToGrid w:val="0"/>
              <w:spacing w:after="0" w:line="360" w:lineRule="exact"/>
              <w:rPr>
                <w:rFonts w:ascii="宋体" w:hAnsi="宋体" w:cs="宋体"/>
                <w:color w:val="000000"/>
                <w:szCs w:val="21"/>
              </w:rPr>
            </w:pPr>
            <w:r>
              <w:rPr>
                <w:rFonts w:ascii="宋体" w:hAnsi="宋体" w:cs="宋体"/>
                <w:color w:val="000000"/>
                <w:szCs w:val="21"/>
              </w:rPr>
              <w:t>2.3.1电路组成</w:t>
            </w:r>
          </w:p>
          <w:p w14:paraId="59CCED8E">
            <w:pPr>
              <w:adjustRightInd w:val="0"/>
              <w:snapToGrid w:val="0"/>
              <w:spacing w:after="0" w:line="360" w:lineRule="exact"/>
              <w:rPr>
                <w:rFonts w:ascii="宋体" w:hAnsi="宋体" w:cs="宋体"/>
                <w:color w:val="000000"/>
                <w:szCs w:val="21"/>
              </w:rPr>
            </w:pPr>
            <w:r>
              <w:rPr>
                <w:rFonts w:ascii="宋体" w:hAnsi="宋体" w:cs="宋体"/>
                <w:color w:val="000000"/>
                <w:szCs w:val="21"/>
              </w:rPr>
              <w:t>2.3.2工作原理</w:t>
            </w:r>
          </w:p>
          <w:p w14:paraId="251BAA6B">
            <w:pPr>
              <w:adjustRightInd w:val="0"/>
              <w:snapToGrid w:val="0"/>
              <w:spacing w:after="0" w:line="360" w:lineRule="exact"/>
              <w:rPr>
                <w:rFonts w:ascii="宋体" w:hAnsi="宋体" w:cs="宋体"/>
                <w:color w:val="000000"/>
                <w:szCs w:val="21"/>
              </w:rPr>
            </w:pPr>
            <w:r>
              <w:rPr>
                <w:rFonts w:ascii="宋体" w:hAnsi="宋体" w:cs="宋体"/>
                <w:color w:val="000000"/>
                <w:szCs w:val="21"/>
              </w:rPr>
              <w:t>2.4星-三角降压起动按钮控制电路</w:t>
            </w:r>
          </w:p>
          <w:p w14:paraId="79E2818A">
            <w:pPr>
              <w:adjustRightInd w:val="0"/>
              <w:snapToGrid w:val="0"/>
              <w:spacing w:after="0" w:line="360" w:lineRule="exact"/>
              <w:rPr>
                <w:rFonts w:ascii="宋体" w:hAnsi="宋体" w:cs="宋体"/>
                <w:color w:val="000000"/>
                <w:szCs w:val="21"/>
              </w:rPr>
            </w:pPr>
            <w:r>
              <w:rPr>
                <w:rFonts w:ascii="宋体" w:hAnsi="宋体" w:cs="宋体"/>
                <w:color w:val="000000"/>
                <w:szCs w:val="21"/>
              </w:rPr>
              <w:t>2.4.1电路组成</w:t>
            </w:r>
          </w:p>
          <w:p w14:paraId="13FAB3C4">
            <w:pPr>
              <w:adjustRightInd w:val="0"/>
              <w:snapToGrid w:val="0"/>
              <w:spacing w:after="0" w:line="360" w:lineRule="exact"/>
              <w:rPr>
                <w:rFonts w:ascii="宋体" w:hAnsi="宋体" w:cs="宋体"/>
                <w:color w:val="000000"/>
                <w:szCs w:val="21"/>
              </w:rPr>
            </w:pPr>
            <w:r>
              <w:rPr>
                <w:rFonts w:ascii="宋体" w:hAnsi="宋体" w:cs="宋体"/>
                <w:color w:val="000000"/>
                <w:szCs w:val="21"/>
              </w:rPr>
              <w:t>2.4.2工作原理</w:t>
            </w:r>
          </w:p>
          <w:p w14:paraId="23925557">
            <w:pPr>
              <w:adjustRightInd w:val="0"/>
              <w:snapToGrid w:val="0"/>
              <w:spacing w:after="0" w:line="360" w:lineRule="exact"/>
              <w:rPr>
                <w:rFonts w:ascii="宋体" w:hAnsi="宋体" w:cs="宋体"/>
                <w:color w:val="000000"/>
                <w:szCs w:val="21"/>
              </w:rPr>
            </w:pPr>
            <w:r>
              <w:rPr>
                <w:rFonts w:ascii="宋体" w:hAnsi="宋体" w:cs="宋体"/>
                <w:color w:val="000000"/>
                <w:szCs w:val="21"/>
              </w:rPr>
              <w:t>2.4.3电路安装</w:t>
            </w:r>
          </w:p>
          <w:p w14:paraId="3E25C128">
            <w:pPr>
              <w:adjustRightInd w:val="0"/>
              <w:snapToGrid w:val="0"/>
              <w:spacing w:after="0" w:line="360" w:lineRule="exact"/>
              <w:rPr>
                <w:rFonts w:ascii="宋体" w:hAnsi="宋体" w:cs="宋体"/>
                <w:color w:val="000000"/>
                <w:szCs w:val="21"/>
              </w:rPr>
            </w:pPr>
            <w:r>
              <w:rPr>
                <w:rFonts w:ascii="宋体" w:hAnsi="宋体" w:cs="宋体"/>
                <w:color w:val="000000"/>
                <w:szCs w:val="21"/>
              </w:rPr>
              <w:t>2.4.4通电前检测</w:t>
            </w:r>
          </w:p>
          <w:p w14:paraId="32EB2763">
            <w:pPr>
              <w:adjustRightInd w:val="0"/>
              <w:snapToGrid w:val="0"/>
              <w:spacing w:after="0" w:line="360" w:lineRule="exact"/>
              <w:rPr>
                <w:rFonts w:ascii="宋体" w:hAnsi="宋体" w:cs="宋体"/>
                <w:color w:val="000000"/>
                <w:szCs w:val="21"/>
              </w:rPr>
            </w:pPr>
            <w:r>
              <w:rPr>
                <w:rFonts w:ascii="宋体" w:hAnsi="宋体" w:cs="宋体"/>
                <w:color w:val="000000"/>
                <w:szCs w:val="21"/>
              </w:rPr>
              <w:t>2.4.5通电测试</w:t>
            </w:r>
          </w:p>
          <w:p w14:paraId="5DBED55C">
            <w:pPr>
              <w:adjustRightInd w:val="0"/>
              <w:snapToGrid w:val="0"/>
              <w:spacing w:after="0" w:line="360" w:lineRule="exact"/>
              <w:rPr>
                <w:rFonts w:ascii="宋体" w:hAnsi="宋体" w:cs="宋体"/>
                <w:color w:val="000000"/>
                <w:szCs w:val="21"/>
              </w:rPr>
            </w:pPr>
            <w:r>
              <w:rPr>
                <w:rFonts w:ascii="宋体" w:hAnsi="宋体" w:cs="宋体"/>
                <w:color w:val="000000"/>
                <w:szCs w:val="21"/>
              </w:rPr>
              <w:t>2.4.6故障排查方法</w:t>
            </w:r>
          </w:p>
          <w:p w14:paraId="0B6ECDE7">
            <w:pPr>
              <w:adjustRightInd w:val="0"/>
              <w:snapToGrid w:val="0"/>
              <w:spacing w:after="0" w:line="360" w:lineRule="exact"/>
              <w:rPr>
                <w:rFonts w:ascii="宋体" w:hAnsi="宋体" w:cs="宋体"/>
                <w:color w:val="000000"/>
                <w:szCs w:val="21"/>
              </w:rPr>
            </w:pPr>
            <w:r>
              <w:rPr>
                <w:rFonts w:ascii="宋体" w:hAnsi="宋体" w:cs="宋体"/>
                <w:color w:val="000000"/>
                <w:szCs w:val="21"/>
              </w:rPr>
              <w:t>2.5时间继电器控制星-三角降压起动电路</w:t>
            </w:r>
          </w:p>
          <w:p w14:paraId="20A0197B">
            <w:pPr>
              <w:adjustRightInd w:val="0"/>
              <w:snapToGrid w:val="0"/>
              <w:spacing w:after="0" w:line="360" w:lineRule="exact"/>
              <w:rPr>
                <w:rFonts w:ascii="宋体" w:hAnsi="宋体" w:cs="宋体"/>
                <w:color w:val="000000"/>
                <w:szCs w:val="21"/>
              </w:rPr>
            </w:pPr>
            <w:r>
              <w:rPr>
                <w:rFonts w:ascii="宋体" w:hAnsi="宋体" w:cs="宋体"/>
                <w:color w:val="000000"/>
                <w:szCs w:val="21"/>
              </w:rPr>
              <w:t>2.5.1电路组成</w:t>
            </w:r>
          </w:p>
          <w:p w14:paraId="7B668F08">
            <w:pPr>
              <w:adjustRightInd w:val="0"/>
              <w:snapToGrid w:val="0"/>
              <w:spacing w:after="0" w:line="360" w:lineRule="exact"/>
              <w:rPr>
                <w:rFonts w:ascii="宋体" w:hAnsi="宋体" w:cs="宋体"/>
                <w:color w:val="000000"/>
                <w:szCs w:val="21"/>
              </w:rPr>
            </w:pPr>
            <w:r>
              <w:rPr>
                <w:rFonts w:ascii="宋体" w:hAnsi="宋体" w:cs="宋体"/>
                <w:color w:val="000000"/>
                <w:szCs w:val="21"/>
              </w:rPr>
              <w:t>2.5.2工作原理</w:t>
            </w:r>
          </w:p>
          <w:p w14:paraId="1B1B69DA">
            <w:pPr>
              <w:adjustRightInd w:val="0"/>
              <w:snapToGrid w:val="0"/>
              <w:spacing w:after="0" w:line="360" w:lineRule="exact"/>
              <w:rPr>
                <w:rFonts w:ascii="宋体" w:hAnsi="宋体" w:cs="宋体"/>
                <w:color w:val="000000"/>
                <w:szCs w:val="21"/>
              </w:rPr>
            </w:pPr>
            <w:r>
              <w:rPr>
                <w:rFonts w:ascii="宋体" w:hAnsi="宋体" w:cs="宋体"/>
                <w:color w:val="000000"/>
                <w:szCs w:val="21"/>
              </w:rPr>
              <w:t>2.5.3电路安装</w:t>
            </w:r>
          </w:p>
          <w:p w14:paraId="17DF67A0">
            <w:pPr>
              <w:adjustRightInd w:val="0"/>
              <w:snapToGrid w:val="0"/>
              <w:spacing w:after="0" w:line="360" w:lineRule="exact"/>
              <w:rPr>
                <w:rFonts w:ascii="宋体" w:hAnsi="宋体" w:cs="宋体"/>
                <w:color w:val="000000"/>
                <w:szCs w:val="21"/>
              </w:rPr>
            </w:pPr>
            <w:r>
              <w:rPr>
                <w:rFonts w:ascii="宋体" w:hAnsi="宋体" w:cs="宋体"/>
                <w:color w:val="000000"/>
                <w:szCs w:val="21"/>
              </w:rPr>
              <w:t>2.5.4通电前检测</w:t>
            </w:r>
          </w:p>
          <w:p w14:paraId="1309265F">
            <w:pPr>
              <w:adjustRightInd w:val="0"/>
              <w:snapToGrid w:val="0"/>
              <w:spacing w:after="0" w:line="360" w:lineRule="exact"/>
              <w:rPr>
                <w:rFonts w:ascii="宋体" w:hAnsi="宋体" w:cs="宋体"/>
                <w:color w:val="000000"/>
                <w:szCs w:val="21"/>
              </w:rPr>
            </w:pPr>
            <w:r>
              <w:rPr>
                <w:rFonts w:ascii="宋体" w:hAnsi="宋体" w:cs="宋体"/>
                <w:color w:val="000000"/>
                <w:szCs w:val="21"/>
              </w:rPr>
              <w:t>2.5.5通电测试</w:t>
            </w:r>
          </w:p>
          <w:p w14:paraId="3FBE1902">
            <w:pPr>
              <w:adjustRightInd w:val="0"/>
              <w:snapToGrid w:val="0"/>
              <w:spacing w:after="0" w:line="360" w:lineRule="exact"/>
              <w:rPr>
                <w:rFonts w:ascii="宋体" w:hAnsi="宋体" w:cs="宋体"/>
                <w:color w:val="000000"/>
                <w:szCs w:val="21"/>
              </w:rPr>
            </w:pPr>
            <w:r>
              <w:rPr>
                <w:rFonts w:ascii="宋体" w:hAnsi="宋体" w:cs="宋体"/>
                <w:color w:val="000000"/>
                <w:szCs w:val="21"/>
              </w:rPr>
              <w:t>2.5.6故障排查方法</w:t>
            </w:r>
          </w:p>
          <w:p w14:paraId="02D13E5B">
            <w:pPr>
              <w:adjustRightInd w:val="0"/>
              <w:snapToGrid w:val="0"/>
              <w:spacing w:after="0" w:line="360" w:lineRule="exact"/>
              <w:rPr>
                <w:rFonts w:ascii="宋体" w:hAnsi="宋体" w:cs="宋体"/>
                <w:color w:val="000000"/>
                <w:szCs w:val="21"/>
              </w:rPr>
            </w:pPr>
            <w:r>
              <w:rPr>
                <w:rFonts w:ascii="宋体" w:hAnsi="宋体" w:cs="宋体"/>
                <w:color w:val="000000"/>
                <w:szCs w:val="21"/>
              </w:rPr>
              <w:t>2.6软启动器</w:t>
            </w:r>
          </w:p>
          <w:p w14:paraId="1FFE0D40">
            <w:pPr>
              <w:adjustRightInd w:val="0"/>
              <w:snapToGrid w:val="0"/>
              <w:spacing w:after="0" w:line="360" w:lineRule="exact"/>
              <w:rPr>
                <w:rFonts w:ascii="宋体" w:hAnsi="宋体" w:cs="宋体"/>
                <w:color w:val="000000"/>
                <w:szCs w:val="21"/>
              </w:rPr>
            </w:pPr>
            <w:r>
              <w:rPr>
                <w:rFonts w:ascii="宋体" w:hAnsi="宋体" w:cs="宋体"/>
                <w:color w:val="000000"/>
                <w:szCs w:val="21"/>
              </w:rPr>
              <w:t>3笼形异步电动机制动</w:t>
            </w:r>
          </w:p>
          <w:p w14:paraId="68157660">
            <w:pPr>
              <w:adjustRightInd w:val="0"/>
              <w:snapToGrid w:val="0"/>
              <w:spacing w:after="0" w:line="360" w:lineRule="exact"/>
              <w:rPr>
                <w:rFonts w:ascii="宋体" w:hAnsi="宋体" w:cs="宋体"/>
                <w:color w:val="000000"/>
                <w:szCs w:val="21"/>
              </w:rPr>
            </w:pPr>
            <w:r>
              <w:rPr>
                <w:rFonts w:ascii="宋体" w:hAnsi="宋体" w:cs="宋体"/>
                <w:color w:val="000000"/>
                <w:szCs w:val="21"/>
              </w:rPr>
              <w:t>3.1反接制动</w:t>
            </w:r>
          </w:p>
          <w:p w14:paraId="2D45E1C0">
            <w:pPr>
              <w:adjustRightInd w:val="0"/>
              <w:snapToGrid w:val="0"/>
              <w:spacing w:after="0" w:line="360" w:lineRule="exact"/>
              <w:rPr>
                <w:rFonts w:ascii="宋体" w:hAnsi="宋体" w:cs="宋体"/>
                <w:color w:val="000000"/>
                <w:szCs w:val="21"/>
              </w:rPr>
            </w:pPr>
            <w:r>
              <w:rPr>
                <w:rFonts w:ascii="宋体" w:hAnsi="宋体" w:cs="宋体"/>
                <w:color w:val="000000"/>
                <w:szCs w:val="21"/>
              </w:rPr>
              <w:t>3.1.1电路组成</w:t>
            </w:r>
          </w:p>
          <w:p w14:paraId="17EAA61B">
            <w:pPr>
              <w:adjustRightInd w:val="0"/>
              <w:snapToGrid w:val="0"/>
              <w:spacing w:after="0" w:line="360" w:lineRule="exact"/>
              <w:rPr>
                <w:rFonts w:ascii="宋体" w:hAnsi="宋体" w:cs="宋体"/>
                <w:color w:val="000000"/>
                <w:szCs w:val="21"/>
              </w:rPr>
            </w:pPr>
            <w:r>
              <w:rPr>
                <w:rFonts w:ascii="宋体" w:hAnsi="宋体" w:cs="宋体"/>
                <w:color w:val="000000"/>
                <w:szCs w:val="21"/>
              </w:rPr>
              <w:t>3.1.2工作原理</w:t>
            </w:r>
          </w:p>
          <w:p w14:paraId="0802765B">
            <w:pPr>
              <w:adjustRightInd w:val="0"/>
              <w:snapToGrid w:val="0"/>
              <w:spacing w:after="0" w:line="360" w:lineRule="exact"/>
              <w:rPr>
                <w:rFonts w:ascii="宋体" w:hAnsi="宋体" w:cs="宋体"/>
                <w:color w:val="000000"/>
                <w:szCs w:val="21"/>
              </w:rPr>
            </w:pPr>
            <w:r>
              <w:rPr>
                <w:rFonts w:ascii="宋体" w:hAnsi="宋体" w:cs="宋体"/>
                <w:color w:val="000000"/>
                <w:szCs w:val="21"/>
              </w:rPr>
              <w:t>3.1.3电路安装</w:t>
            </w:r>
          </w:p>
          <w:p w14:paraId="6113810E">
            <w:pPr>
              <w:adjustRightInd w:val="0"/>
              <w:snapToGrid w:val="0"/>
              <w:spacing w:after="0" w:line="360" w:lineRule="exact"/>
              <w:rPr>
                <w:rFonts w:ascii="宋体" w:hAnsi="宋体" w:cs="宋体"/>
                <w:color w:val="000000"/>
                <w:szCs w:val="21"/>
              </w:rPr>
            </w:pPr>
            <w:r>
              <w:rPr>
                <w:rFonts w:ascii="宋体" w:hAnsi="宋体" w:cs="宋体"/>
                <w:color w:val="000000"/>
                <w:szCs w:val="21"/>
              </w:rPr>
              <w:t>3.1.4通电前检测</w:t>
            </w:r>
          </w:p>
          <w:p w14:paraId="7F9109B4">
            <w:pPr>
              <w:adjustRightInd w:val="0"/>
              <w:snapToGrid w:val="0"/>
              <w:spacing w:after="0" w:line="360" w:lineRule="exact"/>
              <w:rPr>
                <w:rFonts w:ascii="宋体" w:hAnsi="宋体" w:cs="宋体"/>
                <w:color w:val="000000"/>
                <w:szCs w:val="21"/>
              </w:rPr>
            </w:pPr>
            <w:r>
              <w:rPr>
                <w:rFonts w:ascii="宋体" w:hAnsi="宋体" w:cs="宋体"/>
                <w:color w:val="000000"/>
                <w:szCs w:val="21"/>
              </w:rPr>
              <w:t>3.1.5通电测试</w:t>
            </w:r>
          </w:p>
          <w:p w14:paraId="0DD81AA8">
            <w:pPr>
              <w:adjustRightInd w:val="0"/>
              <w:snapToGrid w:val="0"/>
              <w:spacing w:after="0" w:line="360" w:lineRule="exact"/>
              <w:rPr>
                <w:rFonts w:ascii="宋体" w:hAnsi="宋体" w:cs="宋体"/>
                <w:color w:val="000000"/>
                <w:szCs w:val="21"/>
              </w:rPr>
            </w:pPr>
            <w:r>
              <w:rPr>
                <w:rFonts w:ascii="宋体" w:hAnsi="宋体" w:cs="宋体"/>
                <w:color w:val="000000"/>
                <w:szCs w:val="21"/>
              </w:rPr>
              <w:t>3.1.6故障排查方法</w:t>
            </w:r>
          </w:p>
          <w:p w14:paraId="3F0B83C8">
            <w:pPr>
              <w:adjustRightInd w:val="0"/>
              <w:snapToGrid w:val="0"/>
              <w:spacing w:after="0" w:line="360" w:lineRule="exact"/>
              <w:rPr>
                <w:rFonts w:ascii="宋体" w:hAnsi="宋体" w:cs="宋体"/>
                <w:color w:val="000000"/>
                <w:szCs w:val="21"/>
              </w:rPr>
            </w:pPr>
            <w:r>
              <w:rPr>
                <w:rFonts w:ascii="宋体" w:hAnsi="宋体" w:cs="宋体"/>
                <w:color w:val="000000"/>
                <w:szCs w:val="21"/>
              </w:rPr>
              <w:t>3.2能耗制动</w:t>
            </w:r>
          </w:p>
          <w:p w14:paraId="786F2521">
            <w:pPr>
              <w:adjustRightInd w:val="0"/>
              <w:snapToGrid w:val="0"/>
              <w:spacing w:after="0" w:line="360" w:lineRule="exact"/>
              <w:rPr>
                <w:rFonts w:ascii="宋体" w:hAnsi="宋体" w:cs="宋体"/>
                <w:color w:val="000000"/>
                <w:szCs w:val="21"/>
              </w:rPr>
            </w:pPr>
            <w:r>
              <w:rPr>
                <w:rFonts w:ascii="宋体" w:hAnsi="宋体" w:cs="宋体"/>
                <w:color w:val="000000"/>
                <w:szCs w:val="21"/>
              </w:rPr>
              <w:t>3.2.1电路组成</w:t>
            </w:r>
          </w:p>
          <w:p w14:paraId="0A5EA7A1">
            <w:pPr>
              <w:adjustRightInd w:val="0"/>
              <w:snapToGrid w:val="0"/>
              <w:spacing w:after="0" w:line="360" w:lineRule="exact"/>
              <w:rPr>
                <w:rFonts w:ascii="宋体" w:hAnsi="宋体" w:cs="宋体"/>
                <w:color w:val="000000"/>
                <w:szCs w:val="21"/>
              </w:rPr>
            </w:pPr>
            <w:r>
              <w:rPr>
                <w:rFonts w:ascii="宋体" w:hAnsi="宋体" w:cs="宋体"/>
                <w:color w:val="000000"/>
                <w:szCs w:val="21"/>
              </w:rPr>
              <w:t>3.2.2工作原理</w:t>
            </w:r>
          </w:p>
          <w:p w14:paraId="6D3F1934">
            <w:pPr>
              <w:adjustRightInd w:val="0"/>
              <w:snapToGrid w:val="0"/>
              <w:spacing w:after="0" w:line="360" w:lineRule="exact"/>
              <w:rPr>
                <w:rFonts w:ascii="宋体" w:hAnsi="宋体" w:cs="宋体"/>
                <w:color w:val="000000"/>
                <w:szCs w:val="21"/>
              </w:rPr>
            </w:pPr>
            <w:r>
              <w:rPr>
                <w:rFonts w:ascii="宋体" w:hAnsi="宋体" w:cs="宋体"/>
                <w:color w:val="000000"/>
                <w:szCs w:val="21"/>
              </w:rPr>
              <w:t>3.2.3电路安装</w:t>
            </w:r>
          </w:p>
          <w:p w14:paraId="0F5A16F8">
            <w:pPr>
              <w:adjustRightInd w:val="0"/>
              <w:snapToGrid w:val="0"/>
              <w:spacing w:after="0" w:line="360" w:lineRule="exact"/>
              <w:rPr>
                <w:rFonts w:ascii="宋体" w:hAnsi="宋体" w:cs="宋体"/>
                <w:color w:val="000000"/>
                <w:szCs w:val="21"/>
              </w:rPr>
            </w:pPr>
            <w:r>
              <w:rPr>
                <w:rFonts w:ascii="宋体" w:hAnsi="宋体" w:cs="宋体"/>
                <w:color w:val="000000"/>
                <w:szCs w:val="21"/>
              </w:rPr>
              <w:t>3.2.4通电前检测</w:t>
            </w:r>
          </w:p>
          <w:p w14:paraId="66539B5A">
            <w:pPr>
              <w:adjustRightInd w:val="0"/>
              <w:snapToGrid w:val="0"/>
              <w:spacing w:after="0" w:line="360" w:lineRule="exact"/>
              <w:rPr>
                <w:rFonts w:ascii="宋体" w:hAnsi="宋体" w:cs="宋体"/>
                <w:color w:val="000000"/>
                <w:szCs w:val="21"/>
              </w:rPr>
            </w:pPr>
            <w:r>
              <w:rPr>
                <w:rFonts w:ascii="宋体" w:hAnsi="宋体" w:cs="宋体"/>
                <w:color w:val="000000"/>
                <w:szCs w:val="21"/>
              </w:rPr>
              <w:t>3.2.5通电测试</w:t>
            </w:r>
          </w:p>
          <w:p w14:paraId="754184F7">
            <w:pPr>
              <w:adjustRightInd w:val="0"/>
              <w:snapToGrid w:val="0"/>
              <w:spacing w:after="0" w:line="360" w:lineRule="exact"/>
              <w:rPr>
                <w:rFonts w:ascii="宋体" w:hAnsi="宋体" w:cs="宋体"/>
                <w:color w:val="000000"/>
                <w:szCs w:val="21"/>
              </w:rPr>
            </w:pPr>
            <w:r>
              <w:rPr>
                <w:rFonts w:ascii="宋体" w:hAnsi="宋体" w:cs="宋体"/>
                <w:color w:val="000000"/>
                <w:szCs w:val="21"/>
              </w:rPr>
              <w:t>3.2.6故障排查方法</w:t>
            </w:r>
          </w:p>
          <w:p w14:paraId="32A4ED8A">
            <w:pPr>
              <w:adjustRightInd w:val="0"/>
              <w:snapToGrid w:val="0"/>
              <w:spacing w:after="0" w:line="360" w:lineRule="exact"/>
              <w:rPr>
                <w:rFonts w:ascii="宋体" w:hAnsi="宋体" w:cs="宋体"/>
                <w:color w:val="000000"/>
                <w:szCs w:val="21"/>
              </w:rPr>
            </w:pPr>
            <w:r>
              <w:rPr>
                <w:rFonts w:ascii="宋体" w:hAnsi="宋体" w:cs="宋体"/>
                <w:color w:val="000000"/>
                <w:szCs w:val="21"/>
              </w:rPr>
              <w:t>4双速异步电动机控制</w:t>
            </w:r>
          </w:p>
          <w:p w14:paraId="6C02914E">
            <w:pPr>
              <w:adjustRightInd w:val="0"/>
              <w:snapToGrid w:val="0"/>
              <w:spacing w:after="0" w:line="360" w:lineRule="exact"/>
              <w:rPr>
                <w:rFonts w:ascii="宋体" w:hAnsi="宋体" w:cs="宋体"/>
                <w:color w:val="000000"/>
                <w:szCs w:val="21"/>
              </w:rPr>
            </w:pPr>
            <w:r>
              <w:rPr>
                <w:rFonts w:ascii="宋体" w:hAnsi="宋体" w:cs="宋体"/>
                <w:color w:val="000000"/>
                <w:szCs w:val="21"/>
              </w:rPr>
              <w:t>4.1时间继电器控制双速电动机电路</w:t>
            </w:r>
          </w:p>
          <w:p w14:paraId="0099119A">
            <w:pPr>
              <w:adjustRightInd w:val="0"/>
              <w:snapToGrid w:val="0"/>
              <w:spacing w:after="0" w:line="360" w:lineRule="exact"/>
              <w:rPr>
                <w:rFonts w:ascii="宋体" w:hAnsi="宋体" w:cs="宋体"/>
                <w:color w:val="000000"/>
                <w:szCs w:val="21"/>
              </w:rPr>
            </w:pPr>
            <w:r>
              <w:rPr>
                <w:rFonts w:ascii="宋体" w:hAnsi="宋体" w:cs="宋体"/>
                <w:color w:val="000000"/>
                <w:szCs w:val="21"/>
              </w:rPr>
              <w:t>4.1.1电路组成</w:t>
            </w:r>
          </w:p>
          <w:p w14:paraId="0117CC85">
            <w:pPr>
              <w:adjustRightInd w:val="0"/>
              <w:snapToGrid w:val="0"/>
              <w:spacing w:after="0" w:line="360" w:lineRule="exact"/>
              <w:rPr>
                <w:rFonts w:ascii="宋体" w:hAnsi="宋体" w:cs="宋体"/>
                <w:color w:val="000000"/>
                <w:szCs w:val="21"/>
              </w:rPr>
            </w:pPr>
            <w:r>
              <w:rPr>
                <w:rFonts w:ascii="宋体" w:hAnsi="宋体" w:cs="宋体"/>
                <w:color w:val="000000"/>
                <w:szCs w:val="21"/>
              </w:rPr>
              <w:t>4.1.2工作原理</w:t>
            </w:r>
          </w:p>
          <w:p w14:paraId="2A00E0E3">
            <w:pPr>
              <w:adjustRightInd w:val="0"/>
              <w:snapToGrid w:val="0"/>
              <w:spacing w:after="0" w:line="360" w:lineRule="exact"/>
              <w:rPr>
                <w:rFonts w:ascii="宋体" w:hAnsi="宋体" w:cs="宋体"/>
                <w:color w:val="000000"/>
                <w:szCs w:val="21"/>
              </w:rPr>
            </w:pPr>
            <w:r>
              <w:rPr>
                <w:rFonts w:ascii="宋体" w:hAnsi="宋体" w:cs="宋体"/>
                <w:color w:val="000000"/>
                <w:szCs w:val="21"/>
              </w:rPr>
              <w:t>4.1.3电路安装</w:t>
            </w:r>
          </w:p>
          <w:p w14:paraId="35CB8EC5">
            <w:pPr>
              <w:adjustRightInd w:val="0"/>
              <w:snapToGrid w:val="0"/>
              <w:spacing w:after="0" w:line="360" w:lineRule="exact"/>
              <w:rPr>
                <w:rFonts w:ascii="宋体" w:hAnsi="宋体" w:cs="宋体"/>
                <w:color w:val="000000"/>
                <w:szCs w:val="21"/>
              </w:rPr>
            </w:pPr>
            <w:r>
              <w:rPr>
                <w:rFonts w:ascii="宋体" w:hAnsi="宋体" w:cs="宋体"/>
                <w:color w:val="000000"/>
                <w:szCs w:val="21"/>
              </w:rPr>
              <w:t>4.1.4通电前检测</w:t>
            </w:r>
          </w:p>
          <w:p w14:paraId="772FB8D6">
            <w:pPr>
              <w:adjustRightInd w:val="0"/>
              <w:snapToGrid w:val="0"/>
              <w:spacing w:after="0" w:line="360" w:lineRule="exact"/>
              <w:rPr>
                <w:rFonts w:ascii="宋体" w:hAnsi="宋体" w:cs="宋体"/>
                <w:color w:val="000000"/>
                <w:szCs w:val="21"/>
              </w:rPr>
            </w:pPr>
            <w:r>
              <w:rPr>
                <w:rFonts w:ascii="宋体" w:hAnsi="宋体" w:cs="宋体"/>
                <w:color w:val="000000"/>
                <w:szCs w:val="21"/>
              </w:rPr>
              <w:t>4.1.5通电测试</w:t>
            </w:r>
          </w:p>
          <w:p w14:paraId="1D5AE5BB">
            <w:pPr>
              <w:adjustRightInd w:val="0"/>
              <w:snapToGrid w:val="0"/>
              <w:spacing w:after="0" w:line="360" w:lineRule="exact"/>
              <w:rPr>
                <w:rFonts w:ascii="宋体" w:hAnsi="宋体" w:cs="宋体"/>
                <w:color w:val="000000"/>
                <w:szCs w:val="21"/>
              </w:rPr>
            </w:pPr>
            <w:r>
              <w:rPr>
                <w:rFonts w:ascii="宋体" w:hAnsi="宋体" w:cs="宋体"/>
                <w:color w:val="000000"/>
                <w:szCs w:val="21"/>
              </w:rPr>
              <w:t>4.1.6故障排查方法</w:t>
            </w:r>
          </w:p>
          <w:p w14:paraId="36C62237">
            <w:pPr>
              <w:adjustRightInd w:val="0"/>
              <w:snapToGrid w:val="0"/>
              <w:spacing w:after="0" w:line="360" w:lineRule="exact"/>
              <w:rPr>
                <w:rFonts w:ascii="宋体" w:hAnsi="宋体" w:cs="宋体"/>
                <w:color w:val="000000"/>
                <w:szCs w:val="21"/>
              </w:rPr>
            </w:pPr>
            <w:r>
              <w:rPr>
                <w:rFonts w:ascii="宋体" w:hAnsi="宋体" w:cs="宋体"/>
                <w:color w:val="000000"/>
                <w:szCs w:val="21"/>
              </w:rPr>
              <w:t>5绕线式异步电动机控制</w:t>
            </w:r>
          </w:p>
          <w:p w14:paraId="3EE34BA9">
            <w:pPr>
              <w:adjustRightInd w:val="0"/>
              <w:snapToGrid w:val="0"/>
              <w:spacing w:after="0" w:line="360" w:lineRule="exact"/>
              <w:rPr>
                <w:rFonts w:ascii="宋体" w:hAnsi="宋体" w:cs="宋体"/>
                <w:color w:val="000000"/>
                <w:szCs w:val="21"/>
              </w:rPr>
            </w:pPr>
            <w:r>
              <w:rPr>
                <w:rFonts w:ascii="宋体" w:hAnsi="宋体" w:cs="宋体"/>
                <w:color w:val="000000"/>
                <w:szCs w:val="21"/>
              </w:rPr>
              <w:t>5.1转子绕组串电阻启动</w:t>
            </w:r>
          </w:p>
          <w:p w14:paraId="476C60D0">
            <w:pPr>
              <w:adjustRightInd w:val="0"/>
              <w:snapToGrid w:val="0"/>
              <w:spacing w:after="0" w:line="360" w:lineRule="exact"/>
              <w:rPr>
                <w:rFonts w:ascii="宋体" w:hAnsi="宋体" w:cs="宋体"/>
                <w:color w:val="000000"/>
                <w:szCs w:val="21"/>
              </w:rPr>
            </w:pPr>
            <w:r>
              <w:rPr>
                <w:rFonts w:ascii="宋体" w:hAnsi="宋体" w:cs="宋体"/>
                <w:color w:val="000000"/>
                <w:szCs w:val="21"/>
              </w:rPr>
              <w:t>5.2转子回路串频敏变阻器启动控制电路</w:t>
            </w:r>
          </w:p>
          <w:p w14:paraId="0C101F2E">
            <w:pPr>
              <w:adjustRightInd w:val="0"/>
              <w:snapToGrid w:val="0"/>
              <w:spacing w:after="0" w:line="360" w:lineRule="exact"/>
              <w:rPr>
                <w:rFonts w:ascii="宋体" w:hAnsi="宋体" w:cs="宋体"/>
                <w:color w:val="000000"/>
                <w:szCs w:val="21"/>
              </w:rPr>
            </w:pPr>
            <w:r>
              <w:rPr>
                <w:rFonts w:ascii="宋体" w:hAnsi="宋体" w:cs="宋体"/>
                <w:color w:val="000000"/>
                <w:szCs w:val="21"/>
              </w:rPr>
              <w:t>5.3绕线转子异步电动机凸轮控制器控制电路</w:t>
            </w:r>
          </w:p>
          <w:p w14:paraId="616F27EB">
            <w:pPr>
              <w:adjustRightInd w:val="0"/>
              <w:snapToGrid w:val="0"/>
              <w:spacing w:after="0" w:line="360" w:lineRule="exact"/>
              <w:rPr>
                <w:rFonts w:ascii="宋体" w:hAnsi="宋体" w:cs="宋体"/>
                <w:color w:val="000000"/>
                <w:szCs w:val="21"/>
              </w:rPr>
            </w:pPr>
            <w:r>
              <w:rPr>
                <w:rFonts w:ascii="宋体" w:hAnsi="宋体" w:cs="宋体"/>
                <w:color w:val="000000"/>
                <w:szCs w:val="21"/>
              </w:rPr>
              <w:t>6直流电动机的控制</w:t>
            </w:r>
          </w:p>
          <w:p w14:paraId="4F17F371">
            <w:pPr>
              <w:adjustRightInd w:val="0"/>
              <w:snapToGrid w:val="0"/>
              <w:spacing w:after="0" w:line="360" w:lineRule="exact"/>
              <w:rPr>
                <w:rFonts w:ascii="宋体" w:hAnsi="宋体" w:cs="宋体"/>
                <w:color w:val="000000"/>
                <w:szCs w:val="21"/>
              </w:rPr>
            </w:pPr>
            <w:r>
              <w:rPr>
                <w:rFonts w:ascii="宋体" w:hAnsi="宋体" w:cs="宋体"/>
                <w:color w:val="000000"/>
                <w:szCs w:val="21"/>
              </w:rPr>
              <w:t>6.1并励直流电动机启动控制线路的安装与检修</w:t>
            </w:r>
          </w:p>
          <w:p w14:paraId="241AB259">
            <w:pPr>
              <w:adjustRightInd w:val="0"/>
              <w:snapToGrid w:val="0"/>
              <w:spacing w:after="0" w:line="360" w:lineRule="exact"/>
              <w:rPr>
                <w:rFonts w:ascii="宋体" w:hAnsi="宋体" w:cs="宋体"/>
                <w:color w:val="000000"/>
                <w:szCs w:val="21"/>
              </w:rPr>
            </w:pPr>
            <w:r>
              <w:rPr>
                <w:rFonts w:ascii="宋体" w:hAnsi="宋体" w:cs="宋体"/>
                <w:color w:val="000000"/>
                <w:szCs w:val="21"/>
              </w:rPr>
              <w:t>6.2并励直流电动机正反转控制系列的安装与检修</w:t>
            </w:r>
          </w:p>
          <w:p w14:paraId="2EB6F907">
            <w:pPr>
              <w:adjustRightInd w:val="0"/>
              <w:snapToGrid w:val="0"/>
              <w:spacing w:after="0" w:line="360" w:lineRule="exact"/>
              <w:rPr>
                <w:rFonts w:ascii="宋体" w:hAnsi="宋体" w:cs="宋体"/>
                <w:color w:val="000000"/>
                <w:szCs w:val="21"/>
              </w:rPr>
            </w:pPr>
            <w:r>
              <w:rPr>
                <w:rFonts w:ascii="宋体" w:hAnsi="宋体" w:cs="宋体"/>
                <w:color w:val="000000"/>
                <w:szCs w:val="21"/>
              </w:rPr>
              <w:t>6.3并励直流电动机制动控制系列的安装与检修</w:t>
            </w:r>
          </w:p>
          <w:p w14:paraId="568FD1A2">
            <w:pPr>
              <w:adjustRightInd w:val="0"/>
              <w:snapToGrid w:val="0"/>
              <w:spacing w:after="0" w:line="360" w:lineRule="exact"/>
              <w:rPr>
                <w:rFonts w:ascii="宋体" w:hAnsi="宋体" w:cs="宋体"/>
                <w:color w:val="000000"/>
                <w:szCs w:val="21"/>
              </w:rPr>
            </w:pPr>
            <w:r>
              <w:rPr>
                <w:rFonts w:ascii="宋体" w:hAnsi="宋体" w:cs="宋体"/>
                <w:color w:val="000000"/>
                <w:szCs w:val="21"/>
              </w:rPr>
              <w:t>6.4并励直流电动机调速控制线路的安装与检修</w:t>
            </w:r>
          </w:p>
          <w:p w14:paraId="6B98B628">
            <w:pPr>
              <w:adjustRightInd w:val="0"/>
              <w:snapToGrid w:val="0"/>
              <w:spacing w:after="0" w:line="360" w:lineRule="exact"/>
              <w:rPr>
                <w:rFonts w:ascii="宋体" w:hAnsi="宋体" w:cs="宋体"/>
                <w:color w:val="000000"/>
                <w:szCs w:val="21"/>
              </w:rPr>
            </w:pPr>
            <w:r>
              <w:rPr>
                <w:rFonts w:ascii="宋体" w:hAnsi="宋体" w:cs="宋体"/>
                <w:color w:val="000000"/>
                <w:szCs w:val="21"/>
              </w:rPr>
              <w:t>6.5串励直流电动机启动控制线路的安装与检修</w:t>
            </w:r>
          </w:p>
          <w:p w14:paraId="0E25A41D">
            <w:pPr>
              <w:adjustRightInd w:val="0"/>
              <w:snapToGrid w:val="0"/>
              <w:spacing w:after="0" w:line="360" w:lineRule="exact"/>
              <w:rPr>
                <w:rFonts w:ascii="宋体" w:hAnsi="宋体" w:cs="宋体"/>
                <w:color w:val="000000"/>
                <w:szCs w:val="21"/>
              </w:rPr>
            </w:pPr>
            <w:r>
              <w:rPr>
                <w:rFonts w:ascii="宋体" w:hAnsi="宋体" w:cs="宋体"/>
                <w:color w:val="000000"/>
                <w:szCs w:val="21"/>
              </w:rPr>
              <w:t>6.6串励直流电动机正反转控制系列的安装与检修</w:t>
            </w:r>
          </w:p>
          <w:p w14:paraId="4E9949F7">
            <w:pPr>
              <w:adjustRightInd w:val="0"/>
              <w:snapToGrid w:val="0"/>
              <w:spacing w:after="0" w:line="360" w:lineRule="exact"/>
              <w:rPr>
                <w:rFonts w:ascii="宋体" w:hAnsi="宋体" w:cs="宋体"/>
                <w:color w:val="000000"/>
                <w:szCs w:val="21"/>
              </w:rPr>
            </w:pPr>
            <w:r>
              <w:rPr>
                <w:rFonts w:ascii="宋体" w:hAnsi="宋体" w:cs="宋体"/>
                <w:color w:val="000000"/>
                <w:szCs w:val="21"/>
              </w:rPr>
              <w:t>6.7串励直流电动机制动控制系列的安装与检修</w:t>
            </w:r>
          </w:p>
          <w:p w14:paraId="25B67F8F">
            <w:pPr>
              <w:adjustRightInd w:val="0"/>
              <w:snapToGrid w:val="0"/>
              <w:spacing w:after="0" w:line="360" w:lineRule="exact"/>
              <w:rPr>
                <w:rFonts w:ascii="宋体" w:hAnsi="宋体" w:cs="宋体"/>
                <w:color w:val="000000"/>
                <w:szCs w:val="21"/>
              </w:rPr>
            </w:pPr>
            <w:r>
              <w:rPr>
                <w:rFonts w:ascii="宋体" w:hAnsi="宋体" w:cs="宋体"/>
                <w:color w:val="000000"/>
                <w:szCs w:val="21"/>
              </w:rPr>
              <w:t>7变频器控制</w:t>
            </w:r>
          </w:p>
          <w:p w14:paraId="6B9A134E">
            <w:pPr>
              <w:adjustRightInd w:val="0"/>
              <w:snapToGrid w:val="0"/>
              <w:spacing w:after="0" w:line="360" w:lineRule="exact"/>
              <w:rPr>
                <w:rFonts w:ascii="宋体" w:hAnsi="宋体" w:cs="宋体"/>
                <w:color w:val="000000"/>
                <w:szCs w:val="21"/>
              </w:rPr>
            </w:pPr>
            <w:r>
              <w:rPr>
                <w:rFonts w:ascii="宋体" w:hAnsi="宋体" w:cs="宋体"/>
                <w:color w:val="000000"/>
                <w:szCs w:val="21"/>
              </w:rPr>
              <w:t>7.1三相异步电动机变频调速</w:t>
            </w:r>
          </w:p>
          <w:p w14:paraId="54726FA0">
            <w:pPr>
              <w:adjustRightInd w:val="0"/>
              <w:snapToGrid w:val="0"/>
              <w:spacing w:after="0" w:line="360" w:lineRule="exact"/>
              <w:rPr>
                <w:rFonts w:ascii="宋体" w:hAnsi="宋体" w:cs="宋体"/>
                <w:color w:val="000000"/>
                <w:szCs w:val="21"/>
              </w:rPr>
            </w:pPr>
            <w:r>
              <w:rPr>
                <w:rFonts w:ascii="宋体" w:hAnsi="宋体" w:cs="宋体"/>
                <w:color w:val="000000"/>
                <w:szCs w:val="21"/>
              </w:rPr>
              <w:t>7.2变频器作用</w:t>
            </w:r>
          </w:p>
          <w:p w14:paraId="76117EAD">
            <w:pPr>
              <w:adjustRightInd w:val="0"/>
              <w:snapToGrid w:val="0"/>
              <w:spacing w:after="0" w:line="360" w:lineRule="exact"/>
              <w:rPr>
                <w:rFonts w:ascii="宋体" w:hAnsi="宋体" w:cs="宋体"/>
                <w:color w:val="000000"/>
                <w:szCs w:val="21"/>
              </w:rPr>
            </w:pPr>
            <w:r>
              <w:rPr>
                <w:rFonts w:ascii="宋体" w:hAnsi="宋体" w:cs="宋体"/>
                <w:color w:val="000000"/>
                <w:szCs w:val="21"/>
              </w:rPr>
              <w:t>7.3交-交变频器</w:t>
            </w:r>
          </w:p>
          <w:p w14:paraId="49854973">
            <w:pPr>
              <w:adjustRightInd w:val="0"/>
              <w:snapToGrid w:val="0"/>
              <w:spacing w:after="0" w:line="360" w:lineRule="exact"/>
              <w:rPr>
                <w:rFonts w:ascii="宋体" w:hAnsi="宋体" w:cs="宋体"/>
                <w:color w:val="000000"/>
                <w:szCs w:val="21"/>
              </w:rPr>
            </w:pPr>
            <w:r>
              <w:rPr>
                <w:rFonts w:ascii="宋体" w:hAnsi="宋体" w:cs="宋体"/>
                <w:color w:val="000000"/>
                <w:szCs w:val="21"/>
              </w:rPr>
              <w:t>7.4交-直-交变频器</w:t>
            </w:r>
          </w:p>
          <w:p w14:paraId="304D7828">
            <w:pPr>
              <w:adjustRightInd w:val="0"/>
              <w:snapToGrid w:val="0"/>
              <w:spacing w:after="0" w:line="360" w:lineRule="exact"/>
              <w:rPr>
                <w:rFonts w:ascii="宋体" w:hAnsi="宋体" w:cs="宋体"/>
                <w:color w:val="000000"/>
                <w:szCs w:val="21"/>
              </w:rPr>
            </w:pPr>
            <w:r>
              <w:rPr>
                <w:rFonts w:ascii="宋体" w:hAnsi="宋体" w:cs="宋体"/>
                <w:color w:val="000000"/>
                <w:szCs w:val="21"/>
              </w:rPr>
              <w:t>7.5变频器的外部接线</w:t>
            </w:r>
          </w:p>
          <w:p w14:paraId="46276EB8">
            <w:pPr>
              <w:adjustRightInd w:val="0"/>
              <w:snapToGrid w:val="0"/>
              <w:spacing w:after="0" w:line="360" w:lineRule="exact"/>
              <w:rPr>
                <w:rFonts w:ascii="宋体" w:hAnsi="宋体" w:cs="宋体"/>
                <w:color w:val="000000"/>
                <w:szCs w:val="21"/>
              </w:rPr>
            </w:pPr>
            <w:r>
              <w:rPr>
                <w:rFonts w:ascii="宋体" w:hAnsi="宋体" w:cs="宋体"/>
                <w:color w:val="000000"/>
                <w:szCs w:val="21"/>
              </w:rPr>
              <w:t>7.6操作面板</w:t>
            </w:r>
          </w:p>
          <w:p w14:paraId="5C38699D">
            <w:pPr>
              <w:adjustRightInd w:val="0"/>
              <w:snapToGrid w:val="0"/>
              <w:spacing w:after="0" w:line="360" w:lineRule="exact"/>
              <w:rPr>
                <w:rFonts w:ascii="宋体" w:hAnsi="宋体" w:cs="宋体"/>
                <w:color w:val="000000"/>
                <w:szCs w:val="21"/>
              </w:rPr>
            </w:pPr>
            <w:r>
              <w:rPr>
                <w:rFonts w:ascii="宋体" w:hAnsi="宋体" w:cs="宋体"/>
                <w:color w:val="000000"/>
                <w:szCs w:val="21"/>
              </w:rPr>
              <w:t>7.7端口控制电路图</w:t>
            </w:r>
          </w:p>
          <w:p w14:paraId="1DB52833">
            <w:pPr>
              <w:adjustRightInd w:val="0"/>
              <w:snapToGrid w:val="0"/>
              <w:spacing w:after="0" w:line="360" w:lineRule="exact"/>
              <w:rPr>
                <w:rFonts w:ascii="宋体" w:hAnsi="宋体" w:cs="宋体"/>
                <w:color w:val="000000"/>
                <w:szCs w:val="21"/>
              </w:rPr>
            </w:pPr>
            <w:r>
              <w:rPr>
                <w:rFonts w:ascii="宋体" w:hAnsi="宋体" w:cs="宋体"/>
                <w:color w:val="000000"/>
                <w:szCs w:val="21"/>
              </w:rPr>
              <w:t>7.8端口控制电路工作原理</w:t>
            </w:r>
          </w:p>
          <w:p w14:paraId="77E94A6B">
            <w:pPr>
              <w:adjustRightInd w:val="0"/>
              <w:snapToGrid w:val="0"/>
              <w:spacing w:after="0" w:line="360" w:lineRule="exact"/>
              <w:rPr>
                <w:rFonts w:ascii="宋体" w:hAnsi="宋体" w:cs="宋体"/>
                <w:color w:val="000000"/>
                <w:szCs w:val="21"/>
              </w:rPr>
            </w:pPr>
            <w:r>
              <w:rPr>
                <w:rFonts w:ascii="宋体" w:hAnsi="宋体" w:cs="宋体"/>
                <w:color w:val="000000"/>
                <w:szCs w:val="21"/>
              </w:rPr>
              <w:t>7.9变频器多段速度控制</w:t>
            </w:r>
          </w:p>
          <w:p w14:paraId="7C908F32">
            <w:pPr>
              <w:adjustRightInd w:val="0"/>
              <w:snapToGrid w:val="0"/>
              <w:spacing w:after="0" w:line="360" w:lineRule="exact"/>
              <w:rPr>
                <w:rFonts w:ascii="宋体" w:hAnsi="宋体" w:cs="宋体"/>
                <w:color w:val="000000"/>
                <w:szCs w:val="21"/>
              </w:rPr>
            </w:pPr>
            <w:r>
              <w:rPr>
                <w:rFonts w:ascii="宋体" w:hAnsi="宋体" w:cs="宋体"/>
                <w:color w:val="000000"/>
                <w:szCs w:val="21"/>
              </w:rPr>
              <w:t>7.10故障排查</w:t>
            </w:r>
          </w:p>
          <w:p w14:paraId="403AA19E">
            <w:pPr>
              <w:adjustRightInd w:val="0"/>
              <w:snapToGrid w:val="0"/>
              <w:spacing w:after="0" w:line="360" w:lineRule="exact"/>
              <w:rPr>
                <w:rFonts w:ascii="宋体" w:hAnsi="宋体" w:cs="宋体"/>
                <w:color w:val="000000"/>
                <w:szCs w:val="21"/>
              </w:rPr>
            </w:pPr>
            <w:r>
              <w:rPr>
                <w:rFonts w:ascii="宋体" w:hAnsi="宋体" w:cs="宋体"/>
                <w:color w:val="000000"/>
                <w:szCs w:val="21"/>
              </w:rPr>
              <w:t>7.11变频器使用注意事项</w:t>
            </w:r>
          </w:p>
        </w:tc>
        <w:tc>
          <w:tcPr>
            <w:tcW w:w="567" w:type="dxa"/>
            <w:vAlign w:val="center"/>
          </w:tcPr>
          <w:p w14:paraId="25601082">
            <w:pPr>
              <w:jc w:val="right"/>
              <w:rPr>
                <w:rFonts w:ascii="宋体" w:hAnsi="宋体" w:eastAsia="宋体"/>
                <w:color w:val="000000"/>
                <w:szCs w:val="21"/>
              </w:rPr>
            </w:pPr>
            <w:r>
              <w:rPr>
                <w:rFonts w:hint="eastAsia" w:ascii="宋体" w:hAnsi="宋体"/>
                <w:color w:val="000000"/>
                <w:szCs w:val="21"/>
              </w:rPr>
              <w:t>20</w:t>
            </w:r>
          </w:p>
        </w:tc>
        <w:tc>
          <w:tcPr>
            <w:tcW w:w="568" w:type="dxa"/>
            <w:vAlign w:val="center"/>
          </w:tcPr>
          <w:p w14:paraId="51F2939E">
            <w:pPr>
              <w:jc w:val="right"/>
              <w:rPr>
                <w:rFonts w:ascii="宋体" w:hAnsi="宋体" w:eastAsia="宋体"/>
                <w:color w:val="000000"/>
                <w:szCs w:val="21"/>
              </w:rPr>
            </w:pPr>
            <w:r>
              <w:rPr>
                <w:rFonts w:hint="eastAsia" w:ascii="宋体" w:hAnsi="宋体"/>
                <w:color w:val="000000"/>
                <w:szCs w:val="21"/>
              </w:rPr>
              <w:t>套</w:t>
            </w:r>
          </w:p>
        </w:tc>
        <w:tc>
          <w:tcPr>
            <w:tcW w:w="708" w:type="dxa"/>
            <w:vAlign w:val="center"/>
          </w:tcPr>
          <w:p w14:paraId="016616C7">
            <w:pPr>
              <w:jc w:val="right"/>
              <w:rPr>
                <w:rFonts w:ascii="宋体" w:hAnsi="宋体" w:eastAsia="宋体"/>
                <w:color w:val="000000"/>
                <w:szCs w:val="21"/>
              </w:rPr>
            </w:pPr>
            <w:r>
              <w:rPr>
                <w:rFonts w:hint="eastAsia" w:ascii="宋体" w:hAnsi="宋体"/>
                <w:color w:val="000000"/>
                <w:szCs w:val="21"/>
              </w:rPr>
              <w:t>1年</w:t>
            </w:r>
          </w:p>
        </w:tc>
      </w:tr>
      <w:tr w14:paraId="2E9D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34" w:type="dxa"/>
            <w:vAlign w:val="center"/>
          </w:tcPr>
          <w:p w14:paraId="0A0DD596">
            <w:pPr>
              <w:jc w:val="center"/>
              <w:rPr>
                <w:rFonts w:ascii="宋体" w:hAnsi="宋体"/>
                <w:color w:val="000000"/>
                <w:szCs w:val="21"/>
              </w:rPr>
            </w:pPr>
            <w:r>
              <w:rPr>
                <w:rFonts w:hint="eastAsia" w:ascii="宋体" w:hAnsi="宋体" w:cs="宋体"/>
                <w:color w:val="000000"/>
                <w:szCs w:val="21"/>
              </w:rPr>
              <w:t>3</w:t>
            </w:r>
          </w:p>
        </w:tc>
        <w:tc>
          <w:tcPr>
            <w:tcW w:w="708" w:type="dxa"/>
            <w:vAlign w:val="center"/>
          </w:tcPr>
          <w:p w14:paraId="789A6C6B">
            <w:pPr>
              <w:jc w:val="center"/>
              <w:rPr>
                <w:rFonts w:ascii="宋体" w:hAnsi="宋体" w:cs="宋体"/>
                <w:color w:val="000000"/>
                <w:szCs w:val="21"/>
              </w:rPr>
            </w:pPr>
            <w:r>
              <w:rPr>
                <w:rFonts w:hint="eastAsia" w:ascii="宋体" w:hAnsi="宋体" w:cs="宋体"/>
                <w:color w:val="000000"/>
                <w:szCs w:val="21"/>
              </w:rPr>
              <w:t>电子工艺实训室</w:t>
            </w:r>
          </w:p>
        </w:tc>
        <w:tc>
          <w:tcPr>
            <w:tcW w:w="6379" w:type="dxa"/>
            <w:vAlign w:val="center"/>
          </w:tcPr>
          <w:p w14:paraId="74FB6BE3">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一、实训台</w:t>
            </w:r>
          </w:p>
          <w:p w14:paraId="3BA64A47">
            <w:pPr>
              <w:adjustRightInd w:val="0"/>
              <w:snapToGrid w:val="0"/>
              <w:spacing w:after="0" w:line="360" w:lineRule="exact"/>
              <w:rPr>
                <w:rFonts w:ascii="宋体" w:hAnsi="宋体" w:cs="宋体"/>
                <w:color w:val="000000"/>
                <w:spacing w:val="-2"/>
                <w:szCs w:val="21"/>
              </w:rPr>
            </w:pPr>
            <w:r>
              <w:rPr>
                <w:rFonts w:hint="eastAsia" w:ascii="宋体" w:hAnsi="宋体" w:cs="宋体"/>
                <w:color w:val="000000"/>
                <w:spacing w:val="-2"/>
                <w:szCs w:val="21"/>
              </w:rPr>
              <w:t>要求实训台为双工位设计（含凳子），采用工业铝合金型材框架。</w:t>
            </w:r>
          </w:p>
          <w:p w14:paraId="450716CC">
            <w:pPr>
              <w:adjustRightInd w:val="0"/>
              <w:snapToGrid w:val="0"/>
              <w:spacing w:after="0" w:line="360" w:lineRule="exact"/>
              <w:rPr>
                <w:rFonts w:ascii="宋体" w:hAnsi="宋体" w:cs="宋体"/>
                <w:color w:val="000000"/>
                <w:spacing w:val="-2"/>
                <w:szCs w:val="21"/>
              </w:rPr>
            </w:pPr>
            <w:r>
              <w:rPr>
                <w:rFonts w:hint="eastAsia" w:ascii="宋体" w:hAnsi="宋体" w:cs="宋体"/>
                <w:color w:val="000000"/>
                <w:spacing w:val="-2"/>
                <w:szCs w:val="21"/>
              </w:rPr>
              <w:t>（1）</w:t>
            </w:r>
            <w:r>
              <w:rPr>
                <w:rFonts w:hint="eastAsia" w:ascii="宋体" w:hAnsi="宋体" w:cs="宋体"/>
                <w:color w:val="000000"/>
                <w:sz w:val="24"/>
              </w:rPr>
              <w:t>外形尺寸≥1600mm×750mm×1700mm</w:t>
            </w:r>
          </w:p>
          <w:p w14:paraId="184EBB6A">
            <w:pPr>
              <w:adjustRightInd w:val="0"/>
              <w:snapToGrid w:val="0"/>
              <w:spacing w:after="0" w:line="360" w:lineRule="exact"/>
              <w:rPr>
                <w:rFonts w:ascii="宋体" w:hAnsi="宋体" w:cs="宋体"/>
                <w:color w:val="000000"/>
                <w:spacing w:val="-2"/>
                <w:szCs w:val="21"/>
              </w:rPr>
            </w:pPr>
            <w:r>
              <w:rPr>
                <w:rFonts w:hint="eastAsia" w:ascii="宋体" w:hAnsi="宋体" w:cs="宋体"/>
                <w:color w:val="000000"/>
                <w:spacing w:val="-2"/>
                <w:szCs w:val="21"/>
              </w:rPr>
              <w:t>（2）桌面采用高密度压缩板（厚度≥2.0cm），表面防水、防火、坚固耐用；</w:t>
            </w:r>
          </w:p>
          <w:p w14:paraId="4B898B5B">
            <w:pPr>
              <w:adjustRightInd w:val="0"/>
              <w:snapToGrid w:val="0"/>
              <w:spacing w:after="0" w:line="360" w:lineRule="exact"/>
              <w:rPr>
                <w:rFonts w:ascii="宋体" w:hAnsi="宋体" w:cs="宋体"/>
                <w:color w:val="000000"/>
                <w:szCs w:val="21"/>
              </w:rPr>
            </w:pPr>
            <w:r>
              <w:rPr>
                <w:rFonts w:hint="eastAsia" w:ascii="宋体" w:hAnsi="宋体" w:cs="宋体"/>
                <w:color w:val="000000"/>
                <w:spacing w:val="-2"/>
                <w:szCs w:val="21"/>
              </w:rPr>
              <w:t>（3）在电源控制屏上方为</w:t>
            </w:r>
            <w:r>
              <w:rPr>
                <w:rFonts w:hint="eastAsia" w:ascii="宋体" w:hAnsi="宋体" w:cs="宋体"/>
                <w:color w:val="000000"/>
                <w:szCs w:val="21"/>
              </w:rPr>
              <w:t>两层结构。第一层可放置外配仪器仪表，第二层可挂放通用电工电子实训挂箱。</w:t>
            </w:r>
          </w:p>
          <w:p w14:paraId="57E436CE">
            <w:pPr>
              <w:adjustRightInd w:val="0"/>
              <w:snapToGrid w:val="0"/>
              <w:spacing w:after="0" w:line="360" w:lineRule="exact"/>
              <w:rPr>
                <w:rFonts w:ascii="宋体" w:hAnsi="宋体" w:cs="宋体"/>
                <w:color w:val="000000"/>
                <w:szCs w:val="21"/>
              </w:rPr>
            </w:pPr>
            <w:r>
              <w:rPr>
                <w:rFonts w:hint="eastAsia" w:ascii="宋体" w:hAnsi="宋体" w:cs="宋体"/>
                <w:color w:val="000000"/>
                <w:spacing w:val="-2"/>
                <w:szCs w:val="21"/>
              </w:rPr>
              <w:t>（4</w:t>
            </w:r>
            <w:r>
              <w:rPr>
                <w:rFonts w:hint="eastAsia" w:ascii="宋体" w:hAnsi="宋体" w:cs="宋体"/>
                <w:color w:val="000000"/>
                <w:szCs w:val="21"/>
              </w:rPr>
              <w:t>）实训台下方设有四个带刹车的万向轮。</w:t>
            </w:r>
          </w:p>
          <w:p w14:paraId="0FB5FCAD">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二、电源控制屏</w:t>
            </w:r>
          </w:p>
          <w:p w14:paraId="0F52E0A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要求电源控制屏采用单相三线AC220V电源供电，具有触电及过载保护，提供交直流电源、信号源和测量仪表等，具体如下：</w:t>
            </w:r>
          </w:p>
          <w:p w14:paraId="6A53A08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（1）单相5孔电源插座2组</w:t>
            </w:r>
          </w:p>
          <w:p w14:paraId="34EA0BE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（2）直流±12V电压源2路</w:t>
            </w:r>
          </w:p>
          <w:p w14:paraId="3B84954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（3）直流±5V电压源2路</w:t>
            </w:r>
          </w:p>
          <w:p w14:paraId="15F42CF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（4）交流双15V电压源2路</w:t>
            </w:r>
          </w:p>
          <w:p w14:paraId="10FD2BC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（5）交流双8V电压源2路</w:t>
            </w:r>
          </w:p>
          <w:p w14:paraId="32FA3FF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（6）0～30V/2A可调直流电源2路</w:t>
            </w:r>
          </w:p>
          <w:p w14:paraId="43C331E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（7）DDS信号源2路：正弦波、方波、三角波、锯齿波、脉冲波、白噪声等34种预置波形信号和64组用户自定义波形，3.2英寸（320*240）彩色显示屏，独立的双通道输出，输出频率0～20MHz连续可调，幅值0～20V</w:t>
            </w:r>
            <w:r>
              <w:rPr>
                <w:rFonts w:hint="eastAsia" w:ascii="宋体" w:hAnsi="宋体" w:cs="宋体"/>
                <w:color w:val="000000"/>
                <w:szCs w:val="21"/>
                <w:vertAlign w:val="subscript"/>
              </w:rPr>
              <w:t>P-P</w:t>
            </w:r>
            <w:r>
              <w:rPr>
                <w:rFonts w:hint="eastAsia" w:ascii="宋体" w:hAnsi="宋体" w:cs="宋体"/>
                <w:color w:val="000000"/>
                <w:szCs w:val="21"/>
              </w:rPr>
              <w:t>可调，带100M数字式频率计。</w:t>
            </w:r>
          </w:p>
          <w:p w14:paraId="4D1E26F8">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三、电路实训模块</w:t>
            </w:r>
          </w:p>
          <w:p w14:paraId="118B4FE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电路实训模块要求采用挂箱式结构，挂箱外壳采用塑料外壳，尺寸≥150*250*110mm。电路实训模块包含单片机挂箱、模拟电子挂箱、数字电子挂箱、传感器挂箱和综合实训挂箱。</w:t>
            </w:r>
          </w:p>
          <w:p w14:paraId="270D31B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包含二极管、稳压二极管、光敏电阻、</w:t>
            </w:r>
            <w:r>
              <w:rPr>
                <w:rFonts w:ascii="宋体" w:hAnsi="宋体" w:cs="宋体"/>
                <w:color w:val="000000"/>
                <w:szCs w:val="21"/>
              </w:rPr>
              <w:t>NPN三极管、PNP三极管、共发射极放大电路、共集电极放大电路、共基极放大电路</w:t>
            </w:r>
          </w:p>
          <w:p w14:paraId="0EE0DE7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w:t>
            </w:r>
            <w:r>
              <w:rPr>
                <w:rFonts w:hint="eastAsia" w:ascii="宋体" w:hAnsi="宋体" w:cs="宋体"/>
                <w:color w:val="000000"/>
                <w:szCs w:val="21"/>
              </w:rPr>
              <w:t>包含直接耦合放大电路、差分放大电路、阻容耦合放大电路、直接耦合互补输出级电路、光电耦合电路</w:t>
            </w:r>
          </w:p>
          <w:p w14:paraId="3089B1C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w:t>
            </w:r>
            <w:r>
              <w:rPr>
                <w:rFonts w:hint="eastAsia" w:ascii="宋体" w:hAnsi="宋体" w:cs="宋体"/>
                <w:color w:val="000000"/>
                <w:szCs w:val="21"/>
              </w:rPr>
              <w:t>包含同相比例运算电路、反相比例运算电路、积分运算电路、微分运算电路、同相求和运算电路、反相求和运算电路、电压跟随器</w:t>
            </w:r>
          </w:p>
          <w:p w14:paraId="458DDB4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w:t>
            </w:r>
            <w:r>
              <w:rPr>
                <w:rFonts w:hint="eastAsia" w:ascii="宋体" w:hAnsi="宋体" w:cs="宋体"/>
                <w:color w:val="000000"/>
                <w:szCs w:val="21"/>
              </w:rPr>
              <w:t>包含</w:t>
            </w:r>
            <w:r>
              <w:rPr>
                <w:rFonts w:ascii="宋体" w:hAnsi="宋体" w:cs="宋体"/>
                <w:color w:val="000000"/>
                <w:szCs w:val="21"/>
              </w:rPr>
              <w:t>F/V转换电路、V/F转换电路、V/I转换电路、电压比较器电路、窗口比较器电路、滞回比较器电路</w:t>
            </w:r>
          </w:p>
          <w:p w14:paraId="482CCB7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w:t>
            </w:r>
            <w:r>
              <w:rPr>
                <w:rFonts w:hint="eastAsia" w:ascii="宋体" w:hAnsi="宋体" w:cs="宋体"/>
                <w:color w:val="000000"/>
                <w:szCs w:val="21"/>
              </w:rPr>
              <w:t>包含矩形波、三角波发生电路、正弦波发生电路、精密整流电路、低通滤波电路、高通滤波电路</w:t>
            </w:r>
          </w:p>
          <w:p w14:paraId="318DB9E3">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w:t>
            </w:r>
            <w:r>
              <w:rPr>
                <w:rFonts w:ascii="宋体" w:hAnsi="宋体" w:cs="宋体"/>
                <w:color w:val="000000"/>
                <w:szCs w:val="21"/>
              </w:rPr>
              <w:t>.</w:t>
            </w:r>
            <w:r>
              <w:rPr>
                <w:rFonts w:hint="eastAsia" w:ascii="宋体" w:hAnsi="宋体" w:cs="宋体"/>
                <w:color w:val="000000"/>
                <w:szCs w:val="21"/>
              </w:rPr>
              <w:t>包含整流二极管、整流器、三端稳压器（</w:t>
            </w:r>
            <w:r>
              <w:rPr>
                <w:rFonts w:ascii="宋体" w:hAnsi="宋体" w:cs="宋体"/>
                <w:color w:val="000000"/>
                <w:szCs w:val="21"/>
              </w:rPr>
              <w:t>LM7805、LM7905、LM7812、LM7912、LM317、LM337）、自恢复保险丝、保险管、发光二极管、电阻（120R/3W）、电位器（2K、10K）、电容（1nF、10nF、100nF、1uF、10uF、47uF、100uF、470uF）、TL431稳压电路、串联型稳压电路</w:t>
            </w:r>
          </w:p>
          <w:p w14:paraId="48A377C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w:t>
            </w:r>
            <w:r>
              <w:rPr>
                <w:rFonts w:hint="eastAsia" w:ascii="宋体" w:hAnsi="宋体" w:cs="宋体"/>
                <w:color w:val="000000"/>
                <w:szCs w:val="21"/>
              </w:rPr>
              <w:t>基本逻辑门电路，包含二输入与门、二输入或门、非门、二输入与非门、二输入或非门、二输入异或门、二输入同或门、三输入与非门、三输入与非门、四输入与非门</w:t>
            </w:r>
          </w:p>
          <w:p w14:paraId="4509381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w:t>
            </w:r>
            <w:r>
              <w:rPr>
                <w:rFonts w:ascii="宋体" w:hAnsi="宋体" w:cs="宋体"/>
                <w:color w:val="000000"/>
                <w:szCs w:val="21"/>
              </w:rPr>
              <w:t>.</w:t>
            </w:r>
            <w:r>
              <w:rPr>
                <w:rFonts w:hint="eastAsia" w:ascii="宋体" w:hAnsi="宋体" w:cs="宋体"/>
                <w:color w:val="000000"/>
                <w:szCs w:val="21"/>
              </w:rPr>
              <w:t>包含编码器、译码器、显示译码器</w:t>
            </w:r>
            <w:r>
              <w:rPr>
                <w:rFonts w:ascii="宋体" w:hAnsi="宋体" w:cs="宋体"/>
                <w:color w:val="000000"/>
                <w:szCs w:val="21"/>
              </w:rPr>
              <w:t>-CC、显示译码器-CA、数据选择器、全进位加法器</w:t>
            </w:r>
          </w:p>
          <w:p w14:paraId="14DF86D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9</w:t>
            </w:r>
            <w:r>
              <w:rPr>
                <w:rFonts w:ascii="宋体" w:hAnsi="宋体" w:cs="宋体"/>
                <w:color w:val="000000"/>
                <w:szCs w:val="21"/>
              </w:rPr>
              <w:t>.</w:t>
            </w:r>
            <w:r>
              <w:rPr>
                <w:rFonts w:hint="eastAsia" w:ascii="宋体" w:hAnsi="宋体" w:cs="宋体"/>
                <w:color w:val="000000"/>
                <w:szCs w:val="21"/>
              </w:rPr>
              <w:t>包含移位寄存器、</w:t>
            </w:r>
            <w:r>
              <w:rPr>
                <w:rFonts w:ascii="宋体" w:hAnsi="宋体" w:cs="宋体"/>
                <w:color w:val="000000"/>
                <w:szCs w:val="21"/>
              </w:rPr>
              <w:t>SR锁存器、SR触发器、D触发器、JK触发器</w:t>
            </w:r>
          </w:p>
          <w:p w14:paraId="78CD090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w:t>
            </w:r>
            <w:r>
              <w:rPr>
                <w:rFonts w:hint="eastAsia" w:ascii="宋体" w:hAnsi="宋体" w:cs="宋体"/>
                <w:color w:val="000000"/>
                <w:szCs w:val="21"/>
              </w:rPr>
              <w:t>包含二进制计数器、十进制计数器、可预置计数器、脉冲信号发生器、模拟开关</w:t>
            </w:r>
          </w:p>
          <w:p w14:paraId="59EAADF3">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r>
              <w:rPr>
                <w:rFonts w:hint="eastAsia" w:ascii="宋体" w:hAnsi="宋体" w:cs="宋体"/>
                <w:color w:val="000000"/>
                <w:szCs w:val="21"/>
              </w:rPr>
              <w:t>包含施密特触发器、单稳态触发器、多谐振荡器（频率可调）、多谐振荡器（占空比可调）</w:t>
            </w:r>
          </w:p>
          <w:p w14:paraId="3700443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包含并行</w:t>
            </w:r>
            <w:r>
              <w:rPr>
                <w:rFonts w:ascii="宋体" w:hAnsi="宋体" w:cs="宋体"/>
                <w:color w:val="000000"/>
                <w:szCs w:val="21"/>
              </w:rPr>
              <w:t>D/A转换器、并行A/D转换器、倒T型电阻网络D/A转换器、权电阻网络D/A转换器</w:t>
            </w:r>
          </w:p>
          <w:p w14:paraId="7745B0F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3.</w:t>
            </w:r>
            <w:r>
              <w:rPr>
                <w:rFonts w:hint="eastAsia" w:ascii="宋体" w:hAnsi="宋体" w:cs="宋体"/>
                <w:color w:val="000000"/>
                <w:szCs w:val="21"/>
              </w:rPr>
              <w:t>包含共阳极数码管、共阴极数码管、逻辑电平指示、逻辑开关、拨码盘、单脉冲按键、逻辑笔</w:t>
            </w:r>
          </w:p>
          <w:p w14:paraId="1AADEE52">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4.</w:t>
            </w:r>
            <w:r>
              <w:rPr>
                <w:rFonts w:hint="eastAsia" w:ascii="宋体" w:hAnsi="宋体" w:cs="宋体"/>
                <w:color w:val="000000"/>
                <w:szCs w:val="21"/>
              </w:rPr>
              <w:t>包含分立电阻（</w:t>
            </w:r>
            <w:r>
              <w:rPr>
                <w:rFonts w:ascii="宋体" w:hAnsi="宋体" w:cs="宋体"/>
                <w:color w:val="000000"/>
                <w:szCs w:val="21"/>
              </w:rPr>
              <w:t>100、240、510、680、1K、2K、2.4K、4.7K、5.1K、10K、24K、47K、68K、100K、510K）、二极管、电容（30pF、1nF、10nF、22nF、47nF、100nF、220nF、1uF、10uF）、20K电位器、50K电位器、100K电位器、1M电位器、1K多圈电位器、10K多圈电位器、运放LM358</w:t>
            </w:r>
          </w:p>
          <w:p w14:paraId="06E13BC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5.</w:t>
            </w:r>
            <w:r>
              <w:rPr>
                <w:rFonts w:hint="eastAsia" w:ascii="宋体" w:hAnsi="宋体" w:cs="宋体"/>
                <w:color w:val="000000"/>
                <w:szCs w:val="21"/>
              </w:rPr>
              <w:t>锁紧座</w:t>
            </w:r>
            <w:r>
              <w:rPr>
                <w:rFonts w:ascii="宋体" w:hAnsi="宋体" w:cs="宋体"/>
                <w:color w:val="000000"/>
                <w:szCs w:val="21"/>
              </w:rPr>
              <w:t>DIP20、锁紧座DIP16、锁紧座DIP14、底座DIP8</w:t>
            </w:r>
          </w:p>
          <w:p w14:paraId="743123DB">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6.</w:t>
            </w:r>
            <w:r>
              <w:rPr>
                <w:rFonts w:hint="eastAsia" w:ascii="宋体" w:hAnsi="宋体" w:cs="宋体"/>
                <w:color w:val="000000"/>
                <w:szCs w:val="21"/>
              </w:rPr>
              <w:t>面包板</w:t>
            </w:r>
          </w:p>
          <w:p w14:paraId="1FB1AF51">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四、示波器</w:t>
            </w:r>
          </w:p>
          <w:p w14:paraId="030033B5">
            <w:pPr>
              <w:autoSpaceDE w:val="0"/>
              <w:autoSpaceDN w:val="0"/>
              <w:adjustRightInd w:val="0"/>
              <w:snapToGrid w:val="0"/>
              <w:spacing w:after="0" w:line="360" w:lineRule="exact"/>
              <w:rPr>
                <w:rFonts w:ascii="宋体" w:hAnsi="宋体" w:cs="宋体"/>
                <w:szCs w:val="21"/>
              </w:rPr>
            </w:pPr>
            <w:bookmarkStart w:id="9" w:name="_Hlk86060893"/>
            <w:r>
              <w:rPr>
                <w:rFonts w:hint="eastAsia" w:ascii="宋体" w:hAnsi="宋体" w:cs="宋体"/>
                <w:szCs w:val="21"/>
              </w:rPr>
              <w:t>1.模拟带宽≥100MHz</w:t>
            </w:r>
          </w:p>
          <w:p w14:paraId="513079CA">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2.通道数≥2</w:t>
            </w:r>
          </w:p>
          <w:p w14:paraId="74F3CE5B">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3.最大实时采样率≥1GS/s</w:t>
            </w:r>
          </w:p>
          <w:p w14:paraId="512FDE31">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4.上升时间≤3.5ns</w:t>
            </w:r>
          </w:p>
          <w:p w14:paraId="0796751A">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5.存储深度≥64kpts</w:t>
            </w:r>
          </w:p>
          <w:p w14:paraId="1B6800F2">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6.波形捕获率≥5,000wfms/s</w:t>
            </w:r>
          </w:p>
          <w:p w14:paraId="07D3B170">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7.垂直灵敏度（V/div）≥1mV/div~20V/div</w:t>
            </w:r>
          </w:p>
          <w:p w14:paraId="0DF3C162">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8.时基范围（s/div）≥2ns/div~50s/div</w:t>
            </w:r>
          </w:p>
          <w:p w14:paraId="3164C223">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9.触发频率计≥硬件6位触犯</w:t>
            </w:r>
          </w:p>
          <w:p w14:paraId="13E9C224">
            <w:pPr>
              <w:autoSpaceDE w:val="0"/>
              <w:autoSpaceDN w:val="0"/>
              <w:adjustRightInd w:val="0"/>
              <w:snapToGrid w:val="0"/>
              <w:spacing w:after="0" w:line="360" w:lineRule="exact"/>
              <w:rPr>
                <w:rFonts w:ascii="宋体" w:hAnsi="宋体" w:cs="宋体"/>
                <w:b/>
                <w:bCs/>
                <w:szCs w:val="21"/>
              </w:rPr>
            </w:pPr>
            <w:r>
              <w:rPr>
                <w:rFonts w:hint="eastAsia" w:ascii="宋体" w:hAnsi="宋体" w:cs="宋体"/>
                <w:b/>
                <w:bCs/>
                <w:szCs w:val="21"/>
              </w:rPr>
              <w:t>五、直流稳压电源</w:t>
            </w:r>
          </w:p>
          <w:p w14:paraId="054313FC">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1.输入电压：AC 220V±10% 50Hz</w:t>
            </w:r>
          </w:p>
          <w:p w14:paraId="3EFEC0AB">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2.输出电压：0-30V</w:t>
            </w:r>
          </w:p>
          <w:p w14:paraId="16292AF6">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3.输出电流：0-5A</w:t>
            </w:r>
          </w:p>
          <w:p w14:paraId="200C9715">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4.显示精度：三位LED 数显±1%/0.01%±1个字</w:t>
            </w:r>
          </w:p>
          <w:p w14:paraId="490666DF">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5.显示分辨率：电压0.1V；电流0.01A</w:t>
            </w:r>
          </w:p>
          <w:p w14:paraId="2098C4DB">
            <w:pPr>
              <w:autoSpaceDE w:val="0"/>
              <w:autoSpaceDN w:val="0"/>
              <w:adjustRightInd w:val="0"/>
              <w:snapToGrid w:val="0"/>
              <w:spacing w:after="0" w:line="360" w:lineRule="exact"/>
              <w:rPr>
                <w:rFonts w:ascii="宋体" w:hAnsi="宋体" w:cs="宋体"/>
                <w:b/>
                <w:bCs/>
                <w:szCs w:val="21"/>
              </w:rPr>
            </w:pPr>
            <w:r>
              <w:rPr>
                <w:rFonts w:hint="eastAsia" w:ascii="宋体" w:hAnsi="宋体" w:cs="宋体"/>
                <w:b/>
                <w:bCs/>
                <w:szCs w:val="21"/>
              </w:rPr>
              <w:t>六、编程系统</w:t>
            </w:r>
          </w:p>
          <w:p w14:paraId="6313DF19">
            <w:pPr>
              <w:autoSpaceDE w:val="0"/>
              <w:autoSpaceDN w:val="0"/>
              <w:adjustRightInd w:val="0"/>
              <w:snapToGrid w:val="0"/>
              <w:spacing w:after="0" w:line="360" w:lineRule="exact"/>
              <w:rPr>
                <w:rFonts w:ascii="宋体" w:hAnsi="宋体" w:cs="宋体"/>
                <w:szCs w:val="21"/>
              </w:rPr>
            </w:pPr>
            <w:r>
              <w:rPr>
                <w:rFonts w:hint="eastAsia" w:ascii="宋体" w:hAnsi="宋体" w:cs="宋体"/>
                <w:szCs w:val="21"/>
              </w:rPr>
              <w:t>处理器至少I5-13400，内存至少32G，硬盘至少1T SSD，至少4G显卡，不小于23.8英寸显示器</w:t>
            </w:r>
          </w:p>
          <w:p w14:paraId="457FBD34">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七、常用工具、量具</w:t>
            </w:r>
          </w:p>
          <w:p w14:paraId="7747704A">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要求包含工具箱、数字式万用表、可调恒温电烙铁、剥线钳、斜口钳、尖嘴钳、吸锡器、一字螺丝刀、十字螺丝刀、测电笔、镊子、剪刀、焊锡丝、细砂纸、防静电手腕等工具。</w:t>
            </w:r>
          </w:p>
          <w:p w14:paraId="200B2FBA">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八、电子套件（2套）</w:t>
            </w:r>
          </w:p>
          <w:p w14:paraId="7344775B">
            <w:pPr>
              <w:adjustRightInd w:val="0"/>
              <w:snapToGrid w:val="0"/>
              <w:spacing w:after="0" w:line="360" w:lineRule="exact"/>
              <w:rPr>
                <w:rFonts w:ascii="宋体" w:hAnsi="宋体" w:cs="宋体"/>
                <w:color w:val="000000"/>
                <w:szCs w:val="21"/>
              </w:rPr>
            </w:pPr>
            <w:r>
              <w:rPr>
                <w:rFonts w:hint="eastAsia" w:ascii="宋体" w:hAnsi="宋体" w:cs="宋体"/>
                <w:szCs w:val="21"/>
              </w:rPr>
              <w:t>1.</w:t>
            </w:r>
            <w:r>
              <w:rPr>
                <w:rFonts w:hint="eastAsia" w:ascii="宋体" w:hAnsi="宋体" w:cs="宋体"/>
                <w:color w:val="000000"/>
                <w:szCs w:val="21"/>
              </w:rPr>
              <w:t>4人四人抢答器</w:t>
            </w:r>
          </w:p>
          <w:p w14:paraId="46D3841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2.晶体管串联型稳压电源</w:t>
            </w:r>
          </w:p>
          <w:p w14:paraId="155E2D5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3.全贴片焊接练习板</w:t>
            </w:r>
          </w:p>
          <w:p w14:paraId="77A2EF5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4.三人表决器</w:t>
            </w:r>
          </w:p>
          <w:p w14:paraId="73B4FA9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5.红外感应开关</w:t>
            </w:r>
          </w:p>
          <w:p w14:paraId="5BB087B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6.八路抢答器</w:t>
            </w:r>
          </w:p>
          <w:p w14:paraId="582D630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7.红外感应开关</w:t>
            </w:r>
          </w:p>
          <w:p w14:paraId="55D46AF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8.电子幸运转盘</w:t>
            </w:r>
          </w:p>
          <w:p w14:paraId="47DBEEE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9.密码锁</w:t>
            </w:r>
          </w:p>
          <w:p w14:paraId="1AEE8AC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10.物体流量计数器</w:t>
            </w:r>
          </w:p>
          <w:p w14:paraId="6F89D32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11.触摸声控报警器</w:t>
            </w:r>
          </w:p>
          <w:p w14:paraId="5C68B1E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12.多路波形发生器</w:t>
            </w:r>
          </w:p>
          <w:p w14:paraId="61FED9F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13.光控流水灯故障检修板</w:t>
            </w:r>
          </w:p>
          <w:p w14:paraId="7421812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14.全波整流电路</w:t>
            </w:r>
          </w:p>
          <w:p w14:paraId="1E3F25A1">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15.停电报警器</w:t>
            </w:r>
          </w:p>
          <w:p w14:paraId="14E0ECD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16.振动报警器</w:t>
            </w:r>
          </w:p>
          <w:p w14:paraId="562FD55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17.七管收音机</w:t>
            </w:r>
          </w:p>
          <w:p w14:paraId="1043439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18.电子幸运转盘电路板</w:t>
            </w:r>
          </w:p>
          <w:p w14:paraId="696E22BC">
            <w:pPr>
              <w:adjustRightInd w:val="0"/>
              <w:snapToGrid w:val="0"/>
              <w:spacing w:after="0" w:line="360" w:lineRule="exact"/>
              <w:rPr>
                <w:rFonts w:ascii="宋体" w:hAnsi="宋体" w:cs="宋体"/>
                <w:szCs w:val="21"/>
              </w:rPr>
            </w:pPr>
            <w:r>
              <w:rPr>
                <w:rFonts w:hint="eastAsia" w:ascii="宋体" w:hAnsi="宋体" w:cs="宋体"/>
                <w:color w:val="000000"/>
                <w:szCs w:val="21"/>
              </w:rPr>
              <w:t>19.单片机六位数字钟套件</w:t>
            </w:r>
          </w:p>
          <w:bookmarkEnd w:id="9"/>
          <w:p w14:paraId="013B7404">
            <w:pPr>
              <w:adjustRightInd w:val="0"/>
              <w:snapToGrid w:val="0"/>
              <w:spacing w:after="0" w:line="360" w:lineRule="exact"/>
              <w:rPr>
                <w:rFonts w:ascii="宋体" w:hAnsi="宋体"/>
                <w:szCs w:val="21"/>
                <w:highlight w:val="none"/>
              </w:rPr>
            </w:pPr>
            <w:r>
              <w:rPr>
                <w:rFonts w:hint="eastAsia" w:ascii="宋体" w:hAnsi="宋体" w:cs="宋体"/>
                <w:b/>
                <w:bCs/>
                <w:szCs w:val="21"/>
                <w:highlight w:val="none"/>
                <w:lang w:bidi="mn-Mong-CN"/>
              </w:rPr>
              <w:t>九、</w:t>
            </w:r>
            <w:bookmarkStart w:id="10" w:name="_Hlk91084282"/>
            <w:r>
              <w:rPr>
                <w:rFonts w:hint="eastAsia" w:ascii="宋体" w:hAnsi="宋体" w:cs="宋体"/>
                <w:b/>
                <w:szCs w:val="21"/>
                <w:highlight w:val="none"/>
              </w:rPr>
              <w:t>单片机实训考核系统</w:t>
            </w:r>
          </w:p>
          <w:bookmarkEnd w:id="10"/>
          <w:p w14:paraId="266510AA">
            <w:pPr>
              <w:adjustRightInd w:val="0"/>
              <w:snapToGrid w:val="0"/>
              <w:spacing w:after="0" w:line="360" w:lineRule="exact"/>
              <w:rPr>
                <w:rFonts w:ascii="宋体" w:hAnsi="宋体"/>
                <w:b/>
                <w:bCs/>
                <w:szCs w:val="21"/>
              </w:rPr>
            </w:pPr>
            <w:r>
              <w:rPr>
                <w:rFonts w:hint="eastAsia" w:ascii="宋体" w:hAnsi="宋体"/>
                <w:b/>
                <w:bCs/>
                <w:szCs w:val="21"/>
              </w:rPr>
              <w:t>（1）软件组成</w:t>
            </w:r>
            <w:r>
              <w:rPr>
                <w:rFonts w:hint="default" w:ascii="宋体" w:hAnsi="宋体" w:eastAsia="宋体" w:cs="宋体"/>
                <w:snapToGrid w:val="0"/>
                <w:color w:val="000000"/>
                <w:kern w:val="0"/>
                <w:sz w:val="24"/>
                <w:szCs w:val="24"/>
                <w:shd w:val="clear" w:color="auto" w:fill="FFFFFF"/>
                <w:lang w:val="en-US" w:eastAsia="zh-CN"/>
              </w:rPr>
              <w:t>▲</w:t>
            </w:r>
          </w:p>
          <w:p w14:paraId="72FA5011">
            <w:pPr>
              <w:adjustRightInd w:val="0"/>
              <w:snapToGrid w:val="0"/>
              <w:spacing w:after="0" w:line="360" w:lineRule="exact"/>
              <w:rPr>
                <w:rFonts w:ascii="宋体" w:hAnsi="宋体"/>
                <w:b/>
                <w:bCs/>
                <w:szCs w:val="21"/>
              </w:rPr>
            </w:pPr>
            <w:r>
              <w:rPr>
                <w:rFonts w:hint="eastAsia" w:ascii="宋体" w:hAnsi="宋体"/>
                <w:szCs w:val="21"/>
              </w:rPr>
              <w:t>软件以实物为原型，通过三维建模技术、虚拟仿真技术以及FLASH动画技术相结合实现在仿真环境中对51单片机控制的闪烁报警灯、按键计数器、倒计时交通灯、直流电机调速和通信口应用与控制等实训练习的仿真系统。</w:t>
            </w:r>
          </w:p>
          <w:p w14:paraId="3CF285EA">
            <w:pPr>
              <w:adjustRightInd w:val="0"/>
              <w:snapToGrid w:val="0"/>
              <w:spacing w:after="0" w:line="360" w:lineRule="exact"/>
              <w:rPr>
                <w:rFonts w:ascii="宋体" w:hAnsi="宋体"/>
                <w:bCs/>
                <w:szCs w:val="21"/>
              </w:rPr>
            </w:pPr>
            <w:bookmarkStart w:id="11" w:name="_Toc435520529"/>
            <w:r>
              <w:rPr>
                <w:rFonts w:hint="eastAsia" w:ascii="宋体" w:hAnsi="宋体"/>
                <w:szCs w:val="21"/>
              </w:rPr>
              <w:t xml:space="preserve"> “单片机实训考核系统”包含闪烁报警灯电路、按键计数器电路、倒计时交通灯电路、直流电机调速电路、通信口应用与控制电路五大部分。</w:t>
            </w:r>
            <w:r>
              <w:rPr>
                <w:rFonts w:hint="eastAsia" w:ascii="宋体" w:hAnsi="宋体"/>
                <w:bCs/>
                <w:szCs w:val="21"/>
              </w:rPr>
              <w:t>（提供单片机实训考核系统软件著作权证书。）</w:t>
            </w:r>
          </w:p>
          <w:bookmarkEnd w:id="11"/>
          <w:p w14:paraId="34417E77">
            <w:pPr>
              <w:adjustRightInd w:val="0"/>
              <w:snapToGrid w:val="0"/>
              <w:spacing w:after="0" w:line="360" w:lineRule="exact"/>
              <w:rPr>
                <w:rFonts w:ascii="宋体" w:hAnsi="宋体"/>
                <w:b/>
                <w:bCs/>
                <w:szCs w:val="21"/>
              </w:rPr>
            </w:pPr>
            <w:r>
              <w:rPr>
                <w:rFonts w:hint="eastAsia" w:ascii="宋体" w:hAnsi="宋体"/>
                <w:b/>
                <w:bCs/>
                <w:szCs w:val="21"/>
              </w:rPr>
              <w:t>（2）知识点目录</w:t>
            </w:r>
          </w:p>
          <w:p w14:paraId="2433285B">
            <w:pPr>
              <w:adjustRightInd w:val="0"/>
              <w:snapToGrid w:val="0"/>
              <w:spacing w:after="0" w:line="360" w:lineRule="exact"/>
              <w:rPr>
                <w:rFonts w:ascii="宋体" w:hAnsi="宋体"/>
                <w:b/>
                <w:bCs/>
                <w:szCs w:val="21"/>
              </w:rPr>
            </w:pPr>
            <w:r>
              <w:rPr>
                <w:rFonts w:hint="eastAsia" w:ascii="宋体" w:hAnsi="宋体"/>
                <w:b/>
                <w:bCs/>
                <w:szCs w:val="21"/>
              </w:rPr>
              <w:t>（2.1）闪烁报警灯（1套）</w:t>
            </w:r>
            <w:r>
              <w:rPr>
                <w:rFonts w:hint="default" w:ascii="宋体" w:hAnsi="宋体" w:eastAsia="宋体" w:cs="宋体"/>
                <w:snapToGrid w:val="0"/>
                <w:color w:val="000000"/>
                <w:kern w:val="0"/>
                <w:sz w:val="24"/>
                <w:szCs w:val="24"/>
                <w:shd w:val="clear" w:color="auto" w:fill="FFFFFF"/>
                <w:lang w:val="en-US" w:eastAsia="zh-CN"/>
              </w:rPr>
              <w:t>▲</w:t>
            </w:r>
            <w:bookmarkStart w:id="14" w:name="_GoBack"/>
            <w:bookmarkEnd w:id="14"/>
          </w:p>
          <w:p w14:paraId="70543F81">
            <w:pPr>
              <w:adjustRightInd w:val="0"/>
              <w:snapToGrid w:val="0"/>
              <w:spacing w:after="0" w:line="360" w:lineRule="exact"/>
              <w:rPr>
                <w:rFonts w:ascii="宋体" w:hAnsi="宋体"/>
                <w:szCs w:val="21"/>
              </w:rPr>
            </w:pPr>
            <w:r>
              <w:rPr>
                <w:rFonts w:hint="eastAsia" w:ascii="宋体" w:hAnsi="宋体"/>
                <w:szCs w:val="21"/>
              </w:rPr>
              <w:t>1.51系列单片机硬件结构</w:t>
            </w:r>
          </w:p>
          <w:p w14:paraId="2A856C24">
            <w:pPr>
              <w:adjustRightInd w:val="0"/>
              <w:snapToGrid w:val="0"/>
              <w:spacing w:after="0" w:line="360" w:lineRule="exact"/>
              <w:rPr>
                <w:rFonts w:ascii="宋体" w:hAnsi="宋体"/>
                <w:szCs w:val="21"/>
              </w:rPr>
            </w:pPr>
            <w:r>
              <w:rPr>
                <w:rFonts w:hint="eastAsia" w:ascii="宋体" w:hAnsi="宋体"/>
                <w:szCs w:val="21"/>
              </w:rPr>
              <w:t>2.LED报警灯闪烁程序分析</w:t>
            </w:r>
          </w:p>
          <w:p w14:paraId="7958C45F">
            <w:pPr>
              <w:adjustRightInd w:val="0"/>
              <w:snapToGrid w:val="0"/>
              <w:spacing w:after="0" w:line="360" w:lineRule="exact"/>
              <w:rPr>
                <w:rFonts w:ascii="宋体" w:hAnsi="宋体"/>
                <w:szCs w:val="21"/>
              </w:rPr>
            </w:pPr>
            <w:r>
              <w:rPr>
                <w:rFonts w:hint="eastAsia" w:ascii="宋体" w:hAnsi="宋体"/>
                <w:szCs w:val="21"/>
              </w:rPr>
              <w:t>3.单片机引脚功能</w:t>
            </w:r>
          </w:p>
          <w:p w14:paraId="54208171">
            <w:pPr>
              <w:adjustRightInd w:val="0"/>
              <w:snapToGrid w:val="0"/>
              <w:spacing w:after="0" w:line="360" w:lineRule="exact"/>
              <w:rPr>
                <w:rFonts w:ascii="宋体" w:hAnsi="宋体"/>
                <w:szCs w:val="21"/>
              </w:rPr>
            </w:pPr>
            <w:r>
              <w:rPr>
                <w:rFonts w:hint="eastAsia" w:ascii="宋体" w:hAnsi="宋体"/>
                <w:szCs w:val="21"/>
              </w:rPr>
              <w:t>4.单片机最小系统连线</w:t>
            </w:r>
          </w:p>
          <w:p w14:paraId="5CA9C01F">
            <w:pPr>
              <w:adjustRightInd w:val="0"/>
              <w:snapToGrid w:val="0"/>
              <w:spacing w:after="0" w:line="360" w:lineRule="exact"/>
              <w:rPr>
                <w:rFonts w:ascii="宋体" w:hAnsi="宋体"/>
                <w:szCs w:val="21"/>
              </w:rPr>
            </w:pPr>
            <w:r>
              <w:rPr>
                <w:rFonts w:hint="eastAsia" w:ascii="宋体" w:hAnsi="宋体"/>
                <w:szCs w:val="21"/>
              </w:rPr>
              <w:t>5.单片机最小系统元件摆放</w:t>
            </w:r>
          </w:p>
          <w:p w14:paraId="42CDC789">
            <w:pPr>
              <w:adjustRightInd w:val="0"/>
              <w:snapToGrid w:val="0"/>
              <w:spacing w:after="0" w:line="360" w:lineRule="exact"/>
              <w:rPr>
                <w:rFonts w:ascii="宋体" w:hAnsi="宋体"/>
                <w:szCs w:val="21"/>
              </w:rPr>
            </w:pPr>
            <w:r>
              <w:rPr>
                <w:rFonts w:hint="eastAsia" w:ascii="宋体" w:hAnsi="宋体"/>
                <w:szCs w:val="21"/>
              </w:rPr>
              <w:t>6.单片机最小系统组成</w:t>
            </w:r>
          </w:p>
          <w:p w14:paraId="0A7EF201">
            <w:pPr>
              <w:adjustRightInd w:val="0"/>
              <w:snapToGrid w:val="0"/>
              <w:spacing w:after="0" w:line="360" w:lineRule="exact"/>
              <w:rPr>
                <w:rFonts w:ascii="宋体" w:hAnsi="宋体"/>
                <w:b/>
                <w:bCs/>
                <w:szCs w:val="21"/>
              </w:rPr>
            </w:pPr>
            <w:r>
              <w:rPr>
                <w:rFonts w:hint="eastAsia" w:ascii="宋体" w:hAnsi="宋体"/>
                <w:b/>
                <w:bCs/>
                <w:szCs w:val="21"/>
              </w:rPr>
              <w:t>（2.2）按键计数器（1套）</w:t>
            </w:r>
          </w:p>
          <w:p w14:paraId="0951028F">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按键计数器制作与调试元件识别</w:t>
            </w:r>
          </w:p>
          <w:p w14:paraId="09E434BC">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按键计数器制作与调试实训电路</w:t>
            </w:r>
          </w:p>
          <w:p w14:paraId="0CFABB4C">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按键计数器制作与调试器件选择</w:t>
            </w:r>
          </w:p>
          <w:p w14:paraId="78BE1AE1">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按键计数器制作与调试测量电阻</w:t>
            </w:r>
          </w:p>
          <w:p w14:paraId="21A5D8A8">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按键计数器制作与调试电解电容</w:t>
            </w:r>
          </w:p>
          <w:p w14:paraId="65DCCF06">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按键计数器制作与调试测量瓷片电容</w:t>
            </w:r>
          </w:p>
          <w:p w14:paraId="40A76E28">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按键计数器制作与调试测量微动按键</w:t>
            </w:r>
          </w:p>
          <w:p w14:paraId="35656F67">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按键计数器制作与调试元件装配</w:t>
            </w:r>
          </w:p>
          <w:p w14:paraId="6B0CFAD3">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按键计数器制作与调试测量电源电压</w:t>
            </w:r>
          </w:p>
          <w:p w14:paraId="5775AA13">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按键计数器制作与调试检测复位电路</w:t>
            </w:r>
          </w:p>
          <w:p w14:paraId="5FA14E49">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按键计数器制作与调试通电操作</w:t>
            </w:r>
          </w:p>
          <w:p w14:paraId="46D682B6">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按键计数器制作与调试故障现象</w:t>
            </w:r>
          </w:p>
          <w:p w14:paraId="38B91012">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按键计数器制作与调试故障检查</w:t>
            </w:r>
          </w:p>
          <w:p w14:paraId="05FA6E6C">
            <w:pPr>
              <w:numPr>
                <w:ilvl w:val="0"/>
                <w:numId w:val="7"/>
              </w:numPr>
              <w:adjustRightInd w:val="0"/>
              <w:snapToGrid w:val="0"/>
              <w:spacing w:after="0" w:line="360" w:lineRule="exact"/>
              <w:rPr>
                <w:rFonts w:ascii="宋体" w:hAnsi="宋体"/>
                <w:szCs w:val="21"/>
              </w:rPr>
            </w:pPr>
            <w:r>
              <w:rPr>
                <w:rFonts w:hint="eastAsia" w:ascii="宋体" w:hAnsi="宋体"/>
                <w:szCs w:val="21"/>
              </w:rPr>
              <w:t>按键计数器制作与调试故障确定</w:t>
            </w:r>
          </w:p>
          <w:p w14:paraId="76438AC4">
            <w:pPr>
              <w:adjustRightInd w:val="0"/>
              <w:snapToGrid w:val="0"/>
              <w:spacing w:after="0" w:line="360" w:lineRule="exact"/>
              <w:rPr>
                <w:rFonts w:ascii="宋体" w:hAnsi="宋体"/>
                <w:b/>
                <w:bCs/>
                <w:szCs w:val="21"/>
              </w:rPr>
            </w:pPr>
            <w:r>
              <w:rPr>
                <w:rFonts w:hint="eastAsia" w:ascii="宋体" w:hAnsi="宋体"/>
                <w:szCs w:val="21"/>
              </w:rPr>
              <w:t>15.按键计数器制作与调试故障排除</w:t>
            </w:r>
          </w:p>
          <w:p w14:paraId="7D80D229">
            <w:pPr>
              <w:adjustRightInd w:val="0"/>
              <w:snapToGrid w:val="0"/>
              <w:spacing w:after="0" w:line="360" w:lineRule="exact"/>
              <w:rPr>
                <w:rFonts w:ascii="宋体" w:hAnsi="宋体"/>
                <w:b/>
                <w:bCs/>
                <w:szCs w:val="21"/>
              </w:rPr>
            </w:pPr>
            <w:r>
              <w:rPr>
                <w:rFonts w:hint="eastAsia" w:ascii="宋体" w:hAnsi="宋体"/>
                <w:szCs w:val="21"/>
              </w:rPr>
              <w:t>16.按键计数器制作与调试通电操作</w:t>
            </w:r>
          </w:p>
          <w:p w14:paraId="5BCF8522">
            <w:pPr>
              <w:adjustRightInd w:val="0"/>
              <w:snapToGrid w:val="0"/>
              <w:spacing w:after="0" w:line="360" w:lineRule="exact"/>
              <w:rPr>
                <w:rFonts w:ascii="宋体" w:hAnsi="宋体"/>
                <w:b/>
                <w:bCs/>
                <w:szCs w:val="21"/>
              </w:rPr>
            </w:pPr>
            <w:r>
              <w:rPr>
                <w:rFonts w:hint="eastAsia" w:ascii="宋体" w:hAnsi="宋体"/>
                <w:b/>
                <w:bCs/>
                <w:szCs w:val="21"/>
              </w:rPr>
              <w:t>（2.3）倒计时交通灯（1套）</w:t>
            </w:r>
          </w:p>
          <w:p w14:paraId="4916D96B">
            <w:pPr>
              <w:adjustRightInd w:val="0"/>
              <w:snapToGrid w:val="0"/>
              <w:spacing w:after="0" w:line="360" w:lineRule="exact"/>
              <w:rPr>
                <w:rFonts w:ascii="宋体" w:hAnsi="宋体"/>
                <w:szCs w:val="21"/>
              </w:rPr>
            </w:pPr>
            <w:r>
              <w:rPr>
                <w:rFonts w:hint="eastAsia" w:ascii="宋体" w:hAnsi="宋体"/>
                <w:szCs w:val="21"/>
              </w:rPr>
              <w:t>1.倒计时交通灯的制作与调试元件识别</w:t>
            </w:r>
          </w:p>
          <w:p w14:paraId="6C1F0137">
            <w:pPr>
              <w:adjustRightInd w:val="0"/>
              <w:snapToGrid w:val="0"/>
              <w:spacing w:after="0" w:line="360" w:lineRule="exact"/>
              <w:rPr>
                <w:rFonts w:ascii="宋体" w:hAnsi="宋体"/>
                <w:szCs w:val="21"/>
              </w:rPr>
            </w:pPr>
            <w:r>
              <w:rPr>
                <w:rFonts w:hint="eastAsia" w:ascii="宋体" w:hAnsi="宋体"/>
                <w:szCs w:val="21"/>
              </w:rPr>
              <w:t>2.倒计时交通灯的制作与调试实训电路</w:t>
            </w:r>
          </w:p>
          <w:p w14:paraId="60FB4BA7">
            <w:pPr>
              <w:adjustRightInd w:val="0"/>
              <w:snapToGrid w:val="0"/>
              <w:spacing w:after="0" w:line="360" w:lineRule="exact"/>
              <w:rPr>
                <w:rFonts w:ascii="宋体" w:hAnsi="宋体"/>
                <w:szCs w:val="21"/>
              </w:rPr>
            </w:pPr>
            <w:r>
              <w:rPr>
                <w:rFonts w:hint="eastAsia" w:ascii="宋体" w:hAnsi="宋体"/>
                <w:szCs w:val="21"/>
              </w:rPr>
              <w:t>3.倒计时交通灯的制作与调试器件选择</w:t>
            </w:r>
          </w:p>
          <w:p w14:paraId="3EAF6D55">
            <w:pPr>
              <w:adjustRightInd w:val="0"/>
              <w:snapToGrid w:val="0"/>
              <w:spacing w:after="0" w:line="360" w:lineRule="exact"/>
              <w:rPr>
                <w:rFonts w:ascii="宋体" w:hAnsi="宋体"/>
                <w:szCs w:val="21"/>
              </w:rPr>
            </w:pPr>
            <w:r>
              <w:rPr>
                <w:rFonts w:hint="eastAsia" w:ascii="宋体" w:hAnsi="宋体"/>
                <w:szCs w:val="21"/>
              </w:rPr>
              <w:t>4.倒计时交通灯的制作与调试测量电阻</w:t>
            </w:r>
          </w:p>
          <w:p w14:paraId="46D5D1A6">
            <w:pPr>
              <w:adjustRightInd w:val="0"/>
              <w:snapToGrid w:val="0"/>
              <w:spacing w:after="0" w:line="360" w:lineRule="exact"/>
              <w:rPr>
                <w:rFonts w:ascii="宋体" w:hAnsi="宋体"/>
                <w:szCs w:val="21"/>
              </w:rPr>
            </w:pPr>
            <w:r>
              <w:rPr>
                <w:rFonts w:hint="eastAsia" w:ascii="宋体" w:hAnsi="宋体"/>
                <w:szCs w:val="21"/>
              </w:rPr>
              <w:t>5.倒计时交通灯的制作与调试测量电解电容</w:t>
            </w:r>
          </w:p>
          <w:p w14:paraId="7684D5CC">
            <w:pPr>
              <w:adjustRightInd w:val="0"/>
              <w:snapToGrid w:val="0"/>
              <w:spacing w:after="0" w:line="360" w:lineRule="exact"/>
              <w:rPr>
                <w:rFonts w:ascii="宋体" w:hAnsi="宋体"/>
                <w:szCs w:val="21"/>
              </w:rPr>
            </w:pPr>
            <w:r>
              <w:rPr>
                <w:rFonts w:hint="eastAsia" w:ascii="宋体" w:hAnsi="宋体"/>
                <w:szCs w:val="21"/>
              </w:rPr>
              <w:t>6.倒计时交通灯的制作与调试测量瓷片电容</w:t>
            </w:r>
          </w:p>
          <w:p w14:paraId="0F437EED">
            <w:pPr>
              <w:adjustRightInd w:val="0"/>
              <w:snapToGrid w:val="0"/>
              <w:spacing w:after="0" w:line="360" w:lineRule="exact"/>
              <w:rPr>
                <w:rFonts w:ascii="宋体" w:hAnsi="宋体"/>
                <w:szCs w:val="21"/>
              </w:rPr>
            </w:pPr>
            <w:r>
              <w:rPr>
                <w:rFonts w:hint="eastAsia" w:ascii="宋体" w:hAnsi="宋体"/>
                <w:szCs w:val="21"/>
              </w:rPr>
              <w:t>7.倒计时交通灯的制作与调试测量微动按键</w:t>
            </w:r>
          </w:p>
          <w:p w14:paraId="2FB3975F">
            <w:pPr>
              <w:adjustRightInd w:val="0"/>
              <w:snapToGrid w:val="0"/>
              <w:spacing w:after="0" w:line="360" w:lineRule="exact"/>
              <w:rPr>
                <w:rFonts w:ascii="宋体" w:hAnsi="宋体"/>
                <w:szCs w:val="21"/>
              </w:rPr>
            </w:pPr>
            <w:r>
              <w:rPr>
                <w:rFonts w:hint="eastAsia" w:ascii="宋体" w:hAnsi="宋体"/>
                <w:szCs w:val="21"/>
              </w:rPr>
              <w:t>8.倒计时交通灯的制作与调试元件装配</w:t>
            </w:r>
          </w:p>
          <w:p w14:paraId="61F6D705">
            <w:pPr>
              <w:adjustRightInd w:val="0"/>
              <w:snapToGrid w:val="0"/>
              <w:spacing w:after="0" w:line="360" w:lineRule="exact"/>
              <w:rPr>
                <w:rFonts w:ascii="宋体" w:hAnsi="宋体"/>
                <w:szCs w:val="21"/>
              </w:rPr>
            </w:pPr>
            <w:r>
              <w:rPr>
                <w:rFonts w:hint="eastAsia" w:ascii="宋体" w:hAnsi="宋体"/>
                <w:szCs w:val="21"/>
              </w:rPr>
              <w:t>9.倒计时交通灯的制作与调试电路检查</w:t>
            </w:r>
          </w:p>
          <w:p w14:paraId="60947640">
            <w:pPr>
              <w:adjustRightInd w:val="0"/>
              <w:snapToGrid w:val="0"/>
              <w:spacing w:after="0" w:line="360" w:lineRule="exact"/>
              <w:rPr>
                <w:rFonts w:ascii="宋体" w:hAnsi="宋体"/>
                <w:szCs w:val="21"/>
              </w:rPr>
            </w:pPr>
            <w:r>
              <w:rPr>
                <w:rFonts w:hint="eastAsia" w:ascii="宋体" w:hAnsi="宋体"/>
                <w:szCs w:val="21"/>
              </w:rPr>
              <w:t>10.倒计时交通灯的制作与调试测量电源电压</w:t>
            </w:r>
          </w:p>
          <w:p w14:paraId="29348BE9">
            <w:pPr>
              <w:adjustRightInd w:val="0"/>
              <w:snapToGrid w:val="0"/>
              <w:spacing w:after="0" w:line="360" w:lineRule="exact"/>
              <w:rPr>
                <w:rFonts w:ascii="宋体" w:hAnsi="宋体"/>
                <w:szCs w:val="21"/>
              </w:rPr>
            </w:pPr>
            <w:r>
              <w:rPr>
                <w:rFonts w:hint="eastAsia" w:ascii="宋体" w:hAnsi="宋体"/>
                <w:szCs w:val="21"/>
              </w:rPr>
              <w:t>11.倒计时交通灯的制作与调试检测晶振电路</w:t>
            </w:r>
          </w:p>
          <w:p w14:paraId="168F137E">
            <w:pPr>
              <w:adjustRightInd w:val="0"/>
              <w:snapToGrid w:val="0"/>
              <w:spacing w:after="0" w:line="360" w:lineRule="exact"/>
              <w:rPr>
                <w:rFonts w:ascii="宋体" w:hAnsi="宋体"/>
                <w:szCs w:val="21"/>
              </w:rPr>
            </w:pPr>
            <w:r>
              <w:rPr>
                <w:rFonts w:hint="eastAsia" w:ascii="宋体" w:hAnsi="宋体"/>
                <w:szCs w:val="21"/>
              </w:rPr>
              <w:t>12.倒计时交通灯的制作与调试检测复位电路</w:t>
            </w:r>
          </w:p>
          <w:p w14:paraId="47FCAED0">
            <w:pPr>
              <w:adjustRightInd w:val="0"/>
              <w:snapToGrid w:val="0"/>
              <w:spacing w:after="0" w:line="360" w:lineRule="exact"/>
              <w:rPr>
                <w:rFonts w:ascii="宋体" w:hAnsi="宋体"/>
                <w:b/>
                <w:bCs/>
                <w:szCs w:val="21"/>
              </w:rPr>
            </w:pPr>
            <w:r>
              <w:rPr>
                <w:rFonts w:hint="eastAsia" w:ascii="宋体" w:hAnsi="宋体"/>
                <w:b/>
                <w:bCs/>
                <w:szCs w:val="21"/>
              </w:rPr>
              <w:t>（2.4）直流电机调速</w:t>
            </w:r>
          </w:p>
          <w:p w14:paraId="5F384EF8">
            <w:pPr>
              <w:adjustRightInd w:val="0"/>
              <w:snapToGrid w:val="0"/>
              <w:spacing w:after="0" w:line="360" w:lineRule="exact"/>
              <w:rPr>
                <w:rFonts w:ascii="宋体" w:hAnsi="宋体"/>
                <w:szCs w:val="21"/>
              </w:rPr>
            </w:pPr>
            <w:r>
              <w:rPr>
                <w:rFonts w:hint="eastAsia" w:ascii="宋体" w:hAnsi="宋体"/>
                <w:szCs w:val="21"/>
              </w:rPr>
              <w:t>1.直流电机电路组成</w:t>
            </w:r>
          </w:p>
          <w:p w14:paraId="3F0A4AA3">
            <w:pPr>
              <w:adjustRightInd w:val="0"/>
              <w:snapToGrid w:val="0"/>
              <w:spacing w:after="0" w:line="360" w:lineRule="exact"/>
              <w:rPr>
                <w:rFonts w:ascii="宋体" w:hAnsi="宋体"/>
                <w:szCs w:val="21"/>
              </w:rPr>
            </w:pPr>
            <w:r>
              <w:rPr>
                <w:rFonts w:hint="eastAsia" w:ascii="宋体" w:hAnsi="宋体"/>
                <w:szCs w:val="21"/>
              </w:rPr>
              <w:t>2.直流电机调试电路故障排除</w:t>
            </w:r>
          </w:p>
          <w:p w14:paraId="3018849F">
            <w:pPr>
              <w:adjustRightInd w:val="0"/>
              <w:snapToGrid w:val="0"/>
              <w:spacing w:after="0" w:line="360" w:lineRule="exact"/>
              <w:rPr>
                <w:rFonts w:ascii="宋体" w:hAnsi="宋体"/>
                <w:szCs w:val="21"/>
              </w:rPr>
            </w:pPr>
            <w:r>
              <w:rPr>
                <w:rFonts w:hint="eastAsia" w:ascii="宋体" w:hAnsi="宋体"/>
                <w:szCs w:val="21"/>
              </w:rPr>
              <w:t>3.直流电机调速电路故障</w:t>
            </w:r>
          </w:p>
          <w:p w14:paraId="6FAEA78F">
            <w:pPr>
              <w:adjustRightInd w:val="0"/>
              <w:snapToGrid w:val="0"/>
              <w:spacing w:after="0" w:line="360" w:lineRule="exact"/>
              <w:rPr>
                <w:rFonts w:ascii="宋体" w:hAnsi="宋体"/>
                <w:szCs w:val="21"/>
              </w:rPr>
            </w:pPr>
            <w:r>
              <w:rPr>
                <w:rFonts w:hint="eastAsia" w:ascii="宋体" w:hAnsi="宋体"/>
                <w:szCs w:val="21"/>
              </w:rPr>
              <w:t>4.直流电机调速电路故障测量</w:t>
            </w:r>
          </w:p>
          <w:p w14:paraId="72984D6C">
            <w:pPr>
              <w:adjustRightInd w:val="0"/>
              <w:snapToGrid w:val="0"/>
              <w:spacing w:after="0" w:line="360" w:lineRule="exact"/>
              <w:rPr>
                <w:rFonts w:ascii="宋体" w:hAnsi="宋体"/>
                <w:szCs w:val="21"/>
              </w:rPr>
            </w:pPr>
            <w:r>
              <w:rPr>
                <w:rFonts w:hint="eastAsia" w:ascii="宋体" w:hAnsi="宋体"/>
                <w:szCs w:val="21"/>
              </w:rPr>
              <w:t>5.直流电机调速电路运行</w:t>
            </w:r>
          </w:p>
          <w:p w14:paraId="3D8216C0">
            <w:pPr>
              <w:adjustRightInd w:val="0"/>
              <w:snapToGrid w:val="0"/>
              <w:spacing w:after="0" w:line="360" w:lineRule="exact"/>
              <w:rPr>
                <w:rFonts w:ascii="宋体" w:hAnsi="宋体"/>
                <w:b/>
                <w:bCs/>
                <w:szCs w:val="21"/>
              </w:rPr>
            </w:pPr>
            <w:r>
              <w:rPr>
                <w:rFonts w:hint="eastAsia" w:ascii="宋体" w:hAnsi="宋体"/>
                <w:b/>
                <w:bCs/>
                <w:szCs w:val="21"/>
              </w:rPr>
              <w:t>(2.5)通信口应用与控制</w:t>
            </w:r>
          </w:p>
          <w:p w14:paraId="67D70BB8">
            <w:pPr>
              <w:adjustRightInd w:val="0"/>
              <w:snapToGrid w:val="0"/>
              <w:spacing w:after="0" w:line="360" w:lineRule="exact"/>
              <w:rPr>
                <w:rFonts w:ascii="宋体" w:hAnsi="宋体"/>
                <w:szCs w:val="21"/>
              </w:rPr>
            </w:pPr>
            <w:r>
              <w:rPr>
                <w:rFonts w:hint="eastAsia" w:ascii="宋体" w:hAnsi="宋体"/>
                <w:szCs w:val="21"/>
              </w:rPr>
              <w:t>1.串口通信的彩灯控制电路故障</w:t>
            </w:r>
          </w:p>
          <w:p w14:paraId="1A57EDF9">
            <w:pPr>
              <w:adjustRightInd w:val="0"/>
              <w:snapToGrid w:val="0"/>
              <w:spacing w:after="0" w:line="360" w:lineRule="exact"/>
              <w:rPr>
                <w:rFonts w:ascii="宋体" w:hAnsi="宋体"/>
                <w:szCs w:val="21"/>
              </w:rPr>
            </w:pPr>
            <w:r>
              <w:rPr>
                <w:rFonts w:hint="eastAsia" w:ascii="宋体" w:hAnsi="宋体"/>
                <w:szCs w:val="21"/>
              </w:rPr>
              <w:t>2.串口通信的彩灯控制电路故障测量</w:t>
            </w:r>
          </w:p>
          <w:p w14:paraId="29616CE6">
            <w:pPr>
              <w:adjustRightInd w:val="0"/>
              <w:snapToGrid w:val="0"/>
              <w:spacing w:after="0" w:line="360" w:lineRule="exact"/>
              <w:rPr>
                <w:rFonts w:ascii="宋体" w:hAnsi="宋体"/>
                <w:szCs w:val="21"/>
              </w:rPr>
            </w:pPr>
            <w:r>
              <w:rPr>
                <w:rFonts w:hint="eastAsia" w:ascii="宋体" w:hAnsi="宋体"/>
                <w:szCs w:val="21"/>
              </w:rPr>
              <w:t>3.串口通信的彩灯控制电路排除故障</w:t>
            </w:r>
          </w:p>
          <w:p w14:paraId="5DEB76DE">
            <w:pPr>
              <w:adjustRightInd w:val="0"/>
              <w:snapToGrid w:val="0"/>
              <w:spacing w:after="0" w:line="360" w:lineRule="exact"/>
              <w:rPr>
                <w:rFonts w:ascii="宋体" w:hAnsi="宋体"/>
                <w:szCs w:val="21"/>
              </w:rPr>
            </w:pPr>
            <w:r>
              <w:rPr>
                <w:rFonts w:hint="eastAsia" w:ascii="宋体" w:hAnsi="宋体"/>
                <w:szCs w:val="21"/>
              </w:rPr>
              <w:t>4.串口通信的彩灯控制电路运行</w:t>
            </w:r>
          </w:p>
          <w:p w14:paraId="2D56F796">
            <w:pPr>
              <w:adjustRightInd w:val="0"/>
              <w:snapToGrid w:val="0"/>
              <w:spacing w:after="0" w:line="360" w:lineRule="exact"/>
              <w:rPr>
                <w:rFonts w:ascii="宋体" w:hAnsi="宋体"/>
                <w:szCs w:val="21"/>
              </w:rPr>
            </w:pPr>
            <w:r>
              <w:rPr>
                <w:rFonts w:hint="eastAsia" w:ascii="宋体" w:hAnsi="宋体"/>
                <w:szCs w:val="21"/>
              </w:rPr>
              <w:t>5.串口通信的彩灯控制电路组成</w:t>
            </w:r>
          </w:p>
          <w:p w14:paraId="25C96BE6">
            <w:pPr>
              <w:adjustRightInd w:val="0"/>
              <w:snapToGrid w:val="0"/>
              <w:spacing w:after="0" w:line="360" w:lineRule="exact"/>
              <w:rPr>
                <w:rFonts w:ascii="宋体" w:hAnsi="宋体" w:cs="宋体"/>
                <w:szCs w:val="21"/>
              </w:rPr>
            </w:pPr>
            <w:r>
              <w:rPr>
                <w:rFonts w:hint="eastAsia" w:ascii="宋体" w:hAnsi="宋体" w:cs="宋体"/>
                <w:b/>
                <w:bCs/>
                <w:szCs w:val="21"/>
              </w:rPr>
              <w:t>十、</w:t>
            </w:r>
            <w:r>
              <w:rPr>
                <w:rFonts w:hint="eastAsia" w:ascii="宋体" w:hAnsi="宋体" w:cs="宋体"/>
                <w:b/>
                <w:szCs w:val="21"/>
              </w:rPr>
              <w:t>电子技术基础理实一体化实训系统</w:t>
            </w:r>
          </w:p>
          <w:p w14:paraId="24E71979">
            <w:pPr>
              <w:adjustRightInd w:val="0"/>
              <w:snapToGrid w:val="0"/>
              <w:spacing w:after="0" w:line="360" w:lineRule="exact"/>
              <w:rPr>
                <w:rFonts w:ascii="宋体" w:hAnsi="宋体"/>
                <w:b/>
                <w:bCs/>
                <w:szCs w:val="21"/>
              </w:rPr>
            </w:pPr>
            <w:r>
              <w:rPr>
                <w:rFonts w:hint="eastAsia" w:ascii="宋体" w:hAnsi="宋体"/>
                <w:b/>
                <w:bCs/>
                <w:szCs w:val="21"/>
              </w:rPr>
              <w:t>（1）软件组成</w:t>
            </w:r>
          </w:p>
          <w:p w14:paraId="67D2516D">
            <w:pPr>
              <w:adjustRightInd w:val="0"/>
              <w:snapToGrid w:val="0"/>
              <w:spacing w:after="0" w:line="360" w:lineRule="exact"/>
              <w:rPr>
                <w:rFonts w:ascii="宋体" w:hAnsi="宋体"/>
                <w:szCs w:val="21"/>
              </w:rPr>
            </w:pPr>
            <w:r>
              <w:rPr>
                <w:rFonts w:ascii="宋体" w:hAnsi="宋体" w:cs="宋体"/>
                <w:szCs w:val="21"/>
              </w:rPr>
              <w:t>要求</w:t>
            </w:r>
            <w:r>
              <w:rPr>
                <w:rFonts w:hint="eastAsia" w:ascii="宋体" w:hAnsi="宋体" w:cs="宋体"/>
                <w:szCs w:val="21"/>
              </w:rPr>
              <w:t>软件采用理实一体化的设计理念，把理论通过软件的形式清晰全面的展现出来，让学生通过实践操作更快速透彻的学习，比较适用于各类职业院校、本科院校、电工电子培训机构及电工电子企业等机构。整套软件是结合仪表与测量课程设计的，演示动画让学生了解其工作原理，操作动画让学生操作懂得其使用方法和应用场景。以三分频的格式设计，包括了实训目的、演示/操作动画、实训题三部分，模型设计逼真，使用步骤结合实际，给学生一种直观感受，让学生在动手做游戏时就能掌握电子技术基础。</w:t>
            </w:r>
            <w:r>
              <w:rPr>
                <w:rFonts w:hint="eastAsia" w:ascii="宋体" w:hAnsi="宋体"/>
                <w:szCs w:val="21"/>
              </w:rPr>
              <w:t>（响应文件中须上传带有软件目录的软件功能截图，目录至少至二级目录，不少于3张）</w:t>
            </w:r>
          </w:p>
          <w:p w14:paraId="57D8C94B">
            <w:pPr>
              <w:adjustRightInd w:val="0"/>
              <w:snapToGrid w:val="0"/>
              <w:spacing w:after="0" w:line="360" w:lineRule="exact"/>
              <w:rPr>
                <w:rFonts w:ascii="宋体" w:hAnsi="宋体" w:cs="宋体"/>
                <w:b/>
                <w:bCs/>
                <w:szCs w:val="21"/>
              </w:rPr>
            </w:pPr>
            <w:r>
              <w:rPr>
                <w:rFonts w:hint="eastAsia" w:ascii="宋体" w:hAnsi="宋体" w:cs="宋体"/>
                <w:b/>
                <w:bCs/>
                <w:szCs w:val="21"/>
              </w:rPr>
              <w:t>（2）软件内容</w:t>
            </w:r>
          </w:p>
          <w:p w14:paraId="433B1C4E">
            <w:pPr>
              <w:adjustRightInd w:val="0"/>
              <w:snapToGrid w:val="0"/>
              <w:spacing w:after="0" w:line="360" w:lineRule="exact"/>
              <w:rPr>
                <w:rFonts w:ascii="宋体" w:hAnsi="宋体" w:cs="宋体"/>
                <w:b/>
                <w:bCs/>
                <w:szCs w:val="21"/>
              </w:rPr>
            </w:pPr>
            <w:r>
              <w:rPr>
                <w:rFonts w:hint="eastAsia" w:ascii="宋体" w:hAnsi="宋体" w:cs="宋体"/>
                <w:b/>
                <w:bCs/>
                <w:szCs w:val="21"/>
              </w:rPr>
              <w:t>（2.1）555电路（1套）</w:t>
            </w:r>
          </w:p>
          <w:p w14:paraId="5362D080">
            <w:pPr>
              <w:adjustRightInd w:val="0"/>
              <w:snapToGrid w:val="0"/>
              <w:spacing w:after="0" w:line="360" w:lineRule="exact"/>
              <w:rPr>
                <w:rFonts w:ascii="宋体" w:hAnsi="宋体" w:cs="宋体"/>
                <w:szCs w:val="21"/>
              </w:rPr>
            </w:pPr>
            <w:r>
              <w:rPr>
                <w:rFonts w:hint="eastAsia" w:ascii="宋体" w:hAnsi="宋体" w:cs="宋体"/>
                <w:szCs w:val="21"/>
              </w:rPr>
              <w:t>1.555电路实训器件</w:t>
            </w:r>
          </w:p>
          <w:p w14:paraId="7058288A">
            <w:pPr>
              <w:adjustRightInd w:val="0"/>
              <w:snapToGrid w:val="0"/>
              <w:spacing w:after="0" w:line="360" w:lineRule="exact"/>
              <w:rPr>
                <w:rFonts w:ascii="宋体" w:hAnsi="宋体" w:cs="宋体"/>
                <w:szCs w:val="21"/>
              </w:rPr>
            </w:pPr>
            <w:r>
              <w:rPr>
                <w:rFonts w:hint="eastAsia" w:ascii="宋体" w:hAnsi="宋体" w:cs="宋体"/>
                <w:szCs w:val="21"/>
              </w:rPr>
              <w:t>2.555电路工作原理</w:t>
            </w:r>
          </w:p>
          <w:p w14:paraId="0A6283C9">
            <w:pPr>
              <w:adjustRightInd w:val="0"/>
              <w:snapToGrid w:val="0"/>
              <w:spacing w:after="0" w:line="360" w:lineRule="exact"/>
              <w:rPr>
                <w:rFonts w:ascii="宋体" w:hAnsi="宋体" w:cs="宋体"/>
                <w:szCs w:val="21"/>
              </w:rPr>
            </w:pPr>
            <w:r>
              <w:rPr>
                <w:rFonts w:hint="eastAsia" w:ascii="宋体" w:hAnsi="宋体" w:cs="宋体"/>
                <w:szCs w:val="21"/>
              </w:rPr>
              <w:t>3.555电路通电前检测</w:t>
            </w:r>
          </w:p>
          <w:p w14:paraId="5789D881">
            <w:pPr>
              <w:adjustRightInd w:val="0"/>
              <w:snapToGrid w:val="0"/>
              <w:spacing w:after="0" w:line="360" w:lineRule="exact"/>
              <w:rPr>
                <w:rFonts w:ascii="宋体" w:hAnsi="宋体" w:cs="宋体"/>
                <w:szCs w:val="21"/>
              </w:rPr>
            </w:pPr>
            <w:r>
              <w:rPr>
                <w:rFonts w:hint="eastAsia" w:ascii="宋体" w:hAnsi="宋体" w:cs="宋体"/>
                <w:szCs w:val="21"/>
              </w:rPr>
              <w:t>4.555电路通电检测</w:t>
            </w:r>
          </w:p>
          <w:p w14:paraId="06890082">
            <w:pPr>
              <w:adjustRightInd w:val="0"/>
              <w:snapToGrid w:val="0"/>
              <w:spacing w:after="0" w:line="360" w:lineRule="exact"/>
              <w:rPr>
                <w:rFonts w:ascii="宋体" w:hAnsi="宋体" w:cs="宋体"/>
                <w:b/>
                <w:bCs/>
                <w:szCs w:val="21"/>
              </w:rPr>
            </w:pPr>
            <w:r>
              <w:rPr>
                <w:rFonts w:hint="eastAsia" w:ascii="宋体" w:hAnsi="宋体" w:cs="宋体"/>
                <w:b/>
                <w:bCs/>
                <w:szCs w:val="21"/>
              </w:rPr>
              <w:t>（2.2）功率放大电路（1套）</w:t>
            </w:r>
          </w:p>
          <w:p w14:paraId="31391B80">
            <w:pPr>
              <w:adjustRightInd w:val="0"/>
              <w:snapToGrid w:val="0"/>
              <w:spacing w:after="0" w:line="360" w:lineRule="exact"/>
              <w:rPr>
                <w:rFonts w:ascii="宋体" w:hAnsi="宋体" w:cs="宋体"/>
                <w:szCs w:val="21"/>
              </w:rPr>
            </w:pPr>
            <w:r>
              <w:rPr>
                <w:rFonts w:hint="eastAsia" w:ascii="宋体" w:hAnsi="宋体" w:cs="宋体"/>
                <w:szCs w:val="21"/>
              </w:rPr>
              <w:t>1.功率放大电路实训器件</w:t>
            </w:r>
          </w:p>
          <w:p w14:paraId="012419B0">
            <w:pPr>
              <w:adjustRightInd w:val="0"/>
              <w:snapToGrid w:val="0"/>
              <w:spacing w:after="0" w:line="360" w:lineRule="exact"/>
              <w:rPr>
                <w:rFonts w:ascii="宋体" w:hAnsi="宋体" w:cs="宋体"/>
                <w:szCs w:val="21"/>
              </w:rPr>
            </w:pPr>
            <w:r>
              <w:rPr>
                <w:rFonts w:hint="eastAsia" w:ascii="宋体" w:hAnsi="宋体" w:cs="宋体"/>
                <w:szCs w:val="21"/>
              </w:rPr>
              <w:t>2.功率放大电路实训电路</w:t>
            </w:r>
          </w:p>
          <w:p w14:paraId="24F4CC74">
            <w:pPr>
              <w:adjustRightInd w:val="0"/>
              <w:snapToGrid w:val="0"/>
              <w:spacing w:after="0" w:line="360" w:lineRule="exact"/>
              <w:rPr>
                <w:rFonts w:ascii="宋体" w:hAnsi="宋体" w:cs="宋体"/>
                <w:szCs w:val="21"/>
              </w:rPr>
            </w:pPr>
            <w:r>
              <w:rPr>
                <w:rFonts w:hint="eastAsia" w:ascii="宋体" w:hAnsi="宋体" w:cs="宋体"/>
                <w:szCs w:val="21"/>
              </w:rPr>
              <w:t>3.功率放大电路工作原理</w:t>
            </w:r>
          </w:p>
          <w:p w14:paraId="48B14E7F">
            <w:pPr>
              <w:adjustRightInd w:val="0"/>
              <w:snapToGrid w:val="0"/>
              <w:spacing w:after="0" w:line="360" w:lineRule="exact"/>
              <w:rPr>
                <w:rFonts w:ascii="宋体" w:hAnsi="宋体" w:cs="宋体"/>
                <w:b/>
                <w:bCs/>
                <w:szCs w:val="21"/>
              </w:rPr>
            </w:pPr>
            <w:r>
              <w:rPr>
                <w:rFonts w:hint="eastAsia" w:ascii="宋体" w:hAnsi="宋体" w:cs="宋体"/>
                <w:b/>
                <w:bCs/>
                <w:szCs w:val="21"/>
              </w:rPr>
              <w:t>（2.3）串联稳压电源电路（1套）</w:t>
            </w:r>
          </w:p>
          <w:p w14:paraId="77FAED1C">
            <w:pPr>
              <w:adjustRightInd w:val="0"/>
              <w:snapToGrid w:val="0"/>
              <w:spacing w:after="0" w:line="360" w:lineRule="exact"/>
              <w:rPr>
                <w:rFonts w:ascii="宋体" w:hAnsi="宋体" w:cs="宋体"/>
                <w:szCs w:val="21"/>
              </w:rPr>
            </w:pPr>
            <w:r>
              <w:rPr>
                <w:rFonts w:hint="eastAsia" w:ascii="宋体" w:hAnsi="宋体" w:cs="宋体"/>
                <w:szCs w:val="21"/>
              </w:rPr>
              <w:t>1.串联稳压电源实训电路</w:t>
            </w:r>
          </w:p>
          <w:p w14:paraId="5142120F">
            <w:pPr>
              <w:adjustRightInd w:val="0"/>
              <w:snapToGrid w:val="0"/>
              <w:spacing w:after="0" w:line="360" w:lineRule="exact"/>
              <w:rPr>
                <w:rFonts w:ascii="宋体" w:hAnsi="宋体" w:cs="宋体"/>
                <w:szCs w:val="21"/>
              </w:rPr>
            </w:pPr>
            <w:r>
              <w:rPr>
                <w:rFonts w:hint="eastAsia" w:ascii="宋体" w:hAnsi="宋体" w:cs="宋体"/>
                <w:szCs w:val="21"/>
              </w:rPr>
              <w:t>2.串联稳压电源工作原理</w:t>
            </w:r>
          </w:p>
          <w:p w14:paraId="5914D720">
            <w:pPr>
              <w:adjustRightInd w:val="0"/>
              <w:snapToGrid w:val="0"/>
              <w:spacing w:after="0" w:line="360" w:lineRule="exact"/>
              <w:rPr>
                <w:rFonts w:ascii="宋体" w:hAnsi="宋体" w:cs="宋体"/>
                <w:b/>
                <w:bCs/>
                <w:szCs w:val="21"/>
              </w:rPr>
            </w:pPr>
            <w:r>
              <w:rPr>
                <w:rFonts w:hint="eastAsia" w:ascii="宋体" w:hAnsi="宋体" w:cs="宋体"/>
                <w:b/>
                <w:bCs/>
                <w:szCs w:val="21"/>
              </w:rPr>
              <w:t>（2.4）集成运放电路（1套）</w:t>
            </w:r>
          </w:p>
          <w:p w14:paraId="1108567E">
            <w:pPr>
              <w:adjustRightInd w:val="0"/>
              <w:snapToGrid w:val="0"/>
              <w:spacing w:after="0" w:line="360" w:lineRule="exact"/>
              <w:rPr>
                <w:rFonts w:ascii="宋体" w:hAnsi="宋体" w:cs="宋体"/>
                <w:szCs w:val="21"/>
              </w:rPr>
            </w:pPr>
            <w:r>
              <w:rPr>
                <w:rFonts w:hint="eastAsia" w:ascii="宋体" w:hAnsi="宋体" w:cs="宋体"/>
                <w:szCs w:val="21"/>
              </w:rPr>
              <w:t>1.集成运放电路实训器件</w:t>
            </w:r>
          </w:p>
          <w:p w14:paraId="55D619C7">
            <w:pPr>
              <w:adjustRightInd w:val="0"/>
              <w:snapToGrid w:val="0"/>
              <w:spacing w:after="0" w:line="360" w:lineRule="exact"/>
              <w:rPr>
                <w:rFonts w:ascii="宋体" w:hAnsi="宋体" w:cs="宋体"/>
                <w:szCs w:val="21"/>
              </w:rPr>
            </w:pPr>
            <w:r>
              <w:rPr>
                <w:rFonts w:hint="eastAsia" w:ascii="宋体" w:hAnsi="宋体" w:cs="宋体"/>
                <w:szCs w:val="21"/>
              </w:rPr>
              <w:t>2.集成运放电路工作原理</w:t>
            </w:r>
          </w:p>
          <w:p w14:paraId="48A85A6E">
            <w:pPr>
              <w:adjustRightInd w:val="0"/>
              <w:snapToGrid w:val="0"/>
              <w:spacing w:after="0" w:line="360" w:lineRule="exact"/>
              <w:rPr>
                <w:rFonts w:ascii="宋体" w:hAnsi="宋体" w:cs="宋体"/>
                <w:szCs w:val="21"/>
              </w:rPr>
            </w:pPr>
            <w:r>
              <w:rPr>
                <w:rFonts w:hint="eastAsia" w:ascii="宋体" w:hAnsi="宋体" w:cs="宋体"/>
                <w:szCs w:val="21"/>
              </w:rPr>
              <w:t>3.集成运放电路实训电路</w:t>
            </w:r>
          </w:p>
          <w:p w14:paraId="703B9E17">
            <w:pPr>
              <w:adjustRightInd w:val="0"/>
              <w:snapToGrid w:val="0"/>
              <w:spacing w:after="0" w:line="360" w:lineRule="exact"/>
              <w:rPr>
                <w:rFonts w:ascii="宋体" w:hAnsi="宋体" w:cs="宋体"/>
                <w:b/>
                <w:bCs/>
                <w:szCs w:val="21"/>
              </w:rPr>
            </w:pPr>
            <w:r>
              <w:rPr>
                <w:rFonts w:hint="eastAsia" w:ascii="宋体" w:hAnsi="宋体" w:cs="宋体"/>
                <w:szCs w:val="21"/>
              </w:rPr>
              <w:t>4.集成运放电路电路检查</w:t>
            </w:r>
          </w:p>
          <w:p w14:paraId="53DD2BA3">
            <w:pPr>
              <w:adjustRightInd w:val="0"/>
              <w:snapToGrid w:val="0"/>
              <w:spacing w:after="0" w:line="360" w:lineRule="exact"/>
              <w:rPr>
                <w:rFonts w:ascii="宋体" w:hAnsi="宋体" w:cs="宋体"/>
                <w:b/>
                <w:bCs/>
                <w:szCs w:val="21"/>
              </w:rPr>
            </w:pPr>
            <w:r>
              <w:rPr>
                <w:rFonts w:hint="eastAsia" w:ascii="宋体" w:hAnsi="宋体"/>
                <w:b/>
                <w:bCs/>
                <w:szCs w:val="21"/>
              </w:rPr>
              <w:t>十一、</w:t>
            </w:r>
            <w:r>
              <w:rPr>
                <w:rFonts w:hint="eastAsia" w:ascii="宋体" w:hAnsi="宋体" w:cs="宋体"/>
                <w:b/>
                <w:bCs/>
                <w:szCs w:val="21"/>
              </w:rPr>
              <w:t>电子装配与调试理实一体化仿真实训系统</w:t>
            </w:r>
          </w:p>
          <w:p w14:paraId="4035FC17">
            <w:pPr>
              <w:adjustRightInd w:val="0"/>
              <w:snapToGrid w:val="0"/>
              <w:spacing w:after="0" w:line="360" w:lineRule="exact"/>
              <w:rPr>
                <w:rFonts w:ascii="宋体" w:hAnsi="宋体"/>
                <w:b/>
                <w:bCs/>
                <w:szCs w:val="21"/>
              </w:rPr>
            </w:pPr>
            <w:r>
              <w:rPr>
                <w:rFonts w:hint="eastAsia" w:ascii="宋体" w:hAnsi="宋体"/>
                <w:b/>
                <w:bCs/>
                <w:szCs w:val="21"/>
              </w:rPr>
              <w:t>（1）软件组成</w:t>
            </w:r>
          </w:p>
          <w:p w14:paraId="2AA332E4">
            <w:pPr>
              <w:adjustRightInd w:val="0"/>
              <w:snapToGrid w:val="0"/>
              <w:spacing w:after="0" w:line="360" w:lineRule="exact"/>
              <w:rPr>
                <w:rFonts w:ascii="宋体" w:hAnsi="宋体"/>
                <w:bCs/>
                <w:szCs w:val="21"/>
              </w:rPr>
            </w:pPr>
            <w:r>
              <w:rPr>
                <w:rFonts w:ascii="宋体" w:hAnsi="宋体" w:cs="宋体"/>
                <w:szCs w:val="21"/>
              </w:rPr>
              <w:t>要求</w:t>
            </w:r>
            <w:r>
              <w:rPr>
                <w:rFonts w:hint="eastAsia" w:ascii="宋体" w:hAnsi="宋体" w:cs="宋体"/>
                <w:szCs w:val="21"/>
              </w:rPr>
              <w:t>二维FLASH和虚拟仿真技术，把理论通过软件的形式清晰全面的展现出来，涵盖了基本的电子装配与调试内容，演示动画让学生了解其工作原理，操作动画让学生操作懂得其使用方法和应用场景。本软件让学生通过实践操作更快速透彻的学习，内容全面，使用鼠标控制操作方便，色彩色素搭配温和，以三分屏的格式设计，包括了实训目的/知识点介绍、演示/操作动画、实训考核题目三部分，模型设计逼真，使用步骤结合实际，给学生一种直观感受，让学生在动手做游戏时帮助其熟悉技能点的操作要领和规范，为在硬件实训装置上考核打下基础。</w:t>
            </w:r>
            <w:r>
              <w:rPr>
                <w:rFonts w:hint="eastAsia" w:ascii="宋体" w:hAnsi="宋体"/>
                <w:bCs/>
                <w:szCs w:val="21"/>
              </w:rPr>
              <w:t>（提供软件著作权证书。）</w:t>
            </w:r>
          </w:p>
          <w:p w14:paraId="02083D2E">
            <w:pPr>
              <w:adjustRightInd w:val="0"/>
              <w:snapToGrid w:val="0"/>
              <w:spacing w:after="0" w:line="360" w:lineRule="exact"/>
              <w:rPr>
                <w:rFonts w:ascii="宋体" w:hAnsi="宋体" w:cs="宋体"/>
                <w:b/>
                <w:bCs/>
                <w:szCs w:val="21"/>
              </w:rPr>
            </w:pPr>
            <w:r>
              <w:rPr>
                <w:rFonts w:hint="eastAsia" w:ascii="宋体" w:hAnsi="宋体" w:cs="宋体"/>
                <w:b/>
                <w:bCs/>
                <w:szCs w:val="21"/>
              </w:rPr>
              <w:t>（2）软件内容：</w:t>
            </w:r>
          </w:p>
          <w:p w14:paraId="3B23B9C9">
            <w:pPr>
              <w:adjustRightInd w:val="0"/>
              <w:snapToGrid w:val="0"/>
              <w:spacing w:after="0" w:line="360" w:lineRule="exact"/>
              <w:rPr>
                <w:rFonts w:ascii="宋体" w:hAnsi="宋体" w:cs="宋体"/>
                <w:szCs w:val="21"/>
              </w:rPr>
            </w:pPr>
            <w:bookmarkStart w:id="12" w:name="_Hlk171329944"/>
            <w:r>
              <w:rPr>
                <w:rFonts w:hint="eastAsia" w:ascii="宋体" w:hAnsi="宋体" w:cs="宋体"/>
                <w:b/>
                <w:bCs/>
                <w:szCs w:val="21"/>
              </w:rPr>
              <w:t>（2.1）常用电子器件的识别与测试</w:t>
            </w:r>
            <w:bookmarkEnd w:id="12"/>
            <w:r>
              <w:rPr>
                <w:rFonts w:hint="eastAsia" w:ascii="宋体" w:hAnsi="宋体" w:cs="宋体"/>
                <w:b/>
                <w:bCs/>
                <w:szCs w:val="21"/>
              </w:rPr>
              <w:t>（1套）</w:t>
            </w:r>
          </w:p>
          <w:p w14:paraId="24786A56">
            <w:pPr>
              <w:adjustRightInd w:val="0"/>
              <w:snapToGrid w:val="0"/>
              <w:spacing w:after="0" w:line="360" w:lineRule="exact"/>
              <w:rPr>
                <w:rFonts w:ascii="宋体" w:hAnsi="宋体" w:cs="宋体"/>
                <w:szCs w:val="21"/>
              </w:rPr>
            </w:pPr>
            <w:r>
              <w:rPr>
                <w:rFonts w:hint="eastAsia" w:ascii="宋体" w:hAnsi="宋体" w:cs="宋体"/>
                <w:szCs w:val="21"/>
              </w:rPr>
              <w:t>1.电阻器的色环识别阻值</w:t>
            </w:r>
          </w:p>
          <w:p w14:paraId="22C0286E">
            <w:pPr>
              <w:adjustRightInd w:val="0"/>
              <w:snapToGrid w:val="0"/>
              <w:spacing w:after="0" w:line="360" w:lineRule="exact"/>
              <w:rPr>
                <w:rFonts w:ascii="宋体" w:hAnsi="宋体" w:cs="宋体"/>
                <w:szCs w:val="21"/>
              </w:rPr>
            </w:pPr>
            <w:r>
              <w:rPr>
                <w:rFonts w:hint="eastAsia" w:ascii="宋体" w:hAnsi="宋体" w:cs="宋体"/>
                <w:szCs w:val="21"/>
              </w:rPr>
              <w:t>2.电容器在电路板上标号识别</w:t>
            </w:r>
          </w:p>
          <w:p w14:paraId="509E0536">
            <w:pPr>
              <w:adjustRightInd w:val="0"/>
              <w:snapToGrid w:val="0"/>
              <w:spacing w:after="0" w:line="360" w:lineRule="exact"/>
              <w:rPr>
                <w:rFonts w:ascii="宋体" w:hAnsi="宋体" w:cs="宋体"/>
                <w:szCs w:val="21"/>
              </w:rPr>
            </w:pPr>
            <w:r>
              <w:rPr>
                <w:rFonts w:hint="eastAsia" w:ascii="宋体" w:hAnsi="宋体" w:cs="宋体"/>
                <w:szCs w:val="21"/>
              </w:rPr>
              <w:t>3.瓷片电容器的直标读数</w:t>
            </w:r>
          </w:p>
          <w:p w14:paraId="16D267DE">
            <w:pPr>
              <w:adjustRightInd w:val="0"/>
              <w:snapToGrid w:val="0"/>
              <w:spacing w:after="0" w:line="360" w:lineRule="exact"/>
              <w:rPr>
                <w:rFonts w:ascii="宋体" w:hAnsi="宋体" w:cs="宋体"/>
                <w:szCs w:val="21"/>
              </w:rPr>
            </w:pPr>
            <w:r>
              <w:rPr>
                <w:rFonts w:hint="eastAsia" w:ascii="宋体" w:hAnsi="宋体" w:cs="宋体"/>
                <w:szCs w:val="21"/>
              </w:rPr>
              <w:t>4.电解电容万用表测量</w:t>
            </w:r>
          </w:p>
          <w:p w14:paraId="32711E4E">
            <w:pPr>
              <w:adjustRightInd w:val="0"/>
              <w:snapToGrid w:val="0"/>
              <w:spacing w:after="0" w:line="360" w:lineRule="exact"/>
              <w:rPr>
                <w:rFonts w:ascii="宋体" w:hAnsi="宋体" w:cs="宋体"/>
                <w:szCs w:val="21"/>
              </w:rPr>
            </w:pPr>
            <w:r>
              <w:rPr>
                <w:rFonts w:hint="eastAsia" w:ascii="宋体" w:hAnsi="宋体" w:cs="宋体"/>
                <w:szCs w:val="21"/>
              </w:rPr>
              <w:t>5.发光二极管的测试</w:t>
            </w:r>
          </w:p>
          <w:p w14:paraId="7177B5A8">
            <w:pPr>
              <w:adjustRightInd w:val="0"/>
              <w:snapToGrid w:val="0"/>
              <w:spacing w:after="0" w:line="360" w:lineRule="exact"/>
              <w:rPr>
                <w:rFonts w:ascii="宋体" w:hAnsi="宋体" w:cs="宋体"/>
                <w:szCs w:val="21"/>
              </w:rPr>
            </w:pPr>
            <w:r>
              <w:rPr>
                <w:rFonts w:hint="eastAsia" w:ascii="宋体" w:hAnsi="宋体" w:cs="宋体"/>
                <w:szCs w:val="21"/>
              </w:rPr>
              <w:t>6.整流二极管的测试</w:t>
            </w:r>
          </w:p>
          <w:p w14:paraId="20D1FA4C">
            <w:pPr>
              <w:adjustRightInd w:val="0"/>
              <w:snapToGrid w:val="0"/>
              <w:spacing w:after="0" w:line="360" w:lineRule="exact"/>
              <w:rPr>
                <w:rFonts w:ascii="宋体" w:hAnsi="宋体" w:cs="宋体"/>
                <w:szCs w:val="21"/>
              </w:rPr>
            </w:pPr>
            <w:r>
              <w:rPr>
                <w:rFonts w:hint="eastAsia" w:ascii="宋体" w:hAnsi="宋体" w:cs="宋体"/>
                <w:szCs w:val="21"/>
              </w:rPr>
              <w:t>7.稳压二极管的测试</w:t>
            </w:r>
          </w:p>
          <w:p w14:paraId="575162D3">
            <w:pPr>
              <w:adjustRightInd w:val="0"/>
              <w:snapToGrid w:val="0"/>
              <w:spacing w:after="0" w:line="360" w:lineRule="exact"/>
              <w:rPr>
                <w:rFonts w:ascii="宋体" w:hAnsi="宋体" w:cs="宋体"/>
                <w:szCs w:val="21"/>
              </w:rPr>
            </w:pPr>
            <w:r>
              <w:rPr>
                <w:rFonts w:hint="eastAsia" w:ascii="宋体" w:hAnsi="宋体" w:cs="宋体"/>
                <w:szCs w:val="21"/>
              </w:rPr>
              <w:t>8.三极管的测试</w:t>
            </w:r>
          </w:p>
          <w:p w14:paraId="6DC5919C">
            <w:pPr>
              <w:adjustRightInd w:val="0"/>
              <w:snapToGrid w:val="0"/>
              <w:spacing w:after="0" w:line="360" w:lineRule="exact"/>
              <w:rPr>
                <w:rFonts w:ascii="宋体" w:hAnsi="宋体" w:cs="宋体"/>
                <w:b/>
                <w:bCs/>
                <w:szCs w:val="21"/>
              </w:rPr>
            </w:pPr>
            <w:r>
              <w:rPr>
                <w:rFonts w:hint="eastAsia" w:ascii="宋体" w:hAnsi="宋体" w:cs="宋体"/>
                <w:b/>
                <w:bCs/>
                <w:szCs w:val="21"/>
              </w:rPr>
              <w:t>（2.2）烙铁手工焊接与电子装配工艺（1套）</w:t>
            </w:r>
          </w:p>
          <w:p w14:paraId="3FBC3849">
            <w:pPr>
              <w:adjustRightInd w:val="0"/>
              <w:snapToGrid w:val="0"/>
              <w:spacing w:after="0" w:line="360" w:lineRule="exact"/>
              <w:rPr>
                <w:rFonts w:ascii="宋体" w:hAnsi="宋体" w:cs="宋体"/>
                <w:szCs w:val="21"/>
              </w:rPr>
            </w:pPr>
            <w:r>
              <w:rPr>
                <w:rFonts w:hint="eastAsia" w:ascii="宋体" w:hAnsi="宋体" w:cs="宋体"/>
                <w:szCs w:val="21"/>
              </w:rPr>
              <w:t>1.电烙铁的手持方式</w:t>
            </w:r>
          </w:p>
          <w:p w14:paraId="19A961BE">
            <w:pPr>
              <w:adjustRightInd w:val="0"/>
              <w:snapToGrid w:val="0"/>
              <w:spacing w:after="0" w:line="360" w:lineRule="exact"/>
              <w:rPr>
                <w:rFonts w:ascii="宋体" w:hAnsi="宋体" w:cs="宋体"/>
                <w:szCs w:val="21"/>
              </w:rPr>
            </w:pPr>
            <w:r>
              <w:rPr>
                <w:rFonts w:hint="eastAsia" w:ascii="宋体" w:hAnsi="宋体" w:cs="宋体"/>
                <w:szCs w:val="21"/>
              </w:rPr>
              <w:t>2.电烙铁结构组成</w:t>
            </w:r>
          </w:p>
          <w:p w14:paraId="50F1F2BC">
            <w:pPr>
              <w:adjustRightInd w:val="0"/>
              <w:snapToGrid w:val="0"/>
              <w:spacing w:after="0" w:line="360" w:lineRule="exact"/>
              <w:rPr>
                <w:rFonts w:ascii="宋体" w:hAnsi="宋体" w:cs="宋体"/>
                <w:b/>
                <w:bCs/>
                <w:szCs w:val="21"/>
              </w:rPr>
            </w:pPr>
            <w:r>
              <w:rPr>
                <w:rFonts w:hint="eastAsia" w:ascii="宋体" w:hAnsi="宋体" w:cs="宋体"/>
                <w:b/>
                <w:bCs/>
                <w:szCs w:val="21"/>
              </w:rPr>
              <w:t>（2.3）万用表的使用（1套）</w:t>
            </w:r>
          </w:p>
          <w:p w14:paraId="4F432FD3">
            <w:pPr>
              <w:adjustRightInd w:val="0"/>
              <w:snapToGrid w:val="0"/>
              <w:spacing w:after="0" w:line="360" w:lineRule="exact"/>
              <w:rPr>
                <w:rFonts w:ascii="宋体" w:hAnsi="宋体" w:cs="宋体"/>
                <w:szCs w:val="21"/>
              </w:rPr>
            </w:pPr>
            <w:r>
              <w:rPr>
                <w:rFonts w:hint="eastAsia" w:ascii="宋体" w:hAnsi="宋体" w:cs="宋体"/>
                <w:szCs w:val="21"/>
              </w:rPr>
              <w:t>1.数字万用表结构</w:t>
            </w:r>
          </w:p>
          <w:p w14:paraId="736002FA">
            <w:pPr>
              <w:adjustRightInd w:val="0"/>
              <w:snapToGrid w:val="0"/>
              <w:spacing w:after="0" w:line="360" w:lineRule="exact"/>
              <w:rPr>
                <w:rFonts w:ascii="宋体" w:hAnsi="宋体" w:cs="宋体"/>
                <w:szCs w:val="21"/>
              </w:rPr>
            </w:pPr>
            <w:r>
              <w:rPr>
                <w:rFonts w:hint="eastAsia" w:ascii="宋体" w:hAnsi="宋体" w:cs="宋体"/>
                <w:szCs w:val="21"/>
              </w:rPr>
              <w:t>2.万用表测交流电压</w:t>
            </w:r>
          </w:p>
          <w:p w14:paraId="4E98D29A">
            <w:pPr>
              <w:adjustRightInd w:val="0"/>
              <w:snapToGrid w:val="0"/>
              <w:spacing w:after="0" w:line="360" w:lineRule="exact"/>
              <w:rPr>
                <w:rFonts w:ascii="宋体" w:hAnsi="宋体" w:cs="宋体"/>
                <w:szCs w:val="21"/>
              </w:rPr>
            </w:pPr>
            <w:r>
              <w:rPr>
                <w:rFonts w:hint="eastAsia" w:ascii="宋体" w:hAnsi="宋体" w:cs="宋体"/>
                <w:szCs w:val="21"/>
              </w:rPr>
              <w:t>3.万用表测直流电压</w:t>
            </w:r>
          </w:p>
          <w:p w14:paraId="0268F09B">
            <w:pPr>
              <w:adjustRightInd w:val="0"/>
              <w:snapToGrid w:val="0"/>
              <w:spacing w:after="0" w:line="360" w:lineRule="exact"/>
              <w:rPr>
                <w:rFonts w:ascii="宋体" w:hAnsi="宋体" w:cs="宋体"/>
                <w:szCs w:val="21"/>
              </w:rPr>
            </w:pPr>
            <w:r>
              <w:rPr>
                <w:rFonts w:hint="eastAsia" w:ascii="宋体" w:hAnsi="宋体" w:cs="宋体"/>
                <w:szCs w:val="21"/>
              </w:rPr>
              <w:t>4.万用表测直流电流</w:t>
            </w:r>
          </w:p>
          <w:p w14:paraId="67F6DC9D">
            <w:pPr>
              <w:adjustRightInd w:val="0"/>
              <w:snapToGrid w:val="0"/>
              <w:spacing w:after="0" w:line="360" w:lineRule="exact"/>
              <w:rPr>
                <w:rFonts w:ascii="宋体" w:hAnsi="宋体" w:cs="宋体"/>
                <w:szCs w:val="21"/>
              </w:rPr>
            </w:pPr>
            <w:r>
              <w:rPr>
                <w:rFonts w:hint="eastAsia" w:ascii="宋体" w:hAnsi="宋体" w:cs="宋体"/>
                <w:b/>
                <w:bCs/>
                <w:szCs w:val="21"/>
              </w:rPr>
              <w:t>（2.4）示波器基本使用方法（1套）</w:t>
            </w:r>
          </w:p>
          <w:p w14:paraId="4A68EA3F">
            <w:pPr>
              <w:adjustRightInd w:val="0"/>
              <w:snapToGrid w:val="0"/>
              <w:spacing w:after="0" w:line="360" w:lineRule="exact"/>
              <w:rPr>
                <w:rFonts w:ascii="宋体" w:hAnsi="宋体" w:cs="宋体"/>
                <w:szCs w:val="21"/>
              </w:rPr>
            </w:pPr>
            <w:r>
              <w:rPr>
                <w:rFonts w:hint="eastAsia" w:ascii="宋体" w:hAnsi="宋体" w:cs="宋体"/>
                <w:szCs w:val="21"/>
              </w:rPr>
              <w:t>1.数字示波器结构</w:t>
            </w:r>
          </w:p>
          <w:p w14:paraId="675641D6">
            <w:pPr>
              <w:adjustRightInd w:val="0"/>
              <w:snapToGrid w:val="0"/>
              <w:spacing w:after="0" w:line="360" w:lineRule="exact"/>
              <w:rPr>
                <w:rFonts w:ascii="宋体" w:hAnsi="宋体" w:cs="宋体"/>
                <w:szCs w:val="21"/>
              </w:rPr>
            </w:pPr>
            <w:r>
              <w:rPr>
                <w:rFonts w:hint="eastAsia" w:ascii="宋体" w:hAnsi="宋体" w:cs="宋体"/>
                <w:szCs w:val="21"/>
              </w:rPr>
              <w:t>2.数字示波器的使用</w:t>
            </w:r>
          </w:p>
          <w:p w14:paraId="1E3FE317">
            <w:pPr>
              <w:adjustRightInd w:val="0"/>
              <w:snapToGrid w:val="0"/>
              <w:spacing w:after="0" w:line="360" w:lineRule="exact"/>
              <w:rPr>
                <w:rFonts w:ascii="宋体" w:hAnsi="宋体" w:cs="宋体"/>
                <w:szCs w:val="21"/>
              </w:rPr>
            </w:pPr>
            <w:bookmarkStart w:id="13" w:name="_Hlk171329962"/>
            <w:r>
              <w:rPr>
                <w:rFonts w:hint="eastAsia" w:ascii="宋体" w:hAnsi="宋体" w:cs="宋体"/>
                <w:b/>
                <w:bCs/>
                <w:szCs w:val="21"/>
              </w:rPr>
              <w:t>（2.5）电子整机装配与调试</w:t>
            </w:r>
            <w:bookmarkEnd w:id="13"/>
            <w:r>
              <w:rPr>
                <w:rFonts w:hint="eastAsia" w:ascii="宋体" w:hAnsi="宋体" w:cs="宋体"/>
                <w:b/>
                <w:bCs/>
                <w:szCs w:val="21"/>
              </w:rPr>
              <w:t>（1套）</w:t>
            </w:r>
          </w:p>
          <w:p w14:paraId="0EADD42A">
            <w:pPr>
              <w:adjustRightInd w:val="0"/>
              <w:snapToGrid w:val="0"/>
              <w:spacing w:after="0" w:line="360" w:lineRule="exact"/>
              <w:rPr>
                <w:rFonts w:ascii="宋体" w:hAnsi="宋体" w:cs="宋体"/>
                <w:szCs w:val="21"/>
              </w:rPr>
            </w:pPr>
            <w:r>
              <w:rPr>
                <w:rFonts w:hint="eastAsia" w:ascii="宋体" w:hAnsi="宋体" w:cs="宋体"/>
                <w:szCs w:val="21"/>
              </w:rPr>
              <w:t>1.变压器的电路板标号识别</w:t>
            </w:r>
          </w:p>
          <w:p w14:paraId="77C6A0D2">
            <w:pPr>
              <w:adjustRightInd w:val="0"/>
              <w:snapToGrid w:val="0"/>
              <w:spacing w:after="0" w:line="360" w:lineRule="exact"/>
              <w:rPr>
                <w:rFonts w:ascii="宋体" w:hAnsi="宋体" w:cs="宋体"/>
                <w:szCs w:val="21"/>
              </w:rPr>
            </w:pPr>
            <w:r>
              <w:rPr>
                <w:rFonts w:hint="eastAsia" w:ascii="宋体" w:hAnsi="宋体" w:cs="宋体"/>
                <w:szCs w:val="21"/>
              </w:rPr>
              <w:t>2.电位器在电路板的标号识别</w:t>
            </w:r>
          </w:p>
          <w:p w14:paraId="25B3A82C">
            <w:pPr>
              <w:adjustRightInd w:val="0"/>
              <w:snapToGrid w:val="0"/>
              <w:spacing w:after="0" w:line="360" w:lineRule="exact"/>
              <w:rPr>
                <w:rFonts w:ascii="宋体" w:hAnsi="宋体" w:cs="宋体"/>
                <w:szCs w:val="21"/>
              </w:rPr>
            </w:pPr>
            <w:r>
              <w:rPr>
                <w:rFonts w:hint="eastAsia" w:ascii="宋体" w:hAnsi="宋体" w:cs="宋体"/>
                <w:szCs w:val="21"/>
              </w:rPr>
              <w:t>3.扬声器万用表检测</w:t>
            </w:r>
          </w:p>
          <w:p w14:paraId="1CCD82D0">
            <w:pPr>
              <w:adjustRightInd w:val="0"/>
              <w:snapToGrid w:val="0"/>
              <w:spacing w:after="0" w:line="360" w:lineRule="exact"/>
              <w:rPr>
                <w:rFonts w:ascii="宋体" w:hAnsi="宋体" w:cs="宋体"/>
                <w:szCs w:val="21"/>
              </w:rPr>
            </w:pPr>
            <w:r>
              <w:rPr>
                <w:rFonts w:hint="eastAsia" w:ascii="宋体" w:hAnsi="宋体" w:cs="宋体"/>
                <w:szCs w:val="21"/>
              </w:rPr>
              <w:t>4.各种电子元件电路板上标号识别</w:t>
            </w:r>
          </w:p>
          <w:p w14:paraId="54969F48">
            <w:pPr>
              <w:adjustRightInd w:val="0"/>
              <w:snapToGrid w:val="0"/>
              <w:spacing w:after="0" w:line="360" w:lineRule="exact"/>
              <w:rPr>
                <w:rFonts w:ascii="宋体" w:hAnsi="宋体" w:cs="宋体"/>
                <w:szCs w:val="21"/>
              </w:rPr>
            </w:pPr>
            <w:r>
              <w:rPr>
                <w:rFonts w:hint="eastAsia" w:ascii="宋体" w:hAnsi="宋体" w:cs="宋体"/>
                <w:szCs w:val="21"/>
              </w:rPr>
              <w:t>5.集成电路检测</w:t>
            </w:r>
          </w:p>
          <w:p w14:paraId="638867CB">
            <w:pPr>
              <w:adjustRightInd w:val="0"/>
              <w:snapToGrid w:val="0"/>
              <w:spacing w:after="0" w:line="360" w:lineRule="exact"/>
              <w:rPr>
                <w:rFonts w:ascii="宋体" w:hAnsi="宋体" w:cs="宋体"/>
                <w:szCs w:val="21"/>
              </w:rPr>
            </w:pPr>
            <w:r>
              <w:rPr>
                <w:rFonts w:hint="eastAsia" w:ascii="宋体" w:hAnsi="宋体" w:cs="宋体"/>
                <w:szCs w:val="21"/>
              </w:rPr>
              <w:t>6.收音机电路板电路检测</w:t>
            </w:r>
          </w:p>
          <w:p w14:paraId="1BF248FD">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十二、实训主机</w:t>
            </w:r>
          </w:p>
          <w:p w14:paraId="06F50720">
            <w:pPr>
              <w:adjustRightInd w:val="0"/>
              <w:snapToGrid w:val="0"/>
              <w:spacing w:after="0" w:line="360" w:lineRule="exact"/>
              <w:rPr>
                <w:rFonts w:ascii="宋体" w:hAnsi="宋体"/>
                <w:szCs w:val="21"/>
              </w:rPr>
            </w:pPr>
            <w:r>
              <w:rPr>
                <w:rFonts w:hint="eastAsia" w:ascii="宋体" w:hAnsi="宋体"/>
                <w:szCs w:val="21"/>
              </w:rPr>
              <w:t>1、处理器：物理核心数≥8核，主频≥3.0GHz</w:t>
            </w:r>
          </w:p>
          <w:p w14:paraId="10C92FFC">
            <w:pPr>
              <w:adjustRightInd w:val="0"/>
              <w:snapToGrid w:val="0"/>
              <w:spacing w:after="0" w:line="360" w:lineRule="exact"/>
              <w:rPr>
                <w:rFonts w:ascii="宋体" w:hAnsi="宋体"/>
                <w:szCs w:val="21"/>
              </w:rPr>
            </w:pPr>
            <w:r>
              <w:rPr>
                <w:rFonts w:hint="eastAsia" w:ascii="宋体" w:hAnsi="宋体"/>
                <w:szCs w:val="21"/>
              </w:rPr>
              <w:t>2、内存：配置≥32GB</w:t>
            </w:r>
          </w:p>
          <w:p w14:paraId="2DC87C03">
            <w:pPr>
              <w:adjustRightInd w:val="0"/>
              <w:snapToGrid w:val="0"/>
              <w:spacing w:after="0" w:line="360" w:lineRule="exact"/>
              <w:rPr>
                <w:rFonts w:ascii="宋体" w:hAnsi="宋体"/>
                <w:szCs w:val="21"/>
              </w:rPr>
            </w:pPr>
            <w:r>
              <w:rPr>
                <w:rFonts w:hint="eastAsia" w:ascii="宋体" w:hAnsi="宋体"/>
                <w:szCs w:val="21"/>
              </w:rPr>
              <w:t>3、硬盘：配置≥1TB 固态硬盘；支持机械硬盘扩展</w:t>
            </w:r>
          </w:p>
          <w:p w14:paraId="59F074C3">
            <w:pPr>
              <w:adjustRightInd w:val="0"/>
              <w:snapToGrid w:val="0"/>
              <w:spacing w:after="0" w:line="360" w:lineRule="exact"/>
              <w:rPr>
                <w:rFonts w:ascii="宋体" w:hAnsi="宋体"/>
                <w:szCs w:val="21"/>
              </w:rPr>
            </w:pPr>
            <w:r>
              <w:rPr>
                <w:rFonts w:hint="eastAsia" w:ascii="宋体" w:hAnsi="宋体"/>
                <w:szCs w:val="21"/>
              </w:rPr>
              <w:t>4、扩展性：板载SATA 接口≥4个，PCIe插槽≥4个，RS232串口≥1个</w:t>
            </w:r>
          </w:p>
          <w:p w14:paraId="48BCF3DC">
            <w:pPr>
              <w:adjustRightInd w:val="0"/>
              <w:snapToGrid w:val="0"/>
              <w:spacing w:after="0" w:line="360" w:lineRule="exact"/>
              <w:rPr>
                <w:rFonts w:ascii="宋体" w:hAnsi="宋体"/>
                <w:szCs w:val="21"/>
              </w:rPr>
            </w:pPr>
            <w:r>
              <w:rPr>
                <w:rFonts w:hint="eastAsia" w:ascii="宋体" w:hAnsi="宋体"/>
                <w:szCs w:val="21"/>
              </w:rPr>
              <w:t>5、网卡：1个RJ45 10/100/1000自适应以太网口</w:t>
            </w:r>
          </w:p>
          <w:p w14:paraId="7BE55AEA">
            <w:pPr>
              <w:adjustRightInd w:val="0"/>
              <w:snapToGrid w:val="0"/>
              <w:spacing w:after="0" w:line="360" w:lineRule="exact"/>
              <w:rPr>
                <w:rFonts w:ascii="宋体" w:hAnsi="宋体"/>
                <w:szCs w:val="21"/>
              </w:rPr>
            </w:pPr>
            <w:r>
              <w:rPr>
                <w:rFonts w:hint="eastAsia" w:ascii="宋体" w:hAnsi="宋体"/>
                <w:szCs w:val="21"/>
              </w:rPr>
              <w:t>6、电源：配置≥200W电源</w:t>
            </w:r>
          </w:p>
          <w:p w14:paraId="33E0AB80">
            <w:pPr>
              <w:adjustRightInd w:val="0"/>
              <w:snapToGrid w:val="0"/>
              <w:spacing w:after="0" w:line="360" w:lineRule="exact"/>
              <w:rPr>
                <w:rFonts w:ascii="宋体" w:hAnsi="宋体"/>
                <w:szCs w:val="21"/>
              </w:rPr>
            </w:pPr>
            <w:r>
              <w:rPr>
                <w:rFonts w:hint="eastAsia" w:ascii="宋体" w:hAnsi="宋体"/>
                <w:szCs w:val="21"/>
              </w:rPr>
              <w:t>7、显示器：配置和主机同品牌的显示器，显示器屏幕尺寸：≥23.8 英寸，分辨率：≥1920×1080</w:t>
            </w:r>
          </w:p>
          <w:p w14:paraId="5C769433">
            <w:pPr>
              <w:adjustRightInd w:val="0"/>
              <w:snapToGrid w:val="0"/>
              <w:spacing w:after="0" w:line="360" w:lineRule="exact"/>
              <w:rPr>
                <w:rFonts w:ascii="宋体" w:hAnsi="宋体"/>
                <w:szCs w:val="21"/>
              </w:rPr>
            </w:pPr>
            <w:r>
              <w:rPr>
                <w:rFonts w:hint="eastAsia" w:ascii="宋体" w:hAnsi="宋体"/>
                <w:szCs w:val="21"/>
              </w:rPr>
              <w:t>8、显卡：配置独立显卡≥4G，支持HDMI接口</w:t>
            </w:r>
          </w:p>
        </w:tc>
        <w:tc>
          <w:tcPr>
            <w:tcW w:w="567" w:type="dxa"/>
            <w:vAlign w:val="center"/>
          </w:tcPr>
          <w:p w14:paraId="5EEB4CD0">
            <w:pPr>
              <w:jc w:val="right"/>
              <w:rPr>
                <w:rFonts w:ascii="宋体" w:hAnsi="宋体" w:eastAsia="宋体"/>
                <w:color w:val="000000"/>
                <w:szCs w:val="21"/>
              </w:rPr>
            </w:pPr>
            <w:r>
              <w:rPr>
                <w:rFonts w:hint="eastAsia" w:ascii="宋体" w:hAnsi="宋体"/>
                <w:color w:val="000000"/>
                <w:szCs w:val="21"/>
              </w:rPr>
              <w:t>20</w:t>
            </w:r>
          </w:p>
        </w:tc>
        <w:tc>
          <w:tcPr>
            <w:tcW w:w="568" w:type="dxa"/>
            <w:vAlign w:val="center"/>
          </w:tcPr>
          <w:p w14:paraId="5263E3AA">
            <w:pPr>
              <w:jc w:val="right"/>
              <w:rPr>
                <w:rFonts w:ascii="宋体" w:hAnsi="宋体" w:eastAsia="宋体"/>
                <w:color w:val="000000"/>
                <w:szCs w:val="21"/>
              </w:rPr>
            </w:pPr>
            <w:r>
              <w:rPr>
                <w:rFonts w:hint="eastAsia" w:ascii="宋体" w:hAnsi="宋体"/>
                <w:color w:val="000000"/>
                <w:szCs w:val="21"/>
              </w:rPr>
              <w:t>套</w:t>
            </w:r>
          </w:p>
        </w:tc>
        <w:tc>
          <w:tcPr>
            <w:tcW w:w="708" w:type="dxa"/>
            <w:vAlign w:val="center"/>
          </w:tcPr>
          <w:p w14:paraId="18854DA4">
            <w:pPr>
              <w:jc w:val="right"/>
              <w:rPr>
                <w:rFonts w:ascii="宋体" w:hAnsi="宋体" w:eastAsia="宋体"/>
                <w:color w:val="000000"/>
                <w:szCs w:val="21"/>
              </w:rPr>
            </w:pPr>
            <w:r>
              <w:rPr>
                <w:rFonts w:hint="eastAsia" w:ascii="宋体" w:hAnsi="宋体"/>
                <w:color w:val="000000"/>
                <w:szCs w:val="21"/>
              </w:rPr>
              <w:t>1年</w:t>
            </w:r>
          </w:p>
        </w:tc>
      </w:tr>
      <w:tr w14:paraId="268C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34" w:type="dxa"/>
            <w:vAlign w:val="center"/>
          </w:tcPr>
          <w:p w14:paraId="43C027C9">
            <w:pPr>
              <w:jc w:val="center"/>
              <w:rPr>
                <w:rFonts w:ascii="宋体" w:hAnsi="宋体"/>
                <w:color w:val="000000"/>
                <w:szCs w:val="21"/>
              </w:rPr>
            </w:pPr>
            <w:r>
              <w:rPr>
                <w:rFonts w:hint="eastAsia" w:ascii="宋体" w:hAnsi="宋体" w:cs="宋体"/>
                <w:color w:val="000000"/>
                <w:szCs w:val="21"/>
              </w:rPr>
              <w:t>4</w:t>
            </w:r>
          </w:p>
        </w:tc>
        <w:tc>
          <w:tcPr>
            <w:tcW w:w="708" w:type="dxa"/>
            <w:vAlign w:val="center"/>
          </w:tcPr>
          <w:p w14:paraId="2A715A0D">
            <w:pPr>
              <w:jc w:val="center"/>
              <w:rPr>
                <w:rFonts w:ascii="宋体" w:hAnsi="宋体" w:cs="宋体"/>
                <w:color w:val="000000"/>
                <w:szCs w:val="21"/>
              </w:rPr>
            </w:pPr>
            <w:r>
              <w:rPr>
                <w:rFonts w:hint="eastAsia" w:ascii="宋体" w:hAnsi="宋体" w:cs="宋体"/>
                <w:color w:val="000000"/>
                <w:szCs w:val="21"/>
              </w:rPr>
              <w:t>PLC数据测试终端</w:t>
            </w:r>
          </w:p>
        </w:tc>
        <w:tc>
          <w:tcPr>
            <w:tcW w:w="6379" w:type="dxa"/>
            <w:vAlign w:val="center"/>
          </w:tcPr>
          <w:p w14:paraId="74040E7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插槽数量：2个</w:t>
            </w:r>
          </w:p>
          <w:p w14:paraId="79BB476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USB-A接口数：2个</w:t>
            </w:r>
          </w:p>
          <w:p w14:paraId="51FDA9B7">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显示端口：HDMI 2.1接口</w:t>
            </w:r>
          </w:p>
          <w:p w14:paraId="5ABBA84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有线网络RJ45：10/100/1000Mbps</w:t>
            </w:r>
          </w:p>
          <w:p w14:paraId="036C4DE6">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USB-C接口数量:2个</w:t>
            </w:r>
          </w:p>
          <w:p w14:paraId="1FF24DF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6、</w:t>
            </w:r>
            <w:r>
              <w:rPr>
                <w:rFonts w:ascii="宋体" w:hAnsi="宋体" w:cs="宋体"/>
                <w:color w:val="000000"/>
                <w:szCs w:val="21"/>
              </w:rPr>
              <w:t>键盘:背光键盘</w:t>
            </w:r>
          </w:p>
          <w:p w14:paraId="663E559F">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摄像头类型:高清摄像头</w:t>
            </w:r>
          </w:p>
          <w:p w14:paraId="04E03EDD">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8、</w:t>
            </w:r>
            <w:r>
              <w:rPr>
                <w:rFonts w:ascii="宋体" w:hAnsi="宋体" w:cs="宋体"/>
                <w:color w:val="000000"/>
                <w:szCs w:val="21"/>
              </w:rPr>
              <w:t>蓝牙连接:支持蓝牙:</w:t>
            </w:r>
          </w:p>
          <w:p w14:paraId="4FB76D7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9、</w:t>
            </w:r>
            <w:r>
              <w:rPr>
                <w:rFonts w:ascii="宋体" w:hAnsi="宋体" w:cs="宋体"/>
                <w:color w:val="000000"/>
                <w:szCs w:val="21"/>
              </w:rPr>
              <w:t>无线网卡:双天线Wi-Fi6</w:t>
            </w:r>
          </w:p>
          <w:p w14:paraId="4EDEA36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10、</w:t>
            </w:r>
            <w:r>
              <w:rPr>
                <w:rFonts w:ascii="宋体" w:hAnsi="宋体" w:cs="宋体"/>
                <w:color w:val="000000"/>
                <w:szCs w:val="21"/>
              </w:rPr>
              <w:t>屏幕类型:IPS</w:t>
            </w:r>
          </w:p>
          <w:p w14:paraId="3C38AE4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屏幕色域:100%sRGB</w:t>
            </w:r>
          </w:p>
          <w:p w14:paraId="01104D84">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屏幕刷新率:180Hz</w:t>
            </w:r>
          </w:p>
          <w:p w14:paraId="34CF15C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13、</w:t>
            </w:r>
            <w:r>
              <w:rPr>
                <w:rFonts w:ascii="宋体" w:hAnsi="宋体" w:cs="宋体"/>
                <w:color w:val="000000"/>
                <w:szCs w:val="21"/>
              </w:rPr>
              <w:t>屏幕分辨率:2560*1600</w:t>
            </w:r>
          </w:p>
          <w:p w14:paraId="3BE359D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14、</w:t>
            </w:r>
            <w:r>
              <w:rPr>
                <w:rFonts w:ascii="宋体" w:hAnsi="宋体" w:cs="宋体"/>
                <w:color w:val="000000"/>
                <w:szCs w:val="21"/>
              </w:rPr>
              <w:t>屏幕尺寸:</w:t>
            </w:r>
            <w:r>
              <w:rPr>
                <w:rFonts w:hint="eastAsia" w:ascii="宋体" w:hAnsi="宋体" w:cs="宋体"/>
                <w:color w:val="000000"/>
                <w:szCs w:val="21"/>
              </w:rPr>
              <w:t>≥</w:t>
            </w:r>
            <w:r>
              <w:rPr>
                <w:rFonts w:ascii="宋体" w:hAnsi="宋体" w:cs="宋体"/>
                <w:color w:val="000000"/>
                <w:szCs w:val="21"/>
              </w:rPr>
              <w:t>16英寸</w:t>
            </w:r>
          </w:p>
          <w:p w14:paraId="7AFC9E1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15、</w:t>
            </w:r>
            <w:r>
              <w:rPr>
                <w:rFonts w:ascii="宋体" w:hAnsi="宋体" w:cs="宋体"/>
                <w:color w:val="000000"/>
                <w:szCs w:val="21"/>
              </w:rPr>
              <w:t>屏幕比例:16:10</w:t>
            </w:r>
          </w:p>
          <w:p w14:paraId="5F8072B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接口支持:USB-C USB-A</w:t>
            </w:r>
          </w:p>
          <w:p w14:paraId="5074A6A3">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17、</w:t>
            </w:r>
            <w:r>
              <w:rPr>
                <w:rFonts w:ascii="宋体" w:hAnsi="宋体" w:cs="宋体"/>
                <w:color w:val="000000"/>
                <w:szCs w:val="21"/>
              </w:rPr>
              <w:t>机身材质:金属+复合材质</w:t>
            </w:r>
          </w:p>
          <w:p w14:paraId="333D459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18、</w:t>
            </w:r>
            <w:r>
              <w:rPr>
                <w:rFonts w:ascii="宋体" w:hAnsi="宋体" w:cs="宋体"/>
                <w:color w:val="000000"/>
                <w:szCs w:val="21"/>
              </w:rPr>
              <w:t>处理器:</w:t>
            </w:r>
            <w:r>
              <w:rPr>
                <w:rFonts w:hint="eastAsia" w:ascii="宋体" w:hAnsi="宋体"/>
                <w:szCs w:val="21"/>
              </w:rPr>
              <w:t>物理核心数≥8核，主频≥2.5GHz</w:t>
            </w:r>
          </w:p>
          <w:p w14:paraId="477A490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19、</w:t>
            </w:r>
            <w:r>
              <w:rPr>
                <w:rFonts w:ascii="宋体" w:hAnsi="宋体" w:cs="宋体"/>
                <w:color w:val="000000"/>
                <w:szCs w:val="21"/>
              </w:rPr>
              <w:t>显卡</w:t>
            </w:r>
            <w:r>
              <w:rPr>
                <w:rFonts w:hint="eastAsia" w:ascii="宋体" w:hAnsi="宋体" w:cs="宋体"/>
                <w:color w:val="000000"/>
                <w:szCs w:val="21"/>
              </w:rPr>
              <w:t>：≥8G显存</w:t>
            </w:r>
          </w:p>
          <w:p w14:paraId="43EABB0E">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20、内</w:t>
            </w:r>
            <w:r>
              <w:rPr>
                <w:rFonts w:ascii="宋体" w:hAnsi="宋体" w:cs="宋体"/>
                <w:color w:val="000000"/>
                <w:szCs w:val="21"/>
              </w:rPr>
              <w:t>存容量:</w:t>
            </w:r>
            <w:r>
              <w:rPr>
                <w:rFonts w:hint="eastAsia" w:ascii="宋体" w:hAnsi="宋体" w:cs="宋体"/>
                <w:color w:val="000000"/>
                <w:szCs w:val="21"/>
              </w:rPr>
              <w:t>≥</w:t>
            </w:r>
            <w:r>
              <w:rPr>
                <w:rFonts w:ascii="宋体" w:hAnsi="宋体" w:cs="宋体"/>
                <w:color w:val="000000"/>
                <w:szCs w:val="21"/>
              </w:rPr>
              <w:t>32GB</w:t>
            </w:r>
            <w:r>
              <w:rPr>
                <w:rFonts w:hint="eastAsia" w:ascii="宋体" w:hAnsi="宋体" w:cs="宋体"/>
                <w:color w:val="000000"/>
                <w:szCs w:val="21"/>
              </w:rPr>
              <w:t xml:space="preserve"> </w:t>
            </w:r>
          </w:p>
          <w:p w14:paraId="71BD5619">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21、内置硬盘</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1TB</w:t>
            </w:r>
          </w:p>
          <w:p w14:paraId="0F6A5A8C">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22、预装电气编程软件及测试软件</w:t>
            </w:r>
          </w:p>
        </w:tc>
        <w:tc>
          <w:tcPr>
            <w:tcW w:w="567" w:type="dxa"/>
            <w:vAlign w:val="center"/>
          </w:tcPr>
          <w:p w14:paraId="050FA2B7">
            <w:pPr>
              <w:jc w:val="right"/>
              <w:rPr>
                <w:rFonts w:ascii="宋体" w:hAnsi="宋体" w:eastAsia="宋体"/>
                <w:color w:val="000000"/>
                <w:szCs w:val="21"/>
              </w:rPr>
            </w:pPr>
            <w:r>
              <w:rPr>
                <w:rFonts w:hint="eastAsia" w:ascii="宋体" w:hAnsi="宋体"/>
                <w:color w:val="000000"/>
                <w:szCs w:val="21"/>
              </w:rPr>
              <w:t>20</w:t>
            </w:r>
          </w:p>
        </w:tc>
        <w:tc>
          <w:tcPr>
            <w:tcW w:w="568" w:type="dxa"/>
            <w:vAlign w:val="center"/>
          </w:tcPr>
          <w:p w14:paraId="2653DDC7">
            <w:pPr>
              <w:jc w:val="right"/>
              <w:rPr>
                <w:rFonts w:ascii="宋体" w:hAnsi="宋体" w:eastAsia="宋体"/>
                <w:color w:val="000000"/>
                <w:szCs w:val="21"/>
              </w:rPr>
            </w:pPr>
            <w:r>
              <w:rPr>
                <w:rFonts w:hint="eastAsia" w:ascii="宋体" w:hAnsi="宋体"/>
                <w:color w:val="000000"/>
                <w:szCs w:val="21"/>
              </w:rPr>
              <w:t>台</w:t>
            </w:r>
          </w:p>
        </w:tc>
        <w:tc>
          <w:tcPr>
            <w:tcW w:w="708" w:type="dxa"/>
            <w:vAlign w:val="center"/>
          </w:tcPr>
          <w:p w14:paraId="5154F776">
            <w:pPr>
              <w:jc w:val="right"/>
              <w:rPr>
                <w:rFonts w:ascii="宋体" w:hAnsi="宋体" w:eastAsia="宋体"/>
                <w:color w:val="000000"/>
                <w:szCs w:val="21"/>
              </w:rPr>
            </w:pPr>
            <w:r>
              <w:rPr>
                <w:rFonts w:hint="eastAsia" w:ascii="宋体" w:hAnsi="宋体"/>
                <w:color w:val="000000"/>
                <w:szCs w:val="21"/>
              </w:rPr>
              <w:t>1年</w:t>
            </w:r>
          </w:p>
        </w:tc>
      </w:tr>
      <w:tr w14:paraId="5C71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34" w:type="dxa"/>
            <w:vAlign w:val="center"/>
          </w:tcPr>
          <w:p w14:paraId="4DFEC528">
            <w:pPr>
              <w:jc w:val="center"/>
              <w:rPr>
                <w:rFonts w:ascii="宋体" w:hAnsi="宋体"/>
                <w:color w:val="000000"/>
                <w:szCs w:val="21"/>
              </w:rPr>
            </w:pPr>
            <w:r>
              <w:rPr>
                <w:rFonts w:hint="eastAsia" w:ascii="宋体" w:hAnsi="宋体" w:cs="宋体"/>
                <w:color w:val="000000"/>
                <w:szCs w:val="21"/>
              </w:rPr>
              <w:t>5</w:t>
            </w:r>
          </w:p>
        </w:tc>
        <w:tc>
          <w:tcPr>
            <w:tcW w:w="708" w:type="dxa"/>
            <w:vAlign w:val="center"/>
          </w:tcPr>
          <w:p w14:paraId="4F5A5C27">
            <w:pPr>
              <w:jc w:val="center"/>
              <w:rPr>
                <w:rFonts w:ascii="宋体" w:hAnsi="宋体" w:cs="宋体"/>
                <w:color w:val="000000"/>
                <w:szCs w:val="21"/>
              </w:rPr>
            </w:pPr>
            <w:r>
              <w:rPr>
                <w:rFonts w:hint="eastAsia" w:ascii="宋体" w:hAnsi="宋体" w:cs="宋体"/>
                <w:color w:val="000000"/>
                <w:szCs w:val="21"/>
              </w:rPr>
              <w:t>实训一体化录播系统</w:t>
            </w:r>
          </w:p>
        </w:tc>
        <w:tc>
          <w:tcPr>
            <w:tcW w:w="6379" w:type="dxa"/>
            <w:vAlign w:val="center"/>
          </w:tcPr>
          <w:p w14:paraId="2D1988AC">
            <w:pPr>
              <w:adjustRightInd w:val="0"/>
              <w:snapToGrid w:val="0"/>
              <w:spacing w:after="0" w:line="360" w:lineRule="exact"/>
              <w:rPr>
                <w:rFonts w:ascii="宋体" w:hAnsi="宋体" w:cs="宋体"/>
                <w:b/>
                <w:bCs/>
                <w:color w:val="000000"/>
                <w:szCs w:val="21"/>
              </w:rPr>
            </w:pPr>
            <w:r>
              <w:rPr>
                <w:rFonts w:ascii="宋体" w:hAnsi="宋体" w:cs="宋体"/>
                <w:b/>
                <w:bCs/>
                <w:color w:val="000000"/>
                <w:szCs w:val="21"/>
              </w:rPr>
              <w:t>一、移动推车</w:t>
            </w:r>
          </w:p>
          <w:p w14:paraId="403B66CF">
            <w:pPr>
              <w:adjustRightInd w:val="0"/>
              <w:snapToGrid w:val="0"/>
              <w:spacing w:after="0" w:line="360" w:lineRule="exact"/>
              <w:rPr>
                <w:rFonts w:ascii="宋体" w:hAnsi="宋体" w:cs="宋体"/>
                <w:color w:val="000000"/>
                <w:szCs w:val="21"/>
              </w:rPr>
            </w:pPr>
            <w:r>
              <w:rPr>
                <w:rFonts w:ascii="宋体" w:hAnsi="宋体" w:cs="宋体"/>
                <w:color w:val="000000"/>
                <w:szCs w:val="21"/>
              </w:rPr>
              <w:t>1.移动推车采用一体化设计，配备万象旋转支臂、机箱、抽屉、电源输入口、出线孔、显示1.需支持 Web 远程管理功能，可实时监视多路实训音视频，支持调节摄像机焦距、画面角度及设备参数，适配实训场景远程管控需求；</w:t>
            </w:r>
          </w:p>
          <w:p w14:paraId="3C1561E1">
            <w:pPr>
              <w:adjustRightInd w:val="0"/>
              <w:snapToGrid w:val="0"/>
              <w:spacing w:after="0" w:line="360" w:lineRule="exact"/>
              <w:rPr>
                <w:rFonts w:ascii="宋体" w:hAnsi="宋体" w:cs="宋体"/>
                <w:color w:val="000000"/>
                <w:szCs w:val="21"/>
              </w:rPr>
            </w:pPr>
            <w:r>
              <w:rPr>
                <w:rFonts w:ascii="宋体" w:hAnsi="宋体" w:cs="宋体"/>
                <w:color w:val="000000"/>
                <w:szCs w:val="21"/>
              </w:rPr>
              <w:t>2.需支持实训场景导播切换，可对教师实操全景、关键步骤特写、设备面板细节、学生操作画面、教学课件、图纸等多路视频信号进行逻辑化实时切换，生成完整实训实况录像，切换过程支持淡入淡出过渡；</w:t>
            </w:r>
          </w:p>
          <w:p w14:paraId="4C0869DA">
            <w:pPr>
              <w:adjustRightInd w:val="0"/>
              <w:snapToGrid w:val="0"/>
              <w:spacing w:after="0" w:line="360" w:lineRule="exact"/>
              <w:rPr>
                <w:rFonts w:ascii="宋体" w:hAnsi="宋体" w:cs="宋体"/>
                <w:color w:val="000000"/>
                <w:szCs w:val="21"/>
              </w:rPr>
            </w:pPr>
            <w:r>
              <w:rPr>
                <w:rFonts w:ascii="宋体" w:hAnsi="宋体" w:cs="宋体"/>
                <w:color w:val="000000"/>
                <w:szCs w:val="21"/>
              </w:rPr>
              <w:t>3.为了保证录制效果，需支持≥11路备播通道图像加载；（提供第三方检测报告</w:t>
            </w:r>
            <w:r>
              <w:rPr>
                <w:rFonts w:hint="eastAsia" w:ascii="宋体" w:hAnsi="宋体" w:cs="宋体"/>
                <w:color w:val="000000"/>
                <w:szCs w:val="21"/>
              </w:rPr>
              <w:t>复印件</w:t>
            </w:r>
            <w:r>
              <w:rPr>
                <w:rFonts w:ascii="宋体" w:hAnsi="宋体" w:cs="宋体"/>
                <w:color w:val="000000"/>
                <w:szCs w:val="21"/>
              </w:rPr>
              <w:t>）</w:t>
            </w:r>
          </w:p>
          <w:p w14:paraId="079AC3A8">
            <w:pPr>
              <w:adjustRightInd w:val="0"/>
              <w:snapToGrid w:val="0"/>
              <w:spacing w:after="0" w:line="360" w:lineRule="exact"/>
              <w:rPr>
                <w:rFonts w:ascii="宋体" w:hAnsi="宋体" w:cs="宋体"/>
                <w:color w:val="000000"/>
                <w:szCs w:val="21"/>
              </w:rPr>
            </w:pPr>
            <w:r>
              <w:rPr>
                <w:rFonts w:ascii="宋体" w:hAnsi="宋体" w:cs="宋体"/>
                <w:color w:val="000000"/>
                <w:szCs w:val="21"/>
              </w:rPr>
              <w:t>4.备播通道图像加载包括但不限于多路摄像机画面和电脑课件画面、教师笔记本、片头、片尾、图片、过场视频动画、互动主流、互动辅流等；</w:t>
            </w:r>
          </w:p>
          <w:p w14:paraId="152319F3">
            <w:pPr>
              <w:adjustRightInd w:val="0"/>
              <w:snapToGrid w:val="0"/>
              <w:spacing w:after="0" w:line="360" w:lineRule="exact"/>
              <w:rPr>
                <w:rFonts w:ascii="宋体" w:hAnsi="宋体" w:cs="宋体"/>
                <w:color w:val="000000"/>
                <w:szCs w:val="21"/>
              </w:rPr>
            </w:pPr>
            <w:r>
              <w:rPr>
                <w:rFonts w:ascii="宋体" w:hAnsi="宋体" w:cs="宋体"/>
                <w:color w:val="000000"/>
                <w:szCs w:val="21"/>
              </w:rPr>
              <w:t>5.视频分段录制管理功能，可以选择0.5小时、1小时、2小时等录制时长，支持通过FTP协议上传片头片尾功能和录制模式选择功能；</w:t>
            </w:r>
          </w:p>
          <w:p w14:paraId="156198BF">
            <w:pPr>
              <w:adjustRightInd w:val="0"/>
              <w:snapToGrid w:val="0"/>
              <w:spacing w:after="0" w:line="360" w:lineRule="exact"/>
              <w:rPr>
                <w:rFonts w:ascii="宋体" w:hAnsi="宋体" w:cs="宋体"/>
                <w:color w:val="000000"/>
                <w:szCs w:val="21"/>
              </w:rPr>
            </w:pPr>
            <w:r>
              <w:rPr>
                <w:rFonts w:ascii="宋体" w:hAnsi="宋体" w:cs="宋体"/>
                <w:color w:val="000000"/>
                <w:szCs w:val="21"/>
              </w:rPr>
              <w:t>6.需支持实训资源批量下载、上传、在线点播、过期自动清理、批量删除等功能；</w:t>
            </w:r>
          </w:p>
          <w:p w14:paraId="1072B3FA">
            <w:pPr>
              <w:adjustRightInd w:val="0"/>
              <w:snapToGrid w:val="0"/>
              <w:spacing w:after="0" w:line="360" w:lineRule="exact"/>
              <w:rPr>
                <w:rFonts w:ascii="宋体" w:hAnsi="宋体" w:cs="宋体"/>
                <w:color w:val="000000"/>
                <w:szCs w:val="21"/>
              </w:rPr>
            </w:pPr>
            <w:r>
              <w:rPr>
                <w:rFonts w:ascii="宋体" w:hAnsi="宋体" w:cs="宋体"/>
                <w:color w:val="000000"/>
                <w:szCs w:val="21"/>
              </w:rPr>
              <w:t>7.需支持实训三分屏、多分屏录制，可同步录制教师实操画面、设备细节画面、教学课件，支持≥5 通道备份（含原始素材备份），点播时支持分屏独立放大、画面同步播放，便于学生回溯关键操作；（提供功能软件截图）</w:t>
            </w:r>
          </w:p>
          <w:p w14:paraId="7DB1424D">
            <w:pPr>
              <w:adjustRightInd w:val="0"/>
              <w:snapToGrid w:val="0"/>
              <w:spacing w:after="0" w:line="360" w:lineRule="exact"/>
              <w:rPr>
                <w:rFonts w:ascii="宋体" w:hAnsi="宋体" w:cs="宋体"/>
                <w:color w:val="000000"/>
                <w:szCs w:val="21"/>
              </w:rPr>
            </w:pPr>
            <w:r>
              <w:rPr>
                <w:rFonts w:ascii="宋体" w:hAnsi="宋体" w:cs="宋体"/>
                <w:color w:val="000000"/>
                <w:szCs w:val="21"/>
              </w:rPr>
              <w:t>8.需支持多模式实训直播：可实现主码流、子码流双码流直播，支持课堂本地直播（小组屏同步观看）、远程直播（校外学员 / 异地协作教师观看），直播延迟≤300ms，保证实操动作实时传递；</w:t>
            </w:r>
          </w:p>
          <w:p w14:paraId="0E08DDC0">
            <w:pPr>
              <w:adjustRightInd w:val="0"/>
              <w:snapToGrid w:val="0"/>
              <w:spacing w:after="0" w:line="360" w:lineRule="exact"/>
              <w:rPr>
                <w:rFonts w:ascii="宋体" w:hAnsi="宋体" w:cs="宋体"/>
                <w:color w:val="000000"/>
                <w:szCs w:val="21"/>
              </w:rPr>
            </w:pPr>
            <w:r>
              <w:rPr>
                <w:rFonts w:ascii="宋体" w:hAnsi="宋体" w:cs="宋体"/>
                <w:color w:val="000000"/>
                <w:szCs w:val="21"/>
              </w:rPr>
              <w:t>9.需支持实训录制断点保护：意外断电、断网时，已录制内容自动保存，恢复供电、网络后可续录，且自动修复损坏文件，避免实训核心环节素材丢失；</w:t>
            </w:r>
          </w:p>
          <w:p w14:paraId="264096AD">
            <w:pPr>
              <w:adjustRightInd w:val="0"/>
              <w:snapToGrid w:val="0"/>
              <w:spacing w:after="0" w:line="360" w:lineRule="exact"/>
              <w:rPr>
                <w:rFonts w:ascii="宋体" w:hAnsi="宋体" w:cs="宋体"/>
                <w:color w:val="000000"/>
                <w:szCs w:val="21"/>
              </w:rPr>
            </w:pPr>
            <w:r>
              <w:rPr>
                <w:rFonts w:ascii="宋体" w:hAnsi="宋体" w:cs="宋体"/>
                <w:color w:val="000000"/>
                <w:szCs w:val="21"/>
              </w:rPr>
              <w:t>10.需支持实训环境音频精准调节，可对教师讲解声、设备运行声、学生提问声等音频支持调节增益、开关控制，内置降噪算法，保证讲解语音清晰；</w:t>
            </w:r>
          </w:p>
          <w:p w14:paraId="4BCD1A70">
            <w:pPr>
              <w:adjustRightInd w:val="0"/>
              <w:snapToGrid w:val="0"/>
              <w:spacing w:after="0" w:line="360" w:lineRule="exact"/>
              <w:rPr>
                <w:rFonts w:ascii="宋体" w:hAnsi="宋体" w:cs="宋体"/>
                <w:color w:val="000000"/>
                <w:szCs w:val="21"/>
              </w:rPr>
            </w:pPr>
            <w:r>
              <w:rPr>
                <w:rFonts w:ascii="宋体" w:hAnsi="宋体" w:cs="宋体"/>
                <w:color w:val="000000"/>
                <w:szCs w:val="21"/>
              </w:rPr>
              <w:t>11.需支持添加和设置课件需要的图片和台标。（提供第三方检测报告复印件）</w:t>
            </w:r>
          </w:p>
          <w:p w14:paraId="6B399D99">
            <w:pPr>
              <w:adjustRightInd w:val="0"/>
              <w:snapToGrid w:val="0"/>
              <w:spacing w:after="0" w:line="360" w:lineRule="exact"/>
              <w:rPr>
                <w:rFonts w:ascii="宋体" w:hAnsi="宋体" w:cs="宋体"/>
                <w:color w:val="000000"/>
                <w:szCs w:val="21"/>
              </w:rPr>
            </w:pPr>
            <w:r>
              <w:rPr>
                <w:rFonts w:ascii="宋体" w:hAnsi="宋体" w:cs="宋体"/>
                <w:color w:val="000000"/>
                <w:szCs w:val="21"/>
              </w:rPr>
              <w:t>12需.支持视频会议，采用 H323 国际标准协议，支持点到点 、点到多点音视频互动，可实现师生远程实操指导，支持共享实训图纸、操作步骤文档，实现远程协作实训；</w:t>
            </w:r>
          </w:p>
          <w:p w14:paraId="61DC9AC3">
            <w:pPr>
              <w:adjustRightInd w:val="0"/>
              <w:snapToGrid w:val="0"/>
              <w:spacing w:after="0" w:line="360" w:lineRule="exact"/>
              <w:rPr>
                <w:rFonts w:ascii="宋体" w:hAnsi="宋体" w:cs="宋体"/>
                <w:color w:val="000000"/>
                <w:szCs w:val="21"/>
              </w:rPr>
            </w:pPr>
            <w:r>
              <w:rPr>
                <w:rFonts w:ascii="宋体" w:hAnsi="宋体" w:cs="宋体"/>
                <w:color w:val="000000"/>
                <w:szCs w:val="21"/>
              </w:rPr>
              <w:t>13.需支持软件调音台功能，支持语音降噪力度门限调节、支持自动增益噪声底线信噪比增益值调节、支持回声抑制噪声调节、支持滤波频率调节；（提供功能软件截图）</w:t>
            </w:r>
          </w:p>
          <w:p w14:paraId="540FC301">
            <w:pPr>
              <w:adjustRightInd w:val="0"/>
              <w:snapToGrid w:val="0"/>
              <w:spacing w:after="0" w:line="360" w:lineRule="exact"/>
              <w:rPr>
                <w:rFonts w:ascii="宋体" w:hAnsi="宋体" w:cs="宋体"/>
                <w:color w:val="000000"/>
                <w:szCs w:val="21"/>
              </w:rPr>
            </w:pPr>
            <w:r>
              <w:rPr>
                <w:rFonts w:ascii="宋体" w:hAnsi="宋体" w:cs="宋体"/>
                <w:color w:val="000000"/>
                <w:szCs w:val="21"/>
              </w:rPr>
              <w:t>14.需支持添加和设置课件需要的图片和台标。（提供第三方检测报告复印件）</w:t>
            </w:r>
          </w:p>
          <w:p w14:paraId="6A29C399">
            <w:pPr>
              <w:adjustRightInd w:val="0"/>
              <w:snapToGrid w:val="0"/>
              <w:spacing w:after="0" w:line="360" w:lineRule="exact"/>
              <w:rPr>
                <w:rFonts w:ascii="宋体" w:hAnsi="宋体" w:cs="宋体"/>
                <w:color w:val="000000"/>
                <w:szCs w:val="21"/>
              </w:rPr>
            </w:pPr>
            <w:r>
              <w:rPr>
                <w:rFonts w:ascii="宋体" w:hAnsi="宋体" w:cs="宋体"/>
                <w:color w:val="000000"/>
                <w:szCs w:val="21"/>
              </w:rPr>
              <w:t>提供相关软件著作权证书器挂架，需满足日常实训教学、示教等应用；</w:t>
            </w:r>
          </w:p>
          <w:p w14:paraId="505E64CE">
            <w:pPr>
              <w:adjustRightInd w:val="0"/>
              <w:snapToGrid w:val="0"/>
              <w:spacing w:after="0" w:line="360" w:lineRule="exact"/>
              <w:rPr>
                <w:rFonts w:ascii="宋体" w:hAnsi="宋体" w:cs="宋体"/>
                <w:color w:val="000000"/>
                <w:szCs w:val="21"/>
              </w:rPr>
            </w:pPr>
            <w:r>
              <w:rPr>
                <w:rFonts w:ascii="宋体" w:hAnsi="宋体" w:cs="宋体"/>
                <w:color w:val="000000"/>
                <w:szCs w:val="21"/>
              </w:rPr>
              <w:t>2.为保证满足视频导播和远程互动显示，设备集成1台≥20英寸高清液晶一体触摸屏、1台≥20英寸高清液晶显示屏；（提供实物高清照片）</w:t>
            </w:r>
          </w:p>
          <w:p w14:paraId="6F23F61F">
            <w:pPr>
              <w:adjustRightInd w:val="0"/>
              <w:snapToGrid w:val="0"/>
              <w:spacing w:after="0" w:line="360" w:lineRule="exact"/>
              <w:rPr>
                <w:rFonts w:ascii="宋体" w:hAnsi="宋体" w:cs="宋体"/>
                <w:color w:val="000000"/>
                <w:szCs w:val="21"/>
              </w:rPr>
            </w:pPr>
            <w:r>
              <w:rPr>
                <w:rFonts w:ascii="宋体" w:hAnsi="宋体" w:cs="宋体"/>
                <w:color w:val="000000"/>
                <w:szCs w:val="21"/>
              </w:rPr>
              <w:t>3.为保证室外教学应用支持内置UPS电池，需保证≥4小时课堂教学，支持电源电量显示；</w:t>
            </w:r>
          </w:p>
          <w:p w14:paraId="0E74A1F3">
            <w:pPr>
              <w:adjustRightInd w:val="0"/>
              <w:snapToGrid w:val="0"/>
              <w:spacing w:after="0" w:line="360" w:lineRule="exact"/>
              <w:rPr>
                <w:rFonts w:ascii="宋体" w:hAnsi="宋体" w:cs="宋体"/>
                <w:color w:val="000000"/>
                <w:szCs w:val="21"/>
              </w:rPr>
            </w:pPr>
            <w:r>
              <w:rPr>
                <w:rFonts w:ascii="宋体" w:hAnsi="宋体" w:cs="宋体"/>
                <w:color w:val="000000"/>
                <w:szCs w:val="21"/>
              </w:rPr>
              <w:t>4.采用灵活机动设计，能够在教室任意位置移动；</w:t>
            </w:r>
          </w:p>
          <w:p w14:paraId="0FFA7F66">
            <w:pPr>
              <w:adjustRightInd w:val="0"/>
              <w:snapToGrid w:val="0"/>
              <w:spacing w:after="0" w:line="360" w:lineRule="exact"/>
              <w:rPr>
                <w:rFonts w:ascii="宋体" w:hAnsi="宋体" w:cs="宋体"/>
                <w:color w:val="000000"/>
                <w:szCs w:val="21"/>
              </w:rPr>
            </w:pPr>
            <w:r>
              <w:rPr>
                <w:rFonts w:ascii="宋体" w:hAnsi="宋体" w:cs="宋体"/>
                <w:color w:val="000000"/>
                <w:szCs w:val="21"/>
              </w:rPr>
              <w:t>5.需配备至少2个万象旋转支臂，并支持安装摄像机，用于拍摄实训全景、特写操作，实现全角度拍摄。</w:t>
            </w:r>
          </w:p>
          <w:p w14:paraId="2E5E32DA">
            <w:pPr>
              <w:adjustRightInd w:val="0"/>
              <w:snapToGrid w:val="0"/>
              <w:spacing w:after="0" w:line="360" w:lineRule="exact"/>
              <w:rPr>
                <w:rFonts w:ascii="宋体" w:hAnsi="宋体" w:cs="宋体"/>
                <w:b/>
                <w:bCs/>
                <w:color w:val="000000"/>
                <w:szCs w:val="21"/>
              </w:rPr>
            </w:pPr>
            <w:r>
              <w:rPr>
                <w:rFonts w:ascii="宋体" w:hAnsi="宋体" w:cs="宋体"/>
                <w:b/>
                <w:bCs/>
                <w:color w:val="000000"/>
                <w:szCs w:val="21"/>
              </w:rPr>
              <w:t>二、硬件接口</w:t>
            </w:r>
          </w:p>
          <w:p w14:paraId="6DBC22E3">
            <w:pPr>
              <w:adjustRightInd w:val="0"/>
              <w:snapToGrid w:val="0"/>
              <w:spacing w:after="0" w:line="360" w:lineRule="exact"/>
              <w:rPr>
                <w:rFonts w:ascii="宋体" w:hAnsi="宋体" w:cs="宋体"/>
                <w:color w:val="000000"/>
                <w:szCs w:val="21"/>
              </w:rPr>
            </w:pPr>
            <w:r>
              <w:rPr>
                <w:rFonts w:ascii="宋体" w:hAnsi="宋体" w:cs="宋体"/>
                <w:color w:val="000000"/>
                <w:szCs w:val="21"/>
              </w:rPr>
              <w:t>1.视频接口：支持≥1路HDMI视频输入、≥2路HDMI视频输出接口；输入输出最高分辨率需支持1080P60及向下兼容；（提供实物高清照片）</w:t>
            </w:r>
          </w:p>
          <w:p w14:paraId="227D864D">
            <w:pPr>
              <w:adjustRightInd w:val="0"/>
              <w:snapToGrid w:val="0"/>
              <w:spacing w:after="0" w:line="360" w:lineRule="exact"/>
              <w:rPr>
                <w:rFonts w:ascii="宋体" w:hAnsi="宋体" w:cs="宋体"/>
                <w:color w:val="000000"/>
                <w:szCs w:val="21"/>
              </w:rPr>
            </w:pPr>
            <w:r>
              <w:rPr>
                <w:rFonts w:ascii="宋体" w:hAnsi="宋体" w:cs="宋体"/>
                <w:color w:val="000000"/>
                <w:szCs w:val="21"/>
              </w:rPr>
              <w:t>2.音频接口：支持≥2路3.5mm音频输入、≥1路3.5mm音频输出接口，支持根据系统功能模式自由混音输出；</w:t>
            </w:r>
          </w:p>
          <w:p w14:paraId="66ACE270">
            <w:pPr>
              <w:adjustRightInd w:val="0"/>
              <w:snapToGrid w:val="0"/>
              <w:spacing w:after="0" w:line="360" w:lineRule="exact"/>
              <w:rPr>
                <w:rFonts w:ascii="宋体" w:hAnsi="宋体" w:cs="宋体"/>
                <w:color w:val="000000"/>
                <w:szCs w:val="21"/>
              </w:rPr>
            </w:pPr>
            <w:r>
              <w:rPr>
                <w:rFonts w:ascii="宋体" w:hAnsi="宋体" w:cs="宋体"/>
                <w:color w:val="000000"/>
                <w:szCs w:val="21"/>
              </w:rPr>
              <w:t>3.通讯接口：支持≥4路RJ45网口，其中≥3路支持POE；（提供实物高清照片）</w:t>
            </w:r>
          </w:p>
          <w:p w14:paraId="1BECB961">
            <w:pPr>
              <w:adjustRightInd w:val="0"/>
              <w:snapToGrid w:val="0"/>
              <w:spacing w:after="0" w:line="360" w:lineRule="exact"/>
              <w:rPr>
                <w:rFonts w:ascii="宋体" w:hAnsi="宋体" w:cs="宋体"/>
                <w:color w:val="000000"/>
                <w:szCs w:val="21"/>
              </w:rPr>
            </w:pPr>
            <w:r>
              <w:rPr>
                <w:rFonts w:ascii="宋体" w:hAnsi="宋体" w:cs="宋体"/>
                <w:color w:val="000000"/>
                <w:szCs w:val="21"/>
              </w:rPr>
              <w:t>4.需内置麦克风扬声器，支持≥1T存储空间。</w:t>
            </w:r>
          </w:p>
          <w:p w14:paraId="2485A348">
            <w:pPr>
              <w:adjustRightInd w:val="0"/>
              <w:snapToGrid w:val="0"/>
              <w:spacing w:after="0" w:line="360" w:lineRule="exact"/>
              <w:rPr>
                <w:rFonts w:ascii="宋体" w:hAnsi="宋体" w:cs="宋体"/>
                <w:b/>
                <w:bCs/>
                <w:color w:val="000000"/>
                <w:szCs w:val="21"/>
              </w:rPr>
            </w:pPr>
            <w:r>
              <w:rPr>
                <w:rFonts w:ascii="宋体" w:hAnsi="宋体" w:cs="宋体"/>
                <w:b/>
                <w:bCs/>
                <w:color w:val="000000"/>
                <w:szCs w:val="21"/>
              </w:rPr>
              <w:t>三、摄像机</w:t>
            </w:r>
          </w:p>
          <w:p w14:paraId="66D886DC">
            <w:pPr>
              <w:adjustRightInd w:val="0"/>
              <w:snapToGrid w:val="0"/>
              <w:spacing w:after="0" w:line="360" w:lineRule="exact"/>
              <w:rPr>
                <w:rFonts w:ascii="宋体" w:hAnsi="宋体" w:cs="宋体"/>
                <w:color w:val="000000"/>
                <w:szCs w:val="21"/>
              </w:rPr>
            </w:pPr>
            <w:r>
              <w:rPr>
                <w:rFonts w:ascii="宋体" w:hAnsi="宋体" w:cs="宋体"/>
                <w:color w:val="000000"/>
                <w:szCs w:val="21"/>
              </w:rPr>
              <w:t>1.传感器：需采用≥1/2.8英寸CMOS传感器，有效像素≥800万，采用逐行扫描方式，具备高信噪比；</w:t>
            </w:r>
          </w:p>
          <w:p w14:paraId="4FACFA28">
            <w:pPr>
              <w:adjustRightInd w:val="0"/>
              <w:snapToGrid w:val="0"/>
              <w:spacing w:after="0" w:line="360" w:lineRule="exact"/>
              <w:rPr>
                <w:rFonts w:ascii="宋体" w:hAnsi="宋体" w:cs="宋体"/>
                <w:color w:val="000000"/>
                <w:szCs w:val="21"/>
              </w:rPr>
            </w:pPr>
            <w:r>
              <w:rPr>
                <w:rFonts w:ascii="宋体" w:hAnsi="宋体" w:cs="宋体"/>
                <w:color w:val="000000"/>
                <w:szCs w:val="21"/>
              </w:rPr>
              <w:t>2.分辨率：需支持输出4KP60（3840×2160）分辨率，需支持向下兼容1080P、720P等多种分辨率，同时提供双码流输出，各码流均有多档可选分辨率；</w:t>
            </w:r>
          </w:p>
          <w:p w14:paraId="1585D5CC">
            <w:pPr>
              <w:adjustRightInd w:val="0"/>
              <w:snapToGrid w:val="0"/>
              <w:spacing w:after="0" w:line="360" w:lineRule="exact"/>
              <w:rPr>
                <w:rFonts w:ascii="宋体" w:hAnsi="宋体" w:cs="宋体"/>
                <w:color w:val="000000"/>
                <w:szCs w:val="21"/>
              </w:rPr>
            </w:pPr>
            <w:r>
              <w:rPr>
                <w:rFonts w:ascii="宋体" w:hAnsi="宋体" w:cs="宋体"/>
                <w:color w:val="000000"/>
                <w:szCs w:val="21"/>
              </w:rPr>
              <w:t>3.变焦与视场角：支持≥18倍光学变焦与≥4倍数字变焦，焦距范围为f=5.1-91.9mm，视场角范围60.35°-3.96°；</w:t>
            </w:r>
          </w:p>
          <w:p w14:paraId="62A34C37">
            <w:pPr>
              <w:adjustRightInd w:val="0"/>
              <w:snapToGrid w:val="0"/>
              <w:spacing w:after="0" w:line="360" w:lineRule="exact"/>
              <w:rPr>
                <w:rFonts w:ascii="宋体" w:hAnsi="宋体" w:cs="宋体"/>
                <w:color w:val="000000"/>
                <w:szCs w:val="21"/>
              </w:rPr>
            </w:pPr>
            <w:r>
              <w:rPr>
                <w:rFonts w:ascii="宋体" w:hAnsi="宋体" w:cs="宋体"/>
                <w:color w:val="000000"/>
                <w:szCs w:val="21"/>
              </w:rPr>
              <w:t>4.具备亮度和聚焦调节按钮，根据画面效果进行手动调节；</w:t>
            </w:r>
          </w:p>
          <w:p w14:paraId="6A9BEBA8">
            <w:pPr>
              <w:adjustRightInd w:val="0"/>
              <w:snapToGrid w:val="0"/>
              <w:spacing w:after="0" w:line="360" w:lineRule="exact"/>
              <w:rPr>
                <w:rFonts w:ascii="宋体" w:hAnsi="宋体" w:cs="宋体"/>
                <w:color w:val="000000"/>
                <w:szCs w:val="21"/>
              </w:rPr>
            </w:pPr>
            <w:r>
              <w:rPr>
                <w:rFonts w:ascii="宋体" w:hAnsi="宋体" w:cs="宋体"/>
                <w:color w:val="000000"/>
                <w:szCs w:val="21"/>
              </w:rPr>
              <w:t>5.搭配高信噪比CMOS传感器与3D降噪算法，降低低照度场景下的图像噪声，图像信噪比不低于50dB，超低照度下画面需清晰干净；</w:t>
            </w:r>
          </w:p>
          <w:p w14:paraId="444DEEB0">
            <w:pPr>
              <w:adjustRightInd w:val="0"/>
              <w:snapToGrid w:val="0"/>
              <w:spacing w:after="0" w:line="360" w:lineRule="exact"/>
              <w:rPr>
                <w:rFonts w:ascii="宋体" w:hAnsi="宋体" w:cs="宋体"/>
                <w:color w:val="000000"/>
                <w:szCs w:val="21"/>
              </w:rPr>
            </w:pPr>
            <w:r>
              <w:rPr>
                <w:rFonts w:ascii="宋体" w:hAnsi="宋体" w:cs="宋体"/>
                <w:color w:val="000000"/>
                <w:szCs w:val="21"/>
              </w:rPr>
              <w:t>6.视频编码规格：支持H.265、H.264、MJPEG三种视频编码标准；</w:t>
            </w:r>
          </w:p>
          <w:p w14:paraId="0B3B588A">
            <w:pPr>
              <w:adjustRightInd w:val="0"/>
              <w:snapToGrid w:val="0"/>
              <w:spacing w:after="0" w:line="360" w:lineRule="exact"/>
              <w:rPr>
                <w:rFonts w:ascii="宋体" w:hAnsi="宋体" w:cs="宋体"/>
                <w:color w:val="000000"/>
                <w:szCs w:val="21"/>
              </w:rPr>
            </w:pPr>
            <w:r>
              <w:rPr>
                <w:rFonts w:ascii="宋体" w:hAnsi="宋体" w:cs="宋体"/>
                <w:color w:val="000000"/>
                <w:szCs w:val="21"/>
              </w:rPr>
              <w:t>7.帧率配置：需适配50Hz与60Hz两种模式，50Hz模式下帧率可设置为1fps-50fps，60Hz模式下帧率可设置为1fps-60fps；</w:t>
            </w:r>
          </w:p>
          <w:p w14:paraId="0CE17356">
            <w:pPr>
              <w:adjustRightInd w:val="0"/>
              <w:snapToGrid w:val="0"/>
              <w:spacing w:after="0" w:line="360" w:lineRule="exact"/>
              <w:rPr>
                <w:rFonts w:ascii="宋体" w:hAnsi="宋体" w:cs="宋体"/>
                <w:color w:val="000000"/>
                <w:szCs w:val="21"/>
              </w:rPr>
            </w:pPr>
            <w:r>
              <w:rPr>
                <w:rFonts w:ascii="宋体" w:hAnsi="宋体" w:cs="宋体"/>
                <w:color w:val="000000"/>
                <w:szCs w:val="21"/>
              </w:rPr>
              <w:t>8.码率控制：码率范围为32kbps~51200kbps，支持可变码率与固定码率两种控制模式；</w:t>
            </w:r>
          </w:p>
          <w:p w14:paraId="48A63246">
            <w:pPr>
              <w:adjustRightInd w:val="0"/>
              <w:snapToGrid w:val="0"/>
              <w:spacing w:after="0" w:line="360" w:lineRule="exact"/>
              <w:rPr>
                <w:rFonts w:ascii="宋体" w:hAnsi="宋体" w:cs="宋体"/>
                <w:color w:val="000000"/>
                <w:szCs w:val="21"/>
              </w:rPr>
            </w:pPr>
            <w:r>
              <w:rPr>
                <w:rFonts w:ascii="宋体" w:hAnsi="宋体" w:cs="宋体"/>
                <w:color w:val="000000"/>
                <w:szCs w:val="21"/>
              </w:rPr>
              <w:t>9.画面调节功能：支持亮度、色度、饱和度、对比度、锐度调节，配备自动白平衡、自动曝光控制，同时具备智能曝光功能，可消除投影、电视设备对拍摄人物的影响；</w:t>
            </w:r>
          </w:p>
          <w:p w14:paraId="6E48CA92">
            <w:pPr>
              <w:adjustRightInd w:val="0"/>
              <w:snapToGrid w:val="0"/>
              <w:spacing w:after="0" w:line="360" w:lineRule="exact"/>
              <w:rPr>
                <w:rFonts w:ascii="宋体" w:hAnsi="宋体" w:cs="宋体"/>
                <w:color w:val="000000"/>
                <w:szCs w:val="21"/>
              </w:rPr>
            </w:pPr>
            <w:r>
              <w:rPr>
                <w:rFonts w:ascii="宋体" w:hAnsi="宋体" w:cs="宋体"/>
                <w:color w:val="000000"/>
                <w:szCs w:val="21"/>
              </w:rPr>
              <w:t>10.接口配置：配备≥1个MicroHDMI接口，需支持HDMI1.4b，可直接输出4K无压缩数字视频，支持≥1个8芯航空插头公头网口，支持POE。</w:t>
            </w:r>
          </w:p>
          <w:p w14:paraId="62454568">
            <w:pPr>
              <w:adjustRightInd w:val="0"/>
              <w:snapToGrid w:val="0"/>
              <w:spacing w:after="0" w:line="360" w:lineRule="exact"/>
              <w:rPr>
                <w:rFonts w:ascii="宋体" w:hAnsi="宋体" w:cs="宋体"/>
                <w:b/>
                <w:bCs/>
                <w:color w:val="000000"/>
                <w:szCs w:val="21"/>
              </w:rPr>
            </w:pPr>
            <w:r>
              <w:rPr>
                <w:rFonts w:ascii="宋体" w:hAnsi="宋体" w:cs="宋体"/>
                <w:b/>
                <w:bCs/>
                <w:color w:val="000000"/>
                <w:szCs w:val="21"/>
              </w:rPr>
              <w:t>四、无线图传</w:t>
            </w:r>
          </w:p>
          <w:p w14:paraId="3275C181">
            <w:pPr>
              <w:adjustRightInd w:val="0"/>
              <w:snapToGrid w:val="0"/>
              <w:spacing w:after="0" w:line="360" w:lineRule="exact"/>
              <w:rPr>
                <w:rFonts w:ascii="宋体" w:hAnsi="宋体" w:cs="宋体"/>
                <w:color w:val="000000"/>
                <w:szCs w:val="21"/>
              </w:rPr>
            </w:pPr>
            <w:r>
              <w:rPr>
                <w:rFonts w:ascii="宋体" w:hAnsi="宋体" w:cs="宋体"/>
                <w:color w:val="000000"/>
                <w:szCs w:val="21"/>
              </w:rPr>
              <w:t>1.需支持WIFI功能，需支持画面广播功能，支持将PGM画面广播至小组屏中观看，并内置白板、批注等教学工具，便于教师轻松教学；</w:t>
            </w:r>
          </w:p>
          <w:p w14:paraId="5248033C">
            <w:pPr>
              <w:adjustRightInd w:val="0"/>
              <w:snapToGrid w:val="0"/>
              <w:spacing w:after="0" w:line="360" w:lineRule="exact"/>
              <w:rPr>
                <w:rFonts w:ascii="宋体" w:hAnsi="宋体" w:cs="宋体"/>
                <w:color w:val="000000"/>
                <w:szCs w:val="21"/>
              </w:rPr>
            </w:pPr>
            <w:r>
              <w:rPr>
                <w:rFonts w:ascii="宋体" w:hAnsi="宋体" w:cs="宋体"/>
                <w:color w:val="000000"/>
                <w:szCs w:val="21"/>
              </w:rPr>
              <w:t>2.为保证移动推车终端在各种复杂场景下的灵活性，需支持无线图传功能；支持将第三方设备的高清视频信号无线传输至移动推车终端中，保证画面不失真、不变形、不卡顿；支持画面录制、直播与远程互动等。</w:t>
            </w:r>
          </w:p>
          <w:p w14:paraId="30A645BF">
            <w:pPr>
              <w:adjustRightInd w:val="0"/>
              <w:snapToGrid w:val="0"/>
              <w:spacing w:after="0" w:line="360" w:lineRule="exact"/>
              <w:rPr>
                <w:rFonts w:ascii="宋体" w:hAnsi="宋体" w:cs="宋体"/>
                <w:b/>
                <w:bCs/>
                <w:color w:val="000000"/>
                <w:szCs w:val="21"/>
              </w:rPr>
            </w:pPr>
            <w:r>
              <w:rPr>
                <w:rFonts w:hint="eastAsia" w:ascii="宋体" w:hAnsi="宋体" w:cs="宋体"/>
                <w:b/>
                <w:bCs/>
                <w:color w:val="000000"/>
                <w:szCs w:val="21"/>
              </w:rPr>
              <w:t>五、麦克风</w:t>
            </w:r>
          </w:p>
          <w:p w14:paraId="0BEC7DA3">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麦克风指向性：全指向</w:t>
            </w:r>
            <w:r>
              <w:rPr>
                <w:rFonts w:hint="eastAsia" w:ascii="宋体" w:hAnsi="宋体" w:cs="宋体"/>
                <w:color w:val="000000"/>
                <w:szCs w:val="21"/>
              </w:rPr>
              <w:t>性</w:t>
            </w:r>
          </w:p>
          <w:p w14:paraId="16CBE28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频率响应：低切功能关:20Hz至20kHz</w:t>
            </w:r>
            <w:r>
              <w:rPr>
                <w:rFonts w:hint="eastAsia" w:ascii="宋体" w:hAnsi="宋体" w:cs="宋体"/>
                <w:color w:val="000000"/>
                <w:szCs w:val="21"/>
              </w:rPr>
              <w:t>；</w:t>
            </w:r>
            <w:r>
              <w:rPr>
                <w:rFonts w:ascii="宋体" w:hAnsi="宋体" w:cs="宋体"/>
                <w:color w:val="000000"/>
                <w:szCs w:val="21"/>
              </w:rPr>
              <w:t>低切功能开:100Hz至20kHz</w:t>
            </w:r>
          </w:p>
          <w:p w14:paraId="3766A505">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最大声压级：≥120dB SPL</w:t>
            </w:r>
          </w:p>
          <w:p w14:paraId="7C56A228">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等效噪声: ≥24 dBA</w:t>
            </w:r>
          </w:p>
          <w:p w14:paraId="0EDDD350">
            <w:pPr>
              <w:adjustRightInd w:val="0"/>
              <w:snapToGrid w:val="0"/>
              <w:spacing w:after="0" w:line="360" w:lineRule="exact"/>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最大传输距离：≥400米</w:t>
            </w:r>
          </w:p>
        </w:tc>
        <w:tc>
          <w:tcPr>
            <w:tcW w:w="567" w:type="dxa"/>
            <w:vAlign w:val="center"/>
          </w:tcPr>
          <w:p w14:paraId="496DCF2F">
            <w:pPr>
              <w:jc w:val="right"/>
              <w:rPr>
                <w:rFonts w:ascii="宋体" w:hAnsi="宋体" w:eastAsia="宋体"/>
                <w:color w:val="000000"/>
                <w:szCs w:val="21"/>
              </w:rPr>
            </w:pPr>
            <w:r>
              <w:rPr>
                <w:rFonts w:hint="eastAsia" w:ascii="宋体" w:hAnsi="宋体"/>
                <w:color w:val="000000"/>
                <w:szCs w:val="21"/>
              </w:rPr>
              <w:t>2</w:t>
            </w:r>
          </w:p>
        </w:tc>
        <w:tc>
          <w:tcPr>
            <w:tcW w:w="568" w:type="dxa"/>
            <w:vAlign w:val="center"/>
          </w:tcPr>
          <w:p w14:paraId="1C5C03C5">
            <w:pPr>
              <w:jc w:val="right"/>
              <w:rPr>
                <w:rFonts w:ascii="宋体" w:hAnsi="宋体" w:eastAsia="宋体"/>
                <w:color w:val="000000"/>
                <w:szCs w:val="21"/>
              </w:rPr>
            </w:pPr>
            <w:r>
              <w:rPr>
                <w:rFonts w:hint="eastAsia" w:ascii="宋体" w:hAnsi="宋体"/>
                <w:color w:val="000000"/>
                <w:szCs w:val="21"/>
              </w:rPr>
              <w:t>套</w:t>
            </w:r>
          </w:p>
        </w:tc>
        <w:tc>
          <w:tcPr>
            <w:tcW w:w="708" w:type="dxa"/>
            <w:vAlign w:val="center"/>
          </w:tcPr>
          <w:p w14:paraId="2B5449DC">
            <w:pPr>
              <w:jc w:val="right"/>
              <w:rPr>
                <w:rFonts w:ascii="宋体" w:hAnsi="宋体" w:eastAsia="宋体"/>
                <w:color w:val="000000"/>
                <w:szCs w:val="21"/>
              </w:rPr>
            </w:pPr>
            <w:r>
              <w:rPr>
                <w:rFonts w:hint="eastAsia" w:ascii="宋体" w:hAnsi="宋体"/>
                <w:color w:val="000000"/>
                <w:szCs w:val="21"/>
              </w:rPr>
              <w:t>1年</w:t>
            </w:r>
          </w:p>
        </w:tc>
      </w:tr>
    </w:tbl>
    <w:p w14:paraId="2ADB3C20">
      <w:pPr>
        <w:pStyle w:val="2"/>
      </w:pPr>
    </w:p>
    <w:p w14:paraId="66D29B84">
      <w:pPr>
        <w:spacing w:line="240" w:lineRule="auto"/>
      </w:pPr>
    </w:p>
    <w:p w14:paraId="637FCEAB">
      <w:pPr>
        <w:rPr>
          <w:rFonts w:hint="default"/>
          <w:lang w:val="en-US" w:eastAsia="zh-CN"/>
        </w:rPr>
      </w:pPr>
    </w:p>
    <w:sectPr>
      <w:footerReference r:id="rId55" w:type="default"/>
      <w:pgSz w:w="11850" w:h="16781"/>
      <w:pgMar w:top="1424" w:right="942" w:bottom="1182" w:left="941" w:header="0" w:footer="9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512E">
    <w:pPr>
      <w:pStyle w:val="2"/>
      <w:spacing w:line="269" w:lineRule="exact"/>
      <w:ind w:left="4064"/>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ECAA">
    <w:pPr>
      <w:pStyle w:val="2"/>
      <w:spacing w:line="269" w:lineRule="exact"/>
      <w:ind w:left="4158"/>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DB24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5DB24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4FBB4">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51E6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5A51E6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DBE">
    <w:pPr>
      <w:pStyle w:val="2"/>
      <w:spacing w:line="269" w:lineRule="exact"/>
      <w:ind w:left="4158"/>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0A3E7">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E50A3E7">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E5EF">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6876E">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FA6876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3A45">
    <w:pPr>
      <w:pStyle w:val="2"/>
      <w:spacing w:line="269" w:lineRule="exact"/>
      <w:ind w:left="4158"/>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B0D3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E3B0D3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10C60">
    <w:pPr>
      <w:pStyle w:val="2"/>
      <w:spacing w:line="269" w:lineRule="exact"/>
      <w:ind w:left="4149"/>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495A4">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4D495A4">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B1230">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43DE1">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443DE1">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67151">
    <w:pPr>
      <w:pStyle w:val="2"/>
      <w:spacing w:line="269" w:lineRule="exact"/>
      <w:ind w:left="415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F2938">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52F2938">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DC04">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410DF">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3F410DF">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A34A">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0B0F">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6410B0F">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0757">
    <w:pPr>
      <w:pStyle w:val="2"/>
      <w:spacing w:line="269" w:lineRule="exact"/>
      <w:ind w:left="4205"/>
      <w:rPr>
        <w:rFonts w:ascii="宋体" w:hAnsi="宋体" w:eastAsia="宋体" w:cs="宋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88">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17474">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9017474">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CDC5">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889DF">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C889DF">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A8ACD">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0AF8A">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DD0AF8A">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E98E9">
    <w:pPr>
      <w:pStyle w:val="2"/>
      <w:spacing w:line="269" w:lineRule="exact"/>
      <w:ind w:left="4158"/>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E3BB4">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3EE3BB4">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CCC5">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0F3E3">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F00F3E3">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49290">
    <w:pPr>
      <w:pStyle w:val="2"/>
      <w:spacing w:line="269" w:lineRule="exact"/>
      <w:ind w:left="4155"/>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FE0E5">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A6FE0E5">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97AA">
    <w:pPr>
      <w:pStyle w:val="2"/>
      <w:spacing w:line="269" w:lineRule="exact"/>
      <w:ind w:left="3634"/>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3C410">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093C410">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110">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7377E">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4D7377E">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8C85">
    <w:pPr>
      <w:pStyle w:val="2"/>
      <w:spacing w:line="269" w:lineRule="exact"/>
      <w:ind w:left="4156"/>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4458A">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014458A">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64228">
    <w:pPr>
      <w:pStyle w:val="2"/>
      <w:spacing w:line="269" w:lineRule="exact"/>
      <w:ind w:left="4156"/>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724CE">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23724CE">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43AA7">
    <w:pPr>
      <w:pStyle w:val="2"/>
      <w:spacing w:line="269" w:lineRule="exact"/>
      <w:ind w:left="4207"/>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A323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4A323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ED4A">
    <w:pPr>
      <w:pStyle w:val="2"/>
      <w:spacing w:line="269" w:lineRule="exact"/>
      <w:ind w:left="4156"/>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061E7">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7A061E7">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BAF3">
    <w:pPr>
      <w:pStyle w:val="2"/>
      <w:spacing w:line="269" w:lineRule="exact"/>
      <w:ind w:left="4156"/>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F01AB">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34F01AB">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A1EBF">
    <w:pPr>
      <w:pStyle w:val="2"/>
      <w:spacing w:line="269" w:lineRule="exact"/>
      <w:ind w:left="4168"/>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B0366">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DCB0366">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FC69">
    <w:pPr>
      <w:pStyle w:val="2"/>
      <w:spacing w:line="269" w:lineRule="exact"/>
      <w:ind w:left="4155"/>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13708">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B13708">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40BA">
    <w:pPr>
      <w:pStyle w:val="2"/>
      <w:spacing w:line="269" w:lineRule="exact"/>
      <w:ind w:left="4156"/>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904E1">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2B904E1">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A0E77">
    <w:pPr>
      <w:pStyle w:val="2"/>
      <w:spacing w:line="269" w:lineRule="exact"/>
      <w:ind w:left="4156"/>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73B3">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4F673B3">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F48F">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C0A58">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5EC0A58">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0C5D">
    <w:pPr>
      <w:pStyle w:val="2"/>
      <w:spacing w:line="269" w:lineRule="exact"/>
      <w:ind w:left="4153"/>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5A0FF">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15A0FF">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08FE">
    <w:pPr>
      <w:pStyle w:val="2"/>
      <w:spacing w:line="269" w:lineRule="exact"/>
      <w:ind w:left="3634"/>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116F0">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45116F0">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9E82">
    <w:pPr>
      <w:pStyle w:val="2"/>
      <w:spacing w:line="269" w:lineRule="exact"/>
      <w:ind w:left="4166"/>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3734D">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E03734D">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6BB6">
    <w:pPr>
      <w:pStyle w:val="2"/>
      <w:spacing w:line="269" w:lineRule="exact"/>
      <w:ind w:left="4208"/>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DD3A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5DD3A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85B1">
    <w:pPr>
      <w:pStyle w:val="2"/>
      <w:spacing w:line="269" w:lineRule="exact"/>
      <w:ind w:left="4203"/>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9B9AC">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449B9AC">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81B3">
    <w:pPr>
      <w:pStyle w:val="2"/>
      <w:spacing w:line="269" w:lineRule="exact"/>
      <w:ind w:left="4153"/>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2DBA1">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9A2DBA1">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A498">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67F5B">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D267F5B">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F0012">
    <w:pPr>
      <w:pStyle w:val="2"/>
      <w:spacing w:line="269" w:lineRule="exact"/>
      <w:ind w:left="4156"/>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00871">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0200871">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60B8">
    <w:pPr>
      <w:pStyle w:val="2"/>
      <w:spacing w:line="269" w:lineRule="exact"/>
      <w:ind w:left="4152"/>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61321">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1261321">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6C49">
    <w:pPr>
      <w:pStyle w:val="2"/>
      <w:spacing w:line="269" w:lineRule="exact"/>
      <w:ind w:left="4158"/>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D2619">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FAD2619">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1AA2">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2935A">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382935A">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EDFD">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77C55">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6077C55">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0B07">
    <w:pPr>
      <w:pStyle w:val="2"/>
      <w:spacing w:line="269" w:lineRule="exact"/>
      <w:ind w:left="4028"/>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0F47E">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680F47E">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C54D">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E0303">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A6E0303">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A1BD">
    <w:pPr>
      <w:pStyle w:val="2"/>
      <w:spacing w:line="269" w:lineRule="exact"/>
      <w:ind w:left="4208"/>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0207C">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F0207C">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22B7">
    <w:r>
      <w:rPr>
        <w:sz w:val="21"/>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E8AB1">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55E8AB1">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5CF1">
    <w:pPr>
      <w:pStyle w:val="2"/>
      <w:spacing w:line="269" w:lineRule="exact"/>
      <w:ind w:left="420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CA2F3">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BCA2F3">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5D1B">
    <w:pPr>
      <w:pStyle w:val="2"/>
      <w:spacing w:line="269" w:lineRule="exact"/>
      <w:ind w:left="4204"/>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434F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6434F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7768D">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0457E">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40457E">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0F85">
    <w:pPr>
      <w:pStyle w:val="2"/>
      <w:spacing w:line="269" w:lineRule="exact"/>
      <w:ind w:left="415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19E76">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B19E76">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4548">
    <w:pPr>
      <w:pStyle w:val="4"/>
    </w:pPr>
    <w:r>
      <w:rPr>
        <w:sz w:val="18"/>
      </w:rPr>
      <w:pict>
        <v:shape id="PowerPlusWaterMarkObject14283" o:spid="_x0000_s4097" o:spt="136" type="#_x0000_t136" style="position:absolute;left:0pt;height:47pt;width:540.2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青海鼎铭全过程工程咨询有限公司"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D1CA"/>
    <w:multiLevelType w:val="singleLevel"/>
    <w:tmpl w:val="9099D1CA"/>
    <w:lvl w:ilvl="0" w:tentative="0">
      <w:start w:val="1"/>
      <w:numFmt w:val="decimal"/>
      <w:lvlText w:val="%1."/>
      <w:lvlJc w:val="left"/>
      <w:pPr>
        <w:tabs>
          <w:tab w:val="left" w:pos="312"/>
        </w:tabs>
      </w:pPr>
    </w:lvl>
  </w:abstractNum>
  <w:abstractNum w:abstractNumId="1">
    <w:nsid w:val="B884BEA6"/>
    <w:multiLevelType w:val="singleLevel"/>
    <w:tmpl w:val="B884BEA6"/>
    <w:lvl w:ilvl="0" w:tentative="0">
      <w:start w:val="1"/>
      <w:numFmt w:val="chineseCounting"/>
      <w:suff w:val="nothing"/>
      <w:lvlText w:val="%1、"/>
      <w:lvlJc w:val="left"/>
      <w:rPr>
        <w:rFonts w:hint="eastAsia"/>
      </w:rPr>
    </w:lvl>
  </w:abstractNum>
  <w:abstractNum w:abstractNumId="2">
    <w:nsid w:val="E2F9435D"/>
    <w:multiLevelType w:val="singleLevel"/>
    <w:tmpl w:val="E2F9435D"/>
    <w:lvl w:ilvl="0" w:tentative="0">
      <w:start w:val="1"/>
      <w:numFmt w:val="decimal"/>
      <w:suff w:val="nothing"/>
      <w:lvlText w:val="（%1）"/>
      <w:lvlJc w:val="left"/>
      <w:pPr>
        <w:ind w:left="-83"/>
      </w:pPr>
    </w:lvl>
  </w:abstractNum>
  <w:abstractNum w:abstractNumId="3">
    <w:nsid w:val="FE4E59E7"/>
    <w:multiLevelType w:val="singleLevel"/>
    <w:tmpl w:val="FE4E59E7"/>
    <w:lvl w:ilvl="0" w:tentative="0">
      <w:start w:val="5"/>
      <w:numFmt w:val="chineseCounting"/>
      <w:suff w:val="nothing"/>
      <w:lvlText w:val="%1、"/>
      <w:lvlJc w:val="left"/>
      <w:rPr>
        <w:rFonts w:hint="eastAsia"/>
      </w:rPr>
    </w:lvl>
  </w:abstractNum>
  <w:abstractNum w:abstractNumId="4">
    <w:nsid w:val="4F6F0965"/>
    <w:multiLevelType w:val="multilevel"/>
    <w:tmpl w:val="4F6F0965"/>
    <w:lvl w:ilvl="0" w:tentative="0">
      <w:start w:val="1"/>
      <w:numFmt w:val="japaneseCounting"/>
      <w:lvlText w:val="%1、"/>
      <w:lvlJc w:val="left"/>
      <w:pPr>
        <w:ind w:left="456" w:hanging="4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61F42AC"/>
    <w:multiLevelType w:val="singleLevel"/>
    <w:tmpl w:val="561F42AC"/>
    <w:lvl w:ilvl="0" w:tentative="0">
      <w:start w:val="2"/>
      <w:numFmt w:val="decimal"/>
      <w:suff w:val="nothing"/>
      <w:lvlText w:val="%1."/>
      <w:lvlJc w:val="left"/>
    </w:lvl>
  </w:abstractNum>
  <w:abstractNum w:abstractNumId="6">
    <w:nsid w:val="6859CFF4"/>
    <w:multiLevelType w:val="singleLevel"/>
    <w:tmpl w:val="6859CFF4"/>
    <w:lvl w:ilvl="0" w:tentative="0">
      <w:start w:val="2"/>
      <w:numFmt w:val="chineseCounting"/>
      <w:suff w:val="nothing"/>
      <w:lvlText w:val="（%1）"/>
      <w:lvlJc w:val="left"/>
      <w:rPr>
        <w:rFonts w:hint="eastAsia"/>
      </w:r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44EF2"/>
    <w:rsid w:val="00867FFD"/>
    <w:rsid w:val="012810B4"/>
    <w:rsid w:val="016E2F6B"/>
    <w:rsid w:val="01B6046E"/>
    <w:rsid w:val="01D46B46"/>
    <w:rsid w:val="029C3B08"/>
    <w:rsid w:val="02A62291"/>
    <w:rsid w:val="02C10E79"/>
    <w:rsid w:val="02CF7A3A"/>
    <w:rsid w:val="035E0DBD"/>
    <w:rsid w:val="0410030A"/>
    <w:rsid w:val="04754611"/>
    <w:rsid w:val="049251C3"/>
    <w:rsid w:val="049F343C"/>
    <w:rsid w:val="04C17856"/>
    <w:rsid w:val="04CD7FA9"/>
    <w:rsid w:val="04FA4B16"/>
    <w:rsid w:val="05393890"/>
    <w:rsid w:val="05832D5D"/>
    <w:rsid w:val="05B80C59"/>
    <w:rsid w:val="05E7509A"/>
    <w:rsid w:val="06071298"/>
    <w:rsid w:val="0639341C"/>
    <w:rsid w:val="074A1D85"/>
    <w:rsid w:val="075C5614"/>
    <w:rsid w:val="079D6E26"/>
    <w:rsid w:val="07AD2313"/>
    <w:rsid w:val="07B36886"/>
    <w:rsid w:val="07B74F40"/>
    <w:rsid w:val="07BC60B3"/>
    <w:rsid w:val="07C35693"/>
    <w:rsid w:val="07E8334B"/>
    <w:rsid w:val="083D5445"/>
    <w:rsid w:val="086A5B0F"/>
    <w:rsid w:val="087B7D1C"/>
    <w:rsid w:val="089D5EE4"/>
    <w:rsid w:val="09407BC0"/>
    <w:rsid w:val="097E3F67"/>
    <w:rsid w:val="09811362"/>
    <w:rsid w:val="098552F6"/>
    <w:rsid w:val="098E7B4B"/>
    <w:rsid w:val="09A27881"/>
    <w:rsid w:val="09AD4BED"/>
    <w:rsid w:val="0A720714"/>
    <w:rsid w:val="0A892BC4"/>
    <w:rsid w:val="0A8C7FBE"/>
    <w:rsid w:val="0A9F4195"/>
    <w:rsid w:val="0AB6328D"/>
    <w:rsid w:val="0AF85654"/>
    <w:rsid w:val="0B04224A"/>
    <w:rsid w:val="0B065FC2"/>
    <w:rsid w:val="0B57681E"/>
    <w:rsid w:val="0BAD4690"/>
    <w:rsid w:val="0BFE4EEC"/>
    <w:rsid w:val="0C4B5C57"/>
    <w:rsid w:val="0C692CAD"/>
    <w:rsid w:val="0C71390F"/>
    <w:rsid w:val="0C7451AE"/>
    <w:rsid w:val="0C8278CB"/>
    <w:rsid w:val="0C8E2713"/>
    <w:rsid w:val="0CC55A09"/>
    <w:rsid w:val="0CD81BE1"/>
    <w:rsid w:val="0CF956B3"/>
    <w:rsid w:val="0D3861DB"/>
    <w:rsid w:val="0DD3379D"/>
    <w:rsid w:val="0E1C3D4F"/>
    <w:rsid w:val="0E272B23"/>
    <w:rsid w:val="0EE77EB9"/>
    <w:rsid w:val="0EFD76DC"/>
    <w:rsid w:val="0F0767AD"/>
    <w:rsid w:val="0F640D27"/>
    <w:rsid w:val="0FD30983"/>
    <w:rsid w:val="0FDA5C70"/>
    <w:rsid w:val="10947BCD"/>
    <w:rsid w:val="10AD5132"/>
    <w:rsid w:val="10C36704"/>
    <w:rsid w:val="1102547E"/>
    <w:rsid w:val="11535CDA"/>
    <w:rsid w:val="118E6D12"/>
    <w:rsid w:val="11AA3420"/>
    <w:rsid w:val="11CE5360"/>
    <w:rsid w:val="1235718D"/>
    <w:rsid w:val="12641821"/>
    <w:rsid w:val="126B0E01"/>
    <w:rsid w:val="12902616"/>
    <w:rsid w:val="12A83FCB"/>
    <w:rsid w:val="12B312BB"/>
    <w:rsid w:val="12D746E8"/>
    <w:rsid w:val="13367661"/>
    <w:rsid w:val="13916645"/>
    <w:rsid w:val="13AE369B"/>
    <w:rsid w:val="13B3480E"/>
    <w:rsid w:val="13E656C9"/>
    <w:rsid w:val="14214815"/>
    <w:rsid w:val="146516C9"/>
    <w:rsid w:val="146B50E8"/>
    <w:rsid w:val="149E54BE"/>
    <w:rsid w:val="1505553D"/>
    <w:rsid w:val="15192D96"/>
    <w:rsid w:val="15325C06"/>
    <w:rsid w:val="15510782"/>
    <w:rsid w:val="157D3325"/>
    <w:rsid w:val="15883A78"/>
    <w:rsid w:val="161D2412"/>
    <w:rsid w:val="16331C36"/>
    <w:rsid w:val="163A1216"/>
    <w:rsid w:val="16685D83"/>
    <w:rsid w:val="17602EFE"/>
    <w:rsid w:val="178557F8"/>
    <w:rsid w:val="17A54DB5"/>
    <w:rsid w:val="17CD1C16"/>
    <w:rsid w:val="17E551B2"/>
    <w:rsid w:val="185041F0"/>
    <w:rsid w:val="18873046"/>
    <w:rsid w:val="18B95787"/>
    <w:rsid w:val="18BF5A03"/>
    <w:rsid w:val="19033B41"/>
    <w:rsid w:val="192552A7"/>
    <w:rsid w:val="193006AE"/>
    <w:rsid w:val="193E726F"/>
    <w:rsid w:val="19630A84"/>
    <w:rsid w:val="19811E02"/>
    <w:rsid w:val="19946F79"/>
    <w:rsid w:val="19A35324"/>
    <w:rsid w:val="19CD414F"/>
    <w:rsid w:val="1A1D0DEA"/>
    <w:rsid w:val="1B8F0EDA"/>
    <w:rsid w:val="1BE0577B"/>
    <w:rsid w:val="1C1222ED"/>
    <w:rsid w:val="1C16002F"/>
    <w:rsid w:val="1C365FDC"/>
    <w:rsid w:val="1C8A6328"/>
    <w:rsid w:val="1CC47A8B"/>
    <w:rsid w:val="1D077978"/>
    <w:rsid w:val="1D48051B"/>
    <w:rsid w:val="1D5D57EA"/>
    <w:rsid w:val="1D644DCB"/>
    <w:rsid w:val="1D9E40FE"/>
    <w:rsid w:val="1DF95513"/>
    <w:rsid w:val="1E21567C"/>
    <w:rsid w:val="1E8E20FF"/>
    <w:rsid w:val="1ECB3353"/>
    <w:rsid w:val="1F355ADB"/>
    <w:rsid w:val="1F567E14"/>
    <w:rsid w:val="1FAE057F"/>
    <w:rsid w:val="1FFF3CCB"/>
    <w:rsid w:val="20362A4E"/>
    <w:rsid w:val="206C5539"/>
    <w:rsid w:val="20880DD0"/>
    <w:rsid w:val="208D3B81"/>
    <w:rsid w:val="20CD1926"/>
    <w:rsid w:val="20FA3A7C"/>
    <w:rsid w:val="211478E9"/>
    <w:rsid w:val="211F7986"/>
    <w:rsid w:val="217F654A"/>
    <w:rsid w:val="219537A4"/>
    <w:rsid w:val="22486A69"/>
    <w:rsid w:val="224E6603"/>
    <w:rsid w:val="22720F54"/>
    <w:rsid w:val="227C6712"/>
    <w:rsid w:val="22C02AA3"/>
    <w:rsid w:val="22FB1D2D"/>
    <w:rsid w:val="2302130E"/>
    <w:rsid w:val="23305E7B"/>
    <w:rsid w:val="23694EE9"/>
    <w:rsid w:val="23D26F32"/>
    <w:rsid w:val="24230FA9"/>
    <w:rsid w:val="244D480A"/>
    <w:rsid w:val="245C2C9F"/>
    <w:rsid w:val="24726403"/>
    <w:rsid w:val="24A3442A"/>
    <w:rsid w:val="24D46CDA"/>
    <w:rsid w:val="24D80578"/>
    <w:rsid w:val="250C6474"/>
    <w:rsid w:val="252B1641"/>
    <w:rsid w:val="25565941"/>
    <w:rsid w:val="25C12DBA"/>
    <w:rsid w:val="25D66552"/>
    <w:rsid w:val="262D48F3"/>
    <w:rsid w:val="263162FA"/>
    <w:rsid w:val="26555BF8"/>
    <w:rsid w:val="26D60AE7"/>
    <w:rsid w:val="26E03714"/>
    <w:rsid w:val="27221F7E"/>
    <w:rsid w:val="275F6D2E"/>
    <w:rsid w:val="276B56D3"/>
    <w:rsid w:val="278C73F8"/>
    <w:rsid w:val="280478D6"/>
    <w:rsid w:val="285919D0"/>
    <w:rsid w:val="286E4D4F"/>
    <w:rsid w:val="28724840"/>
    <w:rsid w:val="28CD1A76"/>
    <w:rsid w:val="28F2772E"/>
    <w:rsid w:val="29283150"/>
    <w:rsid w:val="298F31CF"/>
    <w:rsid w:val="299B6018"/>
    <w:rsid w:val="29AC3D81"/>
    <w:rsid w:val="2A1A518F"/>
    <w:rsid w:val="2A5C57A7"/>
    <w:rsid w:val="2AD52E64"/>
    <w:rsid w:val="2AFC2AE6"/>
    <w:rsid w:val="2B611ABA"/>
    <w:rsid w:val="2B8C4E55"/>
    <w:rsid w:val="2C271DE5"/>
    <w:rsid w:val="2CBA7D80"/>
    <w:rsid w:val="2CDE6947"/>
    <w:rsid w:val="2D42393B"/>
    <w:rsid w:val="2DFB0E33"/>
    <w:rsid w:val="2E3D31FA"/>
    <w:rsid w:val="2E5B7B24"/>
    <w:rsid w:val="2E9279E9"/>
    <w:rsid w:val="2F351E36"/>
    <w:rsid w:val="2F48454C"/>
    <w:rsid w:val="2FAD43AF"/>
    <w:rsid w:val="2FE73D65"/>
    <w:rsid w:val="300A35B0"/>
    <w:rsid w:val="300E12F2"/>
    <w:rsid w:val="30313232"/>
    <w:rsid w:val="3062163D"/>
    <w:rsid w:val="307355F9"/>
    <w:rsid w:val="3099669F"/>
    <w:rsid w:val="30AA08EF"/>
    <w:rsid w:val="30B17ECF"/>
    <w:rsid w:val="30C53276"/>
    <w:rsid w:val="30F878AC"/>
    <w:rsid w:val="317C228B"/>
    <w:rsid w:val="31A81686"/>
    <w:rsid w:val="31A87524"/>
    <w:rsid w:val="31C51510"/>
    <w:rsid w:val="31D245A1"/>
    <w:rsid w:val="32326DEE"/>
    <w:rsid w:val="32586854"/>
    <w:rsid w:val="32621481"/>
    <w:rsid w:val="32717916"/>
    <w:rsid w:val="32891103"/>
    <w:rsid w:val="32A45F3D"/>
    <w:rsid w:val="32A970B0"/>
    <w:rsid w:val="33136C1F"/>
    <w:rsid w:val="33242BDA"/>
    <w:rsid w:val="33274478"/>
    <w:rsid w:val="33386686"/>
    <w:rsid w:val="333C7F24"/>
    <w:rsid w:val="33CF2B46"/>
    <w:rsid w:val="33E81E5A"/>
    <w:rsid w:val="33EF143A"/>
    <w:rsid w:val="342C7F98"/>
    <w:rsid w:val="344E43B3"/>
    <w:rsid w:val="34565015"/>
    <w:rsid w:val="34DA79F4"/>
    <w:rsid w:val="353510CF"/>
    <w:rsid w:val="354B444E"/>
    <w:rsid w:val="35531555"/>
    <w:rsid w:val="355D23D3"/>
    <w:rsid w:val="358E6A31"/>
    <w:rsid w:val="35B20971"/>
    <w:rsid w:val="35DC0849"/>
    <w:rsid w:val="35E11256"/>
    <w:rsid w:val="360A4309"/>
    <w:rsid w:val="36363350"/>
    <w:rsid w:val="365B36D4"/>
    <w:rsid w:val="36F31241"/>
    <w:rsid w:val="370945C1"/>
    <w:rsid w:val="371D62BE"/>
    <w:rsid w:val="3727433D"/>
    <w:rsid w:val="37E34E12"/>
    <w:rsid w:val="3808447D"/>
    <w:rsid w:val="38163439"/>
    <w:rsid w:val="383A69FC"/>
    <w:rsid w:val="386E4340"/>
    <w:rsid w:val="38B16CBE"/>
    <w:rsid w:val="38D8249D"/>
    <w:rsid w:val="38F9379E"/>
    <w:rsid w:val="394A2C6F"/>
    <w:rsid w:val="39A71E6F"/>
    <w:rsid w:val="39E210F9"/>
    <w:rsid w:val="39EB26A4"/>
    <w:rsid w:val="3A0B4AF4"/>
    <w:rsid w:val="3B07350D"/>
    <w:rsid w:val="3B0A0908"/>
    <w:rsid w:val="3B4200A1"/>
    <w:rsid w:val="3B4C7172"/>
    <w:rsid w:val="3B7D732B"/>
    <w:rsid w:val="3B7F4E52"/>
    <w:rsid w:val="3B8561E0"/>
    <w:rsid w:val="3B912DD7"/>
    <w:rsid w:val="3BC82C9D"/>
    <w:rsid w:val="3CAD3C40"/>
    <w:rsid w:val="3CE8111C"/>
    <w:rsid w:val="3D2F28A7"/>
    <w:rsid w:val="3D3954D4"/>
    <w:rsid w:val="3DA768E2"/>
    <w:rsid w:val="3DDA2813"/>
    <w:rsid w:val="3DE74F30"/>
    <w:rsid w:val="3E1D6BA4"/>
    <w:rsid w:val="3F057BE8"/>
    <w:rsid w:val="3F8F762D"/>
    <w:rsid w:val="3FA214EE"/>
    <w:rsid w:val="3FC65745"/>
    <w:rsid w:val="40490124"/>
    <w:rsid w:val="405D772B"/>
    <w:rsid w:val="407B291F"/>
    <w:rsid w:val="4114603C"/>
    <w:rsid w:val="4150059C"/>
    <w:rsid w:val="41C21F3C"/>
    <w:rsid w:val="41F63994"/>
    <w:rsid w:val="420E33D3"/>
    <w:rsid w:val="421B789E"/>
    <w:rsid w:val="424C7A58"/>
    <w:rsid w:val="42507548"/>
    <w:rsid w:val="427C658F"/>
    <w:rsid w:val="42942369"/>
    <w:rsid w:val="43D877F5"/>
    <w:rsid w:val="44236657"/>
    <w:rsid w:val="44845259"/>
    <w:rsid w:val="44AD6ED3"/>
    <w:rsid w:val="44C63AF1"/>
    <w:rsid w:val="45050ABD"/>
    <w:rsid w:val="45172894"/>
    <w:rsid w:val="45863281"/>
    <w:rsid w:val="459D1975"/>
    <w:rsid w:val="45C269AF"/>
    <w:rsid w:val="45CF49EB"/>
    <w:rsid w:val="45ED3300"/>
    <w:rsid w:val="46517D32"/>
    <w:rsid w:val="466C691A"/>
    <w:rsid w:val="467A1461"/>
    <w:rsid w:val="46DC75FC"/>
    <w:rsid w:val="474D1A05"/>
    <w:rsid w:val="478657BA"/>
    <w:rsid w:val="479223B1"/>
    <w:rsid w:val="47A45B98"/>
    <w:rsid w:val="4832149E"/>
    <w:rsid w:val="4843587B"/>
    <w:rsid w:val="48783354"/>
    <w:rsid w:val="48E63C26"/>
    <w:rsid w:val="49806764"/>
    <w:rsid w:val="49845D29"/>
    <w:rsid w:val="4A547DF1"/>
    <w:rsid w:val="4B63653E"/>
    <w:rsid w:val="4B663938"/>
    <w:rsid w:val="4B895879"/>
    <w:rsid w:val="4BCE14DD"/>
    <w:rsid w:val="4BF03B4A"/>
    <w:rsid w:val="4C3677AE"/>
    <w:rsid w:val="4C3D6D8F"/>
    <w:rsid w:val="4CB30DFF"/>
    <w:rsid w:val="4CC50B32"/>
    <w:rsid w:val="4CE03BBE"/>
    <w:rsid w:val="4CF338F1"/>
    <w:rsid w:val="4D0734F8"/>
    <w:rsid w:val="4D4C4DB0"/>
    <w:rsid w:val="4DA34338"/>
    <w:rsid w:val="4E2B0866"/>
    <w:rsid w:val="4EC245E1"/>
    <w:rsid w:val="4ECD3CCE"/>
    <w:rsid w:val="4EE259CC"/>
    <w:rsid w:val="4F204746"/>
    <w:rsid w:val="4F3A5808"/>
    <w:rsid w:val="4F4E3061"/>
    <w:rsid w:val="4F730D1A"/>
    <w:rsid w:val="501C6CBB"/>
    <w:rsid w:val="508036EE"/>
    <w:rsid w:val="50836D3A"/>
    <w:rsid w:val="50E0418D"/>
    <w:rsid w:val="515E50B1"/>
    <w:rsid w:val="51600E2A"/>
    <w:rsid w:val="51A72A97"/>
    <w:rsid w:val="51F83758"/>
    <w:rsid w:val="52020133"/>
    <w:rsid w:val="521340EE"/>
    <w:rsid w:val="522B58DB"/>
    <w:rsid w:val="526B217C"/>
    <w:rsid w:val="5281374D"/>
    <w:rsid w:val="529C0587"/>
    <w:rsid w:val="52A336C4"/>
    <w:rsid w:val="537B1F4B"/>
    <w:rsid w:val="539F032F"/>
    <w:rsid w:val="542C1497"/>
    <w:rsid w:val="544467E1"/>
    <w:rsid w:val="54B7310D"/>
    <w:rsid w:val="54BB1F57"/>
    <w:rsid w:val="54EA7388"/>
    <w:rsid w:val="55006463"/>
    <w:rsid w:val="5516017D"/>
    <w:rsid w:val="5523289A"/>
    <w:rsid w:val="55811F0F"/>
    <w:rsid w:val="55A90FF1"/>
    <w:rsid w:val="56293EE0"/>
    <w:rsid w:val="57034731"/>
    <w:rsid w:val="575A1623"/>
    <w:rsid w:val="57961A49"/>
    <w:rsid w:val="57C2639A"/>
    <w:rsid w:val="57D60097"/>
    <w:rsid w:val="57EC78BB"/>
    <w:rsid w:val="583B614D"/>
    <w:rsid w:val="58733B38"/>
    <w:rsid w:val="58A40196"/>
    <w:rsid w:val="592E180D"/>
    <w:rsid w:val="598D29D8"/>
    <w:rsid w:val="59F667CF"/>
    <w:rsid w:val="5A382944"/>
    <w:rsid w:val="5B6745F1"/>
    <w:rsid w:val="5B89601B"/>
    <w:rsid w:val="5BBC1352"/>
    <w:rsid w:val="5CAF2C65"/>
    <w:rsid w:val="5CDC6150"/>
    <w:rsid w:val="5CF52D6E"/>
    <w:rsid w:val="5CF8460C"/>
    <w:rsid w:val="5D094A6B"/>
    <w:rsid w:val="5DC15346"/>
    <w:rsid w:val="5E03770C"/>
    <w:rsid w:val="5E1216FE"/>
    <w:rsid w:val="5E2733FB"/>
    <w:rsid w:val="5E4C4C10"/>
    <w:rsid w:val="5EA42053"/>
    <w:rsid w:val="5F0454EA"/>
    <w:rsid w:val="5F0D3662"/>
    <w:rsid w:val="5F64242D"/>
    <w:rsid w:val="5F795ED8"/>
    <w:rsid w:val="5F8108E9"/>
    <w:rsid w:val="5FC66C44"/>
    <w:rsid w:val="5FD648A1"/>
    <w:rsid w:val="5FD87748"/>
    <w:rsid w:val="5FE570CA"/>
    <w:rsid w:val="5FE80793"/>
    <w:rsid w:val="60275D31"/>
    <w:rsid w:val="606E6554"/>
    <w:rsid w:val="612400C6"/>
    <w:rsid w:val="615269E1"/>
    <w:rsid w:val="6197060F"/>
    <w:rsid w:val="619743F4"/>
    <w:rsid w:val="619F599E"/>
    <w:rsid w:val="61A24164"/>
    <w:rsid w:val="61FA6C33"/>
    <w:rsid w:val="62191D58"/>
    <w:rsid w:val="62864468"/>
    <w:rsid w:val="628F5A13"/>
    <w:rsid w:val="62A95DCA"/>
    <w:rsid w:val="62E96ED1"/>
    <w:rsid w:val="630C7063"/>
    <w:rsid w:val="63640C4D"/>
    <w:rsid w:val="637075F2"/>
    <w:rsid w:val="638B7F88"/>
    <w:rsid w:val="63B87CBE"/>
    <w:rsid w:val="63EA73A4"/>
    <w:rsid w:val="64065861"/>
    <w:rsid w:val="646031C3"/>
    <w:rsid w:val="646B6434"/>
    <w:rsid w:val="647E58FA"/>
    <w:rsid w:val="64B13A1E"/>
    <w:rsid w:val="64CB0CDD"/>
    <w:rsid w:val="64F63B27"/>
    <w:rsid w:val="653A180D"/>
    <w:rsid w:val="663568D1"/>
    <w:rsid w:val="6644214D"/>
    <w:rsid w:val="668D6E2F"/>
    <w:rsid w:val="66974E96"/>
    <w:rsid w:val="66C33EDD"/>
    <w:rsid w:val="6744501E"/>
    <w:rsid w:val="67514F58"/>
    <w:rsid w:val="67852F40"/>
    <w:rsid w:val="67AC2E6D"/>
    <w:rsid w:val="67B53825"/>
    <w:rsid w:val="67E265E5"/>
    <w:rsid w:val="67EB36EB"/>
    <w:rsid w:val="67FF7197"/>
    <w:rsid w:val="682B3AE8"/>
    <w:rsid w:val="68882CE8"/>
    <w:rsid w:val="68DE4FFE"/>
    <w:rsid w:val="68E51EE8"/>
    <w:rsid w:val="690A194F"/>
    <w:rsid w:val="6931512E"/>
    <w:rsid w:val="693C6DF1"/>
    <w:rsid w:val="697B479A"/>
    <w:rsid w:val="698F00A6"/>
    <w:rsid w:val="69E93C5A"/>
    <w:rsid w:val="69FA0EFF"/>
    <w:rsid w:val="69FF347E"/>
    <w:rsid w:val="6A0942FC"/>
    <w:rsid w:val="6A0E1913"/>
    <w:rsid w:val="6A3A2708"/>
    <w:rsid w:val="6A3D3FA6"/>
    <w:rsid w:val="6AEC5924"/>
    <w:rsid w:val="6B6E08BB"/>
    <w:rsid w:val="6B855C05"/>
    <w:rsid w:val="6BF3491C"/>
    <w:rsid w:val="6C016220"/>
    <w:rsid w:val="6C6B4DFB"/>
    <w:rsid w:val="6C7A6DEC"/>
    <w:rsid w:val="6CA87DFD"/>
    <w:rsid w:val="6CB06CB1"/>
    <w:rsid w:val="6CB467A2"/>
    <w:rsid w:val="6CDA5ADC"/>
    <w:rsid w:val="6CF46B9E"/>
    <w:rsid w:val="6D0B038C"/>
    <w:rsid w:val="6D3E606B"/>
    <w:rsid w:val="6D4F2026"/>
    <w:rsid w:val="6E0F76BB"/>
    <w:rsid w:val="6E496D4B"/>
    <w:rsid w:val="6E70494A"/>
    <w:rsid w:val="6EE3637D"/>
    <w:rsid w:val="6EF553D0"/>
    <w:rsid w:val="6F885CC3"/>
    <w:rsid w:val="6F9F6319"/>
    <w:rsid w:val="6FA36659"/>
    <w:rsid w:val="6FA56875"/>
    <w:rsid w:val="704936A5"/>
    <w:rsid w:val="706C1367"/>
    <w:rsid w:val="707F70C6"/>
    <w:rsid w:val="70840EB3"/>
    <w:rsid w:val="70B1597A"/>
    <w:rsid w:val="70BD7386"/>
    <w:rsid w:val="70D56CE6"/>
    <w:rsid w:val="70F01D72"/>
    <w:rsid w:val="712E63F7"/>
    <w:rsid w:val="717E737E"/>
    <w:rsid w:val="719C2CDD"/>
    <w:rsid w:val="72303FDC"/>
    <w:rsid w:val="72331F17"/>
    <w:rsid w:val="72336AEC"/>
    <w:rsid w:val="726452A3"/>
    <w:rsid w:val="72BA2638"/>
    <w:rsid w:val="72C139C6"/>
    <w:rsid w:val="72C46A6E"/>
    <w:rsid w:val="73445AAB"/>
    <w:rsid w:val="7349251B"/>
    <w:rsid w:val="735F6D3B"/>
    <w:rsid w:val="739C668D"/>
    <w:rsid w:val="73D17C39"/>
    <w:rsid w:val="73E6120B"/>
    <w:rsid w:val="73E81D6A"/>
    <w:rsid w:val="73F92CEC"/>
    <w:rsid w:val="744F6DB0"/>
    <w:rsid w:val="74A215D5"/>
    <w:rsid w:val="750758DC"/>
    <w:rsid w:val="753B10E2"/>
    <w:rsid w:val="756B594D"/>
    <w:rsid w:val="75790588"/>
    <w:rsid w:val="75A25616"/>
    <w:rsid w:val="76004806"/>
    <w:rsid w:val="761B6F7B"/>
    <w:rsid w:val="76705F7E"/>
    <w:rsid w:val="76D161A2"/>
    <w:rsid w:val="770551D1"/>
    <w:rsid w:val="774A385E"/>
    <w:rsid w:val="778C3E77"/>
    <w:rsid w:val="77B37656"/>
    <w:rsid w:val="77CE4490"/>
    <w:rsid w:val="77E24114"/>
    <w:rsid w:val="782567A5"/>
    <w:rsid w:val="78462278"/>
    <w:rsid w:val="790E548B"/>
    <w:rsid w:val="791505C8"/>
    <w:rsid w:val="79B7342D"/>
    <w:rsid w:val="79C142AC"/>
    <w:rsid w:val="7AA8721A"/>
    <w:rsid w:val="7ABB519F"/>
    <w:rsid w:val="7B340AAD"/>
    <w:rsid w:val="7B4231CA"/>
    <w:rsid w:val="7B4B6523"/>
    <w:rsid w:val="7B5D6256"/>
    <w:rsid w:val="7B670E83"/>
    <w:rsid w:val="7B75534E"/>
    <w:rsid w:val="7BD36518"/>
    <w:rsid w:val="7C013085"/>
    <w:rsid w:val="7C352D2F"/>
    <w:rsid w:val="7C5A5AC4"/>
    <w:rsid w:val="7C765821"/>
    <w:rsid w:val="7D1943FF"/>
    <w:rsid w:val="7D3263E4"/>
    <w:rsid w:val="7D962AE8"/>
    <w:rsid w:val="7EF41DD6"/>
    <w:rsid w:val="7F1925CD"/>
    <w:rsid w:val="7F271055"/>
    <w:rsid w:val="7F4E65E2"/>
    <w:rsid w:val="7F565496"/>
    <w:rsid w:val="7F73429A"/>
    <w:rsid w:val="7FDA29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sz w:val="36"/>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character" w:customStyle="1" w:styleId="24">
    <w:name w:val="layui-layer-tabnow"/>
    <w:basedOn w:val="9"/>
    <w:qFormat/>
    <w:uiPriority w:val="0"/>
    <w:rPr>
      <w:bdr w:val="single" w:color="CCCCCC" w:sz="6" w:space="0"/>
      <w:shd w:val="clear" w:fill="FFFFFF"/>
    </w:rPr>
  </w:style>
  <w:style w:type="character" w:customStyle="1" w:styleId="25">
    <w:name w:val="first-child"/>
    <w:basedOn w:val="9"/>
    <w:qFormat/>
    <w:uiPriority w:val="0"/>
  </w:style>
  <w:style w:type="character" w:customStyle="1" w:styleId="26">
    <w:name w:val="font31"/>
    <w:basedOn w:val="9"/>
    <w:qFormat/>
    <w:uiPriority w:val="0"/>
    <w:rPr>
      <w:rFonts w:hint="eastAsia" w:ascii="宋体" w:hAnsi="宋体" w:eastAsia="宋体" w:cs="宋体"/>
      <w:color w:val="000000"/>
      <w:sz w:val="20"/>
      <w:szCs w:val="20"/>
      <w:u w:val="none"/>
    </w:rPr>
  </w:style>
  <w:style w:type="character" w:customStyle="1" w:styleId="27">
    <w:name w:val="font51"/>
    <w:basedOn w:val="9"/>
    <w:qFormat/>
    <w:uiPriority w:val="0"/>
    <w:rPr>
      <w:rFonts w:hint="eastAsia" w:ascii="宋体" w:hAnsi="宋体" w:eastAsia="宋体" w:cs="宋体"/>
      <w:color w:val="FF0000"/>
      <w:sz w:val="20"/>
      <w:szCs w:val="20"/>
      <w:u w:val="none"/>
    </w:rPr>
  </w:style>
  <w:style w:type="character" w:customStyle="1" w:styleId="28">
    <w:name w:val="font21"/>
    <w:basedOn w:val="9"/>
    <w:qFormat/>
    <w:uiPriority w:val="0"/>
    <w:rPr>
      <w:rFonts w:hint="eastAsia" w:ascii="宋体" w:hAnsi="宋体" w:eastAsia="宋体" w:cs="宋体"/>
      <w:color w:val="000000"/>
      <w:sz w:val="20"/>
      <w:szCs w:val="20"/>
      <w:u w:val="none"/>
    </w:rPr>
  </w:style>
  <w:style w:type="character" w:customStyle="1" w:styleId="29">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7.jpeg"/><Relationship Id="rId62" Type="http://schemas.openxmlformats.org/officeDocument/2006/relationships/image" Target="media/image6.jpeg"/><Relationship Id="rId61" Type="http://schemas.openxmlformats.org/officeDocument/2006/relationships/image" Target="media/image5.jpeg"/><Relationship Id="rId60" Type="http://schemas.openxmlformats.org/officeDocument/2006/relationships/image" Target="media/image4.jpeg"/><Relationship Id="rId6" Type="http://schemas.openxmlformats.org/officeDocument/2006/relationships/footer" Target="footer1.xml"/><Relationship Id="rId59" Type="http://schemas.openxmlformats.org/officeDocument/2006/relationships/image" Target="media/image3.jpeg"/><Relationship Id="rId58" Type="http://schemas.openxmlformats.org/officeDocument/2006/relationships/image" Target="media/image2.jpeg"/><Relationship Id="rId57" Type="http://schemas.openxmlformats.org/officeDocument/2006/relationships/image" Target="media/image1.jpeg"/><Relationship Id="rId56" Type="http://schemas.openxmlformats.org/officeDocument/2006/relationships/theme" Target="theme/theme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5330</Words>
  <Characters>5844</Characters>
  <TotalTime>0</TotalTime>
  <ScaleCrop>false</ScaleCrop>
  <LinksUpToDate>false</LinksUpToDate>
  <CharactersWithSpaces>5988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2025-04-11T15:21:00Z</dcterms:created>
  <dc:creator>太子弹琴</dc:creator>
  <cp:lastModifiedBy>Administrator</cp:lastModifiedBy>
  <dcterms:modified xsi:type="dcterms:W3CDTF">2026-04-30T09:49:22Z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2025-07-22T15:59:45Z</vt:filetime>
  </property>
  <property fmtid="{D5CDD505-2E9C-101B-9397-08002B2CF9AE}" pid="4" name="KSOTemplateDocerSaveRecord">
    <vt:lpwstr>eyJoZGlkIjoiMjYwNjhhYjQyMTBkYzAxMWViNDk4NWFhODIwMTBhNjMiLCJ1c2VySWQiOiI5NDkyMTI2OTAifQ==</vt:lpwstr>
  </property>
  <property fmtid="{D5CDD505-2E9C-101B-9397-08002B2CF9AE}" pid="5" name="KSOProductBuildVer">
    <vt:lpwstr>2052-12.1.0.25865</vt:lpwstr>
  </property>
  <property fmtid="{D5CDD505-2E9C-101B-9397-08002B2CF9AE}" pid="6" name="ICV">
    <vt:lpwstr>5BEBF600A907413A9060FB2C6DC2197C_13</vt:lpwstr>
  </property>
</Properties>
</file>