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E5936C">
      <w:pPr>
        <w:spacing w:line="360" w:lineRule="auto"/>
        <w:jc w:val="center"/>
        <w:rPr>
          <w:rFonts w:ascii="宋体" w:hAnsi="宋体" w:eastAsia="宋体" w:cs="宋体"/>
          <w:sz w:val="20"/>
          <w:szCs w:val="20"/>
        </w:rPr>
      </w:pPr>
      <w:r>
        <w:rPr>
          <w:rFonts w:hint="eastAsia" w:ascii="宋体" w:hAnsi="宋体" w:eastAsia="宋体" w:cs="等线"/>
          <w:kern w:val="0"/>
          <w:sz w:val="20"/>
          <w:szCs w:val="20"/>
        </w:rPr>
        <w:t>南川工业园区学校实验室及功能室设备配备项目技术参数(</w:t>
      </w:r>
      <w:r>
        <w:rPr>
          <w:rFonts w:hint="eastAsia" w:ascii="宋体" w:hAnsi="宋体" w:eastAsia="宋体" w:cs="等线"/>
          <w:kern w:val="0"/>
          <w:sz w:val="20"/>
          <w:szCs w:val="20"/>
          <w:lang w:val="en-US" w:eastAsia="zh-CN"/>
        </w:rPr>
        <w:t>标</w:t>
      </w:r>
      <w:r>
        <w:rPr>
          <w:rFonts w:hint="eastAsia" w:ascii="宋体" w:hAnsi="宋体" w:eastAsia="宋体" w:cs="等线"/>
          <w:kern w:val="0"/>
          <w:sz w:val="20"/>
          <w:szCs w:val="20"/>
        </w:rPr>
        <w:t>包三)</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4"/>
        <w:gridCol w:w="615"/>
        <w:gridCol w:w="5954"/>
        <w:gridCol w:w="567"/>
        <w:gridCol w:w="652"/>
      </w:tblGrid>
      <w:tr w14:paraId="714E7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8302" w:type="dxa"/>
            <w:gridSpan w:val="5"/>
            <w:vAlign w:val="center"/>
          </w:tcPr>
          <w:p w14:paraId="3E55814F">
            <w:pPr>
              <w:widowControl/>
              <w:jc w:val="center"/>
              <w:rPr>
                <w:rFonts w:ascii="宋体" w:hAnsi="宋体" w:eastAsia="宋体" w:cs="宋体"/>
                <w:kern w:val="0"/>
                <w:sz w:val="20"/>
                <w:szCs w:val="20"/>
              </w:rPr>
            </w:pPr>
            <w:r>
              <w:rPr>
                <w:rFonts w:hint="eastAsia" w:ascii="宋体" w:hAnsi="宋体" w:eastAsia="宋体" w:cs="宋体"/>
                <w:sz w:val="20"/>
                <w:szCs w:val="20"/>
              </w:rPr>
              <w:t>图书</w:t>
            </w:r>
          </w:p>
        </w:tc>
      </w:tr>
      <w:tr w14:paraId="45C51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14" w:type="dxa"/>
            <w:noWrap/>
            <w:vAlign w:val="center"/>
          </w:tcPr>
          <w:p w14:paraId="6B1A9583">
            <w:pPr>
              <w:widowControl/>
              <w:jc w:val="center"/>
              <w:rPr>
                <w:rFonts w:ascii="宋体" w:hAnsi="宋体" w:eastAsia="宋体" w:cs="宋体"/>
                <w:kern w:val="0"/>
                <w:sz w:val="20"/>
                <w:szCs w:val="20"/>
              </w:rPr>
            </w:pPr>
            <w:r>
              <w:rPr>
                <w:rFonts w:hint="eastAsia" w:ascii="宋体" w:hAnsi="宋体" w:eastAsia="宋体" w:cs="宋体"/>
                <w:kern w:val="0"/>
                <w:sz w:val="20"/>
                <w:szCs w:val="20"/>
              </w:rPr>
              <w:t>序号</w:t>
            </w:r>
          </w:p>
        </w:tc>
        <w:tc>
          <w:tcPr>
            <w:tcW w:w="615" w:type="dxa"/>
            <w:vAlign w:val="center"/>
          </w:tcPr>
          <w:p w14:paraId="75E6BC7F">
            <w:pPr>
              <w:widowControl/>
              <w:jc w:val="center"/>
              <w:rPr>
                <w:rFonts w:ascii="宋体" w:hAnsi="宋体" w:eastAsia="宋体" w:cs="宋体"/>
                <w:kern w:val="0"/>
                <w:sz w:val="20"/>
                <w:szCs w:val="20"/>
              </w:rPr>
            </w:pPr>
            <w:r>
              <w:rPr>
                <w:rFonts w:hint="eastAsia" w:ascii="宋体" w:hAnsi="宋体" w:eastAsia="宋体" w:cs="宋体"/>
                <w:kern w:val="0"/>
                <w:sz w:val="20"/>
                <w:szCs w:val="20"/>
              </w:rPr>
              <w:t>产品名称</w:t>
            </w:r>
          </w:p>
        </w:tc>
        <w:tc>
          <w:tcPr>
            <w:tcW w:w="5954" w:type="dxa"/>
            <w:noWrap/>
            <w:vAlign w:val="center"/>
          </w:tcPr>
          <w:p w14:paraId="2FDA425C">
            <w:pPr>
              <w:widowControl/>
              <w:jc w:val="center"/>
              <w:rPr>
                <w:rFonts w:ascii="宋体" w:hAnsi="宋体" w:eastAsia="宋体" w:cs="宋体"/>
                <w:kern w:val="0"/>
                <w:sz w:val="20"/>
                <w:szCs w:val="20"/>
              </w:rPr>
            </w:pPr>
            <w:r>
              <w:rPr>
                <w:rFonts w:hint="eastAsia" w:ascii="宋体" w:hAnsi="宋体" w:eastAsia="宋体" w:cs="宋体"/>
                <w:kern w:val="0"/>
                <w:sz w:val="20"/>
                <w:szCs w:val="20"/>
              </w:rPr>
              <w:t>技术参数</w:t>
            </w:r>
          </w:p>
        </w:tc>
        <w:tc>
          <w:tcPr>
            <w:tcW w:w="567" w:type="dxa"/>
            <w:noWrap/>
            <w:vAlign w:val="center"/>
          </w:tcPr>
          <w:p w14:paraId="63307E63">
            <w:pPr>
              <w:widowControl/>
              <w:jc w:val="center"/>
              <w:rPr>
                <w:rFonts w:ascii="宋体" w:hAnsi="宋体" w:eastAsia="宋体" w:cs="宋体"/>
                <w:kern w:val="0"/>
                <w:sz w:val="20"/>
                <w:szCs w:val="20"/>
              </w:rPr>
            </w:pPr>
            <w:r>
              <w:rPr>
                <w:rFonts w:hint="eastAsia" w:ascii="宋体" w:hAnsi="宋体" w:eastAsia="宋体" w:cs="宋体"/>
                <w:kern w:val="0"/>
                <w:sz w:val="20"/>
                <w:szCs w:val="20"/>
              </w:rPr>
              <w:t>单位</w:t>
            </w:r>
          </w:p>
        </w:tc>
        <w:tc>
          <w:tcPr>
            <w:tcW w:w="652" w:type="dxa"/>
            <w:vAlign w:val="center"/>
          </w:tcPr>
          <w:p w14:paraId="566D9A4B">
            <w:pPr>
              <w:widowControl/>
              <w:jc w:val="center"/>
              <w:rPr>
                <w:rFonts w:ascii="宋体" w:hAnsi="宋体" w:eastAsia="宋体" w:cs="宋体"/>
                <w:kern w:val="0"/>
                <w:sz w:val="20"/>
                <w:szCs w:val="20"/>
              </w:rPr>
            </w:pPr>
            <w:r>
              <w:rPr>
                <w:rFonts w:hint="eastAsia" w:ascii="宋体" w:hAnsi="宋体" w:eastAsia="宋体" w:cs="宋体"/>
                <w:kern w:val="0"/>
                <w:sz w:val="20"/>
                <w:szCs w:val="20"/>
              </w:rPr>
              <w:t>数量</w:t>
            </w:r>
          </w:p>
        </w:tc>
      </w:tr>
      <w:tr w14:paraId="63500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14" w:type="dxa"/>
            <w:noWrap/>
            <w:vAlign w:val="center"/>
          </w:tcPr>
          <w:p w14:paraId="3464925F">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c>
          <w:tcPr>
            <w:tcW w:w="615" w:type="dxa"/>
            <w:noWrap/>
            <w:vAlign w:val="center"/>
          </w:tcPr>
          <w:p w14:paraId="11500B60">
            <w:pPr>
              <w:widowControl/>
              <w:jc w:val="center"/>
              <w:rPr>
                <w:rFonts w:ascii="宋体" w:hAnsi="宋体" w:eastAsia="宋体" w:cs="宋体"/>
                <w:kern w:val="0"/>
                <w:sz w:val="20"/>
                <w:szCs w:val="20"/>
                <w:highlight w:val="none"/>
              </w:rPr>
            </w:pPr>
            <w:r>
              <w:rPr>
                <w:rFonts w:hint="eastAsia" w:ascii="宋体" w:hAnsi="宋体" w:eastAsia="宋体" w:cs="宋体"/>
                <w:kern w:val="0"/>
                <w:sz w:val="20"/>
                <w:szCs w:val="20"/>
                <w:highlight w:val="none"/>
              </w:rPr>
              <w:t>图书</w:t>
            </w:r>
          </w:p>
        </w:tc>
        <w:tc>
          <w:tcPr>
            <w:tcW w:w="5954" w:type="dxa"/>
            <w:vAlign w:val="center"/>
          </w:tcPr>
          <w:p w14:paraId="46D11294">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一、采购要求</w:t>
            </w:r>
          </w:p>
          <w:p w14:paraId="5DC29427">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1.采购内容：图书一批，采购金额</w:t>
            </w:r>
            <w:r>
              <w:rPr>
                <w:rFonts w:ascii="宋体" w:hAnsi="宋体" w:eastAsia="宋体" w:cs="宋体"/>
                <w:kern w:val="0"/>
                <w:sz w:val="20"/>
                <w:szCs w:val="20"/>
                <w:highlight w:val="none"/>
              </w:rPr>
              <w:t>80</w:t>
            </w:r>
            <w:r>
              <w:rPr>
                <w:rFonts w:hint="eastAsia" w:ascii="宋体" w:hAnsi="宋体" w:eastAsia="宋体" w:cs="宋体"/>
                <w:kern w:val="0"/>
                <w:sz w:val="20"/>
                <w:szCs w:val="20"/>
                <w:highlight w:val="none"/>
              </w:rPr>
              <w:t>万元（图书实洋</w:t>
            </w:r>
            <w:r>
              <w:rPr>
                <w:rFonts w:hint="eastAsia" w:ascii="宋体" w:hAnsi="宋体" w:eastAsia="宋体" w:cs="宋体"/>
                <w:kern w:val="0"/>
                <w:sz w:val="20"/>
                <w:szCs w:val="20"/>
                <w:highlight w:val="none"/>
                <w:lang w:eastAsia="zh-CN"/>
              </w:rPr>
              <w:t>，总金额固定不变</w:t>
            </w:r>
            <w:r>
              <w:rPr>
                <w:rFonts w:hint="eastAsia" w:ascii="宋体" w:hAnsi="宋体" w:eastAsia="宋体" w:cs="宋体"/>
                <w:kern w:val="0"/>
                <w:sz w:val="20"/>
                <w:szCs w:val="20"/>
                <w:highlight w:val="none"/>
              </w:rPr>
              <w:t>）</w:t>
            </w:r>
            <w:r>
              <w:rPr>
                <w:rFonts w:hint="eastAsia" w:ascii="宋体" w:hAnsi="宋体" w:eastAsia="宋体" w:cs="宋体"/>
                <w:kern w:val="0"/>
                <w:sz w:val="20"/>
                <w:szCs w:val="20"/>
                <w:highlight w:val="none"/>
                <w:lang w:eastAsia="zh-CN"/>
              </w:rPr>
              <w:t>。</w:t>
            </w:r>
            <w:r>
              <w:rPr>
                <w:rFonts w:hint="eastAsia" w:ascii="宋体" w:hAnsi="宋体" w:eastAsia="宋体" w:cs="宋体"/>
                <w:kern w:val="0"/>
                <w:sz w:val="20"/>
                <w:szCs w:val="20"/>
                <w:highlight w:val="none"/>
              </w:rPr>
              <w:t>其中，图书采购数量</w:t>
            </w:r>
            <w:r>
              <w:rPr>
                <w:rFonts w:hint="eastAsia" w:ascii="宋体" w:hAnsi="宋体" w:eastAsia="宋体" w:cstheme="minorEastAsia"/>
                <w:kern w:val="0"/>
                <w:sz w:val="20"/>
                <w:szCs w:val="20"/>
                <w:highlight w:val="none"/>
              </w:rPr>
              <w:t>≥</w:t>
            </w:r>
            <w:r>
              <w:rPr>
                <w:rFonts w:ascii="宋体" w:hAnsi="宋体" w:eastAsia="宋体" w:cs="宋体"/>
                <w:kern w:val="0"/>
                <w:sz w:val="20"/>
                <w:szCs w:val="20"/>
                <w:highlight w:val="none"/>
              </w:rPr>
              <w:t>24000</w:t>
            </w:r>
            <w:r>
              <w:rPr>
                <w:rFonts w:hint="eastAsia" w:ascii="宋体" w:hAnsi="宋体" w:eastAsia="宋体" w:cs="宋体"/>
                <w:kern w:val="0"/>
                <w:sz w:val="20"/>
                <w:szCs w:val="20"/>
                <w:highlight w:val="none"/>
              </w:rPr>
              <w:t>册，中标供应商需同步提供该批次全部图书的编目、加工及上架一体化服务，确保图书可直接投入使用；</w:t>
            </w:r>
          </w:p>
          <w:p w14:paraId="0CBA7496">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2.折扣率：投标人对本标包所报的综合折扣比例，该折扣率统一适用于</w:t>
            </w:r>
            <w:r>
              <w:rPr>
                <w:rFonts w:hint="eastAsia" w:ascii="宋体" w:hAnsi="宋体" w:eastAsia="宋体" w:cs="宋体"/>
                <w:kern w:val="0"/>
                <w:sz w:val="20"/>
                <w:szCs w:val="20"/>
                <w:highlight w:val="none"/>
                <w:lang w:val="en-US" w:eastAsia="zh-CN"/>
              </w:rPr>
              <w:t>标</w:t>
            </w:r>
            <w:r>
              <w:rPr>
                <w:rFonts w:hint="eastAsia" w:ascii="宋体" w:hAnsi="宋体" w:eastAsia="宋体" w:cs="宋体"/>
                <w:kern w:val="0"/>
                <w:sz w:val="20"/>
                <w:szCs w:val="20"/>
                <w:highlight w:val="none"/>
              </w:rPr>
              <w:t>包三全部采购内容的结算与价格分评审。</w:t>
            </w:r>
          </w:p>
          <w:p w14:paraId="68175EDA">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图书来源、版本及采购范围要求：中标供应商须保证所提供图书版本合规、进货渠道合法，均为国家正规出版物，无盗版、侵权及国家明令禁止销售的图书，无缺页少页、字迹不清、折页、开线、开胶等质量问题。图书采购范围限定为2020年-2026年出版发行的正版纸质图书；个别因读者特殊需求的图书可不受此年限限制，此类图书数量不得超过总购书量的10%。图书需按《中国图书馆分类法》(中图法)分类，各类别图书须按规定比例配置。本项目图书优先选用国家新闻出版署年度核验通过的正规出版社出版；优先考虑以下出版社(排名不分先后，非唯一指定，供应商可提供其他同等资质正规出版社的合规图书)：1</w:t>
            </w:r>
            <w:r>
              <w:rPr>
                <w:rFonts w:ascii="宋体" w:hAnsi="宋体" w:eastAsia="宋体" w:cs="宋体"/>
                <w:kern w:val="0"/>
                <w:sz w:val="20"/>
                <w:szCs w:val="20"/>
                <w:highlight w:val="none"/>
              </w:rPr>
              <w:t>.百花文艺出版社</w:t>
            </w:r>
            <w:r>
              <w:rPr>
                <w:rFonts w:hint="eastAsia" w:ascii="宋体" w:hAnsi="宋体" w:eastAsia="宋体" w:cs="宋体"/>
                <w:kern w:val="0"/>
                <w:sz w:val="20"/>
                <w:szCs w:val="20"/>
                <w:highlight w:val="none"/>
              </w:rPr>
              <w:t>（</w:t>
            </w:r>
            <w:r>
              <w:rPr>
                <w:rFonts w:ascii="宋体" w:hAnsi="宋体" w:eastAsia="宋体" w:cs="宋体"/>
                <w:kern w:val="0"/>
                <w:sz w:val="20"/>
                <w:szCs w:val="20"/>
                <w:highlight w:val="none"/>
              </w:rPr>
              <w:t>天津）有限公司，2.北方妇女儿童出版社有限责任公司，3.北京出版集团有限责任公司，4.北京少年儿童出版社有限公司，5.大象出版社有限公司，6.广东新世纪出版社有限公司，7.广西师范大学出版社集团有限公司，8. 海燕出版社有限公司，9.河南科学技术出版社有限公司，10.河南美术出版社有限公司，11.河南人民出版社有限责任公司，12.河南文艺出版社有限公司，13.湖南少年儿童出版社，14.上海科学技术出版社有限公司，15.上海科学技术文献出版社有限公司，16.上海少年儿童出版社有限公司，17.上海文艺出版社有限公司，18.天津科技翻译出版社有限公司，19.天津科学技术出版社有限公司，20.文津出版社，21.文心出版社，22.长江文艺出版社有限公司，23.中国农业出版社有限公司，24.中州古籍出版社有限公司，25.地震出版社，26.大连出版社有限公司，27.黑龙江美术出版社有限公司，28.黑龙江少年儿童出版社有限公司，29.辽宁少年儿童出版社有限公司，30.山东文艺出版社有限公司</w:t>
            </w:r>
            <w:r>
              <w:rPr>
                <w:rFonts w:hint="eastAsia" w:ascii="宋体" w:hAnsi="宋体" w:eastAsia="宋体" w:cs="宋体"/>
                <w:kern w:val="0"/>
                <w:sz w:val="20"/>
                <w:szCs w:val="20"/>
                <w:highlight w:val="none"/>
              </w:rPr>
              <w:t>。后期可结合采购人和学生的实际阅读需求，由中标供应商提供采购人指定需求的出版社图书。</w:t>
            </w:r>
          </w:p>
          <w:p w14:paraId="639ED285">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4.书目管理要求：中标供应商须建立采购方图书数据库，所提供的书单须提前完成查重工作，严禁重复提供相同书目信息；图书的品种及复本数量，由采购人最终确定。</w:t>
            </w:r>
          </w:p>
          <w:p w14:paraId="5EFF25C9">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5.订单及现场采购要求：中标供应商须接受采购方提出的书目订单；在合理供货范围内满足采购方提出的所有书目订单。</w:t>
            </w:r>
          </w:p>
          <w:p w14:paraId="7D597851">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6.图书质量及法律责任要求：中标供应商须保证所供应图书的装订、印刷质量达标；严禁供应盗版图书及其他各类非法出版物，确保所供图书的内容、版本及进货来源合法合规，并依法承担由此产生的全部法律责任。</w:t>
            </w:r>
          </w:p>
          <w:p w14:paraId="6C69B5A2">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7.图书加工要求：中标供应商须在规定时间内完成采购图书的全部加工工作，加工所需场地、设备、材料及其他一切相关费用均由中标供应商全额承担，采购方不额外支付任何相关费用。</w:t>
            </w:r>
          </w:p>
          <w:p w14:paraId="2E69EB95">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具体加工标准如下：</w:t>
            </w:r>
          </w:p>
          <w:p w14:paraId="307F83FA">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7.1按照标准完成图书回溯建库工作，依据《中国图书馆分类法》(第五版)对图书进行分类，按照CNMARC格式完成计算机录入；</w:t>
            </w:r>
          </w:p>
          <w:p w14:paraId="26F6E749">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7.2完成图书条码粘贴、书标制作粘贴、护膜封装、文献典藏等系列配套加工。</w:t>
            </w:r>
          </w:p>
          <w:p w14:paraId="6913B0B6">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7.3严格遵循国家标准对图书进行科学排架，按《中国图书馆分类法》22大类进行标引，并根据学校图书馆馆藏地址及图书分库要求，完成图书分库</w:t>
            </w:r>
            <w:bookmarkStart w:id="2" w:name="_GoBack"/>
            <w:bookmarkEnd w:id="2"/>
            <w:r>
              <w:rPr>
                <w:rFonts w:hint="eastAsia" w:ascii="宋体" w:hAnsi="宋体" w:eastAsia="宋体" w:cs="宋体"/>
                <w:kern w:val="0"/>
                <w:sz w:val="20"/>
                <w:szCs w:val="20"/>
                <w:highlight w:val="none"/>
              </w:rPr>
              <w:t>整理。</w:t>
            </w:r>
          </w:p>
          <w:p w14:paraId="336F241D">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二、服务要求</w:t>
            </w:r>
          </w:p>
          <w:p w14:paraId="49C938E3">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1.配送及送货要求</w:t>
            </w:r>
          </w:p>
          <w:p w14:paraId="479839D3">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1.1 供应商中标后，需在合同签订之日起3个工作日内，向采购人提供完整图书目录，供采购人筛选选择。供货后，若采购人发现图书质量、内容不符合国家法律法规规定或采购需求标准，供应商需积极配合采购人协调更换对应图书，直至达标为止。</w:t>
            </w:r>
          </w:p>
          <w:p w14:paraId="35EF39EE">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1.2 中标供应商提供的图书供货目录，需明确包含以下核心信息：书名、ISBN号、出版社、中国图书馆分类号、单价及总价。</w:t>
            </w:r>
          </w:p>
          <w:p w14:paraId="358E36FA">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1.3 中标供应商在送货前，需与采购人充分协商，确定具体送货时间、送货批数，并提供免费送货、免费卸货服务，确保图书安全送达指定地点。</w:t>
            </w:r>
          </w:p>
          <w:p w14:paraId="2BDFF4A8">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1.4 因中标供应商自身原因导致配送错误(如送错图书、数量不符、批次错误等)所产生的一切损失，均由中标供应商自行承担，与采购人无涉。</w:t>
            </w:r>
          </w:p>
          <w:p w14:paraId="49B990B8">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2.包装要求</w:t>
            </w:r>
          </w:p>
          <w:p w14:paraId="6EF1CBD1">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2.1 到馆图书需按批次有序整理包装：每批图书需附带一式两份汇总单，汇总单需明确标注该批次批号、图书种数、册数、总金额等关键信息，且汇总单每页需加盖供应商公章、标注页码、注明该页合计金额，并整体加盖骑缝章；每包图书内需附带一份打印版销售清单及一份电子版销售清单，清单需包含图书序号、ISBN号、图书题名、责任者、出版社、出版时间、册数、单价、总价等详细信息，确保账物对应。</w:t>
            </w:r>
          </w:p>
          <w:p w14:paraId="4D24FD1F">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2.2 每批图书的品种、册数、金额等信息，必须与对应的出货清单、汇总单完全一致。验收过程中，若同一批次图书出现品种与清单不符的比例达到3%及以上，采购人有权退回该批次全部图书，要求中标供应商重新核对、调整，直至该批次图书与清单完全相符后再行送货。</w:t>
            </w:r>
          </w:p>
          <w:p w14:paraId="1F0F7331">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3.图书验收与上架要求</w:t>
            </w:r>
          </w:p>
          <w:p w14:paraId="2EC2EBFA">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3.1 图书到馆验收时，若出现以下质量问题，中标供应商需在3个工作日内免费更换合格图书，不得拖延：① 装订或印刷质量问题，包括但不限于缺页、倒装、印刷模糊、折页、开线、开胶等；② 图书种数、册数与对应清单、汇总单不符；③ 图书存在污损、破损、受潮等情况；④ 随书附件（如随书光盘、手册等）缺失、损坏。</w:t>
            </w:r>
          </w:p>
          <w:p w14:paraId="06E3B31C">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3.2 图书经采购人验收合格后，中标供应商需按照采购人的具体要求，完成图书的分类、排序、上架等后续工作，确保图书摆放规范、便于查阅。</w:t>
            </w:r>
          </w:p>
          <w:p w14:paraId="685AF21E">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三、违约责任</w:t>
            </w:r>
          </w:p>
          <w:p w14:paraId="0407448A">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1.供应商供货前须提前告知采购人，负责将图书配送至采购人指定地点，严格按照采购人下达订单足量、合规供货。整体到书周期严格控制在</w:t>
            </w:r>
            <w:r>
              <w:rPr>
                <w:rFonts w:ascii="宋体" w:hAnsi="宋体" w:eastAsia="宋体" w:cs="宋体"/>
                <w:kern w:val="0"/>
                <w:sz w:val="20"/>
                <w:szCs w:val="20"/>
                <w:highlight w:val="none"/>
              </w:rPr>
              <w:t>45</w:t>
            </w:r>
            <w:r>
              <w:rPr>
                <w:rFonts w:hint="eastAsia" w:ascii="宋体" w:hAnsi="宋体" w:eastAsia="宋体" w:cs="宋体"/>
                <w:kern w:val="0"/>
                <w:sz w:val="20"/>
                <w:szCs w:val="20"/>
                <w:highlight w:val="none"/>
              </w:rPr>
              <w:t>日历天内。</w:t>
            </w:r>
          </w:p>
          <w:p w14:paraId="25DD1B3B">
            <w:pPr>
              <w:jc w:val="left"/>
              <w:rPr>
                <w:rFonts w:ascii="宋体" w:hAnsi="宋体" w:eastAsia="宋体" w:cs="宋体"/>
                <w:kern w:val="0"/>
                <w:sz w:val="20"/>
                <w:szCs w:val="20"/>
                <w:highlight w:val="none"/>
              </w:rPr>
            </w:pPr>
            <w:r>
              <w:rPr>
                <w:rFonts w:hint="eastAsia" w:ascii="宋体" w:hAnsi="宋体" w:eastAsia="宋体" w:cs="宋体"/>
                <w:kern w:val="0"/>
                <w:sz w:val="20"/>
                <w:szCs w:val="20"/>
                <w:highlight w:val="none"/>
              </w:rPr>
              <w:t>2.所有供货图书质量须完全符合国家及图书行业现行规范标准。凡出现错订错发、装帧破损、缺页漏印、版面污损、印刷差错、随书配套附件(光盘、磁带、资料等)缺失等质量及匹配问题，供应商须无条件免费退换货，不得以图书已加工、已装订等任何理由推诿拒绝；由此产生的物流、人工、耗材等一切损失及相关费用，均由供应商全额承担。</w:t>
            </w:r>
          </w:p>
        </w:tc>
        <w:tc>
          <w:tcPr>
            <w:tcW w:w="567" w:type="dxa"/>
            <w:noWrap/>
            <w:vAlign w:val="center"/>
          </w:tcPr>
          <w:p w14:paraId="2E6A69A5">
            <w:pPr>
              <w:widowControl/>
              <w:jc w:val="center"/>
              <w:rPr>
                <w:rFonts w:ascii="宋体" w:hAnsi="宋体" w:eastAsia="宋体" w:cs="宋体"/>
                <w:kern w:val="0"/>
                <w:sz w:val="20"/>
                <w:szCs w:val="20"/>
              </w:rPr>
            </w:pPr>
            <w:r>
              <w:rPr>
                <w:rFonts w:hint="eastAsia" w:ascii="宋体" w:hAnsi="宋体" w:eastAsia="宋体" w:cs="宋体"/>
                <w:kern w:val="0"/>
                <w:sz w:val="20"/>
                <w:szCs w:val="20"/>
              </w:rPr>
              <w:t>批</w:t>
            </w:r>
          </w:p>
        </w:tc>
        <w:tc>
          <w:tcPr>
            <w:tcW w:w="652" w:type="dxa"/>
            <w:noWrap/>
            <w:vAlign w:val="center"/>
          </w:tcPr>
          <w:p w14:paraId="4363B628">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66C96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14" w:type="dxa"/>
            <w:noWrap/>
            <w:vAlign w:val="center"/>
          </w:tcPr>
          <w:p w14:paraId="1023CFBC">
            <w:pPr>
              <w:widowControl/>
              <w:jc w:val="center"/>
              <w:rPr>
                <w:rFonts w:ascii="宋体" w:hAnsi="宋体" w:eastAsia="宋体" w:cs="宋体"/>
                <w:kern w:val="0"/>
                <w:sz w:val="20"/>
                <w:szCs w:val="20"/>
              </w:rPr>
            </w:pPr>
            <w:r>
              <w:rPr>
                <w:rFonts w:hint="eastAsia" w:ascii="宋体" w:hAnsi="宋体" w:eastAsia="宋体" w:cs="宋体"/>
                <w:kern w:val="0"/>
                <w:sz w:val="20"/>
                <w:szCs w:val="20"/>
              </w:rPr>
              <w:t>2</w:t>
            </w:r>
          </w:p>
        </w:tc>
        <w:tc>
          <w:tcPr>
            <w:tcW w:w="615" w:type="dxa"/>
            <w:noWrap/>
            <w:vAlign w:val="center"/>
          </w:tcPr>
          <w:p w14:paraId="48E52069">
            <w:pPr>
              <w:widowControl/>
              <w:jc w:val="center"/>
              <w:rPr>
                <w:rFonts w:ascii="宋体" w:hAnsi="宋体" w:eastAsia="宋体" w:cs="宋体"/>
                <w:kern w:val="0"/>
                <w:sz w:val="20"/>
                <w:szCs w:val="20"/>
              </w:rPr>
            </w:pPr>
            <w:r>
              <w:rPr>
                <w:rFonts w:hint="eastAsia" w:ascii="宋体" w:hAnsi="宋体" w:eastAsia="宋体" w:cs="宋体"/>
                <w:kern w:val="0"/>
                <w:sz w:val="20"/>
                <w:szCs w:val="20"/>
              </w:rPr>
              <w:t>普通图书馆管理系统</w:t>
            </w:r>
          </w:p>
        </w:tc>
        <w:tc>
          <w:tcPr>
            <w:tcW w:w="5954" w:type="dxa"/>
            <w:vAlign w:val="center"/>
          </w:tcPr>
          <w:p w14:paraId="19193011">
            <w:pPr>
              <w:widowControl/>
              <w:jc w:val="left"/>
              <w:rPr>
                <w:rFonts w:ascii="宋体" w:hAnsi="宋体" w:eastAsia="宋体" w:cs="宋体"/>
                <w:kern w:val="0"/>
                <w:sz w:val="20"/>
                <w:szCs w:val="20"/>
              </w:rPr>
            </w:pPr>
            <w:r>
              <w:rPr>
                <w:rFonts w:hint="eastAsia" w:ascii="宋体" w:hAnsi="宋体" w:eastAsia="宋体" w:cs="宋体"/>
                <w:kern w:val="0"/>
                <w:sz w:val="20"/>
                <w:szCs w:val="20"/>
              </w:rPr>
              <w:t>一、系统结构：</w:t>
            </w:r>
          </w:p>
          <w:p w14:paraId="7655C06F">
            <w:pPr>
              <w:widowControl/>
              <w:jc w:val="left"/>
              <w:rPr>
                <w:rFonts w:ascii="宋体" w:hAnsi="宋体" w:eastAsia="宋体" w:cs="宋体"/>
                <w:kern w:val="0"/>
                <w:sz w:val="20"/>
                <w:szCs w:val="20"/>
              </w:rPr>
            </w:pPr>
            <w:r>
              <w:rPr>
                <w:rFonts w:hint="eastAsia" w:ascii="宋体" w:hAnsi="宋体" w:eastAsia="宋体" w:cs="宋体"/>
                <w:kern w:val="0"/>
                <w:sz w:val="20"/>
                <w:szCs w:val="20"/>
              </w:rPr>
              <w:t>1.前端采用框架式开发,后端采用主流的大型数据库。</w:t>
            </w:r>
          </w:p>
          <w:p w14:paraId="52C44E5F">
            <w:pPr>
              <w:widowControl/>
              <w:jc w:val="left"/>
              <w:rPr>
                <w:rFonts w:ascii="宋体" w:hAnsi="宋体" w:eastAsia="宋体" w:cs="宋体"/>
                <w:kern w:val="0"/>
                <w:sz w:val="20"/>
                <w:szCs w:val="20"/>
              </w:rPr>
            </w:pPr>
            <w:r>
              <w:rPr>
                <w:rFonts w:hint="eastAsia" w:ascii="宋体" w:hAnsi="宋体" w:eastAsia="宋体" w:cs="宋体"/>
                <w:kern w:val="0"/>
                <w:sz w:val="20"/>
                <w:szCs w:val="20"/>
              </w:rPr>
              <w:t>2.系统可平稳运行于Windows系统和国产操作系统。</w:t>
            </w:r>
          </w:p>
          <w:p w14:paraId="4FFF69A7">
            <w:pPr>
              <w:widowControl/>
              <w:jc w:val="left"/>
              <w:rPr>
                <w:rFonts w:ascii="宋体" w:hAnsi="宋体" w:eastAsia="宋体" w:cs="宋体"/>
                <w:kern w:val="0"/>
                <w:sz w:val="20"/>
                <w:szCs w:val="20"/>
              </w:rPr>
            </w:pPr>
            <w:r>
              <w:rPr>
                <w:rFonts w:hint="eastAsia" w:ascii="宋体" w:hAnsi="宋体" w:eastAsia="宋体" w:cs="宋体"/>
                <w:kern w:val="0"/>
                <w:sz w:val="20"/>
                <w:szCs w:val="20"/>
              </w:rPr>
              <w:t>3.采用C/S+B/S混合架构网络体系结构,支持桌面端版本管理、也同时支持B/S纯网页端管理,数据无缝对接、同步管理,无需二次开发对接(须提供数据同步承诺函)。</w:t>
            </w:r>
          </w:p>
          <w:p w14:paraId="14850F07">
            <w:pPr>
              <w:widowControl/>
              <w:jc w:val="left"/>
              <w:rPr>
                <w:rFonts w:ascii="宋体" w:hAnsi="宋体" w:eastAsia="宋体" w:cs="宋体"/>
                <w:kern w:val="0"/>
                <w:sz w:val="20"/>
                <w:szCs w:val="20"/>
              </w:rPr>
            </w:pPr>
            <w:r>
              <w:rPr>
                <w:rFonts w:hint="eastAsia" w:ascii="宋体" w:hAnsi="宋体" w:eastAsia="宋体" w:cs="宋体"/>
                <w:kern w:val="0"/>
                <w:sz w:val="20"/>
                <w:szCs w:val="20"/>
              </w:rPr>
              <w:t>4.系统主菜单包含(采访管理、采编管理、期刊管理、读者管理、流通管理、典藏管理、统计管理、系统管理、数字资源、信用管理、帮助客服等)。</w:t>
            </w:r>
          </w:p>
          <w:p w14:paraId="4F9E2D79">
            <w:pPr>
              <w:widowControl/>
              <w:jc w:val="left"/>
              <w:rPr>
                <w:rFonts w:ascii="宋体" w:hAnsi="宋体" w:eastAsia="宋体" w:cs="宋体"/>
                <w:kern w:val="0"/>
                <w:sz w:val="20"/>
                <w:szCs w:val="20"/>
              </w:rPr>
            </w:pPr>
            <w:r>
              <w:rPr>
                <w:rFonts w:hint="eastAsia" w:ascii="宋体" w:hAnsi="宋体" w:eastAsia="宋体" w:cs="宋体"/>
                <w:kern w:val="0"/>
                <w:sz w:val="20"/>
                <w:szCs w:val="20"/>
              </w:rPr>
              <w:t>5.软件采用多层(三层及以上)架构,保障软件的可靠性和稳定性,客户端必须实现免维护,自动升级功能,数据同步更新。</w:t>
            </w:r>
          </w:p>
          <w:p w14:paraId="02436210">
            <w:pPr>
              <w:widowControl/>
              <w:jc w:val="left"/>
              <w:rPr>
                <w:rFonts w:ascii="宋体" w:hAnsi="宋体" w:eastAsia="宋体" w:cs="宋体"/>
                <w:kern w:val="0"/>
                <w:sz w:val="20"/>
                <w:szCs w:val="20"/>
              </w:rPr>
            </w:pPr>
            <w:r>
              <w:rPr>
                <w:rFonts w:hint="eastAsia" w:ascii="宋体" w:hAnsi="宋体" w:eastAsia="宋体" w:cs="宋体"/>
                <w:kern w:val="0"/>
                <w:sz w:val="20"/>
                <w:szCs w:val="20"/>
              </w:rPr>
              <w:t>二、主要功能要求：</w:t>
            </w:r>
          </w:p>
          <w:p w14:paraId="6E15B0E3">
            <w:pPr>
              <w:widowControl/>
              <w:jc w:val="left"/>
              <w:rPr>
                <w:rFonts w:ascii="宋体" w:hAnsi="宋体" w:eastAsia="宋体" w:cs="宋体"/>
                <w:kern w:val="0"/>
                <w:sz w:val="20"/>
                <w:szCs w:val="20"/>
              </w:rPr>
            </w:pPr>
            <w:r>
              <w:rPr>
                <w:rFonts w:ascii="宋体" w:hAnsi="宋体" w:eastAsia="宋体" w:cs="宋体"/>
                <w:kern w:val="0"/>
                <w:sz w:val="20"/>
                <w:szCs w:val="20"/>
              </w:rPr>
              <w:t>1</w:t>
            </w:r>
            <w:r>
              <w:rPr>
                <w:rFonts w:hint="eastAsia" w:ascii="宋体" w:hAnsi="宋体" w:eastAsia="宋体" w:cs="宋体"/>
                <w:kern w:val="0"/>
                <w:sz w:val="20"/>
                <w:szCs w:val="20"/>
              </w:rPr>
              <w:t>.采访管理</w:t>
            </w:r>
          </w:p>
          <w:p w14:paraId="512FF3B2">
            <w:pPr>
              <w:widowControl/>
              <w:jc w:val="left"/>
              <w:rPr>
                <w:rFonts w:ascii="宋体" w:hAnsi="宋体" w:eastAsia="宋体" w:cs="宋体"/>
                <w:kern w:val="0"/>
                <w:sz w:val="20"/>
                <w:szCs w:val="20"/>
              </w:rPr>
            </w:pPr>
            <w:r>
              <w:rPr>
                <w:rFonts w:ascii="宋体" w:hAnsi="宋体" w:eastAsia="宋体" w:cs="宋体"/>
                <w:kern w:val="0"/>
                <w:sz w:val="20"/>
                <w:szCs w:val="20"/>
              </w:rPr>
              <w:t>1</w:t>
            </w:r>
            <w:r>
              <w:rPr>
                <w:rFonts w:hint="eastAsia" w:ascii="宋体" w:hAnsi="宋体" w:eastAsia="宋体" w:cs="宋体"/>
                <w:kern w:val="0"/>
                <w:sz w:val="20"/>
                <w:szCs w:val="20"/>
              </w:rPr>
              <w:t>.1智能选书：通过第三方提供的电子表格导入系统中,可对导入目录实现馆藏目录一键查重、一键删重、筛选重复书目,选择适合的图书目录推荐到采购目录中,并生成订购清单,方便管理员下单采购图书。</w:t>
            </w:r>
          </w:p>
          <w:p w14:paraId="37A4CE8E">
            <w:pPr>
              <w:widowControl/>
              <w:jc w:val="left"/>
              <w:rPr>
                <w:rFonts w:ascii="宋体" w:hAnsi="宋体" w:eastAsia="宋体" w:cs="宋体"/>
                <w:kern w:val="0"/>
                <w:sz w:val="20"/>
                <w:szCs w:val="20"/>
              </w:rPr>
            </w:pPr>
            <w:r>
              <w:rPr>
                <w:rFonts w:ascii="宋体" w:hAnsi="宋体" w:eastAsia="宋体" w:cs="宋体"/>
                <w:kern w:val="0"/>
                <w:sz w:val="20"/>
                <w:szCs w:val="20"/>
              </w:rPr>
              <w:t>1</w:t>
            </w:r>
            <w:r>
              <w:rPr>
                <w:rFonts w:hint="eastAsia" w:ascii="宋体" w:hAnsi="宋体" w:eastAsia="宋体" w:cs="宋体"/>
                <w:kern w:val="0"/>
                <w:sz w:val="20"/>
                <w:szCs w:val="20"/>
              </w:rPr>
              <w:t>.</w:t>
            </w:r>
            <w:r>
              <w:rPr>
                <w:rFonts w:ascii="宋体" w:hAnsi="宋体" w:eastAsia="宋体" w:cs="宋体"/>
                <w:kern w:val="0"/>
                <w:sz w:val="20"/>
                <w:szCs w:val="20"/>
              </w:rPr>
              <w:t>2</w:t>
            </w:r>
            <w:r>
              <w:rPr>
                <w:rFonts w:hint="eastAsia" w:ascii="宋体" w:hAnsi="宋体" w:eastAsia="宋体" w:cs="宋体"/>
                <w:kern w:val="0"/>
                <w:sz w:val="20"/>
                <w:szCs w:val="20"/>
              </w:rPr>
              <w:t>已推荐图书能自动获取图书封面和图书基本信息,更直观了解图书信息。</w:t>
            </w:r>
          </w:p>
          <w:p w14:paraId="4894DDB9">
            <w:pPr>
              <w:widowControl/>
              <w:jc w:val="left"/>
              <w:rPr>
                <w:rFonts w:ascii="宋体" w:hAnsi="宋体" w:eastAsia="宋体" w:cs="宋体"/>
                <w:kern w:val="0"/>
                <w:sz w:val="20"/>
                <w:szCs w:val="20"/>
              </w:rPr>
            </w:pPr>
            <w:r>
              <w:rPr>
                <w:rFonts w:ascii="宋体" w:hAnsi="宋体" w:eastAsia="宋体" w:cs="宋体"/>
                <w:kern w:val="0"/>
                <w:sz w:val="20"/>
                <w:szCs w:val="20"/>
              </w:rPr>
              <w:t>1</w:t>
            </w:r>
            <w:r>
              <w:rPr>
                <w:rFonts w:hint="eastAsia" w:ascii="宋体" w:hAnsi="宋体" w:eastAsia="宋体" w:cs="宋体"/>
                <w:kern w:val="0"/>
                <w:sz w:val="20"/>
                <w:szCs w:val="20"/>
              </w:rPr>
              <w:t>.</w:t>
            </w:r>
            <w:r>
              <w:rPr>
                <w:rFonts w:ascii="宋体" w:hAnsi="宋体" w:eastAsia="宋体" w:cs="宋体"/>
                <w:kern w:val="0"/>
                <w:sz w:val="20"/>
                <w:szCs w:val="20"/>
              </w:rPr>
              <w:t>3</w:t>
            </w:r>
            <w:r>
              <w:rPr>
                <w:rFonts w:hint="eastAsia" w:ascii="宋体" w:hAnsi="宋体" w:eastAsia="宋体" w:cs="宋体"/>
                <w:kern w:val="0"/>
                <w:sz w:val="20"/>
                <w:szCs w:val="20"/>
              </w:rPr>
              <w:t>图书预订：可生成预定目录,支持EXCEL电子表格导入导出,自定义设置批号、供应商、代码、日期等。</w:t>
            </w:r>
          </w:p>
          <w:p w14:paraId="120AEEA2">
            <w:pPr>
              <w:widowControl/>
              <w:jc w:val="left"/>
              <w:rPr>
                <w:rFonts w:ascii="宋体" w:hAnsi="宋体" w:eastAsia="宋体" w:cs="宋体"/>
                <w:kern w:val="0"/>
                <w:sz w:val="20"/>
                <w:szCs w:val="20"/>
              </w:rPr>
            </w:pPr>
            <w:r>
              <w:rPr>
                <w:rFonts w:ascii="宋体" w:hAnsi="宋体" w:eastAsia="宋体" w:cs="宋体"/>
                <w:kern w:val="0"/>
                <w:sz w:val="20"/>
                <w:szCs w:val="20"/>
              </w:rPr>
              <w:t>1</w:t>
            </w:r>
            <w:r>
              <w:rPr>
                <w:rFonts w:hint="eastAsia" w:ascii="宋体" w:hAnsi="宋体" w:eastAsia="宋体" w:cs="宋体"/>
                <w:kern w:val="0"/>
                <w:sz w:val="20"/>
                <w:szCs w:val="20"/>
              </w:rPr>
              <w:t>.</w:t>
            </w:r>
            <w:r>
              <w:rPr>
                <w:rFonts w:ascii="宋体" w:hAnsi="宋体" w:eastAsia="宋体" w:cs="宋体"/>
                <w:kern w:val="0"/>
                <w:sz w:val="20"/>
                <w:szCs w:val="20"/>
              </w:rPr>
              <w:t>4</w:t>
            </w:r>
            <w:r>
              <w:rPr>
                <w:rFonts w:hint="eastAsia" w:ascii="宋体" w:hAnsi="宋体" w:eastAsia="宋体" w:cs="宋体"/>
                <w:kern w:val="0"/>
                <w:sz w:val="20"/>
                <w:szCs w:val="20"/>
              </w:rPr>
              <w:t>直接验收：可对图书做验收入库处理,生成验收记录,验收批次等。</w:t>
            </w:r>
          </w:p>
          <w:p w14:paraId="487169F5">
            <w:pPr>
              <w:widowControl/>
              <w:jc w:val="left"/>
              <w:rPr>
                <w:rFonts w:ascii="宋体" w:hAnsi="宋体" w:eastAsia="宋体" w:cs="宋体"/>
                <w:kern w:val="0"/>
                <w:sz w:val="20"/>
                <w:szCs w:val="20"/>
              </w:rPr>
            </w:pPr>
            <w:r>
              <w:rPr>
                <w:rFonts w:hint="eastAsia" w:ascii="宋体" w:hAnsi="宋体" w:eastAsia="宋体" w:cs="宋体"/>
                <w:kern w:val="0"/>
                <w:sz w:val="20"/>
                <w:szCs w:val="20"/>
              </w:rPr>
              <w:t>2</w:t>
            </w:r>
            <w:r>
              <w:rPr>
                <w:rFonts w:ascii="宋体" w:hAnsi="宋体" w:eastAsia="宋体" w:cs="宋体"/>
                <w:kern w:val="0"/>
                <w:sz w:val="20"/>
                <w:szCs w:val="20"/>
              </w:rPr>
              <w:t>.</w:t>
            </w:r>
            <w:r>
              <w:rPr>
                <w:rFonts w:hint="eastAsia" w:ascii="宋体" w:hAnsi="宋体" w:eastAsia="宋体" w:cs="宋体"/>
                <w:kern w:val="0"/>
                <w:sz w:val="20"/>
                <w:szCs w:val="20"/>
              </w:rPr>
              <w:t>采编管理</w:t>
            </w:r>
          </w:p>
          <w:p w14:paraId="41FAC32E">
            <w:pPr>
              <w:widowControl/>
              <w:jc w:val="left"/>
              <w:rPr>
                <w:rFonts w:ascii="宋体" w:hAnsi="宋体" w:eastAsia="宋体" w:cs="宋体"/>
                <w:kern w:val="0"/>
                <w:sz w:val="20"/>
                <w:szCs w:val="20"/>
              </w:rPr>
            </w:pPr>
            <w:r>
              <w:rPr>
                <w:rFonts w:ascii="宋体" w:hAnsi="宋体" w:eastAsia="宋体" w:cs="宋体"/>
                <w:kern w:val="0"/>
                <w:sz w:val="20"/>
                <w:szCs w:val="20"/>
              </w:rPr>
              <w:t>2</w:t>
            </w:r>
            <w:r>
              <w:rPr>
                <w:rFonts w:hint="eastAsia" w:ascii="宋体" w:hAnsi="宋体" w:eastAsia="宋体" w:cs="宋体"/>
                <w:kern w:val="0"/>
                <w:sz w:val="20"/>
                <w:szCs w:val="20"/>
              </w:rPr>
              <w:t>.</w:t>
            </w:r>
            <w:r>
              <w:rPr>
                <w:rFonts w:ascii="宋体" w:hAnsi="宋体" w:eastAsia="宋体" w:cs="宋体"/>
                <w:kern w:val="0"/>
                <w:sz w:val="20"/>
                <w:szCs w:val="20"/>
              </w:rPr>
              <w:t>1</w:t>
            </w:r>
            <w:r>
              <w:rPr>
                <w:rFonts w:hint="eastAsia" w:ascii="宋体" w:hAnsi="宋体" w:eastAsia="宋体" w:cs="宋体"/>
                <w:kern w:val="0"/>
                <w:sz w:val="20"/>
                <w:szCs w:val="20"/>
              </w:rPr>
              <w:t>系统在采编时提供简单编目和专业编目(CNMARC)对照,方便采编人员判定数据的完整性和标准性,智能分析索书号是否重复,同时生成种次号、著作号、四角号码,满足不同单位的索书号生成规则。</w:t>
            </w:r>
          </w:p>
          <w:p w14:paraId="4C1E9A1F">
            <w:pPr>
              <w:widowControl/>
              <w:jc w:val="left"/>
              <w:rPr>
                <w:rFonts w:ascii="宋体" w:hAnsi="宋体" w:eastAsia="宋体" w:cs="宋体"/>
                <w:kern w:val="0"/>
                <w:sz w:val="20"/>
                <w:szCs w:val="20"/>
              </w:rPr>
            </w:pPr>
            <w:r>
              <w:rPr>
                <w:rFonts w:hint="eastAsia" w:ascii="宋体" w:hAnsi="宋体" w:eastAsia="宋体" w:cs="宋体"/>
                <w:kern w:val="0"/>
                <w:sz w:val="20"/>
                <w:szCs w:val="20"/>
              </w:rPr>
              <w:t>2.</w:t>
            </w:r>
            <w:r>
              <w:rPr>
                <w:rFonts w:ascii="宋体" w:hAnsi="宋体" w:eastAsia="宋体" w:cs="宋体"/>
                <w:kern w:val="0"/>
                <w:sz w:val="20"/>
                <w:szCs w:val="20"/>
              </w:rPr>
              <w:t>2</w:t>
            </w:r>
            <w:r>
              <w:rPr>
                <w:rFonts w:hint="eastAsia" w:ascii="宋体" w:hAnsi="宋体" w:eastAsia="宋体" w:cs="宋体"/>
                <w:kern w:val="0"/>
                <w:sz w:val="20"/>
                <w:szCs w:val="20"/>
              </w:rPr>
              <w:t>系统应提供按国际网络通讯协议Z39.50标准设计的联机编目查询功能,能自定义添加其他Z39.50协议账号下载标准数据源。</w:t>
            </w:r>
          </w:p>
          <w:p w14:paraId="4D0B6C01">
            <w:pPr>
              <w:widowControl/>
              <w:jc w:val="left"/>
              <w:rPr>
                <w:rFonts w:ascii="宋体" w:hAnsi="宋体" w:eastAsia="宋体" w:cs="宋体"/>
                <w:kern w:val="0"/>
                <w:sz w:val="20"/>
                <w:szCs w:val="20"/>
              </w:rPr>
            </w:pPr>
            <w:r>
              <w:rPr>
                <w:rFonts w:hint="eastAsia" w:ascii="宋体" w:hAnsi="宋体" w:eastAsia="宋体" w:cs="宋体"/>
                <w:kern w:val="0"/>
                <w:sz w:val="20"/>
                <w:szCs w:val="20"/>
              </w:rPr>
              <w:t>2.3系统应有编目套录数据库,同时能够提供国图和CALIS以及采访的中文和外文图书信息供编目使用,减轻图书管理人员的采编工作量,中文图书套录数据库数据不低于800万条。还应具备分类号自动截取功能,按照用户设置自动对分类号进行处理,条码能够按照指定号段批量删除。</w:t>
            </w:r>
          </w:p>
          <w:p w14:paraId="4A3B4CE9">
            <w:pPr>
              <w:widowControl/>
              <w:jc w:val="left"/>
              <w:rPr>
                <w:rFonts w:ascii="宋体" w:hAnsi="宋体" w:eastAsia="宋体" w:cs="宋体"/>
                <w:kern w:val="0"/>
                <w:sz w:val="20"/>
                <w:szCs w:val="20"/>
              </w:rPr>
            </w:pPr>
            <w:r>
              <w:rPr>
                <w:rFonts w:ascii="宋体" w:hAnsi="宋体" w:eastAsia="宋体" w:cs="宋体"/>
                <w:kern w:val="0"/>
                <w:sz w:val="20"/>
                <w:szCs w:val="20"/>
              </w:rPr>
              <w:t>2</w:t>
            </w:r>
            <w:r>
              <w:rPr>
                <w:rFonts w:hint="eastAsia" w:ascii="宋体" w:hAnsi="宋体" w:eastAsia="宋体" w:cs="宋体"/>
                <w:kern w:val="0"/>
                <w:sz w:val="20"/>
                <w:szCs w:val="20"/>
              </w:rPr>
              <w:t>.</w:t>
            </w:r>
            <w:r>
              <w:rPr>
                <w:rFonts w:ascii="宋体" w:hAnsi="宋体" w:eastAsia="宋体" w:cs="宋体"/>
                <w:kern w:val="0"/>
                <w:sz w:val="20"/>
                <w:szCs w:val="20"/>
              </w:rPr>
              <w:t>4</w:t>
            </w:r>
            <w:r>
              <w:rPr>
                <w:rFonts w:hint="eastAsia" w:ascii="宋体" w:hAnsi="宋体" w:eastAsia="宋体" w:cs="宋体"/>
                <w:kern w:val="0"/>
                <w:sz w:val="20"/>
                <w:szCs w:val="20"/>
              </w:rPr>
              <w:t>编目界面直观简便,可快速查看馆藏量及快捷删除和修改馆藏数据,编目时可以实现ISBN号连续输入、自动扫描输入,智能判断13位和10位ISBN号,系统能自动递增或递减图书条码号,提高输入效率及准确率。</w:t>
            </w:r>
          </w:p>
          <w:p w14:paraId="4420C611">
            <w:pPr>
              <w:widowControl/>
              <w:jc w:val="left"/>
              <w:rPr>
                <w:rFonts w:ascii="宋体" w:hAnsi="宋体" w:eastAsia="宋体" w:cs="宋体"/>
                <w:kern w:val="0"/>
                <w:sz w:val="20"/>
                <w:szCs w:val="20"/>
              </w:rPr>
            </w:pPr>
            <w:r>
              <w:rPr>
                <w:rFonts w:hint="eastAsia" w:ascii="宋体" w:hAnsi="宋体" w:eastAsia="宋体" w:cs="宋体"/>
                <w:kern w:val="0"/>
                <w:sz w:val="20"/>
                <w:szCs w:val="20"/>
              </w:rPr>
              <w:t>▲</w:t>
            </w:r>
            <w:r>
              <w:rPr>
                <w:rFonts w:ascii="宋体" w:hAnsi="宋体" w:eastAsia="宋体" w:cs="宋体"/>
                <w:kern w:val="0"/>
                <w:sz w:val="20"/>
                <w:szCs w:val="20"/>
              </w:rPr>
              <w:t>2</w:t>
            </w:r>
            <w:r>
              <w:rPr>
                <w:rFonts w:hint="eastAsia" w:ascii="宋体" w:hAnsi="宋体" w:eastAsia="宋体" w:cs="宋体"/>
                <w:kern w:val="0"/>
                <w:sz w:val="20"/>
                <w:szCs w:val="20"/>
              </w:rPr>
              <w:t>.</w:t>
            </w:r>
            <w:r>
              <w:rPr>
                <w:rFonts w:ascii="宋体" w:hAnsi="宋体" w:eastAsia="宋体" w:cs="宋体"/>
                <w:kern w:val="0"/>
                <w:sz w:val="20"/>
                <w:szCs w:val="20"/>
              </w:rPr>
              <w:t>5</w:t>
            </w:r>
            <w:r>
              <w:rPr>
                <w:rFonts w:hint="eastAsia" w:ascii="宋体" w:hAnsi="宋体" w:eastAsia="宋体" w:cs="宋体"/>
                <w:kern w:val="0"/>
                <w:sz w:val="20"/>
                <w:szCs w:val="20"/>
              </w:rPr>
              <w:t>系统具有图书定位功能,采编人员可以在采编时通过ISBN号定位图书,也可通过条码号(馆藏号)批量定位所有馆藏图书位置,方便图书馆管理员快速.准确的查询馆藏图书所在位置(须提供图书定位系统著作权登记证书)；</w:t>
            </w:r>
          </w:p>
          <w:p w14:paraId="60026BB9">
            <w:pPr>
              <w:widowControl/>
              <w:jc w:val="left"/>
              <w:rPr>
                <w:rFonts w:ascii="宋体" w:hAnsi="宋体" w:eastAsia="宋体" w:cs="宋体"/>
                <w:kern w:val="0"/>
                <w:sz w:val="20"/>
                <w:szCs w:val="20"/>
              </w:rPr>
            </w:pPr>
            <w:r>
              <w:rPr>
                <w:rFonts w:hint="eastAsia" w:ascii="宋体" w:hAnsi="宋体" w:eastAsia="宋体" w:cs="宋体"/>
                <w:kern w:val="0"/>
                <w:sz w:val="20"/>
                <w:szCs w:val="20"/>
              </w:rPr>
              <w:t>2.</w:t>
            </w:r>
            <w:r>
              <w:rPr>
                <w:rFonts w:ascii="宋体" w:hAnsi="宋体" w:eastAsia="宋体" w:cs="宋体"/>
                <w:kern w:val="0"/>
                <w:sz w:val="20"/>
                <w:szCs w:val="20"/>
              </w:rPr>
              <w:t>6</w:t>
            </w:r>
            <w:r>
              <w:rPr>
                <w:rFonts w:hint="eastAsia" w:ascii="宋体" w:hAnsi="宋体" w:eastAsia="宋体" w:cs="宋体"/>
                <w:kern w:val="0"/>
                <w:sz w:val="20"/>
                <w:szCs w:val="20"/>
              </w:rPr>
              <w:t>系统具有打包清单功能,对某些图书下架、剔除、注销等不适宜图书能导出电子表格详单和汇总的每包清单(须提供相应的功能截图)。</w:t>
            </w:r>
          </w:p>
          <w:p w14:paraId="57EB7352">
            <w:pPr>
              <w:widowControl/>
              <w:jc w:val="left"/>
              <w:rPr>
                <w:rFonts w:ascii="宋体" w:hAnsi="宋体" w:eastAsia="宋体" w:cs="宋体"/>
                <w:kern w:val="0"/>
                <w:sz w:val="20"/>
                <w:szCs w:val="20"/>
              </w:rPr>
            </w:pPr>
            <w:r>
              <w:rPr>
                <w:rFonts w:ascii="宋体" w:hAnsi="宋体" w:eastAsia="宋体" w:cs="宋体"/>
                <w:kern w:val="0"/>
                <w:sz w:val="20"/>
                <w:szCs w:val="20"/>
              </w:rPr>
              <w:t>2</w:t>
            </w:r>
            <w:r>
              <w:rPr>
                <w:rFonts w:hint="eastAsia" w:ascii="宋体" w:hAnsi="宋体" w:eastAsia="宋体" w:cs="宋体"/>
                <w:kern w:val="0"/>
                <w:sz w:val="20"/>
                <w:szCs w:val="20"/>
              </w:rPr>
              <w:t>.</w:t>
            </w:r>
            <w:r>
              <w:rPr>
                <w:rFonts w:ascii="宋体" w:hAnsi="宋体" w:eastAsia="宋体" w:cs="宋体"/>
                <w:kern w:val="0"/>
                <w:sz w:val="20"/>
                <w:szCs w:val="20"/>
              </w:rPr>
              <w:t>7</w:t>
            </w:r>
            <w:r>
              <w:rPr>
                <w:rFonts w:hint="eastAsia" w:ascii="宋体" w:hAnsi="宋体" w:eastAsia="宋体" w:cs="宋体"/>
                <w:kern w:val="0"/>
                <w:sz w:val="20"/>
                <w:szCs w:val="20"/>
              </w:rPr>
              <w:t>具有图书标签管理及打印的功能,支持多种组合格式打印,能打印一维码和二维码标签。</w:t>
            </w:r>
          </w:p>
          <w:p w14:paraId="7EB3E5D4">
            <w:pPr>
              <w:widowControl/>
              <w:jc w:val="left"/>
              <w:rPr>
                <w:rFonts w:ascii="宋体" w:hAnsi="宋体" w:eastAsia="宋体" w:cs="宋体"/>
                <w:kern w:val="0"/>
                <w:sz w:val="20"/>
                <w:szCs w:val="20"/>
              </w:rPr>
            </w:pPr>
            <w:r>
              <w:rPr>
                <w:rFonts w:ascii="宋体" w:hAnsi="宋体" w:eastAsia="宋体" w:cs="宋体"/>
                <w:kern w:val="0"/>
                <w:sz w:val="20"/>
                <w:szCs w:val="20"/>
              </w:rPr>
              <w:t>2.8</w:t>
            </w:r>
            <w:r>
              <w:rPr>
                <w:rFonts w:hint="eastAsia" w:ascii="宋体" w:hAnsi="宋体" w:eastAsia="宋体" w:cs="宋体"/>
                <w:kern w:val="0"/>
                <w:sz w:val="20"/>
                <w:szCs w:val="20"/>
              </w:rPr>
              <w:t>具有图书条码管理及打印功能,支持打印一维码和二维码条码。</w:t>
            </w:r>
          </w:p>
          <w:p w14:paraId="5684FC70">
            <w:pPr>
              <w:widowControl/>
              <w:jc w:val="left"/>
              <w:rPr>
                <w:rFonts w:ascii="宋体" w:hAnsi="宋体" w:eastAsia="宋体" w:cs="宋体"/>
                <w:kern w:val="0"/>
                <w:sz w:val="20"/>
                <w:szCs w:val="20"/>
              </w:rPr>
            </w:pPr>
            <w:r>
              <w:rPr>
                <w:rFonts w:ascii="宋体" w:hAnsi="宋体" w:eastAsia="宋体" w:cs="宋体"/>
                <w:kern w:val="0"/>
                <w:sz w:val="20"/>
                <w:szCs w:val="20"/>
              </w:rPr>
              <w:t>2.9</w:t>
            </w:r>
            <w:r>
              <w:rPr>
                <w:rFonts w:hint="eastAsia" w:ascii="宋体" w:hAnsi="宋体" w:eastAsia="宋体" w:cs="宋体"/>
                <w:kern w:val="0"/>
                <w:sz w:val="20"/>
                <w:szCs w:val="20"/>
              </w:rPr>
              <w:t>数据合并功能：可自动查询馆藏重复或是多条数据,人工判断是否合并数据。</w:t>
            </w:r>
          </w:p>
          <w:p w14:paraId="46D5296E">
            <w:pPr>
              <w:widowControl/>
              <w:jc w:val="left"/>
              <w:rPr>
                <w:rFonts w:ascii="宋体" w:hAnsi="宋体" w:eastAsia="宋体" w:cs="宋体"/>
                <w:kern w:val="0"/>
                <w:sz w:val="20"/>
                <w:szCs w:val="20"/>
              </w:rPr>
            </w:pPr>
            <w:r>
              <w:rPr>
                <w:rFonts w:ascii="宋体" w:hAnsi="宋体" w:eastAsia="宋体" w:cs="宋体"/>
                <w:kern w:val="0"/>
                <w:sz w:val="20"/>
                <w:szCs w:val="20"/>
              </w:rPr>
              <w:t>2.10</w:t>
            </w:r>
            <w:r>
              <w:rPr>
                <w:rFonts w:hint="eastAsia" w:ascii="宋体" w:hAnsi="宋体" w:eastAsia="宋体" w:cs="宋体"/>
                <w:kern w:val="0"/>
                <w:sz w:val="20"/>
                <w:szCs w:val="20"/>
              </w:rPr>
              <w:t>空数据清除：可自动查询馆藏里无财产号的书目数据。</w:t>
            </w:r>
          </w:p>
          <w:p w14:paraId="7AA34B81">
            <w:pPr>
              <w:widowControl/>
              <w:jc w:val="left"/>
              <w:rPr>
                <w:rFonts w:ascii="宋体" w:hAnsi="宋体" w:eastAsia="宋体" w:cs="宋体"/>
                <w:kern w:val="0"/>
                <w:sz w:val="20"/>
                <w:szCs w:val="20"/>
              </w:rPr>
            </w:pPr>
            <w:r>
              <w:rPr>
                <w:rFonts w:hint="eastAsia" w:ascii="宋体" w:hAnsi="宋体" w:eastAsia="宋体" w:cs="宋体"/>
                <w:kern w:val="0"/>
                <w:sz w:val="20"/>
                <w:szCs w:val="20"/>
              </w:rPr>
              <w:t>3</w:t>
            </w:r>
            <w:r>
              <w:rPr>
                <w:rFonts w:ascii="宋体" w:hAnsi="宋体" w:eastAsia="宋体" w:cs="宋体"/>
                <w:kern w:val="0"/>
                <w:sz w:val="20"/>
                <w:szCs w:val="20"/>
              </w:rPr>
              <w:t>.</w:t>
            </w:r>
            <w:r>
              <w:rPr>
                <w:rFonts w:hint="eastAsia" w:ascii="宋体" w:hAnsi="宋体" w:eastAsia="宋体" w:cs="宋体"/>
                <w:kern w:val="0"/>
                <w:sz w:val="20"/>
                <w:szCs w:val="20"/>
              </w:rPr>
              <w:t>读者管理</w:t>
            </w:r>
          </w:p>
          <w:p w14:paraId="65949F4E">
            <w:pPr>
              <w:widowControl/>
              <w:jc w:val="left"/>
              <w:rPr>
                <w:rFonts w:ascii="宋体" w:hAnsi="宋体" w:eastAsia="宋体" w:cs="宋体"/>
                <w:kern w:val="0"/>
                <w:sz w:val="20"/>
                <w:szCs w:val="20"/>
              </w:rPr>
            </w:pPr>
            <w:r>
              <w:rPr>
                <w:rFonts w:hint="eastAsia" w:ascii="宋体" w:hAnsi="宋体" w:eastAsia="宋体" w:cs="宋体"/>
                <w:kern w:val="0"/>
                <w:sz w:val="20"/>
                <w:szCs w:val="20"/>
              </w:rPr>
              <w:t>3</w:t>
            </w:r>
            <w:r>
              <w:rPr>
                <w:rFonts w:ascii="宋体" w:hAnsi="宋体" w:eastAsia="宋体" w:cs="宋体"/>
                <w:kern w:val="0"/>
                <w:sz w:val="20"/>
                <w:szCs w:val="20"/>
              </w:rPr>
              <w:t>.1</w:t>
            </w:r>
            <w:r>
              <w:rPr>
                <w:rFonts w:hint="eastAsia" w:ascii="宋体" w:hAnsi="宋体" w:eastAsia="宋体" w:cs="宋体"/>
                <w:kern w:val="0"/>
                <w:sz w:val="20"/>
                <w:szCs w:val="20"/>
              </w:rPr>
              <w:t>能自定义设定各种类型读者对每种图书的外借期限、册数、超期罚款等流通参数。</w:t>
            </w:r>
          </w:p>
          <w:p w14:paraId="11B04E87">
            <w:pPr>
              <w:widowControl/>
              <w:jc w:val="left"/>
              <w:rPr>
                <w:rFonts w:ascii="宋体" w:hAnsi="宋体" w:eastAsia="宋体" w:cs="宋体"/>
                <w:kern w:val="0"/>
                <w:sz w:val="20"/>
                <w:szCs w:val="20"/>
              </w:rPr>
            </w:pPr>
            <w:r>
              <w:rPr>
                <w:rFonts w:hint="eastAsia" w:ascii="宋体" w:hAnsi="宋体" w:eastAsia="宋体" w:cs="宋体"/>
                <w:kern w:val="0"/>
                <w:sz w:val="20"/>
                <w:szCs w:val="20"/>
              </w:rPr>
              <w:t>3</w:t>
            </w:r>
            <w:r>
              <w:rPr>
                <w:rFonts w:ascii="宋体" w:hAnsi="宋体" w:eastAsia="宋体" w:cs="宋体"/>
                <w:kern w:val="0"/>
                <w:sz w:val="20"/>
                <w:szCs w:val="20"/>
              </w:rPr>
              <w:t>.2</w:t>
            </w:r>
            <w:r>
              <w:rPr>
                <w:rFonts w:hint="eastAsia" w:ascii="宋体" w:hAnsi="宋体" w:eastAsia="宋体" w:cs="宋体"/>
                <w:kern w:val="0"/>
                <w:sz w:val="20"/>
                <w:szCs w:val="20"/>
              </w:rPr>
              <w:t>系统通过外接摄像头或数码相机,应实现直接采集读者数码相片进入数据库,方便读者认证管理及证件制作。添加照片时能够对照片进行智能分析,自动检测有效脸部信息,防止上传无效照片,同时应该生成人脸识别信息。</w:t>
            </w:r>
          </w:p>
          <w:p w14:paraId="33C146B1">
            <w:pPr>
              <w:widowControl/>
              <w:jc w:val="left"/>
              <w:rPr>
                <w:rFonts w:ascii="宋体" w:hAnsi="宋体" w:eastAsia="宋体" w:cs="宋体"/>
                <w:kern w:val="0"/>
                <w:sz w:val="20"/>
                <w:szCs w:val="20"/>
              </w:rPr>
            </w:pPr>
            <w:r>
              <w:rPr>
                <w:rFonts w:hint="eastAsia" w:ascii="宋体" w:hAnsi="宋体" w:eastAsia="宋体" w:cs="宋体"/>
                <w:kern w:val="0"/>
                <w:sz w:val="20"/>
                <w:szCs w:val="20"/>
              </w:rPr>
              <w:t>3</w:t>
            </w:r>
            <w:r>
              <w:rPr>
                <w:rFonts w:ascii="宋体" w:hAnsi="宋体" w:eastAsia="宋体" w:cs="宋体"/>
                <w:kern w:val="0"/>
                <w:sz w:val="20"/>
                <w:szCs w:val="20"/>
              </w:rPr>
              <w:t>.3</w:t>
            </w:r>
            <w:r>
              <w:rPr>
                <w:rFonts w:hint="eastAsia" w:ascii="宋体" w:hAnsi="宋体" w:eastAsia="宋体" w:cs="宋体"/>
                <w:kern w:val="0"/>
                <w:sz w:val="20"/>
                <w:szCs w:val="20"/>
              </w:rPr>
              <w:t>可自定义批量修改读者班级或部门、类型、可批量删除部门和读者信息。</w:t>
            </w:r>
          </w:p>
          <w:p w14:paraId="18C1D03E">
            <w:pPr>
              <w:widowControl/>
              <w:jc w:val="left"/>
              <w:rPr>
                <w:rFonts w:ascii="宋体" w:hAnsi="宋体" w:eastAsia="宋体" w:cs="宋体"/>
                <w:kern w:val="0"/>
                <w:sz w:val="20"/>
                <w:szCs w:val="20"/>
              </w:rPr>
            </w:pPr>
            <w:r>
              <w:rPr>
                <w:rFonts w:hint="eastAsia" w:ascii="宋体" w:hAnsi="宋体" w:eastAsia="宋体" w:cs="宋体"/>
                <w:kern w:val="0"/>
                <w:sz w:val="20"/>
                <w:szCs w:val="20"/>
              </w:rPr>
              <w:t>3.</w:t>
            </w:r>
            <w:r>
              <w:rPr>
                <w:rFonts w:ascii="宋体" w:hAnsi="宋体" w:eastAsia="宋体" w:cs="宋体"/>
                <w:kern w:val="0"/>
                <w:sz w:val="20"/>
                <w:szCs w:val="20"/>
              </w:rPr>
              <w:t>4</w:t>
            </w:r>
            <w:r>
              <w:rPr>
                <w:rFonts w:hint="eastAsia" w:ascii="宋体" w:hAnsi="宋体" w:eastAsia="宋体" w:cs="宋体"/>
                <w:kern w:val="0"/>
                <w:sz w:val="20"/>
                <w:szCs w:val="20"/>
              </w:rPr>
              <w:t>支持通过手机短信,电子邮件等方式自动批量发送催还通知、预约书到馆通知。</w:t>
            </w:r>
          </w:p>
          <w:p w14:paraId="5E5E8921">
            <w:pPr>
              <w:widowControl/>
              <w:jc w:val="left"/>
              <w:rPr>
                <w:rFonts w:ascii="宋体" w:hAnsi="宋体" w:eastAsia="宋体" w:cs="宋体"/>
                <w:kern w:val="0"/>
                <w:sz w:val="20"/>
                <w:szCs w:val="20"/>
              </w:rPr>
            </w:pPr>
            <w:r>
              <w:rPr>
                <w:rFonts w:hint="eastAsia" w:ascii="宋体" w:hAnsi="宋体" w:eastAsia="宋体" w:cs="宋体"/>
                <w:kern w:val="0"/>
                <w:sz w:val="20"/>
                <w:szCs w:val="20"/>
              </w:rPr>
              <w:t>3</w:t>
            </w:r>
            <w:r>
              <w:rPr>
                <w:rFonts w:ascii="宋体" w:hAnsi="宋体" w:eastAsia="宋体" w:cs="宋体"/>
                <w:kern w:val="0"/>
                <w:sz w:val="20"/>
                <w:szCs w:val="20"/>
              </w:rPr>
              <w:t>.5</w:t>
            </w:r>
            <w:r>
              <w:rPr>
                <w:rFonts w:hint="eastAsia" w:ascii="宋体" w:hAnsi="宋体" w:eastAsia="宋体" w:cs="宋体"/>
                <w:kern w:val="0"/>
                <w:sz w:val="20"/>
                <w:szCs w:val="20"/>
              </w:rPr>
              <w:t>可对读者的登记、升级、挂失、注销、异常、暂停、删除管理功能。</w:t>
            </w:r>
          </w:p>
          <w:p w14:paraId="6BBF9013">
            <w:pPr>
              <w:widowControl/>
              <w:jc w:val="left"/>
              <w:rPr>
                <w:rFonts w:ascii="宋体" w:hAnsi="宋体" w:eastAsia="宋体" w:cs="宋体"/>
                <w:kern w:val="0"/>
                <w:sz w:val="20"/>
                <w:szCs w:val="20"/>
              </w:rPr>
            </w:pPr>
            <w:r>
              <w:rPr>
                <w:rFonts w:hint="eastAsia" w:ascii="宋体" w:hAnsi="宋体" w:eastAsia="宋体" w:cs="宋体"/>
                <w:kern w:val="0"/>
                <w:sz w:val="20"/>
                <w:szCs w:val="20"/>
              </w:rPr>
              <w:t>3</w:t>
            </w:r>
            <w:r>
              <w:rPr>
                <w:rFonts w:ascii="宋体" w:hAnsi="宋体" w:eastAsia="宋体" w:cs="宋体"/>
                <w:kern w:val="0"/>
                <w:sz w:val="20"/>
                <w:szCs w:val="20"/>
              </w:rPr>
              <w:t>.6</w:t>
            </w:r>
            <w:r>
              <w:rPr>
                <w:rFonts w:hint="eastAsia" w:ascii="宋体" w:hAnsi="宋体" w:eastAsia="宋体" w:cs="宋体"/>
                <w:kern w:val="0"/>
                <w:sz w:val="20"/>
                <w:szCs w:val="20"/>
              </w:rPr>
              <w:t>图书、期刊应具有相应的借阅权限功能。</w:t>
            </w:r>
          </w:p>
          <w:p w14:paraId="2F0727FB">
            <w:pPr>
              <w:widowControl/>
              <w:jc w:val="left"/>
              <w:rPr>
                <w:rFonts w:ascii="宋体" w:hAnsi="宋体" w:eastAsia="宋体" w:cs="宋体"/>
                <w:kern w:val="0"/>
                <w:sz w:val="20"/>
                <w:szCs w:val="20"/>
              </w:rPr>
            </w:pPr>
            <w:r>
              <w:rPr>
                <w:rFonts w:hint="eastAsia" w:ascii="宋体" w:hAnsi="宋体" w:eastAsia="宋体" w:cs="宋体"/>
                <w:kern w:val="0"/>
                <w:sz w:val="20"/>
                <w:szCs w:val="20"/>
              </w:rPr>
              <w:t>3</w:t>
            </w:r>
            <w:r>
              <w:rPr>
                <w:rFonts w:ascii="宋体" w:hAnsi="宋体" w:eastAsia="宋体" w:cs="宋体"/>
                <w:kern w:val="0"/>
                <w:sz w:val="20"/>
                <w:szCs w:val="20"/>
              </w:rPr>
              <w:t>.7</w:t>
            </w:r>
            <w:r>
              <w:rPr>
                <w:rFonts w:hint="eastAsia" w:ascii="宋体" w:hAnsi="宋体" w:eastAsia="宋体" w:cs="宋体"/>
                <w:kern w:val="0"/>
                <w:sz w:val="20"/>
                <w:szCs w:val="20"/>
              </w:rPr>
              <w:t>读者导入和导出：通过EXCEL表格可以批量导入和导出读者,减少管理人员的录入工作量。</w:t>
            </w:r>
          </w:p>
          <w:p w14:paraId="4095A46C">
            <w:pPr>
              <w:widowControl/>
              <w:jc w:val="left"/>
              <w:rPr>
                <w:rFonts w:ascii="宋体" w:hAnsi="宋体" w:eastAsia="宋体" w:cs="宋体"/>
                <w:kern w:val="0"/>
                <w:sz w:val="20"/>
                <w:szCs w:val="20"/>
              </w:rPr>
            </w:pPr>
            <w:r>
              <w:rPr>
                <w:rFonts w:hint="eastAsia" w:ascii="宋体" w:hAnsi="宋体" w:eastAsia="宋体" w:cs="宋体"/>
                <w:kern w:val="0"/>
                <w:sz w:val="20"/>
                <w:szCs w:val="20"/>
              </w:rPr>
              <w:t>3</w:t>
            </w:r>
            <w:r>
              <w:rPr>
                <w:rFonts w:ascii="宋体" w:hAnsi="宋体" w:eastAsia="宋体" w:cs="宋体"/>
                <w:kern w:val="0"/>
                <w:sz w:val="20"/>
                <w:szCs w:val="20"/>
              </w:rPr>
              <w:t>.8</w:t>
            </w:r>
            <w:r>
              <w:rPr>
                <w:rFonts w:hint="eastAsia" w:ascii="宋体" w:hAnsi="宋体" w:eastAsia="宋体" w:cs="宋体"/>
                <w:kern w:val="0"/>
                <w:sz w:val="20"/>
                <w:szCs w:val="20"/>
              </w:rPr>
              <w:t>可设置读者白名单、对不符合借阅条件的读者做过滤。</w:t>
            </w:r>
          </w:p>
          <w:p w14:paraId="47D18DB7">
            <w:pPr>
              <w:widowControl/>
              <w:jc w:val="left"/>
              <w:rPr>
                <w:rFonts w:ascii="宋体" w:hAnsi="宋体" w:eastAsia="宋体" w:cs="宋体"/>
                <w:kern w:val="0"/>
                <w:sz w:val="20"/>
                <w:szCs w:val="20"/>
              </w:rPr>
            </w:pPr>
            <w:r>
              <w:rPr>
                <w:rFonts w:hint="eastAsia" w:ascii="宋体" w:hAnsi="宋体" w:eastAsia="宋体" w:cs="宋体"/>
                <w:kern w:val="0"/>
                <w:sz w:val="20"/>
                <w:szCs w:val="20"/>
              </w:rPr>
              <w:t>4</w:t>
            </w:r>
            <w:r>
              <w:rPr>
                <w:rFonts w:ascii="宋体" w:hAnsi="宋体" w:eastAsia="宋体" w:cs="宋体"/>
                <w:kern w:val="0"/>
                <w:sz w:val="20"/>
                <w:szCs w:val="20"/>
              </w:rPr>
              <w:t>.</w:t>
            </w:r>
            <w:r>
              <w:rPr>
                <w:rFonts w:hint="eastAsia" w:ascii="宋体" w:hAnsi="宋体" w:eastAsia="宋体" w:cs="宋体"/>
                <w:kern w:val="0"/>
                <w:sz w:val="20"/>
                <w:szCs w:val="20"/>
              </w:rPr>
              <w:t>流通管理</w:t>
            </w:r>
          </w:p>
          <w:p w14:paraId="4D366E16">
            <w:pPr>
              <w:widowControl/>
              <w:jc w:val="left"/>
              <w:rPr>
                <w:rFonts w:ascii="宋体" w:hAnsi="宋体" w:eastAsia="宋体" w:cs="宋体"/>
                <w:kern w:val="0"/>
                <w:sz w:val="20"/>
                <w:szCs w:val="20"/>
              </w:rPr>
            </w:pPr>
            <w:r>
              <w:rPr>
                <w:rFonts w:hint="eastAsia" w:ascii="宋体" w:hAnsi="宋体" w:eastAsia="宋体" w:cs="宋体"/>
                <w:kern w:val="0"/>
                <w:sz w:val="20"/>
                <w:szCs w:val="20"/>
              </w:rPr>
              <w:t>▲4</w:t>
            </w:r>
            <w:r>
              <w:rPr>
                <w:rFonts w:ascii="宋体" w:hAnsi="宋体" w:eastAsia="宋体" w:cs="宋体"/>
                <w:kern w:val="0"/>
                <w:sz w:val="20"/>
                <w:szCs w:val="20"/>
              </w:rPr>
              <w:t>.1</w:t>
            </w:r>
            <w:r>
              <w:rPr>
                <w:rFonts w:hint="eastAsia" w:ascii="宋体" w:hAnsi="宋体" w:eastAsia="宋体" w:cs="宋体"/>
                <w:kern w:val="0"/>
                <w:sz w:val="20"/>
                <w:szCs w:val="20"/>
              </w:rPr>
              <w:t>图书借还支持一卡通对接(能完整提供API接口)IC卡、ID卡、条码卡、身份证借还、人脸识别借、指纹借还、扫码借还等,无需额外对接其他设备(须提供人脸识别和指纹借还著作权登记证书)；支持主流的智慧图书馆管理,能提供RFID自助借还系统、RFID自助办证系统、RFID盘点系统、RFID自助查询系统、RIFD转换系统、无需二次开发,并能提供标准的图书馆SIP2协议接口系统(须提供以上RFID系统以及SIP2著作权登记证书)。</w:t>
            </w:r>
          </w:p>
          <w:p w14:paraId="3C2A1C35">
            <w:pPr>
              <w:widowControl/>
              <w:jc w:val="left"/>
              <w:rPr>
                <w:rFonts w:ascii="宋体" w:hAnsi="宋体" w:eastAsia="宋体" w:cs="宋体"/>
                <w:kern w:val="0"/>
                <w:sz w:val="20"/>
                <w:szCs w:val="20"/>
              </w:rPr>
            </w:pPr>
            <w:r>
              <w:rPr>
                <w:rFonts w:hint="eastAsia" w:ascii="宋体" w:hAnsi="宋体" w:eastAsia="宋体" w:cs="宋体"/>
                <w:kern w:val="0"/>
                <w:sz w:val="20"/>
                <w:szCs w:val="20"/>
              </w:rPr>
              <w:t>4</w:t>
            </w:r>
            <w:r>
              <w:rPr>
                <w:rFonts w:ascii="宋体" w:hAnsi="宋体" w:eastAsia="宋体" w:cs="宋体"/>
                <w:kern w:val="0"/>
                <w:sz w:val="20"/>
                <w:szCs w:val="20"/>
              </w:rPr>
              <w:t>.</w:t>
            </w:r>
            <w:r>
              <w:rPr>
                <w:rFonts w:hint="eastAsia" w:ascii="宋体" w:hAnsi="宋体" w:eastAsia="宋体" w:cs="宋体"/>
                <w:kern w:val="0"/>
                <w:sz w:val="20"/>
                <w:szCs w:val="20"/>
              </w:rPr>
              <w:t>2读者借还可通过外接摄像头或数码相机自动识别人脸信息,自动检测识别读者相关信息，实现自助人脸借还图书。</w:t>
            </w:r>
          </w:p>
          <w:p w14:paraId="3688EB68">
            <w:pPr>
              <w:widowControl/>
              <w:jc w:val="left"/>
              <w:rPr>
                <w:rFonts w:ascii="宋体" w:hAnsi="宋体" w:eastAsia="宋体" w:cs="宋体"/>
                <w:kern w:val="0"/>
                <w:sz w:val="20"/>
                <w:szCs w:val="20"/>
              </w:rPr>
            </w:pPr>
            <w:r>
              <w:rPr>
                <w:rFonts w:hint="eastAsia" w:ascii="宋体" w:hAnsi="宋体" w:eastAsia="宋体" w:cs="宋体"/>
                <w:kern w:val="0"/>
                <w:sz w:val="20"/>
                <w:szCs w:val="20"/>
              </w:rPr>
              <w:t>4</w:t>
            </w:r>
            <w:r>
              <w:rPr>
                <w:rFonts w:ascii="宋体" w:hAnsi="宋体" w:eastAsia="宋体" w:cs="宋体"/>
                <w:kern w:val="0"/>
                <w:sz w:val="20"/>
                <w:szCs w:val="20"/>
              </w:rPr>
              <w:t>.</w:t>
            </w:r>
            <w:r>
              <w:rPr>
                <w:rFonts w:hint="eastAsia" w:ascii="宋体" w:hAnsi="宋体" w:eastAsia="宋体" w:cs="宋体"/>
                <w:kern w:val="0"/>
                <w:sz w:val="20"/>
                <w:szCs w:val="20"/>
              </w:rPr>
              <w:t>3读者借阅和归还在一个界面完成操作,无需切换。借阅界面可选择性归还某册图书也可一键归还该读者所借图书。图书流通除了具备传统借书证,一卡通流通方式之外,能够具备现代化的技术进行读者识别,通过普通摄像头的视频流检测读者脸部信息进行读者照片比对,快速识别到读者借阅,识别率应保证在90%以上。</w:t>
            </w:r>
          </w:p>
          <w:p w14:paraId="3DBBB991">
            <w:pPr>
              <w:widowControl/>
              <w:jc w:val="left"/>
              <w:rPr>
                <w:rFonts w:ascii="宋体" w:hAnsi="宋体" w:eastAsia="宋体" w:cs="宋体"/>
                <w:kern w:val="0"/>
                <w:sz w:val="20"/>
                <w:szCs w:val="20"/>
              </w:rPr>
            </w:pPr>
            <w:r>
              <w:rPr>
                <w:rFonts w:hint="eastAsia" w:ascii="宋体" w:hAnsi="宋体" w:eastAsia="宋体" w:cs="宋体"/>
                <w:kern w:val="0"/>
                <w:sz w:val="20"/>
                <w:szCs w:val="20"/>
              </w:rPr>
              <w:t>▲4</w:t>
            </w:r>
            <w:r>
              <w:rPr>
                <w:rFonts w:ascii="宋体" w:hAnsi="宋体" w:eastAsia="宋体" w:cs="宋体"/>
                <w:kern w:val="0"/>
                <w:sz w:val="20"/>
                <w:szCs w:val="20"/>
              </w:rPr>
              <w:t>.</w:t>
            </w:r>
            <w:r>
              <w:rPr>
                <w:rFonts w:hint="eastAsia" w:ascii="宋体" w:hAnsi="宋体" w:eastAsia="宋体" w:cs="宋体"/>
                <w:kern w:val="0"/>
                <w:sz w:val="20"/>
                <w:szCs w:val="20"/>
              </w:rPr>
              <w:t>4具有大数据分析及阅览室管理功能：读者通过安全门进出馆或通过高清摄像头智能分析有效读者,可识别登记读者到馆和出馆时间、登记读者在馆阅读情况,统计到馆次数和到馆率</w:t>
            </w:r>
            <w:bookmarkStart w:id="0" w:name="OLE_LINK5"/>
            <w:r>
              <w:rPr>
                <w:rFonts w:hint="eastAsia" w:ascii="宋体" w:hAnsi="宋体" w:eastAsia="宋体" w:cs="宋体"/>
                <w:kern w:val="0"/>
                <w:sz w:val="20"/>
                <w:szCs w:val="20"/>
              </w:rPr>
              <w:t>(须提供云RFID安全门人流量监控系统著作权登记证书)</w:t>
            </w:r>
            <w:bookmarkEnd w:id="0"/>
            <w:r>
              <w:rPr>
                <w:rFonts w:hint="eastAsia" w:ascii="宋体" w:hAnsi="宋体" w:eastAsia="宋体" w:cs="宋体"/>
                <w:kern w:val="0"/>
                <w:sz w:val="20"/>
                <w:szCs w:val="20"/>
              </w:rPr>
              <w:t>。</w:t>
            </w:r>
          </w:p>
          <w:p w14:paraId="65CABFC6">
            <w:pPr>
              <w:widowControl/>
              <w:jc w:val="left"/>
              <w:rPr>
                <w:rFonts w:ascii="宋体" w:hAnsi="宋体" w:eastAsia="宋体" w:cs="宋体"/>
                <w:kern w:val="0"/>
                <w:sz w:val="20"/>
                <w:szCs w:val="20"/>
              </w:rPr>
            </w:pPr>
            <w:r>
              <w:rPr>
                <w:rFonts w:hint="eastAsia" w:ascii="宋体" w:hAnsi="宋体" w:eastAsia="宋体" w:cs="宋体"/>
                <w:kern w:val="0"/>
                <w:sz w:val="20"/>
                <w:szCs w:val="20"/>
              </w:rPr>
              <w:t>4</w:t>
            </w:r>
            <w:r>
              <w:rPr>
                <w:rFonts w:ascii="宋体" w:hAnsi="宋体" w:eastAsia="宋体" w:cs="宋体"/>
                <w:kern w:val="0"/>
                <w:sz w:val="20"/>
                <w:szCs w:val="20"/>
              </w:rPr>
              <w:t>.</w:t>
            </w:r>
            <w:r>
              <w:rPr>
                <w:rFonts w:hint="eastAsia" w:ascii="宋体" w:hAnsi="宋体" w:eastAsia="宋体" w:cs="宋体"/>
                <w:kern w:val="0"/>
                <w:sz w:val="20"/>
                <w:szCs w:val="20"/>
              </w:rPr>
              <w:t>5具有借书证的管理及打印功能,可自义打印标准借书证,支持一维码和二维码读者证。</w:t>
            </w:r>
          </w:p>
          <w:p w14:paraId="2E2BEF70">
            <w:pPr>
              <w:widowControl/>
              <w:jc w:val="left"/>
              <w:rPr>
                <w:rFonts w:ascii="宋体" w:hAnsi="宋体" w:eastAsia="宋体" w:cs="宋体"/>
                <w:kern w:val="0"/>
                <w:sz w:val="20"/>
                <w:szCs w:val="20"/>
              </w:rPr>
            </w:pPr>
            <w:r>
              <w:rPr>
                <w:rFonts w:hint="eastAsia" w:ascii="宋体" w:hAnsi="宋体" w:eastAsia="宋体" w:cs="宋体"/>
                <w:kern w:val="0"/>
                <w:sz w:val="20"/>
                <w:szCs w:val="20"/>
              </w:rPr>
              <w:t>4</w:t>
            </w:r>
            <w:r>
              <w:rPr>
                <w:rFonts w:ascii="宋体" w:hAnsi="宋体" w:eastAsia="宋体" w:cs="宋体"/>
                <w:kern w:val="0"/>
                <w:sz w:val="20"/>
                <w:szCs w:val="20"/>
              </w:rPr>
              <w:t>.</w:t>
            </w:r>
            <w:r>
              <w:rPr>
                <w:rFonts w:hint="eastAsia" w:ascii="宋体" w:hAnsi="宋体" w:eastAsia="宋体" w:cs="宋体"/>
                <w:kern w:val="0"/>
                <w:sz w:val="20"/>
                <w:szCs w:val="20"/>
              </w:rPr>
              <w:t>6支持离线借阅图书,在电脑无网络的情况下系统可以正常的借还图书,待网络恢复正常时可以自动上传离线借还记录。</w:t>
            </w:r>
          </w:p>
          <w:p w14:paraId="668D73BA">
            <w:pPr>
              <w:widowControl/>
              <w:jc w:val="left"/>
              <w:rPr>
                <w:rFonts w:ascii="宋体" w:hAnsi="宋体" w:eastAsia="宋体" w:cs="宋体"/>
                <w:kern w:val="0"/>
                <w:sz w:val="20"/>
                <w:szCs w:val="20"/>
              </w:rPr>
            </w:pPr>
            <w:r>
              <w:rPr>
                <w:rFonts w:hint="eastAsia" w:ascii="宋体" w:hAnsi="宋体" w:eastAsia="宋体" w:cs="宋体"/>
                <w:kern w:val="0"/>
                <w:sz w:val="20"/>
                <w:szCs w:val="20"/>
              </w:rPr>
              <w:t>5</w:t>
            </w:r>
            <w:r>
              <w:rPr>
                <w:rFonts w:ascii="宋体" w:hAnsi="宋体" w:eastAsia="宋体" w:cs="宋体"/>
                <w:kern w:val="0"/>
                <w:sz w:val="20"/>
                <w:szCs w:val="20"/>
              </w:rPr>
              <w:t>.</w:t>
            </w:r>
            <w:r>
              <w:rPr>
                <w:rFonts w:hint="eastAsia" w:ascii="宋体" w:hAnsi="宋体" w:eastAsia="宋体" w:cs="宋体"/>
                <w:kern w:val="0"/>
                <w:sz w:val="20"/>
                <w:szCs w:val="20"/>
              </w:rPr>
              <w:t>典藏管理</w:t>
            </w:r>
          </w:p>
          <w:p w14:paraId="5B9D90D1">
            <w:pPr>
              <w:widowControl/>
              <w:jc w:val="left"/>
              <w:rPr>
                <w:rFonts w:ascii="宋体" w:hAnsi="宋体" w:eastAsia="宋体" w:cs="宋体"/>
                <w:kern w:val="0"/>
                <w:sz w:val="20"/>
                <w:szCs w:val="20"/>
              </w:rPr>
            </w:pPr>
            <w:r>
              <w:rPr>
                <w:rFonts w:hint="eastAsia" w:ascii="宋体" w:hAnsi="宋体" w:eastAsia="宋体" w:cs="宋体"/>
                <w:kern w:val="0"/>
                <w:sz w:val="20"/>
                <w:szCs w:val="20"/>
              </w:rPr>
              <w:t>5</w:t>
            </w:r>
            <w:r>
              <w:rPr>
                <w:rFonts w:ascii="宋体" w:hAnsi="宋体" w:eastAsia="宋体" w:cs="宋体"/>
                <w:kern w:val="0"/>
                <w:sz w:val="20"/>
                <w:szCs w:val="20"/>
              </w:rPr>
              <w:t>.1</w:t>
            </w:r>
            <w:r>
              <w:rPr>
                <w:rFonts w:hint="eastAsia" w:ascii="宋体" w:hAnsi="宋体" w:eastAsia="宋体" w:cs="宋体"/>
                <w:kern w:val="0"/>
                <w:sz w:val="20"/>
                <w:szCs w:val="20"/>
              </w:rPr>
              <w:t>具有查询管理、图书状态管理、图书转库管理、跳号检测、图书批处理等功能。</w:t>
            </w:r>
          </w:p>
          <w:p w14:paraId="46C9917E">
            <w:pPr>
              <w:widowControl/>
              <w:jc w:val="left"/>
              <w:rPr>
                <w:rFonts w:ascii="宋体" w:hAnsi="宋体" w:eastAsia="宋体" w:cs="宋体"/>
                <w:kern w:val="0"/>
                <w:sz w:val="20"/>
                <w:szCs w:val="20"/>
              </w:rPr>
            </w:pPr>
            <w:r>
              <w:rPr>
                <w:rFonts w:hint="eastAsia" w:ascii="宋体" w:hAnsi="宋体" w:eastAsia="宋体" w:cs="宋体"/>
                <w:kern w:val="0"/>
                <w:sz w:val="20"/>
                <w:szCs w:val="20"/>
              </w:rPr>
              <w:t>5</w:t>
            </w:r>
            <w:r>
              <w:rPr>
                <w:rFonts w:ascii="宋体" w:hAnsi="宋体" w:eastAsia="宋体" w:cs="宋体"/>
                <w:kern w:val="0"/>
                <w:sz w:val="20"/>
                <w:szCs w:val="20"/>
              </w:rPr>
              <w:t>.2</w:t>
            </w:r>
            <w:r>
              <w:rPr>
                <w:rFonts w:hint="eastAsia" w:ascii="宋体" w:hAnsi="宋体" w:eastAsia="宋体" w:cs="宋体"/>
                <w:kern w:val="0"/>
                <w:sz w:val="20"/>
                <w:szCs w:val="20"/>
              </w:rPr>
              <w:t>具有图书条码更换功能,方便后期条码损坏之后不用二次编目,即可快速更换新条码。</w:t>
            </w:r>
          </w:p>
          <w:p w14:paraId="3DDF7A5F">
            <w:pPr>
              <w:widowControl/>
              <w:jc w:val="left"/>
              <w:rPr>
                <w:rFonts w:ascii="宋体" w:hAnsi="宋体" w:eastAsia="宋体" w:cs="宋体"/>
                <w:kern w:val="0"/>
                <w:sz w:val="20"/>
                <w:szCs w:val="20"/>
              </w:rPr>
            </w:pPr>
            <w:r>
              <w:rPr>
                <w:rFonts w:hint="eastAsia" w:ascii="宋体" w:hAnsi="宋体" w:eastAsia="宋体" w:cs="宋体"/>
                <w:kern w:val="0"/>
                <w:sz w:val="20"/>
                <w:szCs w:val="20"/>
              </w:rPr>
              <w:t>5</w:t>
            </w:r>
            <w:r>
              <w:rPr>
                <w:rFonts w:ascii="宋体" w:hAnsi="宋体" w:eastAsia="宋体" w:cs="宋体"/>
                <w:kern w:val="0"/>
                <w:sz w:val="20"/>
                <w:szCs w:val="20"/>
              </w:rPr>
              <w:t>.3</w:t>
            </w:r>
            <w:r>
              <w:rPr>
                <w:rFonts w:hint="eastAsia" w:ascii="宋体" w:hAnsi="宋体" w:eastAsia="宋体" w:cs="宋体"/>
                <w:kern w:val="0"/>
                <w:sz w:val="20"/>
                <w:szCs w:val="20"/>
              </w:rPr>
              <w:t>支持教育部图书馆图书审查清理专项活动,能够自定义查询图书清查类别,导出清查图书登记表,图书审查清理情况汇总表。</w:t>
            </w:r>
          </w:p>
          <w:p w14:paraId="4166620F">
            <w:pPr>
              <w:widowControl/>
              <w:jc w:val="left"/>
              <w:rPr>
                <w:rFonts w:ascii="宋体" w:hAnsi="宋体" w:eastAsia="宋体" w:cs="宋体"/>
                <w:kern w:val="0"/>
                <w:sz w:val="20"/>
                <w:szCs w:val="20"/>
              </w:rPr>
            </w:pPr>
            <w:r>
              <w:rPr>
                <w:rFonts w:hint="eastAsia" w:ascii="宋体" w:hAnsi="宋体" w:eastAsia="宋体" w:cs="宋体"/>
                <w:kern w:val="0"/>
                <w:sz w:val="20"/>
                <w:szCs w:val="20"/>
              </w:rPr>
              <w:t>5</w:t>
            </w:r>
            <w:r>
              <w:rPr>
                <w:rFonts w:ascii="宋体" w:hAnsi="宋体" w:eastAsia="宋体" w:cs="宋体"/>
                <w:kern w:val="0"/>
                <w:sz w:val="20"/>
                <w:szCs w:val="20"/>
              </w:rPr>
              <w:t>.4</w:t>
            </w:r>
            <w:r>
              <w:rPr>
                <w:rFonts w:hint="eastAsia" w:ascii="宋体" w:hAnsi="宋体" w:eastAsia="宋体" w:cs="宋体"/>
                <w:kern w:val="0"/>
                <w:sz w:val="20"/>
                <w:szCs w:val="20"/>
              </w:rPr>
              <w:t>具有图书盘点汇总功能,能自动核算出每层书架数量以及能查看每种图书的具体信息和位置。</w:t>
            </w:r>
          </w:p>
          <w:p w14:paraId="0FCCA13C">
            <w:pPr>
              <w:widowControl/>
              <w:jc w:val="left"/>
              <w:rPr>
                <w:rFonts w:ascii="宋体" w:hAnsi="宋体" w:eastAsia="宋体" w:cs="宋体"/>
                <w:kern w:val="0"/>
                <w:sz w:val="20"/>
                <w:szCs w:val="20"/>
              </w:rPr>
            </w:pPr>
            <w:r>
              <w:rPr>
                <w:rFonts w:hint="eastAsia" w:ascii="宋体" w:hAnsi="宋体" w:eastAsia="宋体" w:cs="宋体"/>
                <w:kern w:val="0"/>
                <w:sz w:val="20"/>
                <w:szCs w:val="20"/>
              </w:rPr>
              <w:t>6</w:t>
            </w:r>
            <w:r>
              <w:rPr>
                <w:rFonts w:ascii="宋体" w:hAnsi="宋体" w:eastAsia="宋体" w:cs="宋体"/>
                <w:kern w:val="0"/>
                <w:sz w:val="20"/>
                <w:szCs w:val="20"/>
              </w:rPr>
              <w:t>.</w:t>
            </w:r>
            <w:r>
              <w:rPr>
                <w:rFonts w:hint="eastAsia" w:ascii="宋体" w:hAnsi="宋体" w:eastAsia="宋体" w:cs="宋体"/>
                <w:kern w:val="0"/>
                <w:sz w:val="20"/>
                <w:szCs w:val="20"/>
              </w:rPr>
              <w:t>统计管理</w:t>
            </w:r>
          </w:p>
          <w:p w14:paraId="38522EB9">
            <w:pPr>
              <w:widowControl/>
              <w:jc w:val="left"/>
              <w:rPr>
                <w:rFonts w:ascii="宋体" w:hAnsi="宋体" w:eastAsia="宋体" w:cs="宋体"/>
                <w:kern w:val="0"/>
                <w:sz w:val="20"/>
                <w:szCs w:val="20"/>
              </w:rPr>
            </w:pPr>
            <w:r>
              <w:rPr>
                <w:rFonts w:hint="eastAsia" w:ascii="宋体" w:hAnsi="宋体" w:eastAsia="宋体" w:cs="宋体"/>
                <w:kern w:val="0"/>
                <w:sz w:val="20"/>
                <w:szCs w:val="20"/>
              </w:rPr>
              <w:t>6</w:t>
            </w:r>
            <w:r>
              <w:rPr>
                <w:rFonts w:ascii="宋体" w:hAnsi="宋体" w:eastAsia="宋体" w:cs="宋体"/>
                <w:kern w:val="0"/>
                <w:sz w:val="20"/>
                <w:szCs w:val="20"/>
              </w:rPr>
              <w:t>.1</w:t>
            </w:r>
            <w:r>
              <w:rPr>
                <w:rFonts w:hint="eastAsia" w:ascii="宋体" w:hAnsi="宋体" w:eastAsia="宋体" w:cs="宋体"/>
                <w:kern w:val="0"/>
                <w:sz w:val="20"/>
                <w:szCs w:val="20"/>
              </w:rPr>
              <w:t>系统中的报表可直接转化为其他通用格式（如:Excel）,以方便用户二次编辑打印。</w:t>
            </w:r>
          </w:p>
          <w:p w14:paraId="43D74453">
            <w:pPr>
              <w:widowControl/>
              <w:jc w:val="left"/>
              <w:rPr>
                <w:rFonts w:ascii="宋体" w:hAnsi="宋体" w:eastAsia="宋体" w:cs="宋体"/>
                <w:kern w:val="0"/>
                <w:sz w:val="20"/>
                <w:szCs w:val="20"/>
              </w:rPr>
            </w:pPr>
            <w:r>
              <w:rPr>
                <w:rFonts w:hint="eastAsia" w:ascii="宋体" w:hAnsi="宋体" w:eastAsia="宋体" w:cs="宋体"/>
                <w:kern w:val="0"/>
                <w:sz w:val="20"/>
                <w:szCs w:val="20"/>
              </w:rPr>
              <w:t>6</w:t>
            </w:r>
            <w:r>
              <w:rPr>
                <w:rFonts w:ascii="宋体" w:hAnsi="宋体" w:eastAsia="宋体" w:cs="宋体"/>
                <w:kern w:val="0"/>
                <w:sz w:val="20"/>
                <w:szCs w:val="20"/>
              </w:rPr>
              <w:t>.2</w:t>
            </w:r>
            <w:r>
              <w:rPr>
                <w:rFonts w:hint="eastAsia" w:ascii="宋体" w:hAnsi="宋体" w:eastAsia="宋体" w:cs="宋体"/>
                <w:kern w:val="0"/>
                <w:sz w:val="20"/>
                <w:szCs w:val="20"/>
              </w:rPr>
              <w:t>具有与图书、期刊操作相对应完善、详细的查询、统计功能并能生成可打印的报表。</w:t>
            </w:r>
          </w:p>
          <w:p w14:paraId="34650B2E">
            <w:pPr>
              <w:widowControl/>
              <w:jc w:val="left"/>
              <w:rPr>
                <w:rFonts w:ascii="宋体" w:hAnsi="宋体" w:eastAsia="宋体" w:cs="宋体"/>
                <w:kern w:val="0"/>
                <w:sz w:val="20"/>
                <w:szCs w:val="20"/>
              </w:rPr>
            </w:pPr>
            <w:r>
              <w:rPr>
                <w:rFonts w:hint="eastAsia" w:ascii="宋体" w:hAnsi="宋体" w:eastAsia="宋体" w:cs="宋体"/>
                <w:kern w:val="0"/>
                <w:sz w:val="20"/>
                <w:szCs w:val="20"/>
              </w:rPr>
              <w:t>6</w:t>
            </w:r>
            <w:r>
              <w:rPr>
                <w:rFonts w:ascii="宋体" w:hAnsi="宋体" w:eastAsia="宋体" w:cs="宋体"/>
                <w:kern w:val="0"/>
                <w:sz w:val="20"/>
                <w:szCs w:val="20"/>
              </w:rPr>
              <w:t>.3</w:t>
            </w:r>
            <w:r>
              <w:rPr>
                <w:rFonts w:hint="eastAsia" w:ascii="宋体" w:hAnsi="宋体" w:eastAsia="宋体" w:cs="宋体"/>
                <w:kern w:val="0"/>
                <w:sz w:val="20"/>
                <w:szCs w:val="20"/>
              </w:rPr>
              <w:t>系统可统计读者到馆率、可自定义统计按年和按月图书流通率、馆藏分类统计、热门图书排行榜等,并能通过各种图形展示数据百分比。</w:t>
            </w:r>
          </w:p>
          <w:p w14:paraId="236AB430">
            <w:pPr>
              <w:widowControl/>
              <w:jc w:val="left"/>
              <w:rPr>
                <w:rFonts w:ascii="宋体" w:hAnsi="宋体" w:eastAsia="宋体" w:cs="宋体"/>
                <w:kern w:val="0"/>
                <w:sz w:val="20"/>
                <w:szCs w:val="20"/>
              </w:rPr>
            </w:pPr>
            <w:r>
              <w:rPr>
                <w:rFonts w:hint="eastAsia" w:ascii="宋体" w:hAnsi="宋体" w:eastAsia="宋体" w:cs="宋体"/>
                <w:kern w:val="0"/>
                <w:sz w:val="20"/>
                <w:szCs w:val="20"/>
              </w:rPr>
              <w:t>6</w:t>
            </w:r>
            <w:r>
              <w:rPr>
                <w:rFonts w:ascii="宋体" w:hAnsi="宋体" w:eastAsia="宋体" w:cs="宋体"/>
                <w:kern w:val="0"/>
                <w:sz w:val="20"/>
                <w:szCs w:val="20"/>
              </w:rPr>
              <w:t>.4</w:t>
            </w:r>
            <w:r>
              <w:rPr>
                <w:rFonts w:hint="eastAsia" w:ascii="宋体" w:hAnsi="宋体" w:eastAsia="宋体" w:cs="宋体"/>
                <w:kern w:val="0"/>
                <w:sz w:val="20"/>
                <w:szCs w:val="20"/>
              </w:rPr>
              <w:t>支持根据教育部刊发的《中小学图书馆规程》,针对不同学校类别测算藏书量、藏书分类比例是否达标。</w:t>
            </w:r>
          </w:p>
          <w:p w14:paraId="4F8F4C0F">
            <w:pPr>
              <w:widowControl/>
              <w:jc w:val="left"/>
              <w:rPr>
                <w:rFonts w:ascii="宋体" w:hAnsi="宋体" w:eastAsia="宋体" w:cs="宋体"/>
                <w:kern w:val="0"/>
                <w:sz w:val="20"/>
                <w:szCs w:val="20"/>
              </w:rPr>
            </w:pPr>
            <w:r>
              <w:rPr>
                <w:rFonts w:hint="eastAsia" w:ascii="宋体" w:hAnsi="宋体" w:eastAsia="宋体" w:cs="宋体"/>
                <w:kern w:val="0"/>
                <w:sz w:val="20"/>
                <w:szCs w:val="20"/>
              </w:rPr>
              <w:t>6</w:t>
            </w:r>
            <w:r>
              <w:rPr>
                <w:rFonts w:ascii="宋体" w:hAnsi="宋体" w:eastAsia="宋体" w:cs="宋体"/>
                <w:kern w:val="0"/>
                <w:sz w:val="20"/>
                <w:szCs w:val="20"/>
              </w:rPr>
              <w:t>.5</w:t>
            </w:r>
            <w:r>
              <w:rPr>
                <w:rFonts w:hint="eastAsia" w:ascii="宋体" w:hAnsi="宋体" w:eastAsia="宋体" w:cs="宋体"/>
                <w:kern w:val="0"/>
                <w:sz w:val="20"/>
                <w:szCs w:val="20"/>
              </w:rPr>
              <w:t>系统具有智能化测算《中小学图书馆馆舍及设施设备统计》、《中小学人员与经费保障统计》、《中小学文献信息资源统计》是否符合教育部标准要求。生成达标或是不达标的电子表格,方便管理员上报数据。</w:t>
            </w:r>
          </w:p>
          <w:p w14:paraId="4765C53F">
            <w:pPr>
              <w:widowControl/>
              <w:jc w:val="left"/>
              <w:rPr>
                <w:rFonts w:ascii="宋体" w:hAnsi="宋体" w:eastAsia="宋体" w:cs="宋体"/>
                <w:kern w:val="0"/>
                <w:sz w:val="20"/>
                <w:szCs w:val="20"/>
              </w:rPr>
            </w:pPr>
            <w:r>
              <w:rPr>
                <w:rFonts w:hint="eastAsia" w:ascii="宋体" w:hAnsi="宋体" w:eastAsia="宋体" w:cs="宋体"/>
                <w:kern w:val="0"/>
                <w:sz w:val="20"/>
                <w:szCs w:val="20"/>
              </w:rPr>
              <w:t>7</w:t>
            </w:r>
            <w:r>
              <w:rPr>
                <w:rFonts w:ascii="宋体" w:hAnsi="宋体" w:eastAsia="宋体" w:cs="宋体"/>
                <w:kern w:val="0"/>
                <w:sz w:val="20"/>
                <w:szCs w:val="20"/>
              </w:rPr>
              <w:t>.</w:t>
            </w:r>
            <w:r>
              <w:rPr>
                <w:rFonts w:hint="eastAsia" w:ascii="宋体" w:hAnsi="宋体" w:eastAsia="宋体" w:cs="宋体"/>
                <w:kern w:val="0"/>
                <w:sz w:val="20"/>
                <w:szCs w:val="20"/>
              </w:rPr>
              <w:t>系统管理</w:t>
            </w:r>
          </w:p>
          <w:p w14:paraId="264CEE03">
            <w:pPr>
              <w:widowControl/>
              <w:jc w:val="left"/>
              <w:rPr>
                <w:rFonts w:ascii="宋体" w:hAnsi="宋体" w:eastAsia="宋体" w:cs="宋体"/>
                <w:kern w:val="0"/>
                <w:sz w:val="20"/>
                <w:szCs w:val="20"/>
              </w:rPr>
            </w:pPr>
            <w:r>
              <w:rPr>
                <w:rFonts w:hint="eastAsia" w:ascii="宋体" w:hAnsi="宋体" w:eastAsia="宋体" w:cs="宋体"/>
                <w:kern w:val="0"/>
                <w:sz w:val="20"/>
                <w:szCs w:val="20"/>
              </w:rPr>
              <w:t>7</w:t>
            </w:r>
            <w:r>
              <w:rPr>
                <w:rFonts w:ascii="宋体" w:hAnsi="宋体" w:eastAsia="宋体" w:cs="宋体"/>
                <w:kern w:val="0"/>
                <w:sz w:val="20"/>
                <w:szCs w:val="20"/>
              </w:rPr>
              <w:t>.1</w:t>
            </w:r>
            <w:r>
              <w:rPr>
                <w:rFonts w:hint="eastAsia" w:ascii="宋体" w:hAnsi="宋体" w:eastAsia="宋体" w:cs="宋体"/>
                <w:kern w:val="0"/>
                <w:sz w:val="20"/>
                <w:szCs w:val="20"/>
              </w:rPr>
              <w:t>用户管理:可对操作员设置各种自定义权限管理。</w:t>
            </w:r>
          </w:p>
          <w:p w14:paraId="7053A0AF">
            <w:pPr>
              <w:widowControl/>
              <w:jc w:val="left"/>
              <w:rPr>
                <w:rFonts w:ascii="宋体" w:hAnsi="宋体" w:eastAsia="宋体" w:cs="宋体"/>
                <w:kern w:val="0"/>
                <w:sz w:val="20"/>
                <w:szCs w:val="20"/>
              </w:rPr>
            </w:pPr>
            <w:r>
              <w:rPr>
                <w:rFonts w:hint="eastAsia" w:ascii="宋体" w:hAnsi="宋体" w:eastAsia="宋体" w:cs="宋体"/>
                <w:kern w:val="0"/>
                <w:sz w:val="20"/>
                <w:szCs w:val="20"/>
              </w:rPr>
              <w:t>7</w:t>
            </w:r>
            <w:r>
              <w:rPr>
                <w:rFonts w:ascii="宋体" w:hAnsi="宋体" w:eastAsia="宋体" w:cs="宋体"/>
                <w:kern w:val="0"/>
                <w:sz w:val="20"/>
                <w:szCs w:val="20"/>
              </w:rPr>
              <w:t>.2</w:t>
            </w:r>
            <w:r>
              <w:rPr>
                <w:rFonts w:hint="eastAsia" w:ascii="宋体" w:hAnsi="宋体" w:eastAsia="宋体" w:cs="宋体"/>
                <w:kern w:val="0"/>
                <w:sz w:val="20"/>
                <w:szCs w:val="20"/>
              </w:rPr>
              <w:t>工作量表管理:可对采编人员的工作量做直观统计,可按年统计、按月统计、按日统计。</w:t>
            </w:r>
          </w:p>
          <w:p w14:paraId="5348513C">
            <w:pPr>
              <w:widowControl/>
              <w:jc w:val="left"/>
              <w:rPr>
                <w:rFonts w:ascii="宋体" w:hAnsi="宋体" w:eastAsia="宋体" w:cs="宋体"/>
                <w:kern w:val="0"/>
                <w:sz w:val="20"/>
                <w:szCs w:val="20"/>
              </w:rPr>
            </w:pPr>
            <w:r>
              <w:rPr>
                <w:rFonts w:hint="eastAsia" w:ascii="宋体" w:hAnsi="宋体" w:eastAsia="宋体" w:cs="宋体"/>
                <w:kern w:val="0"/>
                <w:sz w:val="20"/>
                <w:szCs w:val="20"/>
              </w:rPr>
              <w:t>7</w:t>
            </w:r>
            <w:r>
              <w:rPr>
                <w:rFonts w:ascii="宋体" w:hAnsi="宋体" w:eastAsia="宋体" w:cs="宋体"/>
                <w:kern w:val="0"/>
                <w:sz w:val="20"/>
                <w:szCs w:val="20"/>
              </w:rPr>
              <w:t>.3</w:t>
            </w:r>
            <w:r>
              <w:rPr>
                <w:rFonts w:hint="eastAsia" w:ascii="宋体" w:hAnsi="宋体" w:eastAsia="宋体" w:cs="宋体"/>
                <w:kern w:val="0"/>
                <w:sz w:val="20"/>
                <w:szCs w:val="20"/>
              </w:rPr>
              <w:t>系统离线管理:可对系统自定义设置离线时间、自动锁定管理系统,防止其他人误操作管理。</w:t>
            </w:r>
          </w:p>
          <w:p w14:paraId="186147C9">
            <w:pPr>
              <w:widowControl/>
              <w:jc w:val="left"/>
              <w:rPr>
                <w:rFonts w:ascii="宋体" w:hAnsi="宋体" w:eastAsia="宋体" w:cs="宋体"/>
                <w:kern w:val="0"/>
                <w:sz w:val="20"/>
                <w:szCs w:val="20"/>
              </w:rPr>
            </w:pPr>
            <w:r>
              <w:rPr>
                <w:rFonts w:hint="eastAsia" w:ascii="宋体" w:hAnsi="宋体" w:eastAsia="宋体" w:cs="宋体"/>
                <w:kern w:val="0"/>
                <w:sz w:val="20"/>
                <w:szCs w:val="20"/>
              </w:rPr>
              <w:t>7</w:t>
            </w:r>
            <w:r>
              <w:rPr>
                <w:rFonts w:ascii="宋体" w:hAnsi="宋体" w:eastAsia="宋体" w:cs="宋体"/>
                <w:kern w:val="0"/>
                <w:sz w:val="20"/>
                <w:szCs w:val="20"/>
              </w:rPr>
              <w:t>.4</w:t>
            </w:r>
            <w:r>
              <w:rPr>
                <w:rFonts w:hint="eastAsia" w:ascii="宋体" w:hAnsi="宋体" w:eastAsia="宋体" w:cs="宋体"/>
                <w:kern w:val="0"/>
                <w:sz w:val="20"/>
                <w:szCs w:val="20"/>
              </w:rPr>
              <w:t>假期管理:可对系统自定义放假时间,暂停开放时间管理。</w:t>
            </w:r>
          </w:p>
          <w:p w14:paraId="670BAD74">
            <w:pPr>
              <w:widowControl/>
              <w:jc w:val="left"/>
              <w:rPr>
                <w:rFonts w:ascii="宋体" w:hAnsi="宋体" w:eastAsia="宋体" w:cs="宋体"/>
                <w:kern w:val="0"/>
                <w:sz w:val="20"/>
                <w:szCs w:val="20"/>
              </w:rPr>
            </w:pPr>
            <w:r>
              <w:rPr>
                <w:rFonts w:hint="eastAsia" w:ascii="宋体" w:hAnsi="宋体" w:eastAsia="宋体" w:cs="宋体"/>
                <w:kern w:val="0"/>
                <w:sz w:val="20"/>
                <w:szCs w:val="20"/>
              </w:rPr>
              <w:t>7</w:t>
            </w:r>
            <w:r>
              <w:rPr>
                <w:rFonts w:ascii="宋体" w:hAnsi="宋体" w:eastAsia="宋体" w:cs="宋体"/>
                <w:kern w:val="0"/>
                <w:sz w:val="20"/>
                <w:szCs w:val="20"/>
              </w:rPr>
              <w:t>.5</w:t>
            </w:r>
            <w:r>
              <w:rPr>
                <w:rFonts w:hint="eastAsia" w:ascii="宋体" w:hAnsi="宋体" w:eastAsia="宋体" w:cs="宋体"/>
                <w:kern w:val="0"/>
                <w:sz w:val="20"/>
                <w:szCs w:val="20"/>
              </w:rPr>
              <w:t>系统数据应采用标准的CNMARC数据格式存储,并能接收和输出标准的CNMARC字段。可自定义设置导入.导出带馆藏的CNMARC数据,分类符合中国图书馆分类法(第五版)规则,并能提供电子版中图分类法检索,方便管理员查询图书类别。</w:t>
            </w:r>
          </w:p>
          <w:p w14:paraId="460A2743">
            <w:pPr>
              <w:widowControl/>
              <w:jc w:val="left"/>
              <w:rPr>
                <w:rFonts w:ascii="宋体" w:hAnsi="宋体" w:eastAsia="宋体" w:cs="宋体"/>
                <w:kern w:val="0"/>
                <w:sz w:val="20"/>
                <w:szCs w:val="20"/>
              </w:rPr>
            </w:pPr>
            <w:r>
              <w:rPr>
                <w:rFonts w:hint="eastAsia" w:ascii="宋体" w:hAnsi="宋体" w:eastAsia="宋体" w:cs="宋体"/>
                <w:kern w:val="0"/>
                <w:sz w:val="20"/>
                <w:szCs w:val="20"/>
              </w:rPr>
              <w:t>7</w:t>
            </w:r>
            <w:r>
              <w:rPr>
                <w:rFonts w:ascii="宋体" w:hAnsi="宋体" w:eastAsia="宋体" w:cs="宋体"/>
                <w:kern w:val="0"/>
                <w:sz w:val="20"/>
                <w:szCs w:val="20"/>
              </w:rPr>
              <w:t>.6</w:t>
            </w:r>
            <w:r>
              <w:rPr>
                <w:rFonts w:hint="eastAsia" w:ascii="宋体" w:hAnsi="宋体" w:eastAsia="宋体" w:cs="宋体"/>
                <w:kern w:val="0"/>
                <w:sz w:val="20"/>
                <w:szCs w:val="20"/>
              </w:rPr>
              <w:t>批套数据管理:系统可以按标准书号下载标准的CNMARC数据和书目详细清单。</w:t>
            </w:r>
          </w:p>
          <w:p w14:paraId="0E91134E">
            <w:pPr>
              <w:widowControl/>
              <w:jc w:val="left"/>
              <w:rPr>
                <w:rFonts w:ascii="宋体" w:hAnsi="宋体" w:eastAsia="宋体" w:cs="宋体"/>
                <w:kern w:val="0"/>
                <w:sz w:val="20"/>
                <w:szCs w:val="20"/>
              </w:rPr>
            </w:pPr>
            <w:r>
              <w:rPr>
                <w:rFonts w:hint="eastAsia" w:ascii="宋体" w:hAnsi="宋体" w:eastAsia="宋体" w:cs="宋体"/>
                <w:kern w:val="0"/>
                <w:sz w:val="20"/>
                <w:szCs w:val="20"/>
              </w:rPr>
              <w:t>7</w:t>
            </w:r>
            <w:r>
              <w:rPr>
                <w:rFonts w:ascii="宋体" w:hAnsi="宋体" w:eastAsia="宋体" w:cs="宋体"/>
                <w:kern w:val="0"/>
                <w:sz w:val="20"/>
                <w:szCs w:val="20"/>
              </w:rPr>
              <w:t>.7</w:t>
            </w:r>
            <w:r>
              <w:rPr>
                <w:rFonts w:hint="eastAsia" w:ascii="宋体" w:hAnsi="宋体" w:eastAsia="宋体" w:cs="宋体"/>
                <w:kern w:val="0"/>
                <w:sz w:val="20"/>
                <w:szCs w:val="20"/>
              </w:rPr>
              <w:t>系统设置:可以设定图书馆使用面积和阅览室面积及设备配备情况、以及一些图书馆的建设的基本情况。并能时时在区域端里显示出来。</w:t>
            </w:r>
          </w:p>
          <w:p w14:paraId="6E9E4244">
            <w:pPr>
              <w:widowControl/>
              <w:jc w:val="left"/>
              <w:rPr>
                <w:rFonts w:ascii="宋体" w:hAnsi="宋体" w:eastAsia="宋体" w:cs="宋体"/>
                <w:kern w:val="0"/>
                <w:sz w:val="20"/>
                <w:szCs w:val="20"/>
              </w:rPr>
            </w:pPr>
            <w:r>
              <w:rPr>
                <w:rFonts w:hint="eastAsia" w:ascii="宋体" w:hAnsi="宋体" w:eastAsia="宋体" w:cs="宋体"/>
                <w:kern w:val="0"/>
                <w:sz w:val="20"/>
                <w:szCs w:val="20"/>
              </w:rPr>
              <w:t>7</w:t>
            </w:r>
            <w:r>
              <w:rPr>
                <w:rFonts w:ascii="宋体" w:hAnsi="宋体" w:eastAsia="宋体" w:cs="宋体"/>
                <w:kern w:val="0"/>
                <w:sz w:val="20"/>
                <w:szCs w:val="20"/>
              </w:rPr>
              <w:t>.8</w:t>
            </w:r>
            <w:r>
              <w:rPr>
                <w:rFonts w:hint="eastAsia" w:ascii="宋体" w:hAnsi="宋体" w:eastAsia="宋体" w:cs="宋体"/>
                <w:kern w:val="0"/>
                <w:sz w:val="20"/>
                <w:szCs w:val="20"/>
              </w:rPr>
              <w:t>馆情介绍:可以直观了解本馆的基本情况介绍。</w:t>
            </w:r>
          </w:p>
          <w:p w14:paraId="48612DFA">
            <w:pPr>
              <w:widowControl/>
              <w:jc w:val="left"/>
              <w:rPr>
                <w:rFonts w:ascii="宋体" w:hAnsi="宋体" w:eastAsia="宋体" w:cs="宋体"/>
                <w:kern w:val="0"/>
                <w:sz w:val="20"/>
                <w:szCs w:val="20"/>
              </w:rPr>
            </w:pPr>
            <w:r>
              <w:rPr>
                <w:rFonts w:hint="eastAsia" w:ascii="宋体" w:hAnsi="宋体" w:eastAsia="宋体" w:cs="宋体"/>
                <w:kern w:val="0"/>
                <w:sz w:val="20"/>
                <w:szCs w:val="20"/>
              </w:rPr>
              <w:t>8</w:t>
            </w:r>
            <w:r>
              <w:rPr>
                <w:rFonts w:ascii="宋体" w:hAnsi="宋体" w:eastAsia="宋体" w:cs="宋体"/>
                <w:kern w:val="0"/>
                <w:sz w:val="20"/>
                <w:szCs w:val="20"/>
              </w:rPr>
              <w:t>.</w:t>
            </w:r>
            <w:r>
              <w:rPr>
                <w:rFonts w:hint="eastAsia" w:ascii="宋体" w:hAnsi="宋体" w:eastAsia="宋体" w:cs="宋体"/>
                <w:kern w:val="0"/>
                <w:sz w:val="20"/>
                <w:szCs w:val="20"/>
              </w:rPr>
              <w:t>微信小程序:系统无缝对接图书后台图书馆管理系统,实现读者手机端扫码借还即可办理借书业务。</w:t>
            </w:r>
          </w:p>
          <w:p w14:paraId="532DB2A6">
            <w:pPr>
              <w:widowControl/>
              <w:jc w:val="left"/>
              <w:rPr>
                <w:rFonts w:ascii="宋体" w:hAnsi="宋体" w:eastAsia="宋体" w:cs="宋体"/>
                <w:kern w:val="0"/>
                <w:sz w:val="20"/>
                <w:szCs w:val="20"/>
              </w:rPr>
            </w:pPr>
            <w:r>
              <w:rPr>
                <w:rFonts w:hint="eastAsia" w:ascii="宋体" w:hAnsi="宋体" w:eastAsia="宋体" w:cs="宋体"/>
                <w:kern w:val="0"/>
                <w:sz w:val="20"/>
                <w:szCs w:val="20"/>
              </w:rPr>
              <w:t>8</w:t>
            </w:r>
            <w:r>
              <w:rPr>
                <w:rFonts w:ascii="宋体" w:hAnsi="宋体" w:eastAsia="宋体" w:cs="宋体"/>
                <w:kern w:val="0"/>
                <w:sz w:val="20"/>
                <w:szCs w:val="20"/>
              </w:rPr>
              <w:t>.1</w:t>
            </w:r>
            <w:r>
              <w:rPr>
                <w:rFonts w:hint="eastAsia" w:ascii="宋体" w:hAnsi="宋体" w:eastAsia="宋体" w:cs="宋体"/>
                <w:kern w:val="0"/>
                <w:sz w:val="20"/>
                <w:szCs w:val="20"/>
              </w:rPr>
              <w:t>手机端软件可扫码借还自动识别图书书名,可对多本图书一次性完成外借操作。</w:t>
            </w:r>
          </w:p>
          <w:p w14:paraId="1B2B7A8D">
            <w:pPr>
              <w:widowControl/>
              <w:jc w:val="left"/>
              <w:rPr>
                <w:rFonts w:ascii="宋体" w:hAnsi="宋体" w:eastAsia="宋体" w:cs="宋体"/>
                <w:kern w:val="0"/>
                <w:sz w:val="20"/>
                <w:szCs w:val="20"/>
              </w:rPr>
            </w:pPr>
            <w:r>
              <w:rPr>
                <w:rFonts w:hint="eastAsia" w:ascii="宋体" w:hAnsi="宋体" w:eastAsia="宋体" w:cs="宋体"/>
                <w:kern w:val="0"/>
                <w:sz w:val="20"/>
                <w:szCs w:val="20"/>
              </w:rPr>
              <w:t>8</w:t>
            </w:r>
            <w:r>
              <w:rPr>
                <w:rFonts w:ascii="宋体" w:hAnsi="宋体" w:eastAsia="宋体" w:cs="宋体"/>
                <w:kern w:val="0"/>
                <w:sz w:val="20"/>
                <w:szCs w:val="20"/>
              </w:rPr>
              <w:t>.2</w:t>
            </w:r>
            <w:r>
              <w:rPr>
                <w:rFonts w:hint="eastAsia" w:ascii="宋体" w:hAnsi="宋体" w:eastAsia="宋体" w:cs="宋体"/>
                <w:kern w:val="0"/>
                <w:sz w:val="20"/>
                <w:szCs w:val="20"/>
              </w:rPr>
              <w:t>手机软件终端可作为单独APP或无缝链接到图书馆现有的微信公众号、软件具备独立性和兼容性。</w:t>
            </w:r>
          </w:p>
          <w:p w14:paraId="6E092A71">
            <w:pPr>
              <w:widowControl/>
              <w:jc w:val="left"/>
              <w:rPr>
                <w:rFonts w:ascii="宋体" w:hAnsi="宋体" w:eastAsia="宋体" w:cs="宋体"/>
                <w:kern w:val="0"/>
                <w:sz w:val="20"/>
                <w:szCs w:val="20"/>
              </w:rPr>
            </w:pPr>
            <w:r>
              <w:rPr>
                <w:rFonts w:hint="eastAsia" w:ascii="宋体" w:hAnsi="宋体" w:eastAsia="宋体" w:cs="宋体"/>
                <w:kern w:val="0"/>
                <w:sz w:val="20"/>
                <w:szCs w:val="20"/>
              </w:rPr>
              <w:t>8</w:t>
            </w:r>
            <w:r>
              <w:rPr>
                <w:rFonts w:ascii="宋体" w:hAnsi="宋体" w:eastAsia="宋体" w:cs="宋体"/>
                <w:kern w:val="0"/>
                <w:sz w:val="20"/>
                <w:szCs w:val="20"/>
              </w:rPr>
              <w:t>.3</w:t>
            </w:r>
            <w:r>
              <w:rPr>
                <w:rFonts w:hint="eastAsia" w:ascii="宋体" w:hAnsi="宋体" w:eastAsia="宋体" w:cs="宋体"/>
                <w:kern w:val="0"/>
                <w:sz w:val="20"/>
                <w:szCs w:val="20"/>
              </w:rPr>
              <w:t>手机端软件可自助查询借阅详情、已借数据,包含书名、外借日期、归还日期等,能推送通知提醒读者。</w:t>
            </w:r>
          </w:p>
          <w:p w14:paraId="70AE2C3B">
            <w:pPr>
              <w:widowControl/>
              <w:jc w:val="left"/>
              <w:rPr>
                <w:rFonts w:ascii="宋体" w:hAnsi="宋体" w:eastAsia="宋体" w:cs="宋体"/>
                <w:kern w:val="0"/>
                <w:sz w:val="20"/>
                <w:szCs w:val="20"/>
              </w:rPr>
            </w:pPr>
            <w:r>
              <w:rPr>
                <w:rFonts w:hint="eastAsia" w:ascii="宋体" w:hAnsi="宋体" w:eastAsia="宋体" w:cs="宋体"/>
                <w:kern w:val="0"/>
                <w:sz w:val="20"/>
                <w:szCs w:val="20"/>
              </w:rPr>
              <w:t>8</w:t>
            </w:r>
            <w:r>
              <w:rPr>
                <w:rFonts w:ascii="宋体" w:hAnsi="宋体" w:eastAsia="宋体" w:cs="宋体"/>
                <w:kern w:val="0"/>
                <w:sz w:val="20"/>
                <w:szCs w:val="20"/>
              </w:rPr>
              <w:t>.4</w:t>
            </w:r>
            <w:r>
              <w:rPr>
                <w:rFonts w:hint="eastAsia" w:ascii="宋体" w:hAnsi="宋体" w:eastAsia="宋体" w:cs="宋体"/>
                <w:kern w:val="0"/>
                <w:sz w:val="20"/>
                <w:szCs w:val="20"/>
              </w:rPr>
              <w:t>读者登录后可查看最新读者总排行榜、图书借阅总排行榜,以及图书详情查看图书的层架位置信息。</w:t>
            </w:r>
          </w:p>
          <w:p w14:paraId="64E3C4F3">
            <w:pPr>
              <w:widowControl/>
              <w:jc w:val="left"/>
              <w:rPr>
                <w:rFonts w:ascii="宋体" w:hAnsi="宋体" w:eastAsia="宋体" w:cs="宋体"/>
                <w:kern w:val="0"/>
                <w:sz w:val="20"/>
                <w:szCs w:val="20"/>
              </w:rPr>
            </w:pPr>
            <w:r>
              <w:rPr>
                <w:rFonts w:hint="eastAsia" w:ascii="宋体" w:hAnsi="宋体" w:eastAsia="宋体" w:cs="宋体"/>
                <w:kern w:val="0"/>
                <w:sz w:val="20"/>
                <w:szCs w:val="20"/>
              </w:rPr>
              <w:t>8</w:t>
            </w:r>
            <w:r>
              <w:rPr>
                <w:rFonts w:ascii="宋体" w:hAnsi="宋体" w:eastAsia="宋体" w:cs="宋体"/>
                <w:kern w:val="0"/>
                <w:sz w:val="20"/>
                <w:szCs w:val="20"/>
              </w:rPr>
              <w:t>.5</w:t>
            </w:r>
            <w:r>
              <w:rPr>
                <w:rFonts w:hint="eastAsia" w:ascii="宋体" w:hAnsi="宋体" w:eastAsia="宋体" w:cs="宋体"/>
                <w:kern w:val="0"/>
                <w:sz w:val="20"/>
                <w:szCs w:val="20"/>
              </w:rPr>
              <w:t>手机端可信息统计本人借阅占比、借阅总量等。</w:t>
            </w:r>
          </w:p>
          <w:p w14:paraId="11077F50">
            <w:pPr>
              <w:widowControl/>
              <w:jc w:val="left"/>
              <w:rPr>
                <w:rFonts w:ascii="宋体" w:hAnsi="宋体" w:eastAsia="宋体" w:cs="宋体"/>
                <w:kern w:val="0"/>
                <w:sz w:val="20"/>
                <w:szCs w:val="20"/>
              </w:rPr>
            </w:pPr>
            <w:r>
              <w:rPr>
                <w:rFonts w:hint="eastAsia" w:ascii="宋体" w:hAnsi="宋体" w:eastAsia="宋体" w:cs="宋体"/>
                <w:kern w:val="0"/>
                <w:sz w:val="20"/>
                <w:szCs w:val="20"/>
              </w:rPr>
              <w:t>8</w:t>
            </w:r>
            <w:r>
              <w:rPr>
                <w:rFonts w:ascii="宋体" w:hAnsi="宋体" w:eastAsia="宋体" w:cs="宋体"/>
                <w:kern w:val="0"/>
                <w:sz w:val="20"/>
                <w:szCs w:val="20"/>
              </w:rPr>
              <w:t>.6</w:t>
            </w:r>
            <w:r>
              <w:rPr>
                <w:rFonts w:hint="eastAsia" w:ascii="宋体" w:hAnsi="宋体" w:eastAsia="宋体" w:cs="宋体"/>
                <w:kern w:val="0"/>
                <w:sz w:val="20"/>
                <w:szCs w:val="20"/>
              </w:rPr>
              <w:t>手机端软件包含多个方便读者的功能,包括馆内馆藏检索功能、图书续借功能、电子资源、二维码生成、读者排行榜、新书推荐榜等。</w:t>
            </w:r>
          </w:p>
          <w:p w14:paraId="67ABDC27">
            <w:pPr>
              <w:widowControl/>
              <w:jc w:val="left"/>
              <w:rPr>
                <w:rFonts w:ascii="宋体" w:hAnsi="宋体" w:eastAsia="宋体" w:cs="宋体"/>
                <w:kern w:val="0"/>
                <w:sz w:val="20"/>
                <w:szCs w:val="20"/>
              </w:rPr>
            </w:pPr>
            <w:r>
              <w:rPr>
                <w:rFonts w:hint="eastAsia" w:ascii="宋体" w:hAnsi="宋体" w:eastAsia="宋体" w:cs="宋体"/>
                <w:kern w:val="0"/>
                <w:sz w:val="20"/>
                <w:szCs w:val="20"/>
              </w:rPr>
              <w:t>注:1. 图书馆微信服务平台；</w:t>
            </w:r>
          </w:p>
          <w:p w14:paraId="4729B7EF">
            <w:pPr>
              <w:widowControl/>
              <w:jc w:val="left"/>
              <w:rPr>
                <w:rFonts w:ascii="宋体" w:hAnsi="宋体" w:eastAsia="宋体" w:cs="宋体"/>
                <w:kern w:val="0"/>
                <w:sz w:val="20"/>
                <w:szCs w:val="20"/>
              </w:rPr>
            </w:pPr>
            <w:r>
              <w:rPr>
                <w:rFonts w:hint="eastAsia" w:ascii="宋体" w:hAnsi="宋体" w:eastAsia="宋体" w:cs="宋体"/>
                <w:kern w:val="0"/>
                <w:sz w:val="20"/>
                <w:szCs w:val="20"/>
              </w:rPr>
              <w:t xml:space="preserve">   2. 需要客户申请到微信服务号并认证,提供该账号的信息用于对接微信服务端；需要搭建微信端服务(第三方服务端(用于接收微信用户的请求,并与微信公众平台服务器对接,此处需要外网80端口开放,且申请了域名(须提微信要求第三方服务端需申请域名）。</w:t>
            </w:r>
          </w:p>
          <w:p w14:paraId="268217A7">
            <w:pPr>
              <w:widowControl/>
              <w:jc w:val="left"/>
              <w:rPr>
                <w:rFonts w:ascii="宋体" w:hAnsi="宋体" w:eastAsia="宋体" w:cs="宋体"/>
                <w:kern w:val="0"/>
                <w:sz w:val="20"/>
                <w:szCs w:val="20"/>
              </w:rPr>
            </w:pPr>
            <w:r>
              <w:rPr>
                <w:rFonts w:hint="eastAsia" w:ascii="宋体" w:hAnsi="宋体" w:eastAsia="宋体" w:cs="宋体"/>
                <w:kern w:val="0"/>
                <w:sz w:val="20"/>
                <w:szCs w:val="20"/>
              </w:rPr>
              <w:t>9</w:t>
            </w:r>
            <w:r>
              <w:rPr>
                <w:rFonts w:ascii="宋体" w:hAnsi="宋体" w:eastAsia="宋体" w:cs="宋体"/>
                <w:kern w:val="0"/>
                <w:sz w:val="20"/>
                <w:szCs w:val="20"/>
              </w:rPr>
              <w:t>.</w:t>
            </w:r>
            <w:r>
              <w:rPr>
                <w:rFonts w:hint="eastAsia" w:ascii="宋体" w:hAnsi="宋体" w:eastAsia="宋体" w:cs="宋体"/>
                <w:kern w:val="0"/>
                <w:sz w:val="20"/>
                <w:szCs w:val="20"/>
              </w:rPr>
              <w:t>其他功能</w:t>
            </w:r>
          </w:p>
          <w:p w14:paraId="67D2349D">
            <w:pPr>
              <w:widowControl/>
              <w:jc w:val="left"/>
              <w:rPr>
                <w:rFonts w:ascii="宋体" w:hAnsi="宋体" w:eastAsia="宋体" w:cs="宋体"/>
                <w:kern w:val="0"/>
                <w:sz w:val="20"/>
                <w:szCs w:val="20"/>
              </w:rPr>
            </w:pPr>
            <w:r>
              <w:rPr>
                <w:rFonts w:hint="eastAsia" w:ascii="宋体" w:hAnsi="宋体" w:eastAsia="宋体" w:cs="宋体"/>
                <w:kern w:val="0"/>
                <w:sz w:val="20"/>
                <w:szCs w:val="20"/>
              </w:rPr>
              <w:t>9</w:t>
            </w:r>
            <w:r>
              <w:rPr>
                <w:rFonts w:ascii="宋体" w:hAnsi="宋体" w:eastAsia="宋体" w:cs="宋体"/>
                <w:kern w:val="0"/>
                <w:sz w:val="20"/>
                <w:szCs w:val="20"/>
              </w:rPr>
              <w:t>.1</w:t>
            </w:r>
            <w:r>
              <w:rPr>
                <w:rFonts w:hint="eastAsia" w:ascii="宋体" w:hAnsi="宋体" w:eastAsia="宋体" w:cs="宋体"/>
                <w:kern w:val="0"/>
                <w:sz w:val="20"/>
                <w:szCs w:val="20"/>
              </w:rPr>
              <w:t>具有完善的数据备份体系,服务器端每天自动备份图书馆数据,以提高数据的安全性。</w:t>
            </w:r>
          </w:p>
          <w:p w14:paraId="063947CD">
            <w:pPr>
              <w:spacing w:line="280" w:lineRule="atLeast"/>
              <w:rPr>
                <w:rFonts w:ascii="仿宋" w:hAnsi="仿宋" w:eastAsia="仿宋" w:cs="仿宋"/>
                <w:sz w:val="24"/>
                <w:szCs w:val="24"/>
              </w:rPr>
            </w:pPr>
            <w:r>
              <w:rPr>
                <w:rFonts w:hint="eastAsia" w:ascii="宋体" w:hAnsi="宋体" w:eastAsia="宋体" w:cs="宋体"/>
                <w:kern w:val="0"/>
                <w:sz w:val="20"/>
                <w:szCs w:val="20"/>
              </w:rPr>
              <w:t>▲9</w:t>
            </w:r>
            <w:r>
              <w:rPr>
                <w:rFonts w:ascii="宋体" w:hAnsi="宋体" w:eastAsia="宋体" w:cs="宋体"/>
                <w:kern w:val="0"/>
                <w:sz w:val="20"/>
                <w:szCs w:val="20"/>
              </w:rPr>
              <w:t>.2</w:t>
            </w:r>
            <w:r>
              <w:rPr>
                <w:rFonts w:hint="eastAsia" w:ascii="宋体" w:hAnsi="宋体" w:eastAsia="宋体" w:cs="宋体"/>
                <w:kern w:val="0"/>
                <w:sz w:val="20"/>
                <w:szCs w:val="20"/>
              </w:rPr>
              <w:t>系统具有数字资源管理</w:t>
            </w:r>
            <w:bookmarkStart w:id="1" w:name="OLE_LINK8"/>
            <w:r>
              <w:rPr>
                <w:rFonts w:hint="eastAsia" w:ascii="宋体" w:hAnsi="宋体" w:eastAsia="宋体" w:cs="宋体"/>
                <w:kern w:val="0"/>
                <w:sz w:val="20"/>
                <w:szCs w:val="20"/>
              </w:rPr>
              <w:t>(须提</w:t>
            </w:r>
            <w:bookmarkEnd w:id="1"/>
            <w:r>
              <w:rPr>
                <w:rFonts w:hint="eastAsia" w:ascii="宋体" w:hAnsi="宋体" w:eastAsia="宋体" w:cs="宋体"/>
                <w:kern w:val="0"/>
                <w:sz w:val="20"/>
                <w:szCs w:val="20"/>
              </w:rPr>
              <w:t>供数字图书馆著作权登记证书)；具有在WEB页上进行图书的查询和预约的功能(须提供OPAC图书查询系统著作权登记证书)。</w:t>
            </w:r>
          </w:p>
          <w:p w14:paraId="5E843200">
            <w:pPr>
              <w:widowControl/>
              <w:jc w:val="left"/>
              <w:rPr>
                <w:rFonts w:ascii="宋体" w:hAnsi="宋体" w:eastAsia="宋体" w:cs="宋体"/>
                <w:kern w:val="0"/>
                <w:sz w:val="20"/>
                <w:szCs w:val="20"/>
              </w:rPr>
            </w:pPr>
            <w:r>
              <w:rPr>
                <w:rFonts w:hint="eastAsia" w:ascii="宋体" w:hAnsi="宋体" w:eastAsia="宋体" w:cs="宋体"/>
                <w:kern w:val="0"/>
                <w:sz w:val="20"/>
                <w:szCs w:val="20"/>
              </w:rPr>
              <w:t>9</w:t>
            </w:r>
            <w:r>
              <w:rPr>
                <w:rFonts w:ascii="宋体" w:hAnsi="宋体" w:eastAsia="宋体" w:cs="宋体"/>
                <w:kern w:val="0"/>
                <w:sz w:val="20"/>
                <w:szCs w:val="20"/>
              </w:rPr>
              <w:t xml:space="preserve">.3 </w:t>
            </w:r>
            <w:r>
              <w:rPr>
                <w:rFonts w:hint="eastAsia" w:ascii="宋体" w:hAnsi="宋体" w:eastAsia="宋体" w:cs="宋体"/>
                <w:kern w:val="0"/>
                <w:sz w:val="20"/>
                <w:szCs w:val="20"/>
              </w:rPr>
              <w:t>针对系统数据的安全性,有完善可靠的用户管理。</w:t>
            </w:r>
          </w:p>
          <w:p w14:paraId="107F227D">
            <w:pPr>
              <w:spacing w:line="280" w:lineRule="atLeast"/>
              <w:rPr>
                <w:rFonts w:ascii="宋体" w:hAnsi="宋体" w:eastAsia="宋体" w:cs="宋体"/>
                <w:kern w:val="0"/>
                <w:sz w:val="20"/>
                <w:szCs w:val="20"/>
              </w:rPr>
            </w:pPr>
            <w:r>
              <w:rPr>
                <w:rFonts w:hint="eastAsia" w:ascii="宋体" w:hAnsi="宋体" w:eastAsia="宋体" w:cs="宋体"/>
                <w:kern w:val="0"/>
                <w:sz w:val="20"/>
                <w:szCs w:val="20"/>
              </w:rPr>
              <w:t>▲9</w:t>
            </w:r>
            <w:r>
              <w:rPr>
                <w:rFonts w:ascii="宋体" w:hAnsi="宋体" w:eastAsia="宋体" w:cs="宋体"/>
                <w:kern w:val="0"/>
                <w:sz w:val="20"/>
                <w:szCs w:val="20"/>
              </w:rPr>
              <w:t>.</w:t>
            </w:r>
            <w:r>
              <w:rPr>
                <w:rFonts w:hint="eastAsia" w:ascii="宋体" w:hAnsi="宋体" w:eastAsia="宋体" w:cs="宋体"/>
                <w:kern w:val="0"/>
                <w:sz w:val="20"/>
                <w:szCs w:val="20"/>
              </w:rPr>
              <w:t>4系统应该具备完整OPAC查询系统,支持触膜屏查询系统、WEB查询预借功能,读者登录WEB端可以通过借书证号和密码对所选图书进行预借,预借后流通部门能够接收预借信息,提前对预借图书进行相关处理。通过书名.作者等模糊关键词等检索图书相关信息，可按中图分类法类别自定义检索图书馆藏量、在馆情况、借出情况、所在位置、馆藏明细等 (须提供触摸屏查询系统著作权登记证书) ；支持大数据展示系统:通过数据展示屏可以直观了解本馆所有情况,包含读者在馆人数、最新热门图书排行榜、当天出借情况、图书馆藏总量、人流统计情况、图书当日统计、当月统计、当年统计等并能时时同步显示(须提供大数据展示系统著作权登记证书)。</w:t>
            </w:r>
          </w:p>
        </w:tc>
        <w:tc>
          <w:tcPr>
            <w:tcW w:w="567" w:type="dxa"/>
            <w:noWrap/>
            <w:vAlign w:val="center"/>
          </w:tcPr>
          <w:p w14:paraId="785ACBE1">
            <w:pPr>
              <w:widowControl/>
              <w:jc w:val="center"/>
              <w:rPr>
                <w:rFonts w:ascii="宋体" w:hAnsi="宋体" w:eastAsia="宋体" w:cs="宋体"/>
                <w:kern w:val="0"/>
                <w:sz w:val="20"/>
                <w:szCs w:val="20"/>
              </w:rPr>
            </w:pPr>
            <w:r>
              <w:rPr>
                <w:rFonts w:hint="eastAsia" w:ascii="宋体" w:hAnsi="宋体" w:eastAsia="宋体" w:cs="宋体"/>
                <w:kern w:val="0"/>
                <w:sz w:val="20"/>
                <w:szCs w:val="20"/>
              </w:rPr>
              <w:t>套</w:t>
            </w:r>
          </w:p>
        </w:tc>
        <w:tc>
          <w:tcPr>
            <w:tcW w:w="652" w:type="dxa"/>
            <w:noWrap/>
            <w:vAlign w:val="center"/>
          </w:tcPr>
          <w:p w14:paraId="4E4C78F7">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r w14:paraId="513DE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514" w:type="dxa"/>
            <w:noWrap/>
            <w:vAlign w:val="center"/>
          </w:tcPr>
          <w:p w14:paraId="57EFC7E2">
            <w:pPr>
              <w:widowControl/>
              <w:jc w:val="center"/>
              <w:rPr>
                <w:rFonts w:ascii="宋体" w:hAnsi="宋体" w:eastAsia="宋体" w:cs="宋体"/>
                <w:kern w:val="0"/>
                <w:sz w:val="20"/>
                <w:szCs w:val="20"/>
              </w:rPr>
            </w:pPr>
            <w:r>
              <w:rPr>
                <w:rFonts w:hint="eastAsia" w:ascii="宋体" w:hAnsi="宋体" w:eastAsia="宋体" w:cs="宋体"/>
                <w:kern w:val="0"/>
                <w:sz w:val="20"/>
                <w:szCs w:val="20"/>
              </w:rPr>
              <w:t>3</w:t>
            </w:r>
          </w:p>
        </w:tc>
        <w:tc>
          <w:tcPr>
            <w:tcW w:w="615" w:type="dxa"/>
            <w:noWrap/>
            <w:vAlign w:val="center"/>
          </w:tcPr>
          <w:p w14:paraId="24D41F91">
            <w:pPr>
              <w:widowControl/>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rPr>
              <w:t>数据加工</w:t>
            </w:r>
            <w:r>
              <w:rPr>
                <w:rFonts w:hint="eastAsia" w:ascii="宋体" w:hAnsi="宋体" w:eastAsia="宋体" w:cs="宋体"/>
                <w:kern w:val="0"/>
                <w:sz w:val="20"/>
                <w:szCs w:val="20"/>
                <w:lang w:eastAsia="zh-CN"/>
              </w:rPr>
              <w:t>（</w:t>
            </w:r>
            <w:r>
              <w:rPr>
                <w:rFonts w:hint="eastAsia" w:ascii="宋体" w:hAnsi="宋体" w:eastAsia="宋体" w:cs="宋体"/>
                <w:kern w:val="0"/>
                <w:sz w:val="20"/>
                <w:szCs w:val="20"/>
                <w:lang w:val="en-US" w:eastAsia="zh-CN"/>
              </w:rPr>
              <w:t>核心产品</w:t>
            </w:r>
            <w:r>
              <w:rPr>
                <w:rFonts w:hint="eastAsia" w:ascii="宋体" w:hAnsi="宋体" w:eastAsia="宋体" w:cs="宋体"/>
                <w:kern w:val="0"/>
                <w:sz w:val="20"/>
                <w:szCs w:val="20"/>
                <w:lang w:eastAsia="zh-CN"/>
              </w:rPr>
              <w:t>）</w:t>
            </w:r>
          </w:p>
        </w:tc>
        <w:tc>
          <w:tcPr>
            <w:tcW w:w="5954" w:type="dxa"/>
            <w:vAlign w:val="center"/>
          </w:tcPr>
          <w:p w14:paraId="78CBB7D1">
            <w:pPr>
              <w:widowControl/>
              <w:jc w:val="left"/>
              <w:rPr>
                <w:rFonts w:ascii="宋体" w:hAnsi="宋体" w:eastAsia="宋体" w:cs="宋体"/>
                <w:kern w:val="0"/>
                <w:sz w:val="20"/>
                <w:szCs w:val="20"/>
              </w:rPr>
            </w:pPr>
            <w:r>
              <w:rPr>
                <w:rFonts w:hint="eastAsia" w:ascii="宋体" w:hAnsi="宋体" w:eastAsia="宋体" w:cs="宋体"/>
                <w:kern w:val="0"/>
                <w:sz w:val="20"/>
                <w:szCs w:val="20"/>
              </w:rPr>
              <w:t>1.按照标准进行图书回溯建库，按中图法第五版进行分类，按照CNMARC格式进行计算机录入，贴条码、书标及护膜、文献典藏等系列工作，依国家标准进行科学排架，按中图法22大类进行标引，并按学校图书馆馆藏地址和图书分库。</w:t>
            </w:r>
          </w:p>
        </w:tc>
        <w:tc>
          <w:tcPr>
            <w:tcW w:w="567" w:type="dxa"/>
            <w:noWrap/>
            <w:vAlign w:val="center"/>
          </w:tcPr>
          <w:p w14:paraId="3A57CB55">
            <w:pPr>
              <w:widowControl/>
              <w:jc w:val="center"/>
              <w:rPr>
                <w:rFonts w:ascii="宋体" w:hAnsi="宋体" w:eastAsia="宋体" w:cs="宋体"/>
                <w:kern w:val="0"/>
                <w:sz w:val="20"/>
                <w:szCs w:val="20"/>
              </w:rPr>
            </w:pPr>
            <w:r>
              <w:rPr>
                <w:rFonts w:hint="eastAsia" w:ascii="宋体" w:hAnsi="宋体" w:eastAsia="宋体" w:cs="宋体"/>
                <w:kern w:val="0"/>
                <w:sz w:val="20"/>
                <w:szCs w:val="20"/>
              </w:rPr>
              <w:t>批</w:t>
            </w:r>
          </w:p>
        </w:tc>
        <w:tc>
          <w:tcPr>
            <w:tcW w:w="652" w:type="dxa"/>
            <w:noWrap/>
            <w:vAlign w:val="center"/>
          </w:tcPr>
          <w:p w14:paraId="55203FD7">
            <w:pPr>
              <w:widowControl/>
              <w:jc w:val="center"/>
              <w:rPr>
                <w:rFonts w:ascii="宋体" w:hAnsi="宋体" w:eastAsia="宋体" w:cs="宋体"/>
                <w:kern w:val="0"/>
                <w:sz w:val="20"/>
                <w:szCs w:val="20"/>
              </w:rPr>
            </w:pPr>
            <w:r>
              <w:rPr>
                <w:rFonts w:hint="eastAsia" w:ascii="宋体" w:hAnsi="宋体" w:eastAsia="宋体" w:cs="宋体"/>
                <w:kern w:val="0"/>
                <w:sz w:val="20"/>
                <w:szCs w:val="20"/>
              </w:rPr>
              <w:t>1</w:t>
            </w:r>
          </w:p>
        </w:tc>
      </w:tr>
    </w:tbl>
    <w:p w14:paraId="4F77EA45">
      <w:pPr>
        <w:rPr>
          <w:rFonts w:ascii="宋体" w:hAnsi="宋体" w:eastAsia="宋体" w:cs="宋体"/>
          <w:sz w:val="20"/>
          <w:szCs w:val="20"/>
        </w:rPr>
      </w:pPr>
    </w:p>
    <w:p w14:paraId="46632CFC">
      <w:pPr>
        <w:rPr>
          <w:rFonts w:ascii="宋体" w:hAnsi="宋体" w:eastAsia="宋体" w:cs="宋体"/>
          <w:sz w:val="20"/>
          <w:szCs w:val="20"/>
        </w:rPr>
      </w:pPr>
    </w:p>
    <w:p w14:paraId="65C1AA2B">
      <w:pPr>
        <w:rPr>
          <w:rFonts w:ascii="宋体" w:hAnsi="宋体" w:eastAsia="宋体" w:cs="宋体"/>
          <w:sz w:val="20"/>
          <w:szCs w:val="20"/>
        </w:rPr>
      </w:pPr>
    </w:p>
    <w:p w14:paraId="51AA1FAB">
      <w:pPr>
        <w:rPr>
          <w:rFonts w:ascii="宋体" w:hAnsi="宋体" w:eastAsia="宋体" w:cs="宋体"/>
          <w:sz w:val="20"/>
          <w:szCs w:val="20"/>
        </w:rPr>
      </w:pPr>
    </w:p>
    <w:p w14:paraId="068DBA1E">
      <w:pPr>
        <w:rPr>
          <w:rFonts w:ascii="宋体" w:hAnsi="宋体" w:eastAsia="宋体" w:cs="宋体"/>
          <w:sz w:val="20"/>
          <w:szCs w:val="20"/>
        </w:rPr>
      </w:pPr>
    </w:p>
    <w:p w14:paraId="17042BA2">
      <w:pPr>
        <w:pStyle w:val="3"/>
        <w:ind w:firstLine="400"/>
        <w:rPr>
          <w:rFonts w:ascii="宋体" w:hAnsi="宋体"/>
          <w:sz w:val="20"/>
          <w:szCs w:val="20"/>
        </w:rPr>
      </w:pPr>
    </w:p>
    <w:sectPr>
      <w:footerReference r:id="rId3" w:type="default"/>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Wingdings 2">
    <w:altName w:val="Wingdings"/>
    <w:panose1 w:val="050201020105070707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51248388"/>
      <w:docPartObj>
        <w:docPartGallery w:val="autotext"/>
      </w:docPartObj>
    </w:sdtPr>
    <w:sdtContent>
      <w:p w14:paraId="66A0B79A">
        <w:pPr>
          <w:pStyle w:val="7"/>
          <w:jc w:val="center"/>
        </w:pPr>
        <w:r>
          <w:fldChar w:fldCharType="begin"/>
        </w:r>
        <w:r>
          <w:instrText xml:space="preserve">PAGE   \* MERGEFORMAT</w:instrText>
        </w:r>
        <w:r>
          <w:fldChar w:fldCharType="separate"/>
        </w:r>
        <w:r>
          <w:rPr>
            <w:lang w:val="zh-CN"/>
          </w:rPr>
          <w:t>1</w:t>
        </w:r>
        <w:r>
          <w:fldChar w:fldCharType="end"/>
        </w:r>
      </w:p>
    </w:sdtContent>
  </w:sdt>
  <w:p w14:paraId="3EB071A0">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740"/>
    <w:rsid w:val="00014903"/>
    <w:rsid w:val="00067C8E"/>
    <w:rsid w:val="000A04F2"/>
    <w:rsid w:val="000A2F53"/>
    <w:rsid w:val="000C233B"/>
    <w:rsid w:val="000E5066"/>
    <w:rsid w:val="000F493B"/>
    <w:rsid w:val="001C410C"/>
    <w:rsid w:val="00270B50"/>
    <w:rsid w:val="00273E47"/>
    <w:rsid w:val="00276A96"/>
    <w:rsid w:val="002860F5"/>
    <w:rsid w:val="002B3411"/>
    <w:rsid w:val="002D4E52"/>
    <w:rsid w:val="003624E0"/>
    <w:rsid w:val="003B3A82"/>
    <w:rsid w:val="00403E80"/>
    <w:rsid w:val="00407A10"/>
    <w:rsid w:val="00417667"/>
    <w:rsid w:val="004578CA"/>
    <w:rsid w:val="004B3036"/>
    <w:rsid w:val="004E2AD0"/>
    <w:rsid w:val="004E4740"/>
    <w:rsid w:val="00500558"/>
    <w:rsid w:val="00560177"/>
    <w:rsid w:val="005879DF"/>
    <w:rsid w:val="005B5FE2"/>
    <w:rsid w:val="005D0A16"/>
    <w:rsid w:val="005E23F6"/>
    <w:rsid w:val="005F2EFC"/>
    <w:rsid w:val="005F4A4F"/>
    <w:rsid w:val="00614250"/>
    <w:rsid w:val="00616BF1"/>
    <w:rsid w:val="00651290"/>
    <w:rsid w:val="0065448F"/>
    <w:rsid w:val="0066593C"/>
    <w:rsid w:val="00767D7E"/>
    <w:rsid w:val="00772B2E"/>
    <w:rsid w:val="00783614"/>
    <w:rsid w:val="00792649"/>
    <w:rsid w:val="007B5BCE"/>
    <w:rsid w:val="007B7BCE"/>
    <w:rsid w:val="007C6A3E"/>
    <w:rsid w:val="007E6A58"/>
    <w:rsid w:val="00812AAD"/>
    <w:rsid w:val="00834EC9"/>
    <w:rsid w:val="008511B4"/>
    <w:rsid w:val="00853488"/>
    <w:rsid w:val="0085349F"/>
    <w:rsid w:val="008918A5"/>
    <w:rsid w:val="008F33AB"/>
    <w:rsid w:val="00923A04"/>
    <w:rsid w:val="00930375"/>
    <w:rsid w:val="00930BF8"/>
    <w:rsid w:val="00950687"/>
    <w:rsid w:val="009A231F"/>
    <w:rsid w:val="009C42A5"/>
    <w:rsid w:val="00A01669"/>
    <w:rsid w:val="00A15567"/>
    <w:rsid w:val="00A5429D"/>
    <w:rsid w:val="00A82835"/>
    <w:rsid w:val="00AB1019"/>
    <w:rsid w:val="00AB72B4"/>
    <w:rsid w:val="00B16236"/>
    <w:rsid w:val="00B37460"/>
    <w:rsid w:val="00B44F50"/>
    <w:rsid w:val="00B74249"/>
    <w:rsid w:val="00B84FDB"/>
    <w:rsid w:val="00B92AE4"/>
    <w:rsid w:val="00B97642"/>
    <w:rsid w:val="00BA4485"/>
    <w:rsid w:val="00BC5704"/>
    <w:rsid w:val="00C127C4"/>
    <w:rsid w:val="00C209C4"/>
    <w:rsid w:val="00C20D2B"/>
    <w:rsid w:val="00C4375A"/>
    <w:rsid w:val="00C7509E"/>
    <w:rsid w:val="00C77D62"/>
    <w:rsid w:val="00CF0E9C"/>
    <w:rsid w:val="00D13FD3"/>
    <w:rsid w:val="00D743A9"/>
    <w:rsid w:val="00DA058C"/>
    <w:rsid w:val="00DA38AD"/>
    <w:rsid w:val="00DA6153"/>
    <w:rsid w:val="00DC5331"/>
    <w:rsid w:val="00DE43A1"/>
    <w:rsid w:val="00DF37B0"/>
    <w:rsid w:val="00E0174E"/>
    <w:rsid w:val="00E04A14"/>
    <w:rsid w:val="00E121C0"/>
    <w:rsid w:val="00E25251"/>
    <w:rsid w:val="00E34499"/>
    <w:rsid w:val="00E50FDE"/>
    <w:rsid w:val="00E67EBA"/>
    <w:rsid w:val="00EA40E8"/>
    <w:rsid w:val="00ED192F"/>
    <w:rsid w:val="00EF1A74"/>
    <w:rsid w:val="00F4188B"/>
    <w:rsid w:val="00F710E2"/>
    <w:rsid w:val="00F76B8F"/>
    <w:rsid w:val="00F77F1F"/>
    <w:rsid w:val="00F92E41"/>
    <w:rsid w:val="00FD3D46"/>
    <w:rsid w:val="00FE24AD"/>
    <w:rsid w:val="01F56ECB"/>
    <w:rsid w:val="032162C0"/>
    <w:rsid w:val="03544B18"/>
    <w:rsid w:val="03C415F7"/>
    <w:rsid w:val="03C44C0A"/>
    <w:rsid w:val="03F35B7E"/>
    <w:rsid w:val="046E3282"/>
    <w:rsid w:val="04802556"/>
    <w:rsid w:val="04CE3D21"/>
    <w:rsid w:val="05645D5E"/>
    <w:rsid w:val="06274B5B"/>
    <w:rsid w:val="067479A6"/>
    <w:rsid w:val="06825E88"/>
    <w:rsid w:val="074958E1"/>
    <w:rsid w:val="08846842"/>
    <w:rsid w:val="08DF3B38"/>
    <w:rsid w:val="08ED7EE2"/>
    <w:rsid w:val="0B270381"/>
    <w:rsid w:val="0BD22349"/>
    <w:rsid w:val="0E72571D"/>
    <w:rsid w:val="0ED460F3"/>
    <w:rsid w:val="0EF92D78"/>
    <w:rsid w:val="0FF3288D"/>
    <w:rsid w:val="10794263"/>
    <w:rsid w:val="107C0AD5"/>
    <w:rsid w:val="10806817"/>
    <w:rsid w:val="11772003"/>
    <w:rsid w:val="11B642AD"/>
    <w:rsid w:val="11BC1998"/>
    <w:rsid w:val="12AA7ACE"/>
    <w:rsid w:val="12CE6D72"/>
    <w:rsid w:val="13853429"/>
    <w:rsid w:val="155C61AD"/>
    <w:rsid w:val="161377E5"/>
    <w:rsid w:val="1653052A"/>
    <w:rsid w:val="16C62AAA"/>
    <w:rsid w:val="17637ABA"/>
    <w:rsid w:val="184B24A3"/>
    <w:rsid w:val="1A990EF8"/>
    <w:rsid w:val="1AF5570C"/>
    <w:rsid w:val="1C235106"/>
    <w:rsid w:val="1CD72FA8"/>
    <w:rsid w:val="1CF47EE2"/>
    <w:rsid w:val="1CFE1B57"/>
    <w:rsid w:val="1D1B1F70"/>
    <w:rsid w:val="1D7948D5"/>
    <w:rsid w:val="1DB855E7"/>
    <w:rsid w:val="1DD7559C"/>
    <w:rsid w:val="1F4153C3"/>
    <w:rsid w:val="1F7E6617"/>
    <w:rsid w:val="20014B53"/>
    <w:rsid w:val="203647FC"/>
    <w:rsid w:val="208512E0"/>
    <w:rsid w:val="211865F8"/>
    <w:rsid w:val="21C27E73"/>
    <w:rsid w:val="22364F87"/>
    <w:rsid w:val="2246104C"/>
    <w:rsid w:val="22D01134"/>
    <w:rsid w:val="22E42531"/>
    <w:rsid w:val="22F10EAE"/>
    <w:rsid w:val="24057E5C"/>
    <w:rsid w:val="251549C7"/>
    <w:rsid w:val="25253091"/>
    <w:rsid w:val="25826C53"/>
    <w:rsid w:val="26712A32"/>
    <w:rsid w:val="26834513"/>
    <w:rsid w:val="26E162D0"/>
    <w:rsid w:val="26E37972"/>
    <w:rsid w:val="28A013AD"/>
    <w:rsid w:val="28A57AA2"/>
    <w:rsid w:val="28F039B6"/>
    <w:rsid w:val="29B06218"/>
    <w:rsid w:val="29BA649E"/>
    <w:rsid w:val="29D34041"/>
    <w:rsid w:val="29FA689B"/>
    <w:rsid w:val="2A97233B"/>
    <w:rsid w:val="2ACA111E"/>
    <w:rsid w:val="2BA0415C"/>
    <w:rsid w:val="2C100EB1"/>
    <w:rsid w:val="2CA12159"/>
    <w:rsid w:val="2D5269EE"/>
    <w:rsid w:val="2D9708A4"/>
    <w:rsid w:val="2DBB39A9"/>
    <w:rsid w:val="2DF257F3"/>
    <w:rsid w:val="2DF90E26"/>
    <w:rsid w:val="2E183793"/>
    <w:rsid w:val="2F2A2F3C"/>
    <w:rsid w:val="2FB47406"/>
    <w:rsid w:val="3010717A"/>
    <w:rsid w:val="30562C99"/>
    <w:rsid w:val="309A688D"/>
    <w:rsid w:val="318A3E34"/>
    <w:rsid w:val="318B6AEF"/>
    <w:rsid w:val="31937B16"/>
    <w:rsid w:val="319F418B"/>
    <w:rsid w:val="31F14A27"/>
    <w:rsid w:val="32700042"/>
    <w:rsid w:val="3344794C"/>
    <w:rsid w:val="33453288"/>
    <w:rsid w:val="33633703"/>
    <w:rsid w:val="33CC5F8E"/>
    <w:rsid w:val="35784778"/>
    <w:rsid w:val="36F04AAD"/>
    <w:rsid w:val="370C7B03"/>
    <w:rsid w:val="385752BB"/>
    <w:rsid w:val="38D440A8"/>
    <w:rsid w:val="39BA1BA2"/>
    <w:rsid w:val="3A186F52"/>
    <w:rsid w:val="3AA44E4A"/>
    <w:rsid w:val="3B1761AE"/>
    <w:rsid w:val="3B5E08C5"/>
    <w:rsid w:val="3B5F6EA5"/>
    <w:rsid w:val="3B717625"/>
    <w:rsid w:val="3C1B6501"/>
    <w:rsid w:val="3C654CBA"/>
    <w:rsid w:val="3D312D3A"/>
    <w:rsid w:val="3DF22256"/>
    <w:rsid w:val="3E376187"/>
    <w:rsid w:val="3E6622F9"/>
    <w:rsid w:val="3EA414E7"/>
    <w:rsid w:val="3F610B45"/>
    <w:rsid w:val="3F710F55"/>
    <w:rsid w:val="3FF66556"/>
    <w:rsid w:val="40B17B33"/>
    <w:rsid w:val="40E543BC"/>
    <w:rsid w:val="414C4105"/>
    <w:rsid w:val="419D24D5"/>
    <w:rsid w:val="41B63363"/>
    <w:rsid w:val="42100EF9"/>
    <w:rsid w:val="43366EA0"/>
    <w:rsid w:val="43682B9F"/>
    <w:rsid w:val="43A04BAD"/>
    <w:rsid w:val="43E37E5E"/>
    <w:rsid w:val="45E5016B"/>
    <w:rsid w:val="469841DE"/>
    <w:rsid w:val="48272AF9"/>
    <w:rsid w:val="4919482F"/>
    <w:rsid w:val="497302D9"/>
    <w:rsid w:val="49AD702E"/>
    <w:rsid w:val="49E33B1D"/>
    <w:rsid w:val="49EB1A27"/>
    <w:rsid w:val="49F45D2F"/>
    <w:rsid w:val="4A166124"/>
    <w:rsid w:val="4A407EA2"/>
    <w:rsid w:val="4B5D2760"/>
    <w:rsid w:val="4D875CE0"/>
    <w:rsid w:val="4DF616E3"/>
    <w:rsid w:val="4EBE65E6"/>
    <w:rsid w:val="50C55FED"/>
    <w:rsid w:val="51080F9B"/>
    <w:rsid w:val="52287B99"/>
    <w:rsid w:val="5285207F"/>
    <w:rsid w:val="52E821E6"/>
    <w:rsid w:val="5375666A"/>
    <w:rsid w:val="53CB2ED2"/>
    <w:rsid w:val="544F218A"/>
    <w:rsid w:val="54F04EC5"/>
    <w:rsid w:val="551E5962"/>
    <w:rsid w:val="55502D7B"/>
    <w:rsid w:val="556F1F83"/>
    <w:rsid w:val="55DB13C7"/>
    <w:rsid w:val="562363E7"/>
    <w:rsid w:val="564156CE"/>
    <w:rsid w:val="565E52DC"/>
    <w:rsid w:val="569E3CAC"/>
    <w:rsid w:val="56A63B5F"/>
    <w:rsid w:val="56F42740"/>
    <w:rsid w:val="57725783"/>
    <w:rsid w:val="57D165DD"/>
    <w:rsid w:val="5839648A"/>
    <w:rsid w:val="587C54AA"/>
    <w:rsid w:val="58FB2E0C"/>
    <w:rsid w:val="59233F27"/>
    <w:rsid w:val="5971607D"/>
    <w:rsid w:val="5AF0321E"/>
    <w:rsid w:val="5B0867BA"/>
    <w:rsid w:val="5B6D4B94"/>
    <w:rsid w:val="5C48290F"/>
    <w:rsid w:val="5DD66B9F"/>
    <w:rsid w:val="5DD86A60"/>
    <w:rsid w:val="5E316028"/>
    <w:rsid w:val="5E783C56"/>
    <w:rsid w:val="5E8C14B0"/>
    <w:rsid w:val="5E904701"/>
    <w:rsid w:val="5EB93A23"/>
    <w:rsid w:val="5F3F2F83"/>
    <w:rsid w:val="5F6F6BEE"/>
    <w:rsid w:val="5F9C55A1"/>
    <w:rsid w:val="607034DD"/>
    <w:rsid w:val="60EC092C"/>
    <w:rsid w:val="61C13B66"/>
    <w:rsid w:val="62BD432E"/>
    <w:rsid w:val="62D04C1B"/>
    <w:rsid w:val="634B43D9"/>
    <w:rsid w:val="645667E8"/>
    <w:rsid w:val="64DE058B"/>
    <w:rsid w:val="64FF0C2E"/>
    <w:rsid w:val="650676FD"/>
    <w:rsid w:val="65130750"/>
    <w:rsid w:val="651D7306"/>
    <w:rsid w:val="659770B8"/>
    <w:rsid w:val="65A25559"/>
    <w:rsid w:val="65B0249C"/>
    <w:rsid w:val="65CE6852"/>
    <w:rsid w:val="65ED7163"/>
    <w:rsid w:val="670E68BD"/>
    <w:rsid w:val="67A75305"/>
    <w:rsid w:val="67B35CFF"/>
    <w:rsid w:val="69381295"/>
    <w:rsid w:val="699B2796"/>
    <w:rsid w:val="69DD507C"/>
    <w:rsid w:val="6AD53925"/>
    <w:rsid w:val="6ADE7537"/>
    <w:rsid w:val="6B4B3DA2"/>
    <w:rsid w:val="6B7914C2"/>
    <w:rsid w:val="6BC226D2"/>
    <w:rsid w:val="6BE566A3"/>
    <w:rsid w:val="6C140E1E"/>
    <w:rsid w:val="6C3E2A42"/>
    <w:rsid w:val="6C6714AF"/>
    <w:rsid w:val="6C9F7A56"/>
    <w:rsid w:val="6CA769A4"/>
    <w:rsid w:val="6CAE4CE7"/>
    <w:rsid w:val="6D044248"/>
    <w:rsid w:val="6D064B23"/>
    <w:rsid w:val="6E386F5E"/>
    <w:rsid w:val="6EA42846"/>
    <w:rsid w:val="6F7F0361"/>
    <w:rsid w:val="703379DD"/>
    <w:rsid w:val="709578BE"/>
    <w:rsid w:val="71124670"/>
    <w:rsid w:val="7218332F"/>
    <w:rsid w:val="72186D3D"/>
    <w:rsid w:val="723914F7"/>
    <w:rsid w:val="723932A5"/>
    <w:rsid w:val="729479AA"/>
    <w:rsid w:val="73522870"/>
    <w:rsid w:val="74E67981"/>
    <w:rsid w:val="74EC0B7B"/>
    <w:rsid w:val="7644240C"/>
    <w:rsid w:val="76AA42F9"/>
    <w:rsid w:val="773A674A"/>
    <w:rsid w:val="788402A9"/>
    <w:rsid w:val="792275BE"/>
    <w:rsid w:val="798C015E"/>
    <w:rsid w:val="79E00282"/>
    <w:rsid w:val="7A385B78"/>
    <w:rsid w:val="7A63515A"/>
    <w:rsid w:val="7A757B13"/>
    <w:rsid w:val="7B3E13D7"/>
    <w:rsid w:val="7BCA4D14"/>
    <w:rsid w:val="7C0A2C05"/>
    <w:rsid w:val="7D4A280A"/>
    <w:rsid w:val="7D773F98"/>
    <w:rsid w:val="7D7E4105"/>
    <w:rsid w:val="7E125064"/>
    <w:rsid w:val="7E143CD3"/>
    <w:rsid w:val="7E3239CA"/>
    <w:rsid w:val="7E9C52E7"/>
    <w:rsid w:val="7EBE700C"/>
    <w:rsid w:val="7F577F01"/>
    <w:rsid w:val="7F7616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nhideWhenUsed="0" w:uiPriority="1"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5"/>
    <w:basedOn w:val="1"/>
    <w:next w:val="1"/>
    <w:qFormat/>
    <w:uiPriority w:val="1"/>
    <w:pPr>
      <w:ind w:left="420"/>
      <w:outlineLvl w:val="4"/>
    </w:pPr>
    <w:rPr>
      <w:rFonts w:ascii="宋体" w:hAnsi="宋体" w:eastAsia="宋体" w:cs="宋体"/>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rPr>
      <w:rFonts w:ascii="Times New Roman" w:hAnsi="Times New Roman" w:eastAsia="宋体" w:cs="Times New Roman"/>
      <w:szCs w:val="24"/>
    </w:rPr>
  </w:style>
  <w:style w:type="paragraph" w:styleId="4">
    <w:name w:val="annotation text"/>
    <w:basedOn w:val="1"/>
    <w:semiHidden/>
    <w:unhideWhenUsed/>
    <w:qFormat/>
    <w:uiPriority w:val="99"/>
    <w:pPr>
      <w:jc w:val="left"/>
    </w:pPr>
  </w:style>
  <w:style w:type="paragraph" w:styleId="5">
    <w:name w:val="Body Text"/>
    <w:basedOn w:val="1"/>
    <w:next w:val="1"/>
    <w:qFormat/>
    <w:uiPriority w:val="0"/>
    <w:pPr>
      <w:spacing w:line="360" w:lineRule="exact"/>
    </w:pPr>
    <w:rPr>
      <w:sz w:val="24"/>
    </w:rPr>
  </w:style>
  <w:style w:type="paragraph" w:styleId="6">
    <w:name w:val="Balloon Text"/>
    <w:basedOn w:val="1"/>
    <w:link w:val="62"/>
    <w:semiHidden/>
    <w:unhideWhenUsed/>
    <w:qFormat/>
    <w:uiPriority w:val="99"/>
    <w:rPr>
      <w:sz w:val="18"/>
      <w:szCs w:val="18"/>
    </w:rPr>
  </w:style>
  <w:style w:type="paragraph" w:styleId="7">
    <w:name w:val="footer"/>
    <w:basedOn w:val="1"/>
    <w:link w:val="71"/>
    <w:unhideWhenUsed/>
    <w:qFormat/>
    <w:uiPriority w:val="99"/>
    <w:pPr>
      <w:tabs>
        <w:tab w:val="center" w:pos="4153"/>
        <w:tab w:val="right" w:pos="8306"/>
      </w:tabs>
      <w:snapToGrid w:val="0"/>
      <w:jc w:val="left"/>
    </w:pPr>
    <w:rPr>
      <w:sz w:val="18"/>
      <w:szCs w:val="18"/>
    </w:rPr>
  </w:style>
  <w:style w:type="paragraph" w:styleId="8">
    <w:name w:val="header"/>
    <w:basedOn w:val="1"/>
    <w:link w:val="7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1">
    <w:name w:val="font0"/>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customStyle="1" w:styleId="12">
    <w:name w:val="font1"/>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3">
    <w:name w:val="font2"/>
    <w:basedOn w:val="1"/>
    <w:qFormat/>
    <w:uiPriority w:val="0"/>
    <w:pPr>
      <w:widowControl/>
      <w:spacing w:before="100" w:beforeAutospacing="1" w:after="100" w:afterAutospacing="1"/>
      <w:jc w:val="left"/>
    </w:pPr>
    <w:rPr>
      <w:rFonts w:ascii="宋体" w:hAnsi="宋体" w:eastAsia="宋体" w:cs="宋体"/>
      <w:b/>
      <w:bCs/>
      <w:color w:val="000000"/>
      <w:kern w:val="0"/>
      <w:sz w:val="24"/>
      <w:szCs w:val="24"/>
    </w:rPr>
  </w:style>
  <w:style w:type="paragraph" w:customStyle="1" w:styleId="14">
    <w:name w:val="font3"/>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5">
    <w:name w:val="font4"/>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6">
    <w:name w:val="font5"/>
    <w:basedOn w:val="1"/>
    <w:qFormat/>
    <w:uiPriority w:val="0"/>
    <w:pPr>
      <w:widowControl/>
      <w:spacing w:before="100" w:beforeAutospacing="1" w:after="100" w:afterAutospacing="1"/>
      <w:jc w:val="left"/>
    </w:pPr>
    <w:rPr>
      <w:rFonts w:ascii="Tahoma" w:hAnsi="Tahoma" w:eastAsia="宋体" w:cs="Tahoma"/>
      <w:color w:val="000000"/>
      <w:kern w:val="0"/>
      <w:sz w:val="22"/>
    </w:rPr>
  </w:style>
  <w:style w:type="paragraph" w:customStyle="1" w:styleId="17">
    <w:name w:val="font6"/>
    <w:basedOn w:val="1"/>
    <w:qFormat/>
    <w:uiPriority w:val="0"/>
    <w:pPr>
      <w:widowControl/>
      <w:spacing w:before="100" w:beforeAutospacing="1" w:after="100" w:afterAutospacing="1"/>
      <w:jc w:val="left"/>
    </w:pPr>
    <w:rPr>
      <w:rFonts w:ascii="宋体" w:hAnsi="宋体" w:eastAsia="宋体" w:cs="宋体"/>
      <w:b/>
      <w:bCs/>
      <w:color w:val="000000"/>
      <w:kern w:val="0"/>
      <w:sz w:val="24"/>
      <w:szCs w:val="24"/>
    </w:rPr>
  </w:style>
  <w:style w:type="paragraph" w:customStyle="1" w:styleId="18">
    <w:name w:val="fon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19">
    <w:name w:val="font8"/>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20">
    <w:name w:val="font9"/>
    <w:basedOn w:val="1"/>
    <w:qFormat/>
    <w:uiPriority w:val="0"/>
    <w:pPr>
      <w:widowControl/>
      <w:spacing w:before="100" w:beforeAutospacing="1" w:after="100" w:afterAutospacing="1"/>
      <w:jc w:val="left"/>
    </w:pPr>
    <w:rPr>
      <w:rFonts w:ascii="宋体" w:hAnsi="宋体" w:eastAsia="宋体" w:cs="宋体"/>
      <w:color w:val="000000"/>
      <w:kern w:val="0"/>
      <w:sz w:val="20"/>
      <w:szCs w:val="20"/>
    </w:rPr>
  </w:style>
  <w:style w:type="paragraph" w:customStyle="1" w:styleId="21">
    <w:name w:val="font10"/>
    <w:basedOn w:val="1"/>
    <w:qFormat/>
    <w:uiPriority w:val="0"/>
    <w:pPr>
      <w:widowControl/>
      <w:spacing w:before="100" w:beforeAutospacing="1" w:after="100" w:afterAutospacing="1"/>
      <w:jc w:val="left"/>
    </w:pPr>
    <w:rPr>
      <w:rFonts w:ascii="Times New Roman" w:hAnsi="Times New Roman" w:eastAsia="宋体" w:cs="Times New Roman"/>
      <w:color w:val="000000"/>
      <w:kern w:val="0"/>
      <w:sz w:val="22"/>
    </w:rPr>
  </w:style>
  <w:style w:type="paragraph" w:customStyle="1" w:styleId="22">
    <w:name w:val="font11"/>
    <w:basedOn w:val="1"/>
    <w:qFormat/>
    <w:uiPriority w:val="0"/>
    <w:pPr>
      <w:widowControl/>
      <w:spacing w:before="100" w:beforeAutospacing="1" w:after="100" w:afterAutospacing="1"/>
      <w:jc w:val="left"/>
    </w:pPr>
    <w:rPr>
      <w:rFonts w:ascii="Wingdings 2" w:hAnsi="Wingdings 2" w:eastAsia="宋体" w:cs="宋体"/>
      <w:color w:val="000000"/>
      <w:kern w:val="0"/>
      <w:sz w:val="22"/>
    </w:rPr>
  </w:style>
  <w:style w:type="paragraph" w:customStyle="1" w:styleId="23">
    <w:name w:val="et3"/>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24">
    <w:name w:val="et4"/>
    <w:basedOn w:val="1"/>
    <w:qFormat/>
    <w:uiPriority w:val="0"/>
    <w:pPr>
      <w:widowControl/>
      <w:spacing w:before="100" w:beforeAutospacing="1" w:after="100" w:afterAutospacing="1"/>
      <w:jc w:val="left"/>
    </w:pPr>
    <w:rPr>
      <w:rFonts w:ascii="宋体" w:hAnsi="宋体" w:eastAsia="宋体" w:cs="宋体"/>
      <w:kern w:val="0"/>
      <w:sz w:val="22"/>
    </w:rPr>
  </w:style>
  <w:style w:type="paragraph" w:customStyle="1" w:styleId="25">
    <w:name w:val="et5"/>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26">
    <w:name w:val="et6"/>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27">
    <w:name w:val="et7"/>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28">
    <w:name w:val="et8"/>
    <w:basedOn w:val="1"/>
    <w:qFormat/>
    <w:uiPriority w:val="0"/>
    <w:pPr>
      <w:widowControl/>
      <w:spacing w:before="100" w:beforeAutospacing="1" w:after="100" w:afterAutospacing="1"/>
      <w:jc w:val="left"/>
    </w:pPr>
    <w:rPr>
      <w:rFonts w:ascii="宋体" w:hAnsi="宋体" w:eastAsia="宋体" w:cs="宋体"/>
      <w:color w:val="000000"/>
      <w:kern w:val="0"/>
      <w:sz w:val="22"/>
    </w:rPr>
  </w:style>
  <w:style w:type="paragraph" w:customStyle="1" w:styleId="29">
    <w:name w:val="et9"/>
    <w:basedOn w:val="1"/>
    <w:qFormat/>
    <w:uiPriority w:val="0"/>
    <w:pPr>
      <w:widowControl/>
      <w:spacing w:before="100" w:beforeAutospacing="1" w:after="100" w:afterAutospacing="1"/>
      <w:jc w:val="left"/>
      <w:textAlignment w:val="bottom"/>
    </w:pPr>
    <w:rPr>
      <w:rFonts w:ascii="Tahoma" w:hAnsi="Tahoma" w:eastAsia="宋体" w:cs="Tahoma"/>
      <w:color w:val="000000"/>
      <w:kern w:val="0"/>
      <w:sz w:val="22"/>
    </w:rPr>
  </w:style>
  <w:style w:type="paragraph" w:customStyle="1" w:styleId="30">
    <w:name w:val="et11"/>
    <w:basedOn w:val="1"/>
    <w:qFormat/>
    <w:uiPriority w:val="0"/>
    <w:pPr>
      <w:widowControl/>
      <w:shd w:val="clear" w:color="auto" w:fill="FFFFFF"/>
      <w:spacing w:before="100" w:beforeAutospacing="1" w:after="100" w:afterAutospacing="1"/>
      <w:jc w:val="left"/>
    </w:pPr>
    <w:rPr>
      <w:rFonts w:ascii="宋体" w:hAnsi="宋体" w:eastAsia="宋体" w:cs="宋体"/>
      <w:kern w:val="0"/>
      <w:sz w:val="22"/>
    </w:rPr>
  </w:style>
  <w:style w:type="paragraph" w:customStyle="1" w:styleId="31">
    <w:name w:val="et12"/>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b/>
      <w:bCs/>
      <w:color w:val="000000"/>
      <w:kern w:val="0"/>
      <w:sz w:val="24"/>
      <w:szCs w:val="24"/>
    </w:rPr>
  </w:style>
  <w:style w:type="paragraph" w:customStyle="1" w:styleId="32">
    <w:name w:val="et14"/>
    <w:basedOn w:val="1"/>
    <w:qFormat/>
    <w:uiPriority w:val="0"/>
    <w:pPr>
      <w:widowControl/>
      <w:pBdr>
        <w:left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33">
    <w:name w:val="et1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34">
    <w:name w:val="et1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35">
    <w:name w:val="et1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36">
    <w:name w:val="et19"/>
    <w:basedOn w:val="1"/>
    <w:qFormat/>
    <w:uiPriority w:val="0"/>
    <w:pPr>
      <w:widowControl/>
      <w:pBdr>
        <w:left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37">
    <w:name w:val="et2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38">
    <w:name w:val="et2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39">
    <w:name w:val="et2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40">
    <w:name w:val="et27"/>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41">
    <w:name w:val="et29"/>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22"/>
    </w:rPr>
  </w:style>
  <w:style w:type="paragraph" w:customStyle="1" w:styleId="42">
    <w:name w:val="et3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bottom"/>
    </w:pPr>
    <w:rPr>
      <w:rFonts w:ascii="宋体" w:hAnsi="宋体" w:eastAsia="宋体" w:cs="宋体"/>
      <w:color w:val="000000"/>
      <w:kern w:val="0"/>
      <w:sz w:val="22"/>
    </w:rPr>
  </w:style>
  <w:style w:type="paragraph" w:customStyle="1" w:styleId="43">
    <w:name w:val="et34"/>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44">
    <w:name w:val="et35"/>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45">
    <w:name w:val="et36"/>
    <w:basedOn w:val="1"/>
    <w:qFormat/>
    <w:uiPriority w:val="0"/>
    <w:pPr>
      <w:widowControl/>
      <w:pBdr>
        <w:top w:val="single" w:color="000000" w:sz="4" w:space="0"/>
        <w:left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22"/>
    </w:rPr>
  </w:style>
  <w:style w:type="paragraph" w:customStyle="1" w:styleId="46">
    <w:name w:val="et39"/>
    <w:basedOn w:val="1"/>
    <w:qFormat/>
    <w:uiPriority w:val="0"/>
    <w:pPr>
      <w:widowControl/>
      <w:pBdr>
        <w:left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22"/>
    </w:rPr>
  </w:style>
  <w:style w:type="paragraph" w:customStyle="1" w:styleId="47">
    <w:name w:val="et40"/>
    <w:basedOn w:val="1"/>
    <w:qFormat/>
    <w:uiPriority w:val="0"/>
    <w:pPr>
      <w:widowControl/>
      <w:pBdr>
        <w:left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22"/>
    </w:rPr>
  </w:style>
  <w:style w:type="paragraph" w:customStyle="1" w:styleId="48">
    <w:name w:val="et41"/>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49">
    <w:name w:val="et42"/>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textAlignment w:val="top"/>
    </w:pPr>
    <w:rPr>
      <w:rFonts w:ascii="宋体" w:hAnsi="宋体" w:eastAsia="宋体" w:cs="宋体"/>
      <w:color w:val="000000"/>
      <w:kern w:val="0"/>
      <w:sz w:val="22"/>
    </w:rPr>
  </w:style>
  <w:style w:type="paragraph" w:customStyle="1" w:styleId="50">
    <w:name w:val="et43"/>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22"/>
    </w:rPr>
  </w:style>
  <w:style w:type="paragraph" w:customStyle="1" w:styleId="51">
    <w:name w:val="et45"/>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22"/>
    </w:rPr>
  </w:style>
  <w:style w:type="paragraph" w:customStyle="1" w:styleId="52">
    <w:name w:val="et46"/>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color w:val="000000"/>
      <w:kern w:val="0"/>
      <w:sz w:val="22"/>
    </w:rPr>
  </w:style>
  <w:style w:type="paragraph" w:customStyle="1" w:styleId="53">
    <w:name w:val="et4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top"/>
    </w:pPr>
    <w:rPr>
      <w:rFonts w:ascii="宋体" w:hAnsi="宋体" w:eastAsia="宋体" w:cs="宋体"/>
      <w:color w:val="000000"/>
      <w:kern w:val="0"/>
      <w:sz w:val="22"/>
    </w:rPr>
  </w:style>
  <w:style w:type="paragraph" w:customStyle="1" w:styleId="54">
    <w:name w:val="et48"/>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color w:val="000000"/>
      <w:kern w:val="0"/>
      <w:sz w:val="22"/>
    </w:rPr>
  </w:style>
  <w:style w:type="paragraph" w:customStyle="1" w:styleId="55">
    <w:name w:val="et4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eastAsia="宋体" w:cs="宋体"/>
      <w:color w:val="000000"/>
      <w:kern w:val="0"/>
      <w:sz w:val="20"/>
      <w:szCs w:val="20"/>
    </w:rPr>
  </w:style>
  <w:style w:type="paragraph" w:customStyle="1" w:styleId="56">
    <w:name w:val="et50"/>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textAlignment w:val="bottom"/>
    </w:pPr>
    <w:rPr>
      <w:rFonts w:ascii="宋体" w:hAnsi="宋体" w:eastAsia="宋体" w:cs="宋体"/>
      <w:color w:val="000000"/>
      <w:kern w:val="0"/>
      <w:sz w:val="22"/>
    </w:rPr>
  </w:style>
  <w:style w:type="paragraph" w:customStyle="1" w:styleId="57">
    <w:name w:val="et51"/>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bottom"/>
    </w:pPr>
    <w:rPr>
      <w:rFonts w:ascii="宋体" w:hAnsi="宋体" w:eastAsia="宋体" w:cs="宋体"/>
      <w:color w:val="000000"/>
      <w:kern w:val="0"/>
      <w:sz w:val="22"/>
    </w:rPr>
  </w:style>
  <w:style w:type="paragraph" w:customStyle="1" w:styleId="58">
    <w:name w:val="et53"/>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eastAsia="宋体" w:cs="宋体"/>
      <w:kern w:val="0"/>
      <w:sz w:val="22"/>
    </w:rPr>
  </w:style>
  <w:style w:type="character" w:customStyle="1" w:styleId="59">
    <w:name w:val="font101"/>
    <w:basedOn w:val="10"/>
    <w:qFormat/>
    <w:uiPriority w:val="0"/>
    <w:rPr>
      <w:rFonts w:hint="default" w:ascii="Times New Roman" w:hAnsi="Times New Roman" w:cs="Times New Roman"/>
      <w:color w:val="000000"/>
      <w:sz w:val="22"/>
      <w:szCs w:val="22"/>
      <w:u w:val="none"/>
    </w:rPr>
  </w:style>
  <w:style w:type="character" w:customStyle="1" w:styleId="60">
    <w:name w:val="font31"/>
    <w:basedOn w:val="10"/>
    <w:qFormat/>
    <w:uiPriority w:val="0"/>
    <w:rPr>
      <w:rFonts w:hint="eastAsia" w:ascii="宋体" w:hAnsi="宋体" w:eastAsia="宋体"/>
      <w:color w:val="000000"/>
      <w:sz w:val="22"/>
      <w:szCs w:val="22"/>
      <w:u w:val="none"/>
    </w:rPr>
  </w:style>
  <w:style w:type="character" w:customStyle="1" w:styleId="61">
    <w:name w:val="font111"/>
    <w:basedOn w:val="10"/>
    <w:qFormat/>
    <w:uiPriority w:val="0"/>
    <w:rPr>
      <w:rFonts w:hint="default" w:ascii="Wingdings 2" w:hAnsi="Wingdings 2"/>
      <w:color w:val="000000"/>
      <w:sz w:val="22"/>
      <w:szCs w:val="22"/>
      <w:u w:val="none"/>
    </w:rPr>
  </w:style>
  <w:style w:type="character" w:customStyle="1" w:styleId="62">
    <w:name w:val="批注框文本 字符"/>
    <w:basedOn w:val="10"/>
    <w:link w:val="6"/>
    <w:semiHidden/>
    <w:qFormat/>
    <w:uiPriority w:val="99"/>
    <w:rPr>
      <w:sz w:val="18"/>
      <w:szCs w:val="18"/>
    </w:rPr>
  </w:style>
  <w:style w:type="character" w:customStyle="1" w:styleId="63">
    <w:name w:val="font41"/>
    <w:basedOn w:val="10"/>
    <w:qFormat/>
    <w:uiPriority w:val="0"/>
    <w:rPr>
      <w:rFonts w:hint="default" w:ascii="Cambria Math" w:hAnsi="Cambria Math"/>
      <w:color w:val="000000"/>
      <w:sz w:val="20"/>
      <w:szCs w:val="20"/>
      <w:u w:val="none"/>
    </w:rPr>
  </w:style>
  <w:style w:type="character" w:customStyle="1" w:styleId="64">
    <w:name w:val="font51"/>
    <w:basedOn w:val="10"/>
    <w:qFormat/>
    <w:uiPriority w:val="0"/>
    <w:rPr>
      <w:rFonts w:hint="default" w:ascii="Calibri" w:hAnsi="Calibri" w:cs="Calibri"/>
      <w:color w:val="000000"/>
      <w:sz w:val="20"/>
      <w:szCs w:val="20"/>
      <w:u w:val="none"/>
    </w:rPr>
  </w:style>
  <w:style w:type="character" w:customStyle="1" w:styleId="65">
    <w:name w:val="font13"/>
    <w:basedOn w:val="10"/>
    <w:qFormat/>
    <w:uiPriority w:val="0"/>
    <w:rPr>
      <w:rFonts w:hint="eastAsia" w:ascii="仿宋" w:hAnsi="仿宋" w:eastAsia="仿宋"/>
      <w:color w:val="000000"/>
      <w:sz w:val="22"/>
      <w:szCs w:val="22"/>
      <w:u w:val="none"/>
    </w:rPr>
  </w:style>
  <w:style w:type="character" w:customStyle="1" w:styleId="66">
    <w:name w:val="font71"/>
    <w:basedOn w:val="10"/>
    <w:qFormat/>
    <w:uiPriority w:val="0"/>
    <w:rPr>
      <w:rFonts w:hint="default" w:ascii="Arial" w:hAnsi="Arial" w:cs="Arial"/>
      <w:color w:val="000000"/>
      <w:sz w:val="22"/>
      <w:szCs w:val="22"/>
      <w:u w:val="none"/>
    </w:rPr>
  </w:style>
  <w:style w:type="character" w:customStyle="1" w:styleId="67">
    <w:name w:val="font81"/>
    <w:basedOn w:val="10"/>
    <w:qFormat/>
    <w:uiPriority w:val="0"/>
    <w:rPr>
      <w:rFonts w:hint="eastAsia" w:ascii="仿宋" w:hAnsi="仿宋" w:eastAsia="仿宋"/>
      <w:color w:val="000000"/>
      <w:sz w:val="22"/>
      <w:szCs w:val="22"/>
      <w:u w:val="none"/>
    </w:rPr>
  </w:style>
  <w:style w:type="character" w:customStyle="1" w:styleId="68">
    <w:name w:val="font91"/>
    <w:basedOn w:val="10"/>
    <w:qFormat/>
    <w:uiPriority w:val="0"/>
    <w:rPr>
      <w:rFonts w:hint="eastAsia" w:ascii="宋体" w:hAnsi="宋体" w:eastAsia="宋体"/>
      <w:color w:val="000000"/>
      <w:sz w:val="22"/>
      <w:szCs w:val="22"/>
      <w:u w:val="none"/>
    </w:rPr>
  </w:style>
  <w:style w:type="character" w:customStyle="1" w:styleId="69">
    <w:name w:val="font121"/>
    <w:basedOn w:val="10"/>
    <w:qFormat/>
    <w:uiPriority w:val="0"/>
    <w:rPr>
      <w:rFonts w:hint="eastAsia" w:ascii="仿宋" w:hAnsi="仿宋" w:eastAsia="仿宋"/>
      <w:color w:val="000000"/>
      <w:sz w:val="22"/>
      <w:szCs w:val="22"/>
      <w:u w:val="none"/>
    </w:rPr>
  </w:style>
  <w:style w:type="character" w:customStyle="1" w:styleId="70">
    <w:name w:val="页眉 字符"/>
    <w:basedOn w:val="10"/>
    <w:link w:val="8"/>
    <w:qFormat/>
    <w:uiPriority w:val="99"/>
    <w:rPr>
      <w:sz w:val="18"/>
      <w:szCs w:val="18"/>
    </w:rPr>
  </w:style>
  <w:style w:type="character" w:customStyle="1" w:styleId="71">
    <w:name w:val="页脚 字符"/>
    <w:basedOn w:val="10"/>
    <w:link w:val="7"/>
    <w:qFormat/>
    <w:uiPriority w:val="99"/>
    <w:rPr>
      <w:sz w:val="18"/>
      <w:szCs w:val="18"/>
    </w:rPr>
  </w:style>
  <w:style w:type="character" w:customStyle="1" w:styleId="72">
    <w:name w:val="font01"/>
    <w:basedOn w:val="10"/>
    <w:qFormat/>
    <w:uiPriority w:val="0"/>
    <w:rPr>
      <w:rFonts w:hint="eastAsia" w:ascii="宋体" w:hAnsi="宋体" w:eastAsia="宋体"/>
      <w:color w:val="000000"/>
      <w:sz w:val="22"/>
      <w:szCs w:val="22"/>
      <w:u w:val="none"/>
    </w:rPr>
  </w:style>
  <w:style w:type="character" w:customStyle="1" w:styleId="73">
    <w:name w:val="font21"/>
    <w:basedOn w:val="10"/>
    <w:qFormat/>
    <w:uiPriority w:val="0"/>
    <w:rPr>
      <w:rFonts w:hint="eastAsia" w:ascii="微软雅黑" w:hAnsi="微软雅黑" w:eastAsia="微软雅黑"/>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D6D28-3FC1-4C67-A509-588560C0F678}">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7</Pages>
  <Words>6211</Words>
  <Characters>6589</Characters>
  <Lines>58</Lines>
  <Paragraphs>16</Paragraphs>
  <TotalTime>3</TotalTime>
  <ScaleCrop>false</ScaleCrop>
  <LinksUpToDate>false</LinksUpToDate>
  <CharactersWithSpaces>6610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2026-05-12T07:09:00Z</dcterms:created>
  <dc:creator>Administrator</dc:creator>
  <cp:lastModifiedBy>Administrator</cp:lastModifiedBy>
  <cp:lastPrinted>2026-04-27T11:07:00Z</cp:lastPrinted>
  <dcterms:modified xsi:type="dcterms:W3CDTF">2026-05-18T11:18:43Z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eyJoZGlkIjoiOWY0YjI3YzhiN2FlNjk1ZmQ0YzY5YjI5N2FjNDM5ZDYiLCJ1c2VySWQiOiI0NDIxNzI2MTIifQ==</vt:lpwstr>
  </property>
  <property fmtid="{D5CDD505-2E9C-101B-9397-08002B2CF9AE}" pid="3" name="KSOProductBuildVer">
    <vt:lpwstr>2052-12.1.0.26375</vt:lpwstr>
  </property>
  <property fmtid="{D5CDD505-2E9C-101B-9397-08002B2CF9AE}" pid="4" name="ICV">
    <vt:lpwstr>EF597892F6684C2D994AF2FFB365A815_13</vt:lpwstr>
  </property>
</Properties>
</file>