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24"/>
          <w:szCs w:val="24"/>
          <w:highlight w:val="none"/>
          <w:lang w:eastAsia="zh-CN"/>
        </w:rPr>
      </w:pPr>
    </w:p>
    <w:p w14:paraId="3BCF8856">
      <w:pPr>
        <w:jc w:val="center"/>
        <w:rPr>
          <w:rFonts w:hint="eastAsia" w:cs="宋体"/>
          <w:b/>
          <w:bCs/>
          <w:color w:val="auto"/>
          <w:kern w:val="0"/>
          <w:sz w:val="48"/>
          <w:szCs w:val="48"/>
          <w:highlight w:val="none"/>
          <w:lang w:val="en-US" w:eastAsia="zh-CN"/>
        </w:rPr>
      </w:pPr>
    </w:p>
    <w:p w14:paraId="143A0883">
      <w:pPr>
        <w:jc w:val="center"/>
        <w:rPr>
          <w:rFonts w:hint="default" w:ascii="宋体" w:hAnsi="宋体" w:eastAsia="宋体" w:cs="宋体"/>
          <w:b/>
          <w:bCs/>
          <w:color w:val="auto"/>
          <w:sz w:val="48"/>
          <w:szCs w:val="48"/>
          <w:highlight w:val="none"/>
          <w:lang w:val="en-US" w:eastAsia="zh-CN"/>
        </w:rPr>
      </w:pPr>
      <w:r>
        <w:rPr>
          <w:rFonts w:hint="eastAsia" w:cs="宋体"/>
          <w:b/>
          <w:bCs/>
          <w:color w:val="auto"/>
          <w:kern w:val="0"/>
          <w:sz w:val="48"/>
          <w:szCs w:val="48"/>
          <w:highlight w:val="none"/>
          <w:lang w:val="en-US" w:eastAsia="zh-CN"/>
        </w:rPr>
        <w:t>新疆维吾尔自治区地质局乌鲁木齐地质大队设备采购项目</w:t>
      </w:r>
    </w:p>
    <w:p w14:paraId="3E577BF1">
      <w:pPr>
        <w:jc w:val="center"/>
        <w:rPr>
          <w:rFonts w:hint="eastAsia" w:ascii="宋体" w:hAnsi="宋体" w:eastAsia="宋体" w:cs="宋体"/>
          <w:b/>
          <w:bCs/>
          <w:color w:val="auto"/>
          <w:sz w:val="52"/>
          <w:szCs w:val="52"/>
          <w:highlight w:val="none"/>
        </w:rPr>
      </w:pPr>
    </w:p>
    <w:p w14:paraId="01CD27AD">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7757DFAA">
      <w:pPr>
        <w:spacing w:line="240" w:lineRule="auto"/>
        <w:jc w:val="center"/>
        <w:rPr>
          <w:rFonts w:ascii="黑体" w:hAnsi="黑体" w:eastAsia="黑体"/>
          <w:color w:val="auto"/>
          <w:sz w:val="52"/>
          <w:szCs w:val="52"/>
          <w:highlight w:val="none"/>
        </w:rPr>
      </w:pPr>
    </w:p>
    <w:p w14:paraId="5130DB49">
      <w:pPr>
        <w:pStyle w:val="36"/>
        <w:rPr>
          <w:rFonts w:ascii="黑体" w:hAnsi="黑体" w:eastAsia="黑体"/>
          <w:color w:val="auto"/>
          <w:sz w:val="52"/>
          <w:szCs w:val="52"/>
          <w:highlight w:val="none"/>
        </w:rPr>
      </w:pPr>
    </w:p>
    <w:p w14:paraId="01ADB361">
      <w:pPr>
        <w:rPr>
          <w:rFonts w:hint="eastAsia" w:ascii="宋体" w:hAnsi="宋体" w:eastAsia="宋体" w:cs="宋体"/>
          <w:color w:val="auto"/>
          <w:sz w:val="32"/>
          <w:szCs w:val="32"/>
          <w:highlight w:val="none"/>
        </w:rPr>
      </w:pPr>
    </w:p>
    <w:p w14:paraId="073429C7">
      <w:pPr>
        <w:rPr>
          <w:rFonts w:hint="eastAsia" w:ascii="宋体" w:hAnsi="宋体" w:eastAsia="宋体" w:cs="宋体"/>
          <w:color w:val="auto"/>
          <w:sz w:val="32"/>
          <w:szCs w:val="32"/>
          <w:highlight w:val="none"/>
        </w:rPr>
      </w:pPr>
    </w:p>
    <w:p w14:paraId="60DE9460">
      <w:pPr>
        <w:rPr>
          <w:rFonts w:hint="eastAsia" w:ascii="宋体" w:hAnsi="宋体" w:eastAsia="宋体" w:cs="宋体"/>
          <w:color w:val="auto"/>
          <w:sz w:val="32"/>
          <w:szCs w:val="32"/>
          <w:highlight w:val="none"/>
        </w:rPr>
      </w:pPr>
    </w:p>
    <w:p w14:paraId="2EE80079">
      <w:pPr>
        <w:rPr>
          <w:rFonts w:hint="eastAsia" w:ascii="宋体" w:hAnsi="宋体" w:eastAsia="宋体" w:cs="宋体"/>
          <w:color w:val="auto"/>
          <w:sz w:val="32"/>
          <w:szCs w:val="32"/>
          <w:highlight w:val="none"/>
        </w:rPr>
      </w:pPr>
    </w:p>
    <w:p w14:paraId="2F37148C">
      <w:pPr>
        <w:rPr>
          <w:rFonts w:hint="eastAsia" w:ascii="宋体" w:hAnsi="宋体" w:eastAsia="宋体" w:cs="宋体"/>
          <w:color w:val="auto"/>
          <w:sz w:val="32"/>
          <w:szCs w:val="32"/>
          <w:highlight w:val="none"/>
        </w:rPr>
      </w:pPr>
    </w:p>
    <w:p w14:paraId="0F88ECFE">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XSY-2026-Z-053</w:t>
      </w:r>
    </w:p>
    <w:p w14:paraId="22F8C096">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cs="宋体"/>
          <w:color w:val="auto"/>
          <w:sz w:val="32"/>
          <w:szCs w:val="32"/>
          <w:highlight w:val="none"/>
          <w:lang w:val="en-US" w:eastAsia="zh-CN"/>
        </w:rPr>
        <w:t>新疆维吾尔自治区地质局乌鲁木齐地质大队设备采购项目</w:t>
      </w:r>
    </w:p>
    <w:p w14:paraId="0F84FA94">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cs="宋体"/>
          <w:color w:val="auto"/>
          <w:sz w:val="32"/>
          <w:szCs w:val="32"/>
          <w:highlight w:val="none"/>
          <w:lang w:val="en-US" w:eastAsia="zh-CN"/>
        </w:rPr>
        <w:t>新疆维吾尔自治区地质局乌鲁木齐地质大队</w:t>
      </w:r>
    </w:p>
    <w:p w14:paraId="4B180FDF">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2C93F193">
      <w:pPr>
        <w:rPr>
          <w:rFonts w:ascii="黑体" w:hAnsi="黑体" w:eastAsia="黑体"/>
          <w:color w:val="auto"/>
          <w:highlight w:val="none"/>
        </w:rPr>
      </w:pPr>
    </w:p>
    <w:p w14:paraId="5531EE3C">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C8C101C">
      <w:pPr>
        <w:pStyle w:val="36"/>
        <w:rPr>
          <w:rFonts w:hint="eastAsia"/>
        </w:rPr>
      </w:pPr>
    </w:p>
    <w:p w14:paraId="1377FDC5">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5118F77">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EDF32A2">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B3CEE9">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04B792">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00EA584">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D83DCC">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- 74 -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12" w:name="_GoBack"/>
      <w:bookmarkEnd w:id="412"/>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3492811"/>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28359012"/>
            <w:bookmarkStart w:id="6" w:name="_Toc35393629"/>
            <w:bookmarkStart w:id="7" w:name="_Toc109899410"/>
            <w:bookmarkStart w:id="8" w:name="_Toc163492812"/>
            <w:bookmarkStart w:id="9" w:name="_Toc35393798"/>
            <w:bookmarkStart w:id="10" w:name="_Toc44583628"/>
            <w:bookmarkStart w:id="11" w:name="_Toc109900248"/>
            <w:bookmarkStart w:id="12" w:name="_Toc140132745"/>
            <w:bookmarkStart w:id="13" w:name="_Toc28359089"/>
            <w:bookmarkStart w:id="14" w:name="_Toc155185860"/>
            <w:bookmarkStart w:id="15" w:name="_Toc109899829"/>
            <w:r>
              <w:rPr>
                <w:rFonts w:hint="eastAsia"/>
                <w:color w:val="auto"/>
                <w:sz w:val="24"/>
                <w:szCs w:val="24"/>
                <w:highlight w:val="none"/>
                <w:lang w:val="en-US" w:eastAsia="zh-CN"/>
              </w:rPr>
              <w:t>项目概况：</w:t>
            </w:r>
            <w:bookmarkEnd w:id="4"/>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新疆维吾尔自治区地质局乌鲁木齐地质大队设备采购项目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04</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29</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16时00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590E39A6">
      <w:pPr>
        <w:pStyle w:val="39"/>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XSY-2026-Z-053</w:t>
      </w:r>
    </w:p>
    <w:p w14:paraId="544AA4B7">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w:t>
      </w:r>
      <w:r>
        <w:rPr>
          <w:rFonts w:hint="eastAsia" w:cs="宋体"/>
          <w:color w:val="auto"/>
          <w:sz w:val="24"/>
          <w:highlight w:val="none"/>
          <w:u w:val="none"/>
          <w:lang w:val="en-US" w:eastAsia="zh-CN"/>
        </w:rPr>
        <w:t>新疆维吾尔自治区地质局乌鲁木齐地质大队设备采购项目</w:t>
      </w:r>
      <w:r>
        <w:rPr>
          <w:rFonts w:hint="eastAsia" w:ascii="宋体" w:hAnsi="宋体" w:eastAsia="宋体" w:cs="宋体"/>
          <w:color w:val="auto"/>
          <w:sz w:val="24"/>
          <w:highlight w:val="none"/>
          <w:u w:val="none"/>
          <w:lang w:val="hr-HR"/>
        </w:rPr>
        <w:t xml:space="preserve"> </w:t>
      </w:r>
    </w:p>
    <w:p w14:paraId="3CE35A7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39"/>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cs="宋体"/>
          <w:color w:val="auto"/>
          <w:sz w:val="24"/>
          <w:highlight w:val="none"/>
          <w:u w:val="none"/>
          <w:lang w:val="en-US" w:eastAsia="zh-CN"/>
        </w:rPr>
        <w:t>110</w:t>
      </w:r>
      <w:r>
        <w:rPr>
          <w:rFonts w:hint="eastAsia" w:cs="宋体"/>
          <w:color w:val="auto"/>
          <w:sz w:val="24"/>
          <w:highlight w:val="none"/>
          <w:lang w:val="en-US" w:eastAsia="zh-CN"/>
        </w:rPr>
        <w:t>万元（标项一：55万元；标项二：55万元）</w:t>
      </w:r>
    </w:p>
    <w:p w14:paraId="7851BE2C">
      <w:pPr>
        <w:pStyle w:val="39"/>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110</w:t>
      </w:r>
      <w:r>
        <w:rPr>
          <w:rFonts w:hint="eastAsia" w:cs="宋体"/>
          <w:color w:val="auto"/>
          <w:sz w:val="24"/>
          <w:highlight w:val="none"/>
          <w:lang w:val="en-US" w:eastAsia="zh-CN"/>
        </w:rPr>
        <w:t>万元（标项一：55万元；标项二：55万元）</w:t>
      </w:r>
    </w:p>
    <w:p w14:paraId="242750DC">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cs="宋体"/>
          <w:color w:val="auto"/>
          <w:sz w:val="24"/>
          <w:highlight w:val="none"/>
          <w:lang w:val="en-US" w:eastAsia="zh-CN"/>
        </w:rPr>
        <w:t>标项一</w:t>
      </w:r>
      <w:r>
        <w:rPr>
          <w:rFonts w:hint="eastAsia" w:ascii="宋体" w:hAnsi="宋体" w:eastAsia="宋体" w:cs="宋体"/>
          <w:color w:val="auto"/>
          <w:sz w:val="24"/>
          <w:highlight w:val="none"/>
          <w:lang w:val="hr-HR" w:eastAsia="zh-CN"/>
        </w:rPr>
        <w:t>：手持式矿石元素分析仪采购；</w:t>
      </w:r>
      <w:r>
        <w:rPr>
          <w:rFonts w:hint="eastAsia" w:cs="宋体"/>
          <w:color w:val="auto"/>
          <w:sz w:val="24"/>
          <w:highlight w:val="none"/>
          <w:lang w:val="en-US" w:eastAsia="zh-CN"/>
        </w:rPr>
        <w:t>标项二</w:t>
      </w:r>
      <w:r>
        <w:rPr>
          <w:rFonts w:hint="eastAsia" w:ascii="宋体" w:hAnsi="宋体" w:eastAsia="宋体" w:cs="宋体"/>
          <w:color w:val="auto"/>
          <w:sz w:val="24"/>
          <w:highlight w:val="none"/>
          <w:lang w:val="hr-HR" w:eastAsia="zh-CN"/>
        </w:rPr>
        <w:t>：X射线矿石成分自动分析仪采购</w:t>
      </w:r>
      <w:r>
        <w:rPr>
          <w:rFonts w:hint="eastAsia" w:cs="宋体"/>
          <w:color w:val="auto"/>
          <w:sz w:val="24"/>
          <w:highlight w:val="none"/>
          <w:u w:val="none"/>
          <w:lang w:val="en-US" w:eastAsia="zh-CN"/>
        </w:rPr>
        <w:t>。</w:t>
      </w:r>
    </w:p>
    <w:p w14:paraId="56FBF6D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w:t>
      </w:r>
      <w:r>
        <w:rPr>
          <w:rFonts w:hint="eastAsia" w:cs="宋体"/>
          <w:color w:val="auto"/>
          <w:sz w:val="24"/>
          <w:highlight w:val="none"/>
          <w:lang w:eastAsia="zh-CN"/>
        </w:rPr>
        <w:t>履约</w:t>
      </w:r>
      <w:r>
        <w:rPr>
          <w:rFonts w:hint="eastAsia" w:ascii="宋体" w:hAnsi="宋体" w:eastAsia="宋体" w:cs="宋体"/>
          <w:color w:val="auto"/>
          <w:sz w:val="24"/>
          <w:highlight w:val="none"/>
        </w:rPr>
        <w:t>期限</w:t>
      </w:r>
      <w:r>
        <w:rPr>
          <w:rFonts w:hint="eastAsia" w:cs="宋体"/>
          <w:color w:val="auto"/>
          <w:sz w:val="24"/>
          <w:highlight w:val="none"/>
          <w:lang w:eastAsia="zh-CN"/>
        </w:rPr>
        <w:t>（交货期限）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合同签订后10天内完成供货</w:t>
      </w:r>
      <w:r>
        <w:rPr>
          <w:rFonts w:hint="eastAsia" w:cs="宋体"/>
          <w:color w:val="auto"/>
          <w:sz w:val="24"/>
          <w:highlight w:val="none"/>
          <w:u w:val="none"/>
          <w:lang w:val="en-US" w:eastAsia="zh-CN"/>
        </w:rPr>
        <w:t>。</w:t>
      </w:r>
    </w:p>
    <w:p w14:paraId="4B09864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44583629"/>
      <w:bookmarkStart w:id="18" w:name="_Toc35393630"/>
      <w:bookmarkStart w:id="19" w:name="_Toc28359090"/>
      <w:bookmarkStart w:id="20" w:name="_Toc35393799"/>
      <w:bookmarkStart w:id="21" w:name="_Toc28359013"/>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09899411"/>
      <w:bookmarkStart w:id="24" w:name="_Toc155185861"/>
      <w:bookmarkStart w:id="25" w:name="_Toc140132746"/>
      <w:bookmarkStart w:id="26" w:name="_Toc109899830"/>
      <w:bookmarkStart w:id="27" w:name="_Toc163492813"/>
      <w:bookmarkStart w:id="28" w:name="_Toc3089"/>
      <w:bookmarkStart w:id="29" w:name="_Toc10990024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bookmarkEnd w:id="29"/>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0" w:name="_Toc35393800"/>
      <w:bookmarkStart w:id="31" w:name="_Toc28359014"/>
      <w:bookmarkStart w:id="32" w:name="_Toc44583630"/>
      <w:bookmarkStart w:id="33" w:name="_Toc35393631"/>
      <w:bookmarkStart w:id="34" w:name="_Toc28359091"/>
      <w:r>
        <w:rPr>
          <w:rFonts w:hint="eastAsia" w:ascii="宋体" w:hAnsi="宋体" w:eastAsia="宋体" w:cs="宋体"/>
          <w:color w:val="auto"/>
          <w:sz w:val="24"/>
          <w:highlight w:val="none"/>
          <w:lang w:val="en-US" w:eastAsia="zh-CN"/>
        </w:rPr>
        <w:t>1.满足《中华人民共和国政府采购法》第二十二条规定；</w:t>
      </w:r>
    </w:p>
    <w:p w14:paraId="1C35AF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w:t>
      </w:r>
      <w:r>
        <w:rPr>
          <w:rFonts w:hint="eastAsia" w:ascii="宋体" w:hAnsi="宋体" w:eastAsia="宋体" w:cs="宋体"/>
          <w:color w:val="auto"/>
          <w:sz w:val="24"/>
          <w:highlight w:val="none"/>
          <w:u w:val="none"/>
          <w:lang w:val="en-US" w:eastAsia="zh-CN"/>
        </w:rPr>
        <w:t>求：</w:t>
      </w:r>
      <w:r>
        <w:rPr>
          <w:rFonts w:hint="eastAsia" w:cs="宋体"/>
          <w:color w:val="auto"/>
          <w:sz w:val="24"/>
          <w:highlight w:val="none"/>
          <w:u w:val="none"/>
          <w:lang w:val="en-US" w:eastAsia="zh-CN"/>
        </w:rPr>
        <w:t>本项目不</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中小</w:t>
      </w:r>
      <w:r>
        <w:rPr>
          <w:rFonts w:hint="eastAsia" w:ascii="宋体" w:hAnsi="宋体" w:eastAsia="宋体" w:cs="宋体"/>
          <w:color w:val="auto"/>
          <w:sz w:val="24"/>
          <w:highlight w:val="none"/>
          <w:u w:val="none"/>
          <w:lang w:val="en-US" w:eastAsia="zh-CN"/>
        </w:rPr>
        <w:t>企业</w:t>
      </w:r>
      <w:r>
        <w:rPr>
          <w:rFonts w:hint="eastAsia" w:cs="宋体"/>
          <w:color w:val="auto"/>
          <w:sz w:val="24"/>
          <w:highlight w:val="none"/>
          <w:u w:val="none"/>
          <w:lang w:val="en-US" w:eastAsia="zh-CN"/>
        </w:rPr>
        <w:t>。</w:t>
      </w:r>
    </w:p>
    <w:p w14:paraId="6263D27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040E735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3.1</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不同供应商</w:t>
      </w:r>
      <w:r>
        <w:rPr>
          <w:rFonts w:hint="eastAsia" w:ascii="宋体" w:hAnsi="宋体" w:eastAsia="宋体" w:cs="宋体"/>
          <w:color w:val="auto"/>
          <w:sz w:val="24"/>
          <w:highlight w:val="none"/>
          <w:lang w:val="hr-HR"/>
        </w:rPr>
        <w:t>，不得参加同一合同项下的政府采购活动。</w:t>
      </w:r>
    </w:p>
    <w:p w14:paraId="68099EEC">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3.2</w:t>
      </w:r>
      <w:r>
        <w:rPr>
          <w:rFonts w:hint="eastAsia" w:ascii="宋体" w:hAnsi="宋体" w:eastAsia="宋体" w:cs="宋体"/>
          <w:color w:val="auto"/>
          <w:sz w:val="24"/>
          <w:highlight w:val="none"/>
          <w:lang w:val="hr-HR"/>
        </w:rPr>
        <w:t>除单一来源采购项目外，为采购项目提供整体设计、规范编制或者项目管理、监理、检测等服务的供应商，不得再参加该采购项目的其他采购活动。</w:t>
      </w:r>
    </w:p>
    <w:p w14:paraId="49ABF92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供应商的信用行为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5" w:name="_Toc5330"/>
      <w:bookmarkStart w:id="36" w:name="_Toc163492814"/>
      <w:bookmarkStart w:id="37" w:name="_Toc140132747"/>
      <w:bookmarkStart w:id="38" w:name="_Toc109899412"/>
      <w:bookmarkStart w:id="39" w:name="_Toc109900250"/>
      <w:bookmarkStart w:id="40" w:name="_Toc155185862"/>
      <w:bookmarkStart w:id="41"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7F0135D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2" w:name="_Hlk130457234"/>
      <w:bookmarkStart w:id="43" w:name="_Toc35393632"/>
      <w:bookmarkStart w:id="44" w:name="_Toc35393801"/>
      <w:bookmarkStart w:id="45" w:name="_Toc28359015"/>
      <w:bookmarkStart w:id="46" w:name="_Toc28359092"/>
      <w:bookmarkStart w:id="47" w:name="_Hlk130457327"/>
      <w:bookmarkStart w:id="48" w:name="_Hlk130457261"/>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09</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16</w:t>
      </w:r>
      <w:r>
        <w:rPr>
          <w:rFonts w:hint="eastAsia" w:ascii="宋体" w:hAnsi="宋体" w:eastAsia="宋体" w:cs="宋体"/>
          <w:i w:val="0"/>
          <w:iCs w:val="0"/>
          <w:color w:val="auto"/>
          <w:sz w:val="24"/>
          <w:szCs w:val="24"/>
          <w:highlight w:val="cyan"/>
          <w:u w:val="single"/>
        </w:rPr>
        <w:t>日</w:t>
      </w:r>
      <w:r>
        <w:rPr>
          <w:rFonts w:hint="eastAsia" w:cs="宋体"/>
          <w:i w:val="0"/>
          <w:iCs w:val="0"/>
          <w:color w:val="auto"/>
          <w:sz w:val="24"/>
          <w:szCs w:val="24"/>
          <w:highlight w:val="none"/>
          <w:u w:val="singl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2"/>
    <w:p w14:paraId="34FD69C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9"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49"/>
    </w:p>
    <w:p w14:paraId="674E7A4D">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21D74D7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3"/>
    <w:bookmarkEnd w:id="44"/>
    <w:bookmarkEnd w:id="45"/>
    <w:bookmarkEnd w:id="46"/>
    <w:bookmarkEnd w:id="47"/>
    <w:bookmarkEnd w:id="48"/>
    <w:p w14:paraId="6020FA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09900251"/>
      <w:bookmarkStart w:id="51" w:name="_Toc109899832"/>
      <w:bookmarkStart w:id="52" w:name="_Toc140132748"/>
      <w:bookmarkStart w:id="53" w:name="_Toc163492815"/>
      <w:bookmarkStart w:id="54" w:name="_Toc155185863"/>
      <w:bookmarkStart w:id="55" w:name="_Toc109899413"/>
      <w:bookmarkStart w:id="56" w:name="_Toc363"/>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94"/>
      <w:bookmarkStart w:id="59" w:name="_Toc35393634"/>
      <w:bookmarkStart w:id="60" w:name="_Toc28359017"/>
      <w:bookmarkStart w:id="61" w:name="_Toc35393803"/>
      <w:bookmarkStart w:id="62" w:name="_Toc44583633"/>
    </w:p>
    <w:p w14:paraId="2D110B4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04</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29</w:t>
      </w:r>
      <w:r>
        <w:rPr>
          <w:rFonts w:hint="eastAsia" w:ascii="宋体" w:hAnsi="宋体" w:eastAsia="宋体" w:cs="宋体"/>
          <w:b w:val="0"/>
          <w:bCs w:val="0"/>
          <w:color w:val="auto"/>
          <w:sz w:val="24"/>
          <w:highlight w:val="cyan"/>
          <w:u w:val="single"/>
        </w:rPr>
        <w:t>日</w:t>
      </w:r>
      <w:r>
        <w:rPr>
          <w:rFonts w:hint="eastAsia" w:ascii="宋体" w:hAnsi="宋体" w:cs="宋体"/>
          <w:b w:val="0"/>
          <w:bCs w:val="0"/>
          <w:color w:val="auto"/>
          <w:sz w:val="24"/>
          <w:highlight w:val="cyan"/>
          <w:u w:val="single"/>
          <w:lang w:val="en-US" w:eastAsia="zh-CN"/>
        </w:rPr>
        <w:t>16</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u w:val="none"/>
          <w:lang w:val="hr-HR"/>
        </w:rPr>
        <w:t>（北京时间）</w:t>
      </w:r>
      <w:r>
        <w:rPr>
          <w:rFonts w:hint="eastAsia" w:ascii="宋体" w:hAnsi="宋体" w:eastAsia="宋体" w:cs="宋体"/>
          <w:b w:val="0"/>
          <w:bCs w:val="0"/>
          <w:color w:val="auto"/>
          <w:sz w:val="24"/>
          <w:highlight w:val="none"/>
        </w:rPr>
        <w:t>。</w:t>
      </w:r>
      <w:bookmarkEnd w:id="63"/>
    </w:p>
    <w:p w14:paraId="51B173F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4"/>
    </w:p>
    <w:p w14:paraId="276D3E1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163492816"/>
      <w:bookmarkStart w:id="66" w:name="_Toc109900252"/>
      <w:bookmarkStart w:id="67" w:name="_Toc109899833"/>
      <w:bookmarkStart w:id="68" w:name="_Toc24676"/>
      <w:bookmarkStart w:id="69" w:name="_Toc140132749"/>
      <w:bookmarkStart w:id="70" w:name="_Toc155185864"/>
      <w:bookmarkStart w:id="71" w:name="_Toc10989941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65"/>
      <w:bookmarkEnd w:id="66"/>
      <w:bookmarkEnd w:id="67"/>
      <w:bookmarkEnd w:id="68"/>
      <w:bookmarkEnd w:id="69"/>
      <w:bookmarkEnd w:id="70"/>
      <w:bookmarkEnd w:id="71"/>
    </w:p>
    <w:p w14:paraId="32028F4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109899415"/>
      <w:bookmarkStart w:id="73" w:name="_Toc35393804"/>
      <w:bookmarkStart w:id="74" w:name="_Toc5198"/>
      <w:bookmarkStart w:id="75" w:name="_Toc155185865"/>
      <w:bookmarkStart w:id="76" w:name="_Toc140132750"/>
      <w:bookmarkStart w:id="77" w:name="_Toc35393635"/>
      <w:bookmarkStart w:id="78" w:name="_Toc163492817"/>
      <w:bookmarkStart w:id="79" w:name="_Toc109899834"/>
      <w:bookmarkStart w:id="80" w:name="_Toc109900253"/>
      <w:bookmarkStart w:id="81" w:name="_Toc4458363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bookmarkEnd w:id="81"/>
    </w:p>
    <w:p w14:paraId="30FA302A">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40387C1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4AAF10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9B8E2F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12AC4DC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6F6A69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9FEC7D5">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0B7E3F2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5FAC4DD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2" w:name="_Toc35393636"/>
      <w:bookmarkStart w:id="83" w:name="_Toc28359095"/>
      <w:bookmarkStart w:id="84" w:name="_Toc109900254"/>
      <w:bookmarkStart w:id="85" w:name="_Toc140132751"/>
      <w:bookmarkStart w:id="86" w:name="_Toc44583635"/>
      <w:bookmarkStart w:id="87" w:name="_Toc163492818"/>
      <w:bookmarkStart w:id="88" w:name="_Toc109899416"/>
      <w:bookmarkStart w:id="89" w:name="_Toc109899835"/>
      <w:bookmarkStart w:id="90" w:name="_Toc28359018"/>
      <w:bookmarkStart w:id="91" w:name="_Toc155185866"/>
      <w:bookmarkStart w:id="92" w:name="_Toc35393805"/>
      <w:bookmarkStart w:id="93" w:name="_Toc31968"/>
      <w:r>
        <w:rPr>
          <w:rFonts w:hint="eastAsia" w:ascii="宋体" w:hAnsi="宋体" w:eastAsia="宋体" w:cs="宋体"/>
          <w:b/>
          <w:bCs/>
          <w:color w:val="auto"/>
          <w:kern w:val="2"/>
          <w:sz w:val="24"/>
          <w:szCs w:val="24"/>
          <w:highlight w:val="none"/>
          <w:lang w:val="en-US" w:eastAsia="zh-CN" w:bidi="ar-SA"/>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3"/>
    </w:p>
    <w:p w14:paraId="3EEAC95D">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4" w:name="_Toc28359019"/>
      <w:bookmarkStart w:id="95" w:name="_Toc35393806"/>
      <w:bookmarkStart w:id="96" w:name="_Toc28359096"/>
      <w:bookmarkStart w:id="97" w:name="_Toc35393637"/>
      <w:r>
        <w:rPr>
          <w:rFonts w:hint="eastAsia" w:ascii="宋体" w:hAnsi="宋体" w:eastAsia="宋体" w:cs="宋体"/>
          <w:color w:val="auto"/>
          <w:sz w:val="24"/>
          <w:highlight w:val="none"/>
        </w:rPr>
        <w:t>1.采购人信息</w:t>
      </w:r>
      <w:bookmarkEnd w:id="94"/>
      <w:bookmarkEnd w:id="95"/>
      <w:bookmarkEnd w:id="96"/>
      <w:bookmarkEnd w:id="97"/>
    </w:p>
    <w:p w14:paraId="78A2EFA3">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cs="宋体"/>
          <w:color w:val="auto"/>
          <w:sz w:val="24"/>
          <w:highlight w:val="none"/>
          <w:u w:val="none"/>
          <w:lang w:val="hr-HR" w:eastAsia="zh-CN"/>
        </w:rPr>
        <w:t>新疆维吾尔自治区地质局乌鲁木齐地质大队</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1DD202A8">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ascii="宋体" w:hAnsi="宋体" w:eastAsia="宋体" w:cs="宋体"/>
          <w:color w:val="auto"/>
          <w:sz w:val="24"/>
          <w:highlight w:val="none"/>
          <w:u w:val="none"/>
          <w:lang w:eastAsia="zh-CN"/>
        </w:rPr>
        <w:t>乌鲁木齐市沙依巴克区西环中路497号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676204E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bookmarkStart w:id="98" w:name="_Hlk46775675"/>
      <w:r>
        <w:rPr>
          <w:rFonts w:hint="eastAsia" w:ascii="宋体" w:hAnsi="宋体" w:eastAsia="宋体" w:cs="宋体"/>
          <w:color w:val="auto"/>
          <w:sz w:val="24"/>
          <w:highlight w:val="none"/>
          <w:u w:val="none"/>
          <w:lang w:val="en-US" w:eastAsia="zh-CN"/>
        </w:rPr>
        <w:t>费工、13899988993</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bookmarkEnd w:id="98"/>
    <w:p w14:paraId="5C798AB6">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99" w:name="_Toc28359097"/>
      <w:bookmarkStart w:id="100" w:name="_Toc35393638"/>
      <w:bookmarkStart w:id="101" w:name="_Toc35393807"/>
      <w:bookmarkStart w:id="102" w:name="_Toc28359020"/>
      <w:r>
        <w:rPr>
          <w:rFonts w:hint="eastAsia" w:ascii="宋体" w:hAnsi="宋体" w:eastAsia="宋体" w:cs="宋体"/>
          <w:color w:val="auto"/>
          <w:sz w:val="24"/>
          <w:highlight w:val="none"/>
          <w:u w:val="none"/>
        </w:rPr>
        <w:t>2.采购代理机构信息</w:t>
      </w:r>
      <w:bookmarkEnd w:id="99"/>
      <w:bookmarkEnd w:id="100"/>
      <w:bookmarkEnd w:id="101"/>
      <w:bookmarkEnd w:id="102"/>
    </w:p>
    <w:p w14:paraId="28C8D1A1">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67676999">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bookmarkStart w:id="103" w:name="_Toc28359098"/>
      <w:bookmarkStart w:id="104" w:name="_Toc28359021"/>
      <w:bookmarkStart w:id="105" w:name="_Toc35393808"/>
      <w:bookmarkStart w:id="106" w:name="_Toc35393639"/>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0CBF21FF">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28B1182B">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103"/>
    <w:bookmarkEnd w:id="104"/>
    <w:bookmarkEnd w:id="105"/>
    <w:bookmarkEnd w:id="106"/>
    <w:p w14:paraId="2BCA492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val="en-US" w:eastAsia="zh-CN"/>
        </w:rPr>
        <w:t>郄云龙、杨霞</w:t>
      </w:r>
      <w:r>
        <w:rPr>
          <w:rFonts w:hint="eastAsia" w:ascii="宋体" w:hAnsi="宋体" w:eastAsia="宋体" w:cs="宋体"/>
          <w:color w:val="auto"/>
          <w:sz w:val="24"/>
          <w:highlight w:val="none"/>
          <w:u w:val="none"/>
          <w:lang w:val="en-US" w:eastAsia="zh-CN"/>
        </w:rPr>
        <w:t xml:space="preserve"> </w:t>
      </w:r>
      <w:r>
        <w:rPr>
          <w:rFonts w:hint="eastAsia" w:cs="宋体"/>
          <w:color w:val="auto"/>
          <w:sz w:val="24"/>
          <w:highlight w:val="none"/>
          <w:u w:val="none"/>
          <w:lang w:val="en-US" w:eastAsia="zh-CN"/>
        </w:rPr>
        <w:t xml:space="preserve">                </w:t>
      </w:r>
    </w:p>
    <w:p w14:paraId="6119589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 xml:space="preserve">电话：0991-5803779 </w:t>
      </w: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7" w:name="_Toc163492819"/>
      <w:bookmarkStart w:id="108" w:name="_Toc155185867"/>
      <w:bookmarkStart w:id="109" w:name="_Toc29609"/>
      <w:r>
        <w:rPr>
          <w:rFonts w:hint="eastAsia" w:ascii="宋体" w:hAnsi="宋体" w:eastAsia="宋体" w:cs="宋体"/>
          <w:b/>
          <w:bCs/>
          <w:color w:val="auto"/>
          <w:kern w:val="44"/>
          <w:sz w:val="36"/>
          <w:szCs w:val="36"/>
          <w:highlight w:val="none"/>
          <w:lang w:val="en-US" w:eastAsia="zh-CN" w:bidi="ar-SA"/>
        </w:rPr>
        <w:t>第二章 投标人须知</w:t>
      </w:r>
      <w:bookmarkEnd w:id="107"/>
      <w:bookmarkEnd w:id="108"/>
      <w:bookmarkEnd w:id="109"/>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0" w:name="_Toc163492820"/>
      <w:bookmarkStart w:id="111" w:name="_Toc155185868"/>
      <w:bookmarkStart w:id="112" w:name="_Toc1412"/>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0"/>
      <w:bookmarkEnd w:id="111"/>
      <w:bookmarkEnd w:id="112"/>
    </w:p>
    <w:p w14:paraId="7F3ACB7A">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lang w:val="en-US" w:eastAsia="zh-CN"/>
              </w:rPr>
              <w:t xml:space="preserve">包为单一产品采购项目。 </w:t>
            </w:r>
          </w:p>
          <w:p w14:paraId="6BCC34C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□本项目第__包为非单一产品采购项目，其中核心产品为：____。</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1"/>
              <w:rPr>
                <w:rFonts w:hint="eastAsia" w:ascii="宋体" w:hAnsi="宋体" w:eastAsia="宋体" w:cs="宋体"/>
                <w:color w:val="auto"/>
                <w:sz w:val="24"/>
                <w:szCs w:val="24"/>
                <w:highlight w:val="none"/>
              </w:rPr>
            </w:pPr>
            <w:bookmarkStart w:id="113" w:name="_Hlk143529175"/>
            <w:r>
              <w:rPr>
                <w:rFonts w:hint="eastAsia" w:ascii="宋体" w:hAnsi="宋体" w:eastAsia="宋体" w:cs="宋体"/>
                <w:color w:val="auto"/>
                <w:sz w:val="24"/>
                <w:szCs w:val="24"/>
                <w:highlight w:val="none"/>
              </w:rPr>
              <w:t>现场考察</w:t>
            </w:r>
            <w:bookmarkEnd w:id="113"/>
          </w:p>
        </w:tc>
        <w:tc>
          <w:tcPr>
            <w:tcW w:w="6700" w:type="dxa"/>
            <w:vAlign w:val="center"/>
          </w:tcPr>
          <w:p w14:paraId="36549596">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69A185">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DCFD4D2">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F81B262">
            <w:pPr>
              <w:pStyle w:val="51"/>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D9379B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i w:val="0"/>
                <w:iCs w:val="0"/>
                <w:color w:val="0000FF"/>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08CDEE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0070F9B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0000FF"/>
                <w:sz w:val="24"/>
                <w:szCs w:val="24"/>
                <w:highlight w:val="none"/>
                <w:lang w:eastAsia="zh-CN"/>
              </w:rPr>
            </w:pPr>
            <w:r>
              <w:rPr>
                <w:rFonts w:hint="eastAsia" w:ascii="宋体" w:hAnsi="宋体" w:cs="宋体"/>
                <w:i w:val="0"/>
                <w:iCs w:val="0"/>
                <w:color w:val="auto"/>
                <w:sz w:val="24"/>
                <w:szCs w:val="24"/>
                <w:highlight w:val="none"/>
                <w:lang w:eastAsia="zh-CN"/>
              </w:rPr>
              <w:t>（标项一：</w:t>
            </w:r>
            <w:r>
              <w:rPr>
                <w:rFonts w:hint="eastAsia" w:ascii="宋体" w:hAnsi="宋体" w:cs="宋体"/>
                <w:i w:val="0"/>
                <w:iCs w:val="0"/>
                <w:color w:val="auto"/>
                <w:sz w:val="24"/>
                <w:szCs w:val="24"/>
                <w:highlight w:val="none"/>
                <w:lang w:val="en-US" w:eastAsia="zh-CN"/>
              </w:rPr>
              <w:t>10000元；大写：壹万元整</w:t>
            </w:r>
            <w:r>
              <w:rPr>
                <w:rFonts w:hint="eastAsia" w:ascii="宋体" w:hAnsi="宋体" w:cs="宋体"/>
                <w:i w:val="0"/>
                <w:iCs w:val="0"/>
                <w:color w:val="auto"/>
                <w:sz w:val="24"/>
                <w:szCs w:val="24"/>
                <w:highlight w:val="none"/>
                <w:lang w:eastAsia="zh-CN"/>
              </w:rPr>
              <w:t>）</w:t>
            </w:r>
          </w:p>
          <w:p w14:paraId="237F4F23">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cs="宋体"/>
                <w:i w:val="0"/>
                <w:iCs w:val="0"/>
                <w:color w:val="auto"/>
                <w:sz w:val="24"/>
                <w:szCs w:val="24"/>
                <w:highlight w:val="none"/>
                <w:lang w:eastAsia="zh-CN"/>
              </w:rPr>
              <w:t>（标项二：</w:t>
            </w:r>
            <w:r>
              <w:rPr>
                <w:rFonts w:hint="eastAsia" w:ascii="宋体" w:hAnsi="宋体" w:cs="宋体"/>
                <w:i w:val="0"/>
                <w:iCs w:val="0"/>
                <w:color w:val="auto"/>
                <w:sz w:val="24"/>
                <w:szCs w:val="24"/>
                <w:highlight w:val="none"/>
                <w:lang w:val="en-US" w:eastAsia="zh-CN"/>
              </w:rPr>
              <w:t>11000元；大写：壹万壹仟元整</w:t>
            </w:r>
            <w:r>
              <w:rPr>
                <w:rFonts w:hint="eastAsia" w:ascii="宋体" w:hAnsi="宋体" w:cs="宋体"/>
                <w:i w:val="0"/>
                <w:iCs w:val="0"/>
                <w:color w:val="auto"/>
                <w:sz w:val="24"/>
                <w:szCs w:val="24"/>
                <w:highlight w:val="none"/>
                <w:lang w:eastAsia="zh-CN"/>
              </w:rPr>
              <w:t>）</w:t>
            </w:r>
          </w:p>
          <w:p w14:paraId="54A32B0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61A0E48D">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5"/>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0A6AA7E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4C7272CD">
            <w:pPr>
              <w:pStyle w:val="55"/>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XSY-2026-Z-053标项*</w:t>
            </w:r>
            <w:r>
              <w:rPr>
                <w:rFonts w:hint="eastAsia" w:ascii="宋体" w:hAnsi="宋体" w:eastAsia="宋体" w:cs="宋体"/>
                <w:b/>
                <w:bCs/>
                <w:i w:val="0"/>
                <w:iCs w:val="0"/>
                <w:color w:val="auto"/>
                <w:sz w:val="24"/>
                <w:szCs w:val="24"/>
                <w:highlight w:val="none"/>
                <w:u w:val="none"/>
                <w:lang w:val="en-US" w:eastAsia="zh-CN"/>
              </w:rPr>
              <w:t>保证金+联系方式</w:t>
            </w:r>
          </w:p>
          <w:p w14:paraId="1A6A3681">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61D97237">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0C20176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03DA43E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5A1A015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3.收取单位：新疆维吾尔自治区地质局乌鲁木齐地质大队                            </w:t>
            </w:r>
          </w:p>
          <w:p w14:paraId="4A477ABB">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4.收取账号：65001612400050004517              </w:t>
            </w:r>
          </w:p>
          <w:p w14:paraId="2CF8CC0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5.退还时间：履约保证金在项目验收合格且无违约情形后 15个工作日内一次性无息退还。以履约保函形式提交的，保函有效期应覆盖至项目验收合格后15个工作日。项目验收合格且无违约情形的，保函自动失效</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171B32E7">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7568492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1368AF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76384588">
            <w:pPr>
              <w:pStyle w:val="5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4D07C646">
            <w:pPr>
              <w:pStyle w:val="51"/>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95" w:hRule="atLeast"/>
        </w:trPr>
        <w:tc>
          <w:tcPr>
            <w:tcW w:w="970" w:type="dxa"/>
            <w:vAlign w:val="center"/>
          </w:tcPr>
          <w:p w14:paraId="6F1BF37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4CE8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527638F">
            <w:pPr>
              <w:pStyle w:val="51"/>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41.5</w:t>
            </w:r>
          </w:p>
        </w:tc>
        <w:tc>
          <w:tcPr>
            <w:tcW w:w="1738" w:type="dxa"/>
            <w:vAlign w:val="center"/>
          </w:tcPr>
          <w:p w14:paraId="77E160D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00" w:type="dxa"/>
            <w:vAlign w:val="center"/>
          </w:tcPr>
          <w:p w14:paraId="40F9B46B">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63945BD0">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11A01F51">
            <w:pPr>
              <w:pStyle w:val="71"/>
              <w:widowControl w:val="0"/>
              <w:spacing w:before="0" w:beforeAutospacing="0" w:after="0" w:afterAutospacing="0" w:line="240" w:lineRule="auto"/>
              <w:jc w:val="both"/>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10%</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3" w:hRule="atLeast"/>
        </w:trPr>
        <w:tc>
          <w:tcPr>
            <w:tcW w:w="970" w:type="dxa"/>
            <w:vAlign w:val="center"/>
          </w:tcPr>
          <w:p w14:paraId="3AAFC5B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1"/>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w:t>
            </w:r>
          </w:p>
          <w:p w14:paraId="56AC7DD6">
            <w:pPr>
              <w:pStyle w:val="51"/>
              <w:rPr>
                <w:rFonts w:hint="eastAsia" w:ascii="宋体" w:hAnsi="宋体" w:eastAsia="宋体" w:cs="宋体"/>
                <w:color w:val="auto"/>
                <w:sz w:val="24"/>
                <w:szCs w:val="24"/>
                <w:highlight w:val="none"/>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D7FBF5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DE96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8" w:hRule="atLeast"/>
        </w:trPr>
        <w:tc>
          <w:tcPr>
            <w:tcW w:w="970" w:type="dxa"/>
            <w:tcBorders>
              <w:right w:val="single" w:color="auto" w:sz="4" w:space="0"/>
            </w:tcBorders>
            <w:vAlign w:val="center"/>
          </w:tcPr>
          <w:p w14:paraId="7869709C">
            <w:pPr>
              <w:pStyle w:val="51"/>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left w:val="single" w:color="auto" w:sz="4" w:space="0"/>
              <w:right w:val="single" w:color="auto" w:sz="4" w:space="0"/>
            </w:tcBorders>
            <w:vAlign w:val="center"/>
          </w:tcPr>
          <w:p w14:paraId="73C92D4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需要补充的其他内容</w:t>
            </w:r>
          </w:p>
        </w:tc>
        <w:tc>
          <w:tcPr>
            <w:tcW w:w="6700" w:type="dxa"/>
            <w:tcBorders>
              <w:left w:val="single" w:color="auto" w:sz="4" w:space="0"/>
            </w:tcBorders>
            <w:vAlign w:val="center"/>
          </w:tcPr>
          <w:p w14:paraId="41FFA4E9">
            <w:pPr>
              <w:pStyle w:val="5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本项目各标项兼投不兼中。</w:t>
            </w:r>
          </w:p>
          <w:p w14:paraId="16474298">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如同时参与两个</w:t>
            </w:r>
            <w:r>
              <w:rPr>
                <w:rFonts w:hint="eastAsia" w:cs="宋体"/>
                <w:b/>
                <w:bCs/>
                <w:color w:val="auto"/>
                <w:sz w:val="24"/>
                <w:szCs w:val="24"/>
                <w:highlight w:val="none"/>
                <w:lang w:val="en-US" w:eastAsia="zh-CN"/>
              </w:rPr>
              <w:t>标项</w:t>
            </w:r>
            <w:r>
              <w:rPr>
                <w:rFonts w:hint="eastAsia" w:ascii="宋体" w:hAnsi="宋体" w:eastAsia="宋体" w:cs="宋体"/>
                <w:b/>
                <w:bCs/>
                <w:color w:val="auto"/>
                <w:sz w:val="24"/>
                <w:szCs w:val="24"/>
                <w:highlight w:val="none"/>
                <w:lang w:val="en-US" w:eastAsia="zh-CN"/>
              </w:rPr>
              <w:t>投标，应按</w:t>
            </w:r>
            <w:r>
              <w:rPr>
                <w:rFonts w:hint="eastAsia" w:cs="宋体"/>
                <w:b/>
                <w:bCs/>
                <w:color w:val="auto"/>
                <w:sz w:val="24"/>
                <w:szCs w:val="24"/>
                <w:highlight w:val="none"/>
                <w:lang w:val="en-US" w:eastAsia="zh-CN"/>
              </w:rPr>
              <w:t>标项</w:t>
            </w:r>
            <w:r>
              <w:rPr>
                <w:rFonts w:hint="eastAsia" w:ascii="宋体" w:hAnsi="宋体" w:eastAsia="宋体" w:cs="宋体"/>
                <w:b/>
                <w:bCs/>
                <w:color w:val="auto"/>
                <w:sz w:val="24"/>
                <w:szCs w:val="24"/>
                <w:highlight w:val="none"/>
                <w:lang w:val="en-US" w:eastAsia="zh-CN"/>
              </w:rPr>
              <w:t>分别制作投标文件，投标人可兼投不可兼中，各潜在投标人同时对上述两个</w:t>
            </w:r>
            <w:r>
              <w:rPr>
                <w:rFonts w:hint="eastAsia" w:cs="宋体"/>
                <w:b/>
                <w:bCs/>
                <w:color w:val="auto"/>
                <w:sz w:val="24"/>
                <w:szCs w:val="24"/>
                <w:highlight w:val="none"/>
                <w:lang w:val="en-US" w:eastAsia="zh-CN"/>
              </w:rPr>
              <w:t>标项</w:t>
            </w:r>
            <w:r>
              <w:rPr>
                <w:rFonts w:hint="eastAsia" w:ascii="宋体" w:hAnsi="宋体" w:eastAsia="宋体" w:cs="宋体"/>
                <w:b/>
                <w:bCs/>
                <w:color w:val="auto"/>
                <w:sz w:val="24"/>
                <w:szCs w:val="24"/>
                <w:highlight w:val="none"/>
                <w:lang w:val="en-US" w:eastAsia="zh-CN"/>
              </w:rPr>
              <w:t>进行投标，但同一投标人仅能在其中一个</w:t>
            </w:r>
            <w:r>
              <w:rPr>
                <w:rFonts w:hint="eastAsia" w:cs="宋体"/>
                <w:b/>
                <w:bCs/>
                <w:color w:val="auto"/>
                <w:sz w:val="24"/>
                <w:szCs w:val="24"/>
                <w:highlight w:val="none"/>
                <w:lang w:val="en-US" w:eastAsia="zh-CN"/>
              </w:rPr>
              <w:t>标项</w:t>
            </w:r>
            <w:r>
              <w:rPr>
                <w:rFonts w:hint="eastAsia" w:ascii="宋体" w:hAnsi="宋体" w:eastAsia="宋体" w:cs="宋体"/>
                <w:b/>
                <w:bCs/>
                <w:color w:val="auto"/>
                <w:sz w:val="24"/>
                <w:szCs w:val="24"/>
                <w:highlight w:val="none"/>
                <w:lang w:val="en-US" w:eastAsia="zh-CN"/>
              </w:rPr>
              <w:t>中被确定为中标人。按照开标顺序，前一</w:t>
            </w:r>
            <w:r>
              <w:rPr>
                <w:rFonts w:hint="eastAsia" w:cs="宋体"/>
                <w:b/>
                <w:bCs/>
                <w:color w:val="auto"/>
                <w:sz w:val="24"/>
                <w:szCs w:val="24"/>
                <w:highlight w:val="none"/>
                <w:lang w:val="en-US" w:eastAsia="zh-CN"/>
              </w:rPr>
              <w:t>标项</w:t>
            </w:r>
            <w:r>
              <w:rPr>
                <w:rFonts w:hint="eastAsia" w:ascii="宋体" w:hAnsi="宋体" w:eastAsia="宋体" w:cs="宋体"/>
                <w:b/>
                <w:bCs/>
                <w:color w:val="auto"/>
                <w:sz w:val="24"/>
                <w:szCs w:val="24"/>
                <w:highlight w:val="none"/>
                <w:lang w:val="en-US" w:eastAsia="zh-CN"/>
              </w:rPr>
              <w:t>的第一中标候选人不再</w:t>
            </w:r>
            <w:r>
              <w:rPr>
                <w:rFonts w:hint="eastAsia" w:cs="宋体"/>
                <w:b/>
                <w:bCs/>
                <w:color w:val="auto"/>
                <w:sz w:val="24"/>
                <w:szCs w:val="24"/>
                <w:highlight w:val="none"/>
                <w:lang w:val="en-US" w:eastAsia="zh-CN"/>
              </w:rPr>
              <w:t>作为</w:t>
            </w:r>
            <w:r>
              <w:rPr>
                <w:rFonts w:hint="eastAsia" w:ascii="宋体" w:hAnsi="宋体" w:eastAsia="宋体" w:cs="宋体"/>
                <w:b/>
                <w:bCs/>
                <w:color w:val="auto"/>
                <w:sz w:val="24"/>
                <w:szCs w:val="24"/>
                <w:highlight w:val="none"/>
                <w:lang w:val="en-US" w:eastAsia="zh-CN"/>
              </w:rPr>
              <w:t>后一</w:t>
            </w:r>
            <w:r>
              <w:rPr>
                <w:rFonts w:hint="eastAsia" w:cs="宋体"/>
                <w:b/>
                <w:bCs/>
                <w:color w:val="auto"/>
                <w:sz w:val="24"/>
                <w:szCs w:val="24"/>
                <w:highlight w:val="none"/>
                <w:lang w:val="en-US" w:eastAsia="zh-CN"/>
              </w:rPr>
              <w:t>标项</w:t>
            </w:r>
            <w:r>
              <w:rPr>
                <w:rFonts w:hint="eastAsia" w:ascii="宋体" w:hAnsi="宋体" w:eastAsia="宋体" w:cs="宋体"/>
                <w:b/>
                <w:bCs/>
                <w:color w:val="auto"/>
                <w:sz w:val="24"/>
                <w:szCs w:val="24"/>
                <w:highlight w:val="none"/>
                <w:lang w:val="en-US" w:eastAsia="zh-CN"/>
              </w:rPr>
              <w:t>的评审，开标顺序为先开(</w:t>
            </w:r>
            <w:r>
              <w:rPr>
                <w:rFonts w:hint="eastAsia" w:cs="宋体"/>
                <w:b/>
                <w:bCs/>
                <w:color w:val="auto"/>
                <w:sz w:val="24"/>
                <w:szCs w:val="24"/>
                <w:highlight w:val="none"/>
                <w:lang w:val="en-US" w:eastAsia="zh-CN"/>
              </w:rPr>
              <w:t>标项一</w:t>
            </w:r>
            <w:r>
              <w:rPr>
                <w:rFonts w:hint="eastAsia" w:ascii="宋体" w:hAnsi="宋体" w:eastAsia="宋体" w:cs="宋体"/>
                <w:b/>
                <w:bCs/>
                <w:color w:val="auto"/>
                <w:sz w:val="24"/>
                <w:szCs w:val="24"/>
                <w:highlight w:val="none"/>
                <w:lang w:val="en-US" w:eastAsia="zh-CN"/>
              </w:rPr>
              <w:t>)”后开(</w:t>
            </w:r>
            <w:r>
              <w:rPr>
                <w:rFonts w:hint="eastAsia" w:cs="宋体"/>
                <w:b/>
                <w:bCs/>
                <w:color w:val="auto"/>
                <w:sz w:val="24"/>
                <w:szCs w:val="24"/>
                <w:highlight w:val="none"/>
                <w:lang w:val="en-US" w:eastAsia="zh-CN"/>
              </w:rPr>
              <w:t>标项二</w:t>
            </w:r>
            <w:r>
              <w:rPr>
                <w:rFonts w:hint="eastAsia" w:ascii="宋体" w:hAnsi="宋体" w:eastAsia="宋体" w:cs="宋体"/>
                <w:b/>
                <w:bCs/>
                <w:color w:val="auto"/>
                <w:sz w:val="24"/>
                <w:szCs w:val="24"/>
                <w:highlight w:val="none"/>
                <w:lang w:val="en-US" w:eastAsia="zh-CN"/>
              </w:rPr>
              <w:t>)”。</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ECD6A0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4" w:name="_Toc5698"/>
      <w:bookmarkStart w:id="115" w:name="_Toc163492821"/>
      <w:bookmarkStart w:id="11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14"/>
      <w:bookmarkEnd w:id="115"/>
      <w:bookmarkEnd w:id="11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7" w:name="_Toc155185870"/>
      <w:bookmarkStart w:id="118" w:name="_Toc163492822"/>
      <w:r>
        <w:rPr>
          <w:rFonts w:hint="eastAsia" w:ascii="宋体" w:hAnsi="宋体" w:eastAsia="宋体" w:cs="宋体"/>
          <w:b/>
          <w:bCs/>
          <w:color w:val="auto"/>
          <w:kern w:val="2"/>
          <w:sz w:val="24"/>
          <w:szCs w:val="32"/>
          <w:highlight w:val="none"/>
          <w:lang w:val="en-US" w:eastAsia="zh-CN" w:bidi="ar-SA"/>
        </w:rPr>
        <w:t>（一）总则</w:t>
      </w:r>
      <w:bookmarkEnd w:id="117"/>
      <w:bookmarkEnd w:id="11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09897532"/>
      <w:bookmarkStart w:id="120" w:name="_Toc109900050"/>
      <w:bookmarkStart w:id="121" w:name="_Toc155095689"/>
      <w:bookmarkStart w:id="122" w:name="_Toc163492823"/>
      <w:bookmarkStart w:id="123" w:name="_Toc31233"/>
      <w:bookmarkStart w:id="124" w:name="_Toc109900469"/>
      <w:bookmarkStart w:id="125" w:name="_Toc109899631"/>
      <w:r>
        <w:rPr>
          <w:rFonts w:hint="eastAsia" w:ascii="宋体" w:hAnsi="宋体" w:eastAsia="宋体" w:cs="宋体"/>
          <w:b/>
          <w:bCs/>
          <w:color w:val="auto"/>
          <w:kern w:val="2"/>
          <w:sz w:val="24"/>
          <w:szCs w:val="28"/>
          <w:highlight w:val="none"/>
          <w:lang w:val="en-US" w:eastAsia="zh-CN" w:bidi="ar-SA"/>
        </w:rPr>
        <w:t>1.适用范围</w:t>
      </w:r>
      <w:bookmarkEnd w:id="119"/>
      <w:bookmarkEnd w:id="120"/>
      <w:bookmarkEnd w:id="121"/>
      <w:bookmarkEnd w:id="122"/>
      <w:bookmarkEnd w:id="123"/>
      <w:bookmarkEnd w:id="124"/>
      <w:bookmarkEnd w:id="125"/>
    </w:p>
    <w:p w14:paraId="3896363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6" w:name="_Toc163492824"/>
      <w:r>
        <w:rPr>
          <w:rFonts w:hint="eastAsia" w:ascii="宋体" w:hAnsi="宋体" w:eastAsia="宋体" w:cs="宋体"/>
          <w:b/>
          <w:bCs/>
          <w:color w:val="auto"/>
          <w:kern w:val="2"/>
          <w:sz w:val="24"/>
          <w:szCs w:val="28"/>
          <w:highlight w:val="none"/>
          <w:lang w:val="en-US" w:eastAsia="zh-CN" w:bidi="ar-SA"/>
        </w:rPr>
        <w:t>2.基本定义</w:t>
      </w:r>
      <w:bookmarkEnd w:id="126"/>
    </w:p>
    <w:p w14:paraId="768D70C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63492825"/>
      <w:bookmarkStart w:id="128" w:name="_Toc140132758"/>
      <w:r>
        <w:rPr>
          <w:rFonts w:hint="eastAsia" w:ascii="宋体" w:hAnsi="宋体" w:eastAsia="宋体" w:cs="宋体"/>
          <w:b/>
          <w:bCs/>
          <w:color w:val="auto"/>
          <w:kern w:val="2"/>
          <w:sz w:val="24"/>
          <w:szCs w:val="28"/>
          <w:highlight w:val="none"/>
          <w:lang w:val="en-US" w:eastAsia="zh-CN" w:bidi="ar-SA"/>
        </w:rPr>
        <w:t>3.资金来源</w:t>
      </w:r>
      <w:bookmarkEnd w:id="127"/>
      <w:bookmarkEnd w:id="128"/>
    </w:p>
    <w:p w14:paraId="76E8C14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9" w:name="_Toc140132760"/>
      <w:bookmarkStart w:id="130" w:name="_Toc163492826"/>
      <w:r>
        <w:rPr>
          <w:rFonts w:hint="eastAsia" w:ascii="宋体" w:hAnsi="宋体" w:eastAsia="宋体" w:cs="宋体"/>
          <w:b/>
          <w:bCs/>
          <w:color w:val="auto"/>
          <w:kern w:val="2"/>
          <w:sz w:val="24"/>
          <w:szCs w:val="28"/>
          <w:highlight w:val="none"/>
          <w:lang w:val="en-US" w:eastAsia="zh-CN" w:bidi="ar-SA"/>
        </w:rPr>
        <w:t>4.投标人资格要求</w:t>
      </w:r>
      <w:bookmarkEnd w:id="129"/>
      <w:bookmarkEnd w:id="130"/>
    </w:p>
    <w:p w14:paraId="522AD9C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63492827"/>
      <w:r>
        <w:rPr>
          <w:rFonts w:hint="eastAsia" w:ascii="宋体" w:hAnsi="宋体" w:eastAsia="宋体" w:cs="宋体"/>
          <w:b/>
          <w:bCs/>
          <w:color w:val="auto"/>
          <w:kern w:val="2"/>
          <w:sz w:val="24"/>
          <w:szCs w:val="28"/>
          <w:highlight w:val="none"/>
          <w:lang w:val="en-US" w:eastAsia="zh-CN" w:bidi="ar-SA"/>
        </w:rPr>
        <w:t>5.费用承担</w:t>
      </w:r>
      <w:bookmarkEnd w:id="131"/>
    </w:p>
    <w:p w14:paraId="3C6741ED">
      <w:pPr>
        <w:pStyle w:val="39"/>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2" w:name="_Toc140132761"/>
      <w:bookmarkStart w:id="133" w:name="_Toc163492828"/>
      <w:r>
        <w:rPr>
          <w:rFonts w:hint="eastAsia" w:ascii="宋体" w:hAnsi="宋体" w:eastAsia="宋体" w:cs="宋体"/>
          <w:b/>
          <w:bCs/>
          <w:color w:val="auto"/>
          <w:kern w:val="2"/>
          <w:sz w:val="24"/>
          <w:szCs w:val="28"/>
          <w:highlight w:val="none"/>
          <w:lang w:val="en-US" w:eastAsia="zh-CN" w:bidi="ar-SA"/>
        </w:rPr>
        <w:t>6.保密</w:t>
      </w:r>
      <w:bookmarkEnd w:id="132"/>
      <w:bookmarkEnd w:id="133"/>
    </w:p>
    <w:p w14:paraId="7CBA93F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4" w:name="_Toc140132762"/>
      <w:bookmarkStart w:id="135" w:name="_Toc163492829"/>
      <w:r>
        <w:rPr>
          <w:rFonts w:hint="eastAsia" w:ascii="宋体" w:hAnsi="宋体" w:eastAsia="宋体" w:cs="宋体"/>
          <w:b/>
          <w:bCs/>
          <w:color w:val="auto"/>
          <w:kern w:val="2"/>
          <w:sz w:val="24"/>
          <w:szCs w:val="28"/>
          <w:highlight w:val="none"/>
          <w:lang w:val="en-US" w:eastAsia="zh-CN" w:bidi="ar-SA"/>
        </w:rPr>
        <w:t>7.语言文字</w:t>
      </w:r>
      <w:bookmarkEnd w:id="134"/>
      <w:bookmarkEnd w:id="135"/>
    </w:p>
    <w:p w14:paraId="2514093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6" w:name="_Toc163492830"/>
      <w:bookmarkStart w:id="137" w:name="_Toc140132763"/>
      <w:r>
        <w:rPr>
          <w:rFonts w:hint="eastAsia" w:ascii="宋体" w:hAnsi="宋体" w:eastAsia="宋体" w:cs="宋体"/>
          <w:b/>
          <w:bCs/>
          <w:color w:val="auto"/>
          <w:kern w:val="2"/>
          <w:sz w:val="24"/>
          <w:szCs w:val="28"/>
          <w:highlight w:val="none"/>
          <w:lang w:val="en-US" w:eastAsia="zh-CN" w:bidi="ar-SA"/>
        </w:rPr>
        <w:t>8.计量单位</w:t>
      </w:r>
      <w:bookmarkEnd w:id="136"/>
      <w:bookmarkEnd w:id="137"/>
    </w:p>
    <w:p w14:paraId="45A7AE5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8" w:name="_Toc163492831"/>
      <w:bookmarkStart w:id="139" w:name="_Toc140132764"/>
      <w:r>
        <w:rPr>
          <w:rFonts w:hint="eastAsia" w:ascii="宋体" w:hAnsi="宋体" w:eastAsia="宋体" w:cs="宋体"/>
          <w:b/>
          <w:bCs/>
          <w:color w:val="auto"/>
          <w:kern w:val="2"/>
          <w:sz w:val="24"/>
          <w:szCs w:val="28"/>
          <w:highlight w:val="none"/>
          <w:lang w:val="en-US" w:eastAsia="zh-CN" w:bidi="ar-SA"/>
        </w:rPr>
        <w:t>9.现场考察和答疑会</w:t>
      </w:r>
      <w:bookmarkEnd w:id="138"/>
      <w:bookmarkEnd w:id="139"/>
    </w:p>
    <w:p w14:paraId="5A8B8C45">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4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1" w:name="_Toc155185858"/>
      <w:bookmarkStart w:id="142" w:name="_Toc163492833"/>
      <w:bookmarkStart w:id="143" w:name="_Toc155185871"/>
      <w:r>
        <w:rPr>
          <w:rFonts w:hint="eastAsia" w:ascii="宋体" w:hAnsi="宋体" w:eastAsia="宋体" w:cs="宋体"/>
          <w:b/>
          <w:bCs/>
          <w:color w:val="auto"/>
          <w:kern w:val="2"/>
          <w:sz w:val="24"/>
          <w:szCs w:val="28"/>
          <w:highlight w:val="none"/>
          <w:lang w:val="en-US" w:eastAsia="zh-CN" w:bidi="ar-SA"/>
        </w:rPr>
        <w:t>10.电子投标说明</w:t>
      </w:r>
      <w:bookmarkEnd w:id="141"/>
      <w:bookmarkEnd w:id="142"/>
      <w:r>
        <w:rPr>
          <w:rFonts w:hint="eastAsia" w:ascii="宋体" w:hAnsi="宋体" w:eastAsia="宋体" w:cs="宋体"/>
          <w:b/>
          <w:bCs/>
          <w:color w:val="auto"/>
          <w:kern w:val="2"/>
          <w:sz w:val="24"/>
          <w:szCs w:val="28"/>
          <w:highlight w:val="none"/>
          <w:lang w:val="en-US" w:eastAsia="zh-CN" w:bidi="ar-SA"/>
        </w:rPr>
        <w:t xml:space="preserve">   </w:t>
      </w:r>
    </w:p>
    <w:p w14:paraId="111A15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18ECC26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08AA0A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4" w:name="_Toc163492834"/>
      <w:r>
        <w:rPr>
          <w:rFonts w:hint="eastAsia" w:ascii="宋体" w:hAnsi="宋体" w:eastAsia="宋体" w:cs="宋体"/>
          <w:b/>
          <w:bCs/>
          <w:color w:val="auto"/>
          <w:kern w:val="2"/>
          <w:sz w:val="24"/>
          <w:szCs w:val="32"/>
          <w:highlight w:val="none"/>
          <w:lang w:val="en-US" w:eastAsia="zh-CN" w:bidi="ar-SA"/>
        </w:rPr>
        <w:t>（二）招标文件</w:t>
      </w:r>
      <w:bookmarkEnd w:id="143"/>
      <w:bookmarkEnd w:id="14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63492835"/>
      <w:bookmarkStart w:id="146" w:name="_Toc140132768"/>
      <w:r>
        <w:rPr>
          <w:rFonts w:hint="eastAsia" w:ascii="宋体" w:hAnsi="宋体" w:eastAsia="宋体" w:cs="宋体"/>
          <w:b/>
          <w:bCs/>
          <w:color w:val="auto"/>
          <w:kern w:val="2"/>
          <w:sz w:val="24"/>
          <w:szCs w:val="28"/>
          <w:highlight w:val="none"/>
          <w:lang w:val="en-US" w:eastAsia="zh-CN" w:bidi="ar-SA"/>
        </w:rPr>
        <w:t>11.招标文件的组成</w:t>
      </w:r>
      <w:bookmarkEnd w:id="145"/>
      <w:bookmarkEnd w:id="146"/>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140132769"/>
      <w:bookmarkStart w:id="148"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47"/>
      <w:bookmarkEnd w:id="148"/>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9" w:name="_Toc163492837"/>
      <w:bookmarkStart w:id="150" w:name="_Toc155185872"/>
      <w:r>
        <w:rPr>
          <w:rFonts w:hint="eastAsia" w:ascii="宋体" w:hAnsi="宋体" w:eastAsia="宋体" w:cs="宋体"/>
          <w:b/>
          <w:bCs/>
          <w:color w:val="auto"/>
          <w:kern w:val="2"/>
          <w:sz w:val="24"/>
          <w:szCs w:val="32"/>
          <w:highlight w:val="none"/>
          <w:lang w:val="en-US" w:eastAsia="zh-CN" w:bidi="ar-SA"/>
        </w:rPr>
        <w:t>（三）投标文件</w:t>
      </w:r>
      <w:bookmarkEnd w:id="149"/>
      <w:bookmarkEnd w:id="15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51" w:name="_Toc163492838"/>
      <w:r>
        <w:rPr>
          <w:rFonts w:hint="eastAsia" w:ascii="宋体" w:hAnsi="宋体" w:eastAsia="宋体" w:cs="宋体"/>
          <w:b/>
          <w:bCs/>
          <w:color w:val="auto"/>
          <w:kern w:val="2"/>
          <w:sz w:val="24"/>
          <w:szCs w:val="28"/>
          <w:highlight w:val="none"/>
          <w:lang w:val="en-US" w:eastAsia="zh-CN" w:bidi="ar-SA"/>
        </w:rPr>
        <w:t>13.投标文件的组成</w:t>
      </w:r>
      <w:bookmarkEnd w:id="151"/>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52" w:name="_Toc140132772"/>
      <w:bookmarkStart w:id="15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4" w:name="_Hlk11703583"/>
      <w:r>
        <w:rPr>
          <w:rFonts w:hint="eastAsia" w:ascii="宋体" w:hAnsi="宋体" w:eastAsia="宋体" w:cs="宋体"/>
          <w:color w:val="auto"/>
          <w:kern w:val="2"/>
          <w:sz w:val="24"/>
          <w:szCs w:val="22"/>
          <w:highlight w:val="none"/>
          <w:lang w:val="en-US" w:eastAsia="zh-CN"/>
        </w:rPr>
        <w:t>等。</w:t>
      </w:r>
    </w:p>
    <w:bookmarkEnd w:id="15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2"/>
      <w:bookmarkEnd w:id="153"/>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5" w:name="_Toc163492840"/>
      <w:bookmarkStart w:id="156" w:name="_Toc140132773"/>
      <w:r>
        <w:rPr>
          <w:rFonts w:hint="eastAsia" w:ascii="宋体" w:hAnsi="宋体" w:eastAsia="宋体" w:cs="宋体"/>
          <w:b/>
          <w:bCs/>
          <w:color w:val="auto"/>
          <w:kern w:val="2"/>
          <w:sz w:val="24"/>
          <w:szCs w:val="28"/>
          <w:highlight w:val="none"/>
          <w:lang w:val="en-US" w:eastAsia="zh-CN" w:bidi="ar-SA"/>
        </w:rPr>
        <w:t>15.投标有效期</w:t>
      </w:r>
      <w:bookmarkEnd w:id="155"/>
      <w:bookmarkEnd w:id="156"/>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63492841"/>
      <w:bookmarkStart w:id="158" w:name="_Toc140132774"/>
      <w:r>
        <w:rPr>
          <w:rFonts w:hint="eastAsia" w:ascii="宋体" w:hAnsi="宋体" w:eastAsia="宋体" w:cs="宋体"/>
          <w:b/>
          <w:bCs/>
          <w:color w:val="auto"/>
          <w:kern w:val="2"/>
          <w:sz w:val="24"/>
          <w:szCs w:val="28"/>
          <w:highlight w:val="none"/>
          <w:lang w:val="en-US" w:eastAsia="zh-CN" w:bidi="ar-SA"/>
        </w:rPr>
        <w:t>16.投标文件的编制</w:t>
      </w:r>
      <w:bookmarkEnd w:id="157"/>
      <w:bookmarkEnd w:id="1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9"/>
    </w:p>
    <w:p w14:paraId="1A7BD12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0" w:name="_Toc163492842"/>
      <w:bookmarkStart w:id="161" w:name="_Toc155185873"/>
      <w:r>
        <w:rPr>
          <w:rFonts w:hint="eastAsia" w:ascii="宋体" w:hAnsi="宋体" w:eastAsia="宋体" w:cs="宋体"/>
          <w:b/>
          <w:bCs/>
          <w:color w:val="auto"/>
          <w:kern w:val="2"/>
          <w:sz w:val="24"/>
          <w:szCs w:val="32"/>
          <w:highlight w:val="none"/>
          <w:lang w:val="en-US" w:eastAsia="zh-CN" w:bidi="ar-SA"/>
        </w:rPr>
        <w:t>（四）投标</w:t>
      </w:r>
      <w:bookmarkEnd w:id="160"/>
      <w:bookmarkEnd w:id="16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2"/>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6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4" w:name="_Toc140132777"/>
      <w:bookmarkStart w:id="165" w:name="_Toc163492844"/>
      <w:r>
        <w:rPr>
          <w:rFonts w:hint="eastAsia" w:ascii="宋体" w:hAnsi="宋体" w:eastAsia="宋体" w:cs="宋体"/>
          <w:b/>
          <w:bCs/>
          <w:color w:val="auto"/>
          <w:kern w:val="2"/>
          <w:sz w:val="24"/>
          <w:szCs w:val="28"/>
          <w:highlight w:val="none"/>
          <w:lang w:val="en-US" w:eastAsia="zh-CN" w:bidi="ar-SA"/>
        </w:rPr>
        <w:t>19.投标文件的递交</w:t>
      </w:r>
      <w:bookmarkEnd w:id="164"/>
      <w:r>
        <w:rPr>
          <w:rFonts w:hint="eastAsia" w:ascii="宋体" w:hAnsi="宋体" w:eastAsia="宋体" w:cs="宋体"/>
          <w:b/>
          <w:bCs/>
          <w:color w:val="auto"/>
          <w:kern w:val="2"/>
          <w:sz w:val="24"/>
          <w:szCs w:val="28"/>
          <w:highlight w:val="none"/>
          <w:lang w:val="en-US" w:eastAsia="zh-CN" w:bidi="ar-SA"/>
        </w:rPr>
        <w:t>（上传）</w:t>
      </w:r>
      <w:bookmarkEnd w:id="165"/>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6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7" w:name="_Toc163492845"/>
      <w:r>
        <w:rPr>
          <w:rFonts w:hint="eastAsia" w:ascii="宋体" w:hAnsi="宋体" w:eastAsia="宋体" w:cs="宋体"/>
          <w:b/>
          <w:bCs/>
          <w:color w:val="auto"/>
          <w:kern w:val="2"/>
          <w:sz w:val="24"/>
          <w:szCs w:val="28"/>
          <w:highlight w:val="none"/>
          <w:lang w:val="en-US" w:eastAsia="zh-CN" w:bidi="ar-SA"/>
        </w:rPr>
        <w:t>20.拒收</w:t>
      </w:r>
      <w:bookmarkEnd w:id="16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8" w:name="_Hlk143532404"/>
      <w:r>
        <w:rPr>
          <w:rFonts w:hint="eastAsia" w:eastAsia="宋体" w:cs="仿宋_GB2312"/>
          <w:color w:val="auto"/>
          <w:sz w:val="24"/>
          <w:szCs w:val="24"/>
          <w:highlight w:val="none"/>
        </w:rPr>
        <w:t>或者不按照本章要求加密的投标文件，交易系统应当拒收</w:t>
      </w:r>
      <w:bookmarkEnd w:id="16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9" w:name="_Toc163492846"/>
      <w:bookmarkStart w:id="17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69"/>
      <w:bookmarkEnd w:id="170"/>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2" w:name="_Toc163492847"/>
      <w:bookmarkStart w:id="173" w:name="_Toc155185874"/>
      <w:r>
        <w:rPr>
          <w:rFonts w:hint="eastAsia" w:ascii="宋体" w:hAnsi="宋体" w:eastAsia="宋体" w:cs="宋体"/>
          <w:b/>
          <w:bCs/>
          <w:color w:val="auto"/>
          <w:kern w:val="2"/>
          <w:sz w:val="24"/>
          <w:szCs w:val="28"/>
          <w:highlight w:val="none"/>
          <w:lang w:val="en-US" w:eastAsia="zh-CN" w:bidi="ar-SA"/>
        </w:rPr>
        <w:t>22.实物样品</w:t>
      </w:r>
      <w:bookmarkEnd w:id="172"/>
      <w:bookmarkEnd w:id="173"/>
    </w:p>
    <w:p w14:paraId="52D4EAF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39"/>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4" w:name="_Toc155185875"/>
      <w:bookmarkStart w:id="175" w:name="_Toc163492848"/>
      <w:r>
        <w:rPr>
          <w:rFonts w:hint="eastAsia" w:ascii="宋体" w:hAnsi="宋体" w:eastAsia="宋体" w:cs="宋体"/>
          <w:b/>
          <w:bCs/>
          <w:color w:val="auto"/>
          <w:kern w:val="2"/>
          <w:sz w:val="24"/>
          <w:szCs w:val="28"/>
          <w:highlight w:val="none"/>
          <w:lang w:val="en-US" w:eastAsia="zh-CN" w:bidi="ar-SA"/>
        </w:rPr>
        <w:t>23.演示</w:t>
      </w:r>
      <w:bookmarkEnd w:id="174"/>
      <w:bookmarkEnd w:id="175"/>
    </w:p>
    <w:p w14:paraId="1A234B3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6" w:name="_Toc155185876"/>
      <w:bookmarkStart w:id="177" w:name="_Toc163492849"/>
      <w:bookmarkStart w:id="178" w:name="_Toc140132779"/>
      <w:r>
        <w:rPr>
          <w:rFonts w:hint="eastAsia" w:ascii="宋体" w:hAnsi="宋体" w:eastAsia="宋体" w:cs="宋体"/>
          <w:b/>
          <w:bCs/>
          <w:color w:val="auto"/>
          <w:kern w:val="2"/>
          <w:sz w:val="24"/>
          <w:szCs w:val="32"/>
          <w:highlight w:val="none"/>
          <w:lang w:val="en-US" w:eastAsia="zh-CN" w:bidi="ar-SA"/>
        </w:rPr>
        <w:t>（五）开标</w:t>
      </w:r>
      <w:bookmarkEnd w:id="176"/>
      <w:bookmarkEnd w:id="177"/>
      <w:bookmarkEnd w:id="17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9" w:name="_Toc140132780"/>
      <w:bookmarkStart w:id="180" w:name="_Toc163492850"/>
      <w:r>
        <w:rPr>
          <w:rFonts w:hint="eastAsia" w:ascii="宋体" w:hAnsi="宋体" w:eastAsia="宋体" w:cs="宋体"/>
          <w:b/>
          <w:bCs/>
          <w:color w:val="auto"/>
          <w:kern w:val="2"/>
          <w:sz w:val="24"/>
          <w:szCs w:val="28"/>
          <w:highlight w:val="none"/>
          <w:lang w:val="en-US" w:eastAsia="zh-CN" w:bidi="ar-SA"/>
        </w:rPr>
        <w:t>24.开标会议</w:t>
      </w:r>
      <w:bookmarkEnd w:id="179"/>
      <w:bookmarkEnd w:id="18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8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2" w:name="_Toc163492852"/>
      <w:bookmarkStart w:id="183" w:name="_Toc140132783"/>
      <w:r>
        <w:rPr>
          <w:rFonts w:hint="eastAsia" w:ascii="宋体" w:hAnsi="宋体" w:eastAsia="宋体" w:cs="宋体"/>
          <w:b/>
          <w:bCs/>
          <w:color w:val="auto"/>
          <w:kern w:val="2"/>
          <w:sz w:val="24"/>
          <w:szCs w:val="28"/>
          <w:highlight w:val="none"/>
          <w:lang w:val="en-US" w:eastAsia="zh-CN" w:bidi="ar-SA"/>
        </w:rPr>
        <w:t>25.开标程序</w:t>
      </w:r>
      <w:bookmarkEnd w:id="182"/>
      <w:bookmarkEnd w:id="183"/>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4" w:name="_Toc163492853"/>
      <w:bookmarkStart w:id="18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4"/>
      <w:bookmarkEnd w:id="185"/>
    </w:p>
    <w:p w14:paraId="04573EB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6" w:name="_Toc163492854"/>
      <w:bookmarkStart w:id="187" w:name="_Toc155185877"/>
      <w:bookmarkStart w:id="188" w:name="_Toc140132785"/>
      <w:r>
        <w:rPr>
          <w:rFonts w:hint="eastAsia" w:ascii="宋体" w:hAnsi="宋体" w:eastAsia="宋体" w:cs="宋体"/>
          <w:b/>
          <w:bCs/>
          <w:color w:val="auto"/>
          <w:kern w:val="2"/>
          <w:sz w:val="24"/>
          <w:szCs w:val="32"/>
          <w:highlight w:val="none"/>
          <w:lang w:val="en-US" w:eastAsia="zh-CN" w:bidi="ar-SA"/>
        </w:rPr>
        <w:t>（六）资格审查</w:t>
      </w:r>
      <w:bookmarkEnd w:id="186"/>
      <w:bookmarkEnd w:id="187"/>
      <w:bookmarkEnd w:id="18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9"/>
    </w:p>
    <w:p w14:paraId="3F6E8AD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0"/>
      <w:r>
        <w:rPr>
          <w:rFonts w:hint="eastAsia" w:eastAsia="宋体"/>
          <w:color w:val="auto"/>
          <w:sz w:val="24"/>
          <w:highlight w:val="none"/>
        </w:rPr>
        <w:t>开标结束后，采购人或者采购代理机构应当依法对投标人的资格进行审查。</w:t>
      </w:r>
    </w:p>
    <w:p w14:paraId="6F7626D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1"/>
    </w:p>
    <w:p w14:paraId="44D43B8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2"/>
    </w:p>
    <w:p w14:paraId="272F167A">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3" w:name="_Toc155185878"/>
      <w:bookmarkStart w:id="194" w:name="_Toc163492856"/>
      <w:bookmarkStart w:id="195" w:name="_Toc140132789"/>
      <w:r>
        <w:rPr>
          <w:rFonts w:hint="eastAsia" w:ascii="宋体" w:hAnsi="宋体" w:eastAsia="宋体" w:cs="宋体"/>
          <w:b/>
          <w:bCs/>
          <w:color w:val="auto"/>
          <w:kern w:val="2"/>
          <w:sz w:val="24"/>
          <w:szCs w:val="32"/>
          <w:highlight w:val="none"/>
          <w:lang w:val="en-US" w:eastAsia="zh-CN" w:bidi="ar-SA"/>
        </w:rPr>
        <w:t>（七）评标</w:t>
      </w:r>
      <w:bookmarkEnd w:id="193"/>
      <w:bookmarkEnd w:id="194"/>
      <w:bookmarkEnd w:id="19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6" w:name="_Toc140132790"/>
      <w:bookmarkStart w:id="197" w:name="_Toc163492857"/>
      <w:r>
        <w:rPr>
          <w:rFonts w:hint="eastAsia" w:ascii="宋体" w:hAnsi="宋体" w:eastAsia="宋体" w:cs="宋体"/>
          <w:b/>
          <w:bCs/>
          <w:color w:val="auto"/>
          <w:kern w:val="2"/>
          <w:sz w:val="24"/>
          <w:szCs w:val="28"/>
          <w:highlight w:val="none"/>
          <w:lang w:val="en-US" w:eastAsia="zh-CN" w:bidi="ar-SA"/>
        </w:rPr>
        <w:t>28.评标委员会</w:t>
      </w:r>
      <w:bookmarkEnd w:id="196"/>
      <w:bookmarkEnd w:id="197"/>
    </w:p>
    <w:p w14:paraId="1EA2B13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8" w:name="_Toc140132791"/>
      <w:bookmarkStart w:id="199" w:name="_Toc163492858"/>
      <w:r>
        <w:rPr>
          <w:rFonts w:hint="eastAsia" w:ascii="宋体" w:hAnsi="宋体" w:eastAsia="宋体" w:cs="宋体"/>
          <w:b/>
          <w:bCs/>
          <w:color w:val="auto"/>
          <w:kern w:val="2"/>
          <w:sz w:val="24"/>
          <w:szCs w:val="28"/>
          <w:highlight w:val="none"/>
          <w:lang w:val="en-US" w:eastAsia="zh-CN" w:bidi="ar-SA"/>
        </w:rPr>
        <w:t>29.评标</w:t>
      </w:r>
      <w:bookmarkEnd w:id="198"/>
      <w:bookmarkEnd w:id="199"/>
    </w:p>
    <w:p w14:paraId="6D0B095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39"/>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0" w:name="_Toc140132792"/>
      <w:bookmarkStart w:id="201" w:name="_Toc155185879"/>
      <w:bookmarkStart w:id="202" w:name="_Toc163492859"/>
      <w:r>
        <w:rPr>
          <w:rFonts w:hint="eastAsia" w:ascii="宋体" w:hAnsi="宋体" w:eastAsia="宋体" w:cs="宋体"/>
          <w:b/>
          <w:bCs/>
          <w:color w:val="auto"/>
          <w:kern w:val="2"/>
          <w:sz w:val="24"/>
          <w:szCs w:val="32"/>
          <w:highlight w:val="none"/>
          <w:lang w:val="en-US" w:eastAsia="zh-CN" w:bidi="ar-SA"/>
        </w:rPr>
        <w:t>（八）中标</w:t>
      </w:r>
      <w:bookmarkEnd w:id="200"/>
      <w:bookmarkEnd w:id="201"/>
      <w:bookmarkEnd w:id="20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163492860"/>
      <w:bookmarkStart w:id="204" w:name="_Toc140132793"/>
      <w:r>
        <w:rPr>
          <w:rFonts w:hint="eastAsia" w:ascii="宋体" w:hAnsi="宋体" w:eastAsia="宋体" w:cs="宋体"/>
          <w:b/>
          <w:bCs/>
          <w:color w:val="auto"/>
          <w:kern w:val="2"/>
          <w:sz w:val="24"/>
          <w:szCs w:val="28"/>
          <w:highlight w:val="none"/>
          <w:lang w:val="en-US" w:eastAsia="zh-CN" w:bidi="ar-SA"/>
        </w:rPr>
        <w:t>30.确定中标人</w:t>
      </w:r>
      <w:bookmarkEnd w:id="203"/>
      <w:bookmarkEnd w:id="204"/>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5" w:name="_Toc140132794"/>
      <w:bookmarkStart w:id="206" w:name="_Toc163492861"/>
      <w:r>
        <w:rPr>
          <w:rFonts w:hint="eastAsia" w:ascii="宋体" w:hAnsi="宋体" w:eastAsia="宋体" w:cs="宋体"/>
          <w:b/>
          <w:bCs/>
          <w:color w:val="auto"/>
          <w:kern w:val="2"/>
          <w:sz w:val="24"/>
          <w:szCs w:val="28"/>
          <w:highlight w:val="none"/>
          <w:lang w:val="en-US" w:eastAsia="zh-CN" w:bidi="ar-SA"/>
        </w:rPr>
        <w:t>31.中标结果公告</w:t>
      </w:r>
      <w:bookmarkEnd w:id="205"/>
      <w:bookmarkEnd w:id="206"/>
    </w:p>
    <w:p w14:paraId="712AF3E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39"/>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40132795"/>
      <w:bookmarkStart w:id="208" w:name="_Toc163492862"/>
      <w:r>
        <w:rPr>
          <w:rFonts w:hint="eastAsia" w:ascii="宋体" w:hAnsi="宋体" w:eastAsia="宋体" w:cs="宋体"/>
          <w:b/>
          <w:bCs/>
          <w:color w:val="auto"/>
          <w:kern w:val="2"/>
          <w:sz w:val="24"/>
          <w:szCs w:val="28"/>
          <w:highlight w:val="none"/>
          <w:lang w:val="en-US" w:eastAsia="zh-CN" w:bidi="ar-SA"/>
        </w:rPr>
        <w:t>32.中标通知</w:t>
      </w:r>
      <w:bookmarkEnd w:id="207"/>
      <w:bookmarkEnd w:id="208"/>
    </w:p>
    <w:p w14:paraId="41D33E1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9" w:name="_Toc163492863"/>
      <w:r>
        <w:rPr>
          <w:rFonts w:hint="eastAsia" w:ascii="宋体" w:hAnsi="宋体" w:eastAsia="宋体" w:cs="宋体"/>
          <w:b/>
          <w:bCs/>
          <w:color w:val="auto"/>
          <w:kern w:val="2"/>
          <w:sz w:val="24"/>
          <w:szCs w:val="32"/>
          <w:highlight w:val="none"/>
          <w:lang w:val="en-US" w:eastAsia="zh-CN" w:bidi="ar-SA"/>
        </w:rPr>
        <w:t>（九）签订</w:t>
      </w:r>
      <w:bookmarkStart w:id="210" w:name="_Toc140132796"/>
      <w:bookmarkStart w:id="211" w:name="_Toc155185880"/>
      <w:r>
        <w:rPr>
          <w:rFonts w:hint="eastAsia" w:ascii="宋体" w:hAnsi="宋体" w:eastAsia="宋体" w:cs="宋体"/>
          <w:b/>
          <w:bCs/>
          <w:color w:val="auto"/>
          <w:kern w:val="2"/>
          <w:sz w:val="24"/>
          <w:szCs w:val="32"/>
          <w:highlight w:val="none"/>
          <w:lang w:val="en-US" w:eastAsia="zh-CN" w:bidi="ar-SA"/>
        </w:rPr>
        <w:t>合同</w:t>
      </w:r>
      <w:bookmarkEnd w:id="209"/>
      <w:bookmarkEnd w:id="210"/>
      <w:bookmarkEnd w:id="21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2" w:name="_Toc140132797"/>
      <w:bookmarkStart w:id="213" w:name="_Toc163492864"/>
      <w:r>
        <w:rPr>
          <w:rFonts w:hint="eastAsia" w:ascii="宋体" w:hAnsi="宋体" w:eastAsia="宋体" w:cs="宋体"/>
          <w:b/>
          <w:bCs/>
          <w:color w:val="auto"/>
          <w:kern w:val="2"/>
          <w:sz w:val="24"/>
          <w:szCs w:val="28"/>
          <w:highlight w:val="none"/>
          <w:lang w:val="en-US" w:eastAsia="zh-CN" w:bidi="ar-SA"/>
        </w:rPr>
        <w:t>33.履约保证金</w:t>
      </w:r>
      <w:bookmarkEnd w:id="212"/>
      <w:bookmarkEnd w:id="213"/>
    </w:p>
    <w:p w14:paraId="77717F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4" w:name="_Toc140132798"/>
      <w:bookmarkStart w:id="215" w:name="_Toc163492865"/>
      <w:r>
        <w:rPr>
          <w:rFonts w:hint="eastAsia" w:ascii="宋体" w:hAnsi="宋体" w:eastAsia="宋体" w:cs="宋体"/>
          <w:b/>
          <w:bCs/>
          <w:color w:val="auto"/>
          <w:kern w:val="2"/>
          <w:sz w:val="24"/>
          <w:szCs w:val="28"/>
          <w:highlight w:val="none"/>
          <w:lang w:val="en-US" w:eastAsia="zh-CN" w:bidi="ar-SA"/>
        </w:rPr>
        <w:t>34.签订合同</w:t>
      </w:r>
      <w:bookmarkEnd w:id="214"/>
      <w:bookmarkEnd w:id="215"/>
    </w:p>
    <w:p w14:paraId="77507EB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39"/>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39"/>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6" w:name="_Toc140132799"/>
      <w:bookmarkStart w:id="217" w:name="_Toc155185881"/>
      <w:bookmarkStart w:id="218" w:name="_Toc163492866"/>
      <w:r>
        <w:rPr>
          <w:rFonts w:hint="eastAsia" w:ascii="宋体" w:hAnsi="宋体" w:eastAsia="宋体" w:cs="宋体"/>
          <w:b/>
          <w:bCs/>
          <w:color w:val="auto"/>
          <w:kern w:val="2"/>
          <w:sz w:val="24"/>
          <w:szCs w:val="32"/>
          <w:highlight w:val="none"/>
          <w:lang w:val="en-US" w:eastAsia="zh-CN" w:bidi="ar-SA"/>
        </w:rPr>
        <w:t>（十）质疑和投诉</w:t>
      </w:r>
      <w:bookmarkEnd w:id="216"/>
      <w:bookmarkEnd w:id="217"/>
      <w:bookmarkEnd w:id="21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9" w:name="_Toc163492867"/>
      <w:bookmarkStart w:id="220" w:name="_Toc140132800"/>
      <w:r>
        <w:rPr>
          <w:rFonts w:hint="eastAsia" w:ascii="宋体" w:hAnsi="宋体" w:eastAsia="宋体" w:cs="宋体"/>
          <w:b/>
          <w:bCs/>
          <w:color w:val="auto"/>
          <w:kern w:val="2"/>
          <w:sz w:val="24"/>
          <w:szCs w:val="28"/>
          <w:highlight w:val="none"/>
          <w:lang w:val="en-US" w:eastAsia="zh-CN" w:bidi="ar-SA"/>
        </w:rPr>
        <w:t>35.质疑</w:t>
      </w:r>
      <w:bookmarkEnd w:id="219"/>
      <w:bookmarkEnd w:id="220"/>
    </w:p>
    <w:p w14:paraId="097AA162">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1" w:name="_Toc163492868"/>
      <w:bookmarkStart w:id="222" w:name="_Toc140132801"/>
      <w:r>
        <w:rPr>
          <w:rFonts w:hint="eastAsia" w:ascii="宋体" w:hAnsi="宋体" w:eastAsia="宋体" w:cs="宋体"/>
          <w:b/>
          <w:bCs/>
          <w:color w:val="auto"/>
          <w:kern w:val="2"/>
          <w:sz w:val="24"/>
          <w:szCs w:val="28"/>
          <w:highlight w:val="none"/>
          <w:lang w:val="en-US" w:eastAsia="zh-CN" w:bidi="ar-SA"/>
        </w:rPr>
        <w:t>36.质疑答复</w:t>
      </w:r>
      <w:bookmarkEnd w:id="221"/>
      <w:bookmarkEnd w:id="222"/>
    </w:p>
    <w:p w14:paraId="43D7F91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23" w:name="_Toc140132802"/>
      <w:bookmarkStart w:id="224" w:name="_Toc163492869"/>
      <w:r>
        <w:rPr>
          <w:rFonts w:hint="eastAsia" w:eastAsia="宋体"/>
          <w:color w:val="auto"/>
          <w:sz w:val="24"/>
          <w:highlight w:val="none"/>
          <w:lang w:val="zh-CN" w:eastAsia="zh-CN"/>
        </w:rPr>
        <w:t>质疑答复应当包括下列内容：</w:t>
      </w:r>
    </w:p>
    <w:p w14:paraId="457CAA6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3"/>
      <w:bookmarkEnd w:id="224"/>
    </w:p>
    <w:p w14:paraId="5BD0CD3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5" w:name="_Toc155185882"/>
      <w:bookmarkStart w:id="226" w:name="_Toc140132803"/>
      <w:bookmarkStart w:id="227" w:name="_Toc163492870"/>
      <w:r>
        <w:rPr>
          <w:rFonts w:hint="eastAsia" w:ascii="宋体" w:hAnsi="宋体" w:eastAsia="宋体" w:cs="宋体"/>
          <w:b/>
          <w:bCs/>
          <w:color w:val="auto"/>
          <w:kern w:val="2"/>
          <w:sz w:val="24"/>
          <w:szCs w:val="32"/>
          <w:highlight w:val="none"/>
          <w:lang w:val="en-US" w:eastAsia="zh-CN" w:bidi="ar-SA"/>
        </w:rPr>
        <w:t>（十一）采购代理服务费</w:t>
      </w:r>
      <w:bookmarkEnd w:id="225"/>
      <w:bookmarkEnd w:id="226"/>
      <w:bookmarkEnd w:id="22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8" w:name="_Toc140132804"/>
      <w:bookmarkStart w:id="229" w:name="_Toc163492871"/>
      <w:r>
        <w:rPr>
          <w:rFonts w:hint="eastAsia" w:ascii="宋体" w:hAnsi="宋体" w:eastAsia="宋体" w:cs="宋体"/>
          <w:b/>
          <w:bCs/>
          <w:color w:val="auto"/>
          <w:kern w:val="2"/>
          <w:sz w:val="24"/>
          <w:szCs w:val="28"/>
          <w:highlight w:val="none"/>
          <w:lang w:val="en-US" w:eastAsia="zh-CN" w:bidi="ar-SA"/>
        </w:rPr>
        <w:t>38.收取方式和标准</w:t>
      </w:r>
      <w:bookmarkEnd w:id="228"/>
      <w:bookmarkEnd w:id="229"/>
    </w:p>
    <w:p w14:paraId="0FDD9E2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0" w:name="_Toc140132805"/>
      <w:bookmarkStart w:id="231" w:name="_Toc155185883"/>
      <w:bookmarkStart w:id="232" w:name="_Toc163492872"/>
      <w:r>
        <w:rPr>
          <w:rFonts w:hint="eastAsia" w:ascii="宋体" w:hAnsi="宋体" w:eastAsia="宋体" w:cs="宋体"/>
          <w:b/>
          <w:bCs/>
          <w:color w:val="auto"/>
          <w:kern w:val="2"/>
          <w:sz w:val="24"/>
          <w:szCs w:val="32"/>
          <w:highlight w:val="none"/>
          <w:lang w:val="en-US" w:eastAsia="zh-CN" w:bidi="ar-SA"/>
        </w:rPr>
        <w:t>（十二）无效投标和废标</w:t>
      </w:r>
      <w:bookmarkEnd w:id="230"/>
      <w:bookmarkEnd w:id="231"/>
      <w:bookmarkEnd w:id="23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3" w:name="_Toc140132806"/>
      <w:bookmarkStart w:id="234" w:name="_Toc163492873"/>
      <w:r>
        <w:rPr>
          <w:rFonts w:hint="eastAsia" w:ascii="宋体" w:hAnsi="宋体" w:eastAsia="宋体" w:cs="宋体"/>
          <w:b/>
          <w:bCs/>
          <w:color w:val="auto"/>
          <w:kern w:val="2"/>
          <w:sz w:val="24"/>
          <w:szCs w:val="28"/>
          <w:highlight w:val="none"/>
          <w:lang w:val="en-US" w:eastAsia="zh-CN" w:bidi="ar-SA"/>
        </w:rPr>
        <w:t>39.无效投标</w:t>
      </w:r>
      <w:bookmarkEnd w:id="233"/>
      <w:bookmarkEnd w:id="234"/>
    </w:p>
    <w:p w14:paraId="0EBD130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40132807"/>
      <w:bookmarkStart w:id="236" w:name="_Toc163492874"/>
      <w:r>
        <w:rPr>
          <w:rFonts w:hint="eastAsia" w:ascii="宋体" w:hAnsi="宋体" w:eastAsia="宋体" w:cs="宋体"/>
          <w:b/>
          <w:bCs/>
          <w:color w:val="auto"/>
          <w:kern w:val="2"/>
          <w:sz w:val="24"/>
          <w:szCs w:val="28"/>
          <w:highlight w:val="none"/>
          <w:lang w:val="en-US" w:eastAsia="zh-CN" w:bidi="ar-SA"/>
        </w:rPr>
        <w:t>40.废标</w:t>
      </w:r>
      <w:bookmarkEnd w:id="235"/>
      <w:bookmarkEnd w:id="236"/>
    </w:p>
    <w:p w14:paraId="5BFCDD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7" w:name="_Toc140132766"/>
      <w:bookmarkStart w:id="238" w:name="_Toc163492875"/>
      <w:bookmarkStart w:id="239" w:name="_Toc155185884"/>
      <w:bookmarkStart w:id="24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37"/>
      <w:bookmarkEnd w:id="238"/>
      <w:r>
        <w:rPr>
          <w:rFonts w:hint="eastAsia" w:ascii="宋体" w:hAnsi="宋体" w:eastAsia="宋体" w:cs="宋体"/>
          <w:b/>
          <w:bCs/>
          <w:color w:val="auto"/>
          <w:kern w:val="2"/>
          <w:sz w:val="24"/>
          <w:szCs w:val="32"/>
          <w:highlight w:val="none"/>
          <w:lang w:val="en-US" w:eastAsia="zh-CN" w:bidi="ar-SA"/>
        </w:rPr>
        <w:t>（包括但不限于下列具体政策要求）</w:t>
      </w:r>
    </w:p>
    <w:p w14:paraId="5957E5B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72ED384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2F7195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7042998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144958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6F51C7F4">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1362C0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6F824FC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3091305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7791A0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48AC5DD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679452BA">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6970952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7D757A0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0776B1F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0D0902A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7B1ADC0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409E7D4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5E4BF2C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2BDCE88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7231B4F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563B7AC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与评审。</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1"/>
    </w:p>
    <w:p w14:paraId="6CF3C24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2"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42"/>
    </w:p>
    <w:p w14:paraId="741E7E7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43"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9"/>
      <w:bookmarkEnd w:id="240"/>
      <w:bookmarkEnd w:id="243"/>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4"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4"/>
    </w:p>
    <w:p w14:paraId="2F90869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45" w:name="_Toc163492881"/>
      <w:r>
        <w:rPr>
          <w:rFonts w:hint="eastAsia" w:ascii="宋体" w:hAnsi="宋体" w:eastAsia="宋体" w:cs="宋体"/>
          <w:b/>
          <w:bCs/>
          <w:color w:val="auto"/>
          <w:kern w:val="2"/>
          <w:sz w:val="24"/>
          <w:szCs w:val="32"/>
          <w:highlight w:val="none"/>
          <w:lang w:val="en-US" w:eastAsia="zh-CN" w:bidi="ar-SA"/>
        </w:rPr>
        <w:t>（十五）其他</w:t>
      </w:r>
      <w:bookmarkEnd w:id="245"/>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6"/>
    </w:p>
    <w:p w14:paraId="3251640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7" w:name="_Toc140132810"/>
      <w:bookmarkStart w:id="248" w:name="_Toc163492883"/>
      <w:bookmarkStart w:id="249" w:name="_Toc155185886"/>
      <w:r>
        <w:rPr>
          <w:rFonts w:hint="eastAsia" w:ascii="宋体" w:hAnsi="宋体" w:eastAsia="宋体" w:cs="宋体"/>
          <w:b/>
          <w:bCs/>
          <w:color w:val="auto"/>
          <w:kern w:val="2"/>
          <w:sz w:val="24"/>
          <w:szCs w:val="28"/>
          <w:highlight w:val="none"/>
          <w:lang w:val="en-US" w:eastAsia="zh-CN" w:bidi="ar-SA"/>
        </w:rPr>
        <w:t>49.适用法律</w:t>
      </w:r>
      <w:bookmarkEnd w:id="247"/>
      <w:bookmarkEnd w:id="248"/>
      <w:bookmarkEnd w:id="249"/>
    </w:p>
    <w:p w14:paraId="0953B8A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155185887"/>
      <w:bookmarkStart w:id="251" w:name="_Toc163492884"/>
      <w:r>
        <w:rPr>
          <w:rFonts w:hint="eastAsia" w:ascii="宋体" w:hAnsi="宋体" w:eastAsia="宋体" w:cs="宋体"/>
          <w:b/>
          <w:bCs/>
          <w:color w:val="auto"/>
          <w:kern w:val="2"/>
          <w:sz w:val="24"/>
          <w:szCs w:val="28"/>
          <w:highlight w:val="none"/>
          <w:lang w:val="en-US" w:eastAsia="zh-CN" w:bidi="ar-SA"/>
        </w:rPr>
        <w:t>50.解释权</w:t>
      </w:r>
      <w:bookmarkEnd w:id="250"/>
      <w:bookmarkEnd w:id="251"/>
    </w:p>
    <w:p w14:paraId="5C6D27F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57F4529F">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2" w:name="_Toc155185888"/>
      <w:bookmarkStart w:id="253" w:name="_Toc163492885"/>
    </w:p>
    <w:p w14:paraId="026FE00A">
      <w:pPr>
        <w:rPr>
          <w:rFonts w:hint="eastAsia" w:ascii="宋体" w:hAnsi="宋体" w:eastAsia="宋体" w:cs="宋体"/>
          <w:b/>
          <w:bCs/>
          <w:color w:val="auto"/>
          <w:kern w:val="44"/>
          <w:sz w:val="36"/>
          <w:szCs w:val="36"/>
          <w:highlight w:val="none"/>
          <w:lang w:val="en-US" w:eastAsia="zh-CN" w:bidi="ar-SA"/>
        </w:rPr>
      </w:pPr>
    </w:p>
    <w:p w14:paraId="19E9A3FC">
      <w:pPr>
        <w:pStyle w:val="14"/>
        <w:rPr>
          <w:rFonts w:hint="eastAsia" w:ascii="宋体" w:hAnsi="宋体" w:eastAsia="宋体" w:cs="宋体"/>
          <w:b/>
          <w:bCs/>
          <w:color w:val="auto"/>
          <w:kern w:val="44"/>
          <w:sz w:val="36"/>
          <w:szCs w:val="36"/>
          <w:highlight w:val="none"/>
          <w:lang w:val="en-US" w:eastAsia="zh-CN" w:bidi="ar-SA"/>
        </w:rPr>
      </w:pPr>
    </w:p>
    <w:p w14:paraId="59509236">
      <w:pPr>
        <w:pStyle w:val="14"/>
        <w:rPr>
          <w:rFonts w:hint="eastAsia" w:ascii="宋体" w:hAnsi="宋体" w:eastAsia="宋体" w:cs="宋体"/>
          <w:b/>
          <w:bCs/>
          <w:color w:val="auto"/>
          <w:kern w:val="44"/>
          <w:sz w:val="36"/>
          <w:szCs w:val="36"/>
          <w:highlight w:val="none"/>
          <w:lang w:val="en-US" w:eastAsia="zh-CN" w:bidi="ar-SA"/>
        </w:rPr>
      </w:pPr>
    </w:p>
    <w:p w14:paraId="3B66E3C5">
      <w:pPr>
        <w:pStyle w:val="14"/>
        <w:rPr>
          <w:rFonts w:hint="eastAsia" w:ascii="宋体" w:hAnsi="宋体" w:eastAsia="宋体" w:cs="宋体"/>
          <w:b/>
          <w:bCs/>
          <w:color w:val="auto"/>
          <w:kern w:val="44"/>
          <w:sz w:val="36"/>
          <w:szCs w:val="36"/>
          <w:highlight w:val="none"/>
          <w:lang w:val="en-US" w:eastAsia="zh-CN" w:bidi="ar-SA"/>
        </w:rPr>
      </w:pPr>
    </w:p>
    <w:p w14:paraId="73341B29">
      <w:pPr>
        <w:pStyle w:val="14"/>
        <w:rPr>
          <w:rFonts w:hint="eastAsia" w:ascii="宋体" w:hAnsi="宋体" w:eastAsia="宋体" w:cs="宋体"/>
          <w:b/>
          <w:bCs/>
          <w:color w:val="auto"/>
          <w:kern w:val="44"/>
          <w:sz w:val="36"/>
          <w:szCs w:val="36"/>
          <w:highlight w:val="none"/>
          <w:lang w:val="en-US" w:eastAsia="zh-CN" w:bidi="ar-SA"/>
        </w:rPr>
      </w:pPr>
    </w:p>
    <w:p w14:paraId="2C45FF0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4" w:name="_Toc22090"/>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252"/>
      <w:bookmarkEnd w:id="253"/>
      <w:bookmarkEnd w:id="254"/>
    </w:p>
    <w:p w14:paraId="16FE49FD">
      <w:pPr>
        <w:bidi w:val="0"/>
        <w:jc w:val="center"/>
        <w:rPr>
          <w:rFonts w:hint="default"/>
          <w:b/>
          <w:bCs/>
          <w:sz w:val="28"/>
          <w:szCs w:val="24"/>
          <w:lang w:val="en-US" w:eastAsia="zh-CN"/>
        </w:rPr>
      </w:pPr>
      <w:r>
        <w:rPr>
          <w:rFonts w:hint="eastAsia"/>
          <w:b/>
          <w:bCs/>
          <w:sz w:val="28"/>
          <w:szCs w:val="24"/>
          <w:lang w:val="en-US" w:eastAsia="zh-CN"/>
        </w:rPr>
        <w:t>标项一：手持式矿石元素分析仪参数（1台）</w:t>
      </w:r>
    </w:p>
    <w:p w14:paraId="63453DC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1.重量：</w:t>
      </w:r>
      <w:r>
        <w:rPr>
          <w:rFonts w:hint="eastAsia" w:ascii="宋体" w:hAnsi="宋体" w:eastAsia="宋体" w:cs="宋体"/>
          <w:color w:val="333333"/>
          <w:kern w:val="0"/>
          <w:sz w:val="24"/>
          <w:szCs w:val="24"/>
          <w:lang w:val="en-US" w:eastAsia="zh-CN" w:bidi="ar"/>
        </w:rPr>
        <w:t xml:space="preserve">≤1.3kg； </w:t>
      </w:r>
    </w:p>
    <w:p w14:paraId="6CF5F27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2.激发源：高性能微型 X 射线光管；50kV/500uA最大；功率≥5W。 </w:t>
      </w:r>
    </w:p>
    <w:p w14:paraId="6DE7188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显示器：触摸彩色显示屏。</w:t>
      </w:r>
    </w:p>
    <w:p w14:paraId="6EC6918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 xml:space="preserve">测试模式：矿石模式。 </w:t>
      </w:r>
    </w:p>
    <w:p w14:paraId="69A1A67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测试范围：</w:t>
      </w:r>
      <w:r>
        <w:rPr>
          <w:rFonts w:hint="eastAsia" w:ascii="宋体" w:hAnsi="宋体" w:eastAsia="宋体" w:cs="宋体"/>
          <w:bCs/>
          <w:kern w:val="2"/>
          <w:sz w:val="24"/>
          <w:szCs w:val="24"/>
          <w:highlight w:val="none"/>
          <w:lang w:val="en-US" w:eastAsia="zh-CN" w:bidi="ar-SA"/>
        </w:rPr>
        <w:t>标配元素不少于45种元素</w:t>
      </w:r>
      <w:r>
        <w:rPr>
          <w:rFonts w:hint="eastAsia" w:ascii="宋体" w:hAnsi="宋体" w:eastAsia="宋体" w:cs="宋体"/>
          <w:color w:val="000000"/>
          <w:kern w:val="0"/>
          <w:sz w:val="24"/>
          <w:szCs w:val="24"/>
          <w:highlight w:val="none"/>
          <w:lang w:val="en-US" w:eastAsia="zh-CN" w:bidi="ar"/>
        </w:rPr>
        <w:t xml:space="preserve">。 </w:t>
      </w:r>
    </w:p>
    <w:p w14:paraId="0EB53DF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6.检出限：ppm 级检出限水平，适用于更为广泛的精度测量。无检出上限，精准的分析 0~100%之间的元素含量。 </w:t>
      </w:r>
    </w:p>
    <w:p w14:paraId="3A97D3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7.重复性：主要元素 RSD&lt;3%。 </w:t>
      </w:r>
    </w:p>
    <w:p w14:paraId="7AD91E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8.测量时间：定性分析 </w:t>
      </w:r>
      <w:r>
        <w:rPr>
          <w:rFonts w:hint="eastAsia" w:ascii="宋体" w:hAnsi="宋体" w:eastAsia="宋体" w:cs="宋体"/>
          <w:color w:val="333333"/>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3秒、定量分析≥10秒。 </w:t>
      </w:r>
    </w:p>
    <w:p w14:paraId="38989BC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9.▲虚拟元素法：内置所有氧化物数据库，并能进行自动计算，</w:t>
      </w:r>
      <w:r>
        <w:rPr>
          <w:rFonts w:hint="eastAsia" w:ascii="宋体" w:hAnsi="宋体" w:eastAsia="宋体" w:cs="宋体"/>
          <w:b/>
          <w:bCs/>
          <w:color w:val="000000"/>
          <w:kern w:val="0"/>
          <w:sz w:val="24"/>
          <w:szCs w:val="24"/>
          <w:highlight w:val="none"/>
          <w:lang w:bidi="ar"/>
        </w:rPr>
        <w:t>（</w:t>
      </w:r>
      <w:r>
        <w:rPr>
          <w:rFonts w:hint="eastAsia" w:ascii="宋体" w:hAnsi="宋体" w:eastAsia="宋体" w:cs="宋体"/>
          <w:b/>
          <w:bCs/>
          <w:color w:val="000000"/>
          <w:kern w:val="0"/>
          <w:sz w:val="24"/>
          <w:szCs w:val="24"/>
          <w:highlight w:val="none"/>
          <w:lang w:val="en-US" w:eastAsia="zh-CN" w:bidi="ar"/>
        </w:rPr>
        <w:t>提供实物照片加以佐证</w:t>
      </w:r>
      <w:r>
        <w:rPr>
          <w:rFonts w:hint="eastAsia" w:ascii="宋体" w:hAnsi="宋体" w:eastAsia="宋体" w:cs="宋体"/>
          <w:b/>
          <w:bCs/>
          <w:color w:val="000000"/>
          <w:kern w:val="0"/>
          <w:sz w:val="24"/>
          <w:szCs w:val="24"/>
          <w:highlight w:val="none"/>
          <w:lang w:bidi="ar"/>
        </w:rPr>
        <w:t>）</w:t>
      </w:r>
    </w:p>
    <w:p w14:paraId="25BE100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10.数据存储：≥130000 组读数和图谱。 </w:t>
      </w:r>
    </w:p>
    <w:p w14:paraId="4D73576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11.电源：提供2块可充电锂离子电池，可连续工作≥ 8 小时。</w:t>
      </w:r>
    </w:p>
    <w:p w14:paraId="5E561D9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12.防水防尘级别：≥IP54 </w:t>
      </w:r>
    </w:p>
    <w:p w14:paraId="11E4117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13.工作温度：可适应-20°C~50°C 的环境温度。 </w:t>
      </w:r>
    </w:p>
    <w:p w14:paraId="5C8185C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14.检测窗口：≥8mm。 </w:t>
      </w:r>
    </w:p>
    <w:p w14:paraId="7AE1D4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15.调整校正：矿物分析模式具有自动校正功能，可根据用户样品自动建立曲线，无需手动计算；</w:t>
      </w:r>
    </w:p>
    <w:p w14:paraId="7DEE953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16.▲验收</w:t>
      </w:r>
      <w:r>
        <w:rPr>
          <w:rFonts w:hint="eastAsia" w:ascii="宋体" w:hAnsi="宋体" w:eastAsia="宋体" w:cs="宋体"/>
          <w:color w:val="000000"/>
          <w:kern w:val="0"/>
          <w:sz w:val="24"/>
          <w:szCs w:val="24"/>
          <w:highlight w:val="none"/>
          <w:lang w:bidi="ar"/>
        </w:rPr>
        <w:t>：同时交货现场需对重要参数指标一一核对，</w:t>
      </w:r>
      <w:r>
        <w:rPr>
          <w:rFonts w:hint="eastAsia" w:ascii="宋体" w:hAnsi="宋体" w:eastAsia="宋体" w:cs="宋体"/>
          <w:color w:val="000000"/>
          <w:kern w:val="0"/>
          <w:sz w:val="24"/>
          <w:szCs w:val="24"/>
          <w:highlight w:val="none"/>
          <w:lang w:val="en-US" w:eastAsia="zh-CN" w:bidi="ar"/>
        </w:rPr>
        <w:t>如</w:t>
      </w:r>
      <w:r>
        <w:rPr>
          <w:rFonts w:hint="eastAsia" w:ascii="宋体" w:hAnsi="宋体" w:eastAsia="宋体" w:cs="宋体"/>
          <w:color w:val="000000"/>
          <w:kern w:val="0"/>
          <w:sz w:val="24"/>
          <w:szCs w:val="24"/>
          <w:highlight w:val="none"/>
          <w:lang w:bidi="ar"/>
        </w:rPr>
        <w:t>有一项参数指标不</w:t>
      </w:r>
      <w:r>
        <w:rPr>
          <w:rFonts w:hint="eastAsia" w:ascii="宋体" w:hAnsi="宋体" w:eastAsia="宋体" w:cs="宋体"/>
          <w:color w:val="000000"/>
          <w:kern w:val="0"/>
          <w:sz w:val="24"/>
          <w:szCs w:val="24"/>
          <w:highlight w:val="none"/>
          <w:lang w:val="en-US" w:eastAsia="zh-CN" w:bidi="ar"/>
        </w:rPr>
        <w:t>满足</w:t>
      </w:r>
      <w:r>
        <w:rPr>
          <w:rFonts w:hint="eastAsia" w:ascii="宋体" w:hAnsi="宋体" w:eastAsia="宋体" w:cs="宋体"/>
          <w:color w:val="000000"/>
          <w:kern w:val="0"/>
          <w:sz w:val="24"/>
          <w:szCs w:val="24"/>
          <w:highlight w:val="none"/>
          <w:lang w:bidi="ar"/>
        </w:rPr>
        <w:t>要求，即为验收不合格。</w:t>
      </w:r>
    </w:p>
    <w:p w14:paraId="24A5399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17.▲便携式矿样研磨仪1套，参数要求如下：</w:t>
      </w:r>
      <w:r>
        <w:rPr>
          <w:rFonts w:hint="eastAsia" w:ascii="宋体" w:hAnsi="宋体" w:eastAsia="宋体" w:cs="宋体"/>
          <w:color w:val="000000"/>
          <w:kern w:val="0"/>
          <w:sz w:val="24"/>
          <w:szCs w:val="24"/>
          <w:lang w:val="en-US" w:eastAsia="zh-CN" w:bidi="ar"/>
        </w:rPr>
        <w:t xml:space="preserve"> </w:t>
      </w:r>
    </w:p>
    <w:p w14:paraId="0147833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1)重量：≤5KG； </w:t>
      </w:r>
    </w:p>
    <w:p w14:paraId="518400E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2)进料粒度：≥20mm； </w:t>
      </w:r>
    </w:p>
    <w:p w14:paraId="248E562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3)出料粒度：≤200 目； </w:t>
      </w:r>
    </w:p>
    <w:p w14:paraId="48E6A36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4)装料量：≥200g； </w:t>
      </w:r>
    </w:p>
    <w:p w14:paraId="53FA3A1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5)制样时间：≤3 分钟。</w:t>
      </w:r>
    </w:p>
    <w:p w14:paraId="34E42BA8">
      <w:pPr>
        <w:pStyle w:val="36"/>
      </w:pPr>
    </w:p>
    <w:p w14:paraId="35324767">
      <w:pPr>
        <w:bidi w:val="0"/>
        <w:jc w:val="center"/>
        <w:rPr>
          <w:rFonts w:hint="default"/>
          <w:b/>
          <w:bCs/>
          <w:sz w:val="28"/>
          <w:szCs w:val="24"/>
          <w:lang w:val="en-US" w:eastAsia="zh-CN"/>
        </w:rPr>
      </w:pPr>
      <w:r>
        <w:rPr>
          <w:rFonts w:hint="eastAsia"/>
          <w:b/>
          <w:bCs/>
          <w:sz w:val="28"/>
          <w:szCs w:val="24"/>
          <w:lang w:val="en-US" w:eastAsia="zh-CN"/>
        </w:rPr>
        <w:t>标项二：X射线岩矿成分分析仪参数（1台）</w:t>
      </w:r>
    </w:p>
    <w:p w14:paraId="78C283E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000000"/>
          <w:kern w:val="0"/>
          <w:sz w:val="24"/>
          <w:szCs w:val="24"/>
          <w:highlight w:val="none"/>
          <w:lang w:val="en-US" w:eastAsia="zh-CN" w:bidi="ar"/>
        </w:rPr>
      </w:pPr>
    </w:p>
    <w:p w14:paraId="7D4B59C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1.■环境要求：温度为-20~50℃ , 相对湿度 10~90%(无冷凝)。</w:t>
      </w:r>
    </w:p>
    <w:p w14:paraId="4D1D904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2.■可测元素种类：标配元素不少于44种元素；</w:t>
      </w:r>
    </w:p>
    <w:p w14:paraId="214C709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3.激发源：大功率微型直板X射线管，工作功率3–5W，管电压范围20–50kV，管电流范围50–200μA</w:t>
      </w:r>
      <w:r>
        <w:rPr>
          <w:rFonts w:hint="eastAsia" w:cs="宋体"/>
          <w:color w:val="000000"/>
          <w:kern w:val="0"/>
          <w:sz w:val="24"/>
          <w:szCs w:val="24"/>
          <w:highlight w:val="none"/>
          <w:lang w:val="en-US" w:eastAsia="zh-CN" w:bidi="ar"/>
        </w:rPr>
        <w:t>。</w:t>
      </w:r>
    </w:p>
    <w:p w14:paraId="34C06E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bCs/>
          <w:color w:val="FF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4.检测器：配备有效面积≥30mm²的探测器，可对样品中不同元素进行精准识别及含量测定。</w:t>
      </w:r>
    </w:p>
    <w:p w14:paraId="7E5B8DE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5.系统算法：基本参数法，支持经验系数法修正；</w:t>
      </w:r>
    </w:p>
    <w:p w14:paraId="4051C2B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6.自检校正：自动能量核查；</w:t>
      </w:r>
    </w:p>
    <w:p w14:paraId="3951EBA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7.可依据待测元素种类实现滤光片自动切换；</w:t>
      </w:r>
    </w:p>
    <w:p w14:paraId="70466FB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8.配备探头防轧自动保护；</w:t>
      </w:r>
    </w:p>
    <w:p w14:paraId="246C0F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高清液晶电容式触摸屏，支持直接截屏操作；</w:t>
      </w:r>
    </w:p>
    <w:p w14:paraId="07DA93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10.质保期：提供1年的整机质保；</w:t>
      </w:r>
    </w:p>
    <w:p w14:paraId="41CB92F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11.全自动的物质成分检测分析；</w:t>
      </w:r>
    </w:p>
    <w:p w14:paraId="1902909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12.▲搭载分析测试软件可进行单点、多列、多行、斜点、散点等批量多样的样品测试。</w:t>
      </w:r>
    </w:p>
    <w:p w14:paraId="1A74545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13.处理软件：用于绘制样品信息模型，线性扫描；面阵扫描；可获取区域平均谱图；</w:t>
      </w:r>
    </w:p>
    <w:p w14:paraId="171B82D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14.▲配套岩矿辅助鉴定和分析软件包含：</w:t>
      </w:r>
    </w:p>
    <w:p w14:paraId="5C6F919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（1）检测数据可实时传输到电脑并保存；</w:t>
      </w:r>
    </w:p>
    <w:p w14:paraId="48BF941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（2）分析软件可显示测试数据和分析谱图；</w:t>
      </w:r>
    </w:p>
    <w:p w14:paraId="32EA216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（3）数据统计显示，进行分析异常位点的判定，不同深度矿物趋势分布；</w:t>
      </w:r>
    </w:p>
    <w:p w14:paraId="077F1B0E">
      <w:pPr>
        <w:pStyle w:val="36"/>
        <w:spacing w:line="360" w:lineRule="auto"/>
        <w:ind w:firstLine="520" w:firstLineChars="200"/>
        <w:rPr>
          <w:rFonts w:hint="eastAsia" w:ascii="宋体" w:hAnsi="宋体" w:eastAsia="宋体" w:cstheme="minorBidi"/>
          <w:bCs w:val="0"/>
          <w:color w:val="auto"/>
          <w:spacing w:val="0"/>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（4）各列各行不同点的检测，可设置测试点数，测试点距，灵活自动扫描；</w:t>
      </w:r>
    </w:p>
    <w:p w14:paraId="7637C539">
      <w:pPr>
        <w:pStyle w:val="36"/>
      </w:pPr>
    </w:p>
    <w:p w14:paraId="4AB0C977">
      <w:pPr>
        <w:rPr>
          <w:rFonts w:hint="eastAsia" w:ascii="宋体" w:hAnsi="宋体" w:eastAsia="宋体"/>
          <w:b/>
          <w:bCs/>
          <w:snapToGrid w:val="0"/>
          <w:color w:val="auto"/>
          <w:sz w:val="24"/>
          <w:szCs w:val="24"/>
          <w:highlight w:val="none"/>
          <w:lang w:val="en-US" w:eastAsia="zh-CN"/>
        </w:rPr>
      </w:pPr>
      <w:bookmarkStart w:id="255" w:name="_Toc163492886"/>
      <w:bookmarkStart w:id="256" w:name="_Toc155185889"/>
      <w:bookmarkStart w:id="257" w:name="_Toc140132812"/>
    </w:p>
    <w:p w14:paraId="48DE7FDB">
      <w:pPr>
        <w:pStyle w:val="39"/>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30"/>
          <w:szCs w:val="30"/>
          <w:highlight w:val="none"/>
          <w:lang w:val="en-US" w:eastAsia="zh-CN"/>
        </w:rPr>
      </w:pPr>
    </w:p>
    <w:bookmarkEnd w:id="255"/>
    <w:bookmarkEnd w:id="256"/>
    <w:bookmarkEnd w:id="257"/>
    <w:p w14:paraId="5DC9E8B8">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8" w:name="_Toc163492892"/>
      <w:bookmarkStart w:id="259" w:name="_Toc155185895"/>
      <w:bookmarkStart w:id="260" w:name="_Toc12252"/>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58"/>
      <w:bookmarkEnd w:id="259"/>
      <w:bookmarkEnd w:id="260"/>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61" w:name="_Toc17619"/>
      <w:r>
        <w:rPr>
          <w:rFonts w:hint="eastAsia"/>
          <w:color w:val="auto"/>
          <w:sz w:val="28"/>
          <w:szCs w:val="28"/>
          <w:highlight w:val="none"/>
          <w:lang w:val="en-US" w:eastAsia="zh-CN"/>
        </w:rPr>
        <w:t>一、资格审查程序</w:t>
      </w:r>
      <w:bookmarkEnd w:id="261"/>
      <w:r>
        <w:rPr>
          <w:rFonts w:hint="eastAsia"/>
          <w:color w:val="auto"/>
          <w:sz w:val="28"/>
          <w:szCs w:val="28"/>
          <w:highlight w:val="none"/>
          <w:lang w:val="en-US" w:eastAsia="zh-CN"/>
        </w:rPr>
        <w:t xml:space="preserve"> </w:t>
      </w:r>
    </w:p>
    <w:p w14:paraId="4E4090D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62" w:name="_Toc5337"/>
      <w:r>
        <w:rPr>
          <w:rFonts w:hint="eastAsia"/>
          <w:color w:val="auto"/>
          <w:sz w:val="28"/>
          <w:szCs w:val="28"/>
          <w:highlight w:val="none"/>
          <w:lang w:val="en-US" w:eastAsia="zh-CN"/>
        </w:rPr>
        <w:t>二、资格审查要求</w:t>
      </w:r>
      <w:bookmarkEnd w:id="262"/>
      <w:r>
        <w:rPr>
          <w:rFonts w:hint="eastAsia"/>
          <w:color w:val="auto"/>
          <w:sz w:val="28"/>
          <w:szCs w:val="28"/>
          <w:highlight w:val="none"/>
          <w:lang w:val="en-US" w:eastAsia="zh-CN"/>
        </w:rPr>
        <w:t xml:space="preserve"> </w:t>
      </w:r>
    </w:p>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0"/>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3"/>
        <w:gridCol w:w="7008"/>
        <w:gridCol w:w="432"/>
        <w:gridCol w:w="480"/>
        <w:gridCol w:w="564"/>
      </w:tblGrid>
      <w:tr w14:paraId="56FD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6E0A848D">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1403" w:type="dxa"/>
            <w:vMerge w:val="restart"/>
            <w:noWrap w:val="0"/>
            <w:vAlign w:val="center"/>
          </w:tcPr>
          <w:p w14:paraId="414F6DDB">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7008" w:type="dxa"/>
            <w:vMerge w:val="restart"/>
            <w:noWrap w:val="0"/>
            <w:vAlign w:val="center"/>
          </w:tcPr>
          <w:p w14:paraId="15F5AFFA">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65E631F1">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31BE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6AF291FA">
            <w:pPr>
              <w:spacing w:line="360" w:lineRule="auto"/>
              <w:jc w:val="center"/>
              <w:rPr>
                <w:rFonts w:hint="eastAsia" w:ascii="宋体" w:hAnsi="宋体" w:cs="仿宋"/>
                <w:b/>
                <w:spacing w:val="-2"/>
                <w:sz w:val="24"/>
              </w:rPr>
            </w:pPr>
          </w:p>
        </w:tc>
        <w:tc>
          <w:tcPr>
            <w:tcW w:w="1403" w:type="dxa"/>
            <w:vMerge w:val="continue"/>
            <w:noWrap w:val="0"/>
            <w:vAlign w:val="bottom"/>
          </w:tcPr>
          <w:p w14:paraId="1B6B3CC5">
            <w:pPr>
              <w:spacing w:line="360" w:lineRule="auto"/>
              <w:jc w:val="center"/>
              <w:rPr>
                <w:rFonts w:hint="eastAsia" w:ascii="宋体" w:hAnsi="宋体" w:cs="仿宋"/>
                <w:b/>
                <w:spacing w:val="-2"/>
                <w:sz w:val="24"/>
              </w:rPr>
            </w:pPr>
          </w:p>
        </w:tc>
        <w:tc>
          <w:tcPr>
            <w:tcW w:w="7008" w:type="dxa"/>
            <w:vMerge w:val="continue"/>
            <w:noWrap w:val="0"/>
            <w:vAlign w:val="bottom"/>
          </w:tcPr>
          <w:p w14:paraId="72408787">
            <w:pPr>
              <w:spacing w:line="360" w:lineRule="auto"/>
              <w:jc w:val="center"/>
              <w:rPr>
                <w:rFonts w:hint="eastAsia" w:ascii="宋体" w:hAnsi="宋体" w:cs="仿宋"/>
                <w:b/>
                <w:spacing w:val="-2"/>
                <w:sz w:val="24"/>
              </w:rPr>
            </w:pPr>
          </w:p>
        </w:tc>
        <w:tc>
          <w:tcPr>
            <w:tcW w:w="432" w:type="dxa"/>
            <w:noWrap w:val="0"/>
            <w:vAlign w:val="bottom"/>
          </w:tcPr>
          <w:p w14:paraId="34B0D25A">
            <w:pPr>
              <w:spacing w:line="360" w:lineRule="auto"/>
              <w:jc w:val="center"/>
              <w:rPr>
                <w:rFonts w:hint="eastAsia" w:ascii="宋体" w:hAnsi="宋体" w:cs="仿宋"/>
                <w:b/>
                <w:spacing w:val="-2"/>
                <w:sz w:val="24"/>
              </w:rPr>
            </w:pPr>
          </w:p>
        </w:tc>
        <w:tc>
          <w:tcPr>
            <w:tcW w:w="480" w:type="dxa"/>
            <w:noWrap w:val="0"/>
            <w:vAlign w:val="top"/>
          </w:tcPr>
          <w:p w14:paraId="136E3AF8">
            <w:pPr>
              <w:spacing w:line="360" w:lineRule="auto"/>
              <w:jc w:val="center"/>
              <w:rPr>
                <w:rFonts w:hint="eastAsia" w:ascii="宋体" w:hAnsi="宋体" w:cs="仿宋"/>
                <w:b/>
                <w:spacing w:val="-2"/>
                <w:sz w:val="24"/>
              </w:rPr>
            </w:pPr>
          </w:p>
        </w:tc>
        <w:tc>
          <w:tcPr>
            <w:tcW w:w="564" w:type="dxa"/>
            <w:noWrap w:val="0"/>
            <w:vAlign w:val="top"/>
          </w:tcPr>
          <w:p w14:paraId="656A7436">
            <w:pPr>
              <w:spacing w:line="360" w:lineRule="auto"/>
              <w:jc w:val="center"/>
              <w:rPr>
                <w:rFonts w:hint="eastAsia" w:ascii="宋体" w:hAnsi="宋体" w:cs="仿宋"/>
                <w:b/>
                <w:spacing w:val="-2"/>
                <w:sz w:val="24"/>
              </w:rPr>
            </w:pPr>
          </w:p>
        </w:tc>
      </w:tr>
      <w:tr w14:paraId="2A6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34C9CEE8">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403" w:type="dxa"/>
            <w:noWrap w:val="0"/>
            <w:vAlign w:val="center"/>
          </w:tcPr>
          <w:p w14:paraId="069B1A38">
            <w:pPr>
              <w:spacing w:line="360" w:lineRule="auto"/>
              <w:jc w:val="center"/>
              <w:rPr>
                <w:rFonts w:hint="eastAsia" w:ascii="宋体" w:hAnsi="宋体" w:cs="仿宋"/>
                <w:spacing w:val="-2"/>
                <w:sz w:val="24"/>
              </w:rPr>
            </w:pPr>
            <w:r>
              <w:rPr>
                <w:rFonts w:ascii="宋体" w:hAnsi="宋体" w:cs="仿宋"/>
                <w:sz w:val="24"/>
              </w:rPr>
              <w:t>营业执照等证明</w:t>
            </w:r>
          </w:p>
        </w:tc>
        <w:tc>
          <w:tcPr>
            <w:tcW w:w="7008" w:type="dxa"/>
            <w:noWrap w:val="0"/>
            <w:vAlign w:val="top"/>
          </w:tcPr>
          <w:p w14:paraId="341E8CD7">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64F8DDC4">
            <w:pPr>
              <w:spacing w:line="360" w:lineRule="auto"/>
              <w:jc w:val="left"/>
              <w:rPr>
                <w:rFonts w:hint="eastAsia" w:ascii="宋体" w:hAnsi="宋体" w:cs="仿宋"/>
                <w:spacing w:val="-2"/>
                <w:sz w:val="24"/>
              </w:rPr>
            </w:pPr>
          </w:p>
        </w:tc>
        <w:tc>
          <w:tcPr>
            <w:tcW w:w="480" w:type="dxa"/>
            <w:noWrap w:val="0"/>
            <w:vAlign w:val="top"/>
          </w:tcPr>
          <w:p w14:paraId="2BB402B0">
            <w:pPr>
              <w:spacing w:line="360" w:lineRule="auto"/>
              <w:jc w:val="left"/>
              <w:rPr>
                <w:rFonts w:hint="eastAsia" w:ascii="宋体" w:hAnsi="宋体" w:cs="仿宋"/>
                <w:spacing w:val="-2"/>
                <w:sz w:val="24"/>
              </w:rPr>
            </w:pPr>
          </w:p>
        </w:tc>
        <w:tc>
          <w:tcPr>
            <w:tcW w:w="564" w:type="dxa"/>
            <w:noWrap w:val="0"/>
            <w:vAlign w:val="top"/>
          </w:tcPr>
          <w:p w14:paraId="28B65B29">
            <w:pPr>
              <w:spacing w:line="360" w:lineRule="auto"/>
              <w:jc w:val="left"/>
              <w:rPr>
                <w:rFonts w:hint="eastAsia" w:ascii="宋体" w:hAnsi="宋体" w:cs="仿宋"/>
                <w:spacing w:val="-2"/>
                <w:sz w:val="24"/>
              </w:rPr>
            </w:pPr>
          </w:p>
        </w:tc>
      </w:tr>
      <w:tr w14:paraId="09A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417CE9B1">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1403" w:type="dxa"/>
            <w:noWrap w:val="0"/>
            <w:vAlign w:val="center"/>
          </w:tcPr>
          <w:p w14:paraId="7059E469">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7008" w:type="dxa"/>
            <w:noWrap w:val="0"/>
            <w:vAlign w:val="top"/>
          </w:tcPr>
          <w:p w14:paraId="4D9FFF33">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6DC1E80B">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6F7C8543">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32" w:type="dxa"/>
            <w:noWrap w:val="0"/>
            <w:vAlign w:val="top"/>
          </w:tcPr>
          <w:p w14:paraId="2157F5FC">
            <w:pPr>
              <w:spacing w:line="360" w:lineRule="auto"/>
              <w:jc w:val="left"/>
              <w:rPr>
                <w:rFonts w:hint="eastAsia" w:ascii="宋体" w:hAnsi="宋体" w:cs="仿宋"/>
                <w:spacing w:val="-2"/>
                <w:sz w:val="24"/>
              </w:rPr>
            </w:pPr>
          </w:p>
        </w:tc>
        <w:tc>
          <w:tcPr>
            <w:tcW w:w="480" w:type="dxa"/>
            <w:noWrap w:val="0"/>
            <w:vAlign w:val="top"/>
          </w:tcPr>
          <w:p w14:paraId="2318E714">
            <w:pPr>
              <w:spacing w:line="360" w:lineRule="auto"/>
              <w:jc w:val="left"/>
              <w:rPr>
                <w:rFonts w:hint="eastAsia" w:ascii="宋体" w:hAnsi="宋体" w:cs="仿宋"/>
                <w:spacing w:val="-2"/>
                <w:sz w:val="24"/>
              </w:rPr>
            </w:pPr>
          </w:p>
        </w:tc>
        <w:tc>
          <w:tcPr>
            <w:tcW w:w="564" w:type="dxa"/>
            <w:noWrap w:val="0"/>
            <w:vAlign w:val="top"/>
          </w:tcPr>
          <w:p w14:paraId="1120A749">
            <w:pPr>
              <w:spacing w:line="360" w:lineRule="auto"/>
              <w:jc w:val="left"/>
              <w:rPr>
                <w:rFonts w:hint="eastAsia" w:ascii="宋体" w:hAnsi="宋体" w:cs="仿宋"/>
                <w:spacing w:val="-2"/>
                <w:sz w:val="24"/>
              </w:rPr>
            </w:pPr>
          </w:p>
        </w:tc>
      </w:tr>
      <w:tr w14:paraId="1759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705" w:type="dxa"/>
            <w:noWrap w:val="0"/>
            <w:vAlign w:val="center"/>
          </w:tcPr>
          <w:p w14:paraId="6FE71941">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1403" w:type="dxa"/>
            <w:noWrap w:val="0"/>
            <w:vAlign w:val="center"/>
          </w:tcPr>
          <w:p w14:paraId="79A92FD7">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7008" w:type="dxa"/>
            <w:noWrap w:val="0"/>
            <w:vAlign w:val="top"/>
          </w:tcPr>
          <w:p w14:paraId="541354E7">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cs="宋体"/>
                <w:sz w:val="24"/>
                <w:lang w:val="en-US" w:eastAsia="zh-CN"/>
              </w:rPr>
              <w:t>4</w:t>
            </w:r>
            <w:r>
              <w:rPr>
                <w:rFonts w:hint="eastAsia" w:ascii="宋体" w:hAnsi="宋体" w:cs="宋体"/>
                <w:sz w:val="24"/>
                <w:lang w:eastAsia="zh-CN"/>
              </w:rPr>
              <w:t>年度至今任意一年的财务</w:t>
            </w:r>
            <w:r>
              <w:rPr>
                <w:rFonts w:hint="eastAsia" w:cs="宋体"/>
                <w:sz w:val="24"/>
                <w:lang w:val="en-US" w:eastAsia="zh-CN"/>
              </w:rPr>
              <w:t>审计</w:t>
            </w:r>
            <w:r>
              <w:rPr>
                <w:rFonts w:hint="eastAsia" w:ascii="宋体" w:hAnsi="宋体" w:cs="宋体"/>
                <w:sz w:val="24"/>
                <w:lang w:eastAsia="zh-CN"/>
              </w:rPr>
              <w:t>报告（至少包括“四表一注”，即资产负债表、利润表、现金流量表、所有者权益变动表及其附注）或财务报表或银行出具的资信证明</w:t>
            </w:r>
            <w:r>
              <w:rPr>
                <w:rFonts w:hint="eastAsia" w:ascii="宋体" w:hAnsi="宋体" w:cs="仿宋"/>
                <w:spacing w:val="-2"/>
                <w:sz w:val="24"/>
              </w:rPr>
              <w:t>；</w:t>
            </w:r>
          </w:p>
          <w:p w14:paraId="724A54C5">
            <w:pPr>
              <w:spacing w:line="360" w:lineRule="auto"/>
              <w:jc w:val="left"/>
              <w:rPr>
                <w:rFonts w:hint="default" w:ascii="宋体" w:hAnsi="宋体" w:eastAsia="宋体" w:cs="仿宋"/>
                <w:spacing w:val="-2"/>
                <w:sz w:val="24"/>
                <w:lang w:val="en-US" w:eastAsia="zh-CN"/>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32" w:type="dxa"/>
            <w:noWrap w:val="0"/>
            <w:vAlign w:val="top"/>
          </w:tcPr>
          <w:p w14:paraId="20744DCD">
            <w:pPr>
              <w:spacing w:line="360" w:lineRule="auto"/>
              <w:jc w:val="left"/>
              <w:rPr>
                <w:rFonts w:hint="eastAsia" w:ascii="宋体" w:hAnsi="宋体" w:cs="仿宋"/>
                <w:spacing w:val="-2"/>
                <w:sz w:val="24"/>
              </w:rPr>
            </w:pPr>
          </w:p>
        </w:tc>
        <w:tc>
          <w:tcPr>
            <w:tcW w:w="480" w:type="dxa"/>
            <w:noWrap w:val="0"/>
            <w:vAlign w:val="top"/>
          </w:tcPr>
          <w:p w14:paraId="4E3CFC5B">
            <w:pPr>
              <w:spacing w:line="360" w:lineRule="auto"/>
              <w:jc w:val="left"/>
              <w:rPr>
                <w:rFonts w:hint="eastAsia" w:ascii="宋体" w:hAnsi="宋体" w:cs="仿宋"/>
                <w:spacing w:val="-2"/>
                <w:sz w:val="24"/>
              </w:rPr>
            </w:pPr>
          </w:p>
        </w:tc>
        <w:tc>
          <w:tcPr>
            <w:tcW w:w="564" w:type="dxa"/>
            <w:noWrap w:val="0"/>
            <w:vAlign w:val="top"/>
          </w:tcPr>
          <w:p w14:paraId="24728C46">
            <w:pPr>
              <w:spacing w:line="360" w:lineRule="auto"/>
              <w:jc w:val="left"/>
              <w:rPr>
                <w:rFonts w:hint="eastAsia" w:ascii="宋体" w:hAnsi="宋体" w:cs="仿宋"/>
                <w:spacing w:val="-2"/>
                <w:sz w:val="24"/>
              </w:rPr>
            </w:pPr>
          </w:p>
        </w:tc>
      </w:tr>
      <w:tr w14:paraId="6CC2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4AB96A61">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1403" w:type="dxa"/>
            <w:noWrap w:val="0"/>
            <w:vAlign w:val="center"/>
          </w:tcPr>
          <w:p w14:paraId="7D3A3AF8">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7008" w:type="dxa"/>
            <w:noWrap w:val="0"/>
            <w:vAlign w:val="center"/>
          </w:tcPr>
          <w:p w14:paraId="796B8982">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5D54DE22">
            <w:pPr>
              <w:spacing w:line="360" w:lineRule="auto"/>
              <w:jc w:val="left"/>
              <w:rPr>
                <w:rFonts w:hint="eastAsia" w:ascii="宋体" w:hAnsi="宋体" w:cs="仿宋"/>
                <w:spacing w:val="-2"/>
                <w:sz w:val="24"/>
              </w:rPr>
            </w:pPr>
          </w:p>
        </w:tc>
        <w:tc>
          <w:tcPr>
            <w:tcW w:w="480" w:type="dxa"/>
            <w:noWrap w:val="0"/>
            <w:vAlign w:val="top"/>
          </w:tcPr>
          <w:p w14:paraId="2F203655">
            <w:pPr>
              <w:spacing w:line="360" w:lineRule="auto"/>
              <w:jc w:val="left"/>
              <w:rPr>
                <w:rFonts w:hint="eastAsia" w:ascii="宋体" w:hAnsi="宋体" w:cs="仿宋"/>
                <w:spacing w:val="-2"/>
                <w:sz w:val="24"/>
              </w:rPr>
            </w:pPr>
          </w:p>
        </w:tc>
        <w:tc>
          <w:tcPr>
            <w:tcW w:w="564" w:type="dxa"/>
            <w:noWrap w:val="0"/>
            <w:vAlign w:val="top"/>
          </w:tcPr>
          <w:p w14:paraId="349936A5">
            <w:pPr>
              <w:spacing w:line="360" w:lineRule="auto"/>
              <w:jc w:val="left"/>
              <w:rPr>
                <w:rFonts w:hint="eastAsia" w:ascii="宋体" w:hAnsi="宋体" w:cs="仿宋"/>
                <w:spacing w:val="-2"/>
                <w:sz w:val="24"/>
              </w:rPr>
            </w:pPr>
          </w:p>
        </w:tc>
      </w:tr>
      <w:tr w14:paraId="6780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68A7D913">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1403" w:type="dxa"/>
            <w:noWrap w:val="0"/>
            <w:vAlign w:val="center"/>
          </w:tcPr>
          <w:p w14:paraId="1EEDB0C4">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7008" w:type="dxa"/>
            <w:noWrap w:val="0"/>
            <w:vAlign w:val="top"/>
          </w:tcPr>
          <w:p w14:paraId="0E1E6CF0">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1787736C">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12A33157">
            <w:pPr>
              <w:spacing w:line="360" w:lineRule="auto"/>
              <w:jc w:val="left"/>
              <w:rPr>
                <w:rFonts w:hint="eastAsia" w:ascii="宋体" w:hAnsi="宋体" w:cs="仿宋"/>
                <w:spacing w:val="-2"/>
                <w:sz w:val="24"/>
              </w:rPr>
            </w:pPr>
          </w:p>
        </w:tc>
        <w:tc>
          <w:tcPr>
            <w:tcW w:w="480" w:type="dxa"/>
            <w:noWrap w:val="0"/>
            <w:vAlign w:val="top"/>
          </w:tcPr>
          <w:p w14:paraId="52B0869C">
            <w:pPr>
              <w:spacing w:line="360" w:lineRule="auto"/>
              <w:jc w:val="left"/>
              <w:rPr>
                <w:rFonts w:hint="eastAsia" w:ascii="宋体" w:hAnsi="宋体" w:cs="仿宋"/>
                <w:spacing w:val="-2"/>
                <w:sz w:val="24"/>
              </w:rPr>
            </w:pPr>
          </w:p>
        </w:tc>
        <w:tc>
          <w:tcPr>
            <w:tcW w:w="564" w:type="dxa"/>
            <w:noWrap w:val="0"/>
            <w:vAlign w:val="top"/>
          </w:tcPr>
          <w:p w14:paraId="35DD5447">
            <w:pPr>
              <w:spacing w:line="360" w:lineRule="auto"/>
              <w:jc w:val="left"/>
              <w:rPr>
                <w:rFonts w:hint="eastAsia" w:ascii="宋体" w:hAnsi="宋体" w:cs="仿宋"/>
                <w:spacing w:val="-2"/>
                <w:sz w:val="24"/>
              </w:rPr>
            </w:pPr>
          </w:p>
        </w:tc>
      </w:tr>
      <w:tr w14:paraId="5C9E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6AE11611">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1403" w:type="dxa"/>
            <w:noWrap w:val="0"/>
            <w:vAlign w:val="center"/>
          </w:tcPr>
          <w:p w14:paraId="74FA51E0">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7008" w:type="dxa"/>
            <w:noWrap w:val="0"/>
            <w:vAlign w:val="top"/>
          </w:tcPr>
          <w:p w14:paraId="00BE61A5">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0E0B0D59">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BAF055">
            <w:pPr>
              <w:spacing w:line="360" w:lineRule="auto"/>
              <w:jc w:val="left"/>
              <w:rPr>
                <w:rFonts w:hint="eastAsia" w:ascii="宋体" w:hAnsi="宋体" w:cs="仿宋"/>
                <w:spacing w:val="-2"/>
                <w:sz w:val="24"/>
              </w:rPr>
            </w:pPr>
          </w:p>
        </w:tc>
        <w:tc>
          <w:tcPr>
            <w:tcW w:w="480" w:type="dxa"/>
            <w:noWrap w:val="0"/>
            <w:vAlign w:val="top"/>
          </w:tcPr>
          <w:p w14:paraId="02A5185A">
            <w:pPr>
              <w:spacing w:line="360" w:lineRule="auto"/>
              <w:jc w:val="left"/>
              <w:rPr>
                <w:rFonts w:hint="eastAsia" w:ascii="宋体" w:hAnsi="宋体" w:cs="仿宋"/>
                <w:spacing w:val="-2"/>
                <w:sz w:val="24"/>
              </w:rPr>
            </w:pPr>
          </w:p>
        </w:tc>
        <w:tc>
          <w:tcPr>
            <w:tcW w:w="564" w:type="dxa"/>
            <w:noWrap w:val="0"/>
            <w:vAlign w:val="top"/>
          </w:tcPr>
          <w:p w14:paraId="05649E71">
            <w:pPr>
              <w:spacing w:line="360" w:lineRule="auto"/>
              <w:jc w:val="left"/>
              <w:rPr>
                <w:rFonts w:hint="eastAsia" w:ascii="宋体" w:hAnsi="宋体" w:cs="仿宋"/>
                <w:spacing w:val="-2"/>
                <w:sz w:val="24"/>
              </w:rPr>
            </w:pPr>
          </w:p>
        </w:tc>
      </w:tr>
      <w:tr w14:paraId="0D59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47577B71">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1403" w:type="dxa"/>
            <w:noWrap w:val="0"/>
            <w:vAlign w:val="center"/>
          </w:tcPr>
          <w:p w14:paraId="0DF3722C">
            <w:pPr>
              <w:spacing w:line="360" w:lineRule="auto"/>
              <w:jc w:val="center"/>
              <w:rPr>
                <w:rFonts w:hint="eastAsia" w:ascii="宋体" w:hAnsi="宋体" w:cs="仿宋"/>
                <w:sz w:val="24"/>
              </w:rPr>
            </w:pPr>
            <w:r>
              <w:rPr>
                <w:rFonts w:hint="eastAsia" w:ascii="宋体" w:hAnsi="宋体" w:cs="仿宋"/>
                <w:sz w:val="24"/>
              </w:rPr>
              <w:t>投标人声明函</w:t>
            </w:r>
          </w:p>
        </w:tc>
        <w:tc>
          <w:tcPr>
            <w:tcW w:w="7008" w:type="dxa"/>
            <w:noWrap w:val="0"/>
            <w:vAlign w:val="top"/>
          </w:tcPr>
          <w:p w14:paraId="6DA56874">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（格式自拟）</w:t>
            </w:r>
          </w:p>
          <w:p w14:paraId="239692D5">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spacing w:val="-2"/>
                <w:sz w:val="24"/>
              </w:rPr>
              <w:t>（格式自拟）</w:t>
            </w:r>
          </w:p>
        </w:tc>
        <w:tc>
          <w:tcPr>
            <w:tcW w:w="432" w:type="dxa"/>
            <w:noWrap w:val="0"/>
            <w:vAlign w:val="top"/>
          </w:tcPr>
          <w:p w14:paraId="78BDE163">
            <w:pPr>
              <w:spacing w:line="360" w:lineRule="auto"/>
              <w:jc w:val="left"/>
              <w:rPr>
                <w:rFonts w:hint="eastAsia" w:ascii="宋体" w:hAnsi="宋体" w:cs="仿宋"/>
                <w:spacing w:val="-2"/>
                <w:sz w:val="24"/>
              </w:rPr>
            </w:pPr>
          </w:p>
        </w:tc>
        <w:tc>
          <w:tcPr>
            <w:tcW w:w="480" w:type="dxa"/>
            <w:noWrap w:val="0"/>
            <w:vAlign w:val="top"/>
          </w:tcPr>
          <w:p w14:paraId="635A6F30">
            <w:pPr>
              <w:spacing w:line="360" w:lineRule="auto"/>
              <w:jc w:val="left"/>
              <w:rPr>
                <w:rFonts w:hint="eastAsia" w:ascii="宋体" w:hAnsi="宋体" w:cs="仿宋"/>
                <w:spacing w:val="-2"/>
                <w:sz w:val="24"/>
              </w:rPr>
            </w:pPr>
          </w:p>
        </w:tc>
        <w:tc>
          <w:tcPr>
            <w:tcW w:w="564" w:type="dxa"/>
            <w:noWrap w:val="0"/>
            <w:vAlign w:val="top"/>
          </w:tcPr>
          <w:p w14:paraId="2CEFCDC6">
            <w:pPr>
              <w:spacing w:line="360" w:lineRule="auto"/>
              <w:jc w:val="left"/>
              <w:rPr>
                <w:rFonts w:hint="eastAsia" w:ascii="宋体" w:hAnsi="宋体" w:cs="仿宋"/>
                <w:spacing w:val="-2"/>
                <w:sz w:val="24"/>
              </w:rPr>
            </w:pPr>
          </w:p>
        </w:tc>
      </w:tr>
      <w:tr w14:paraId="54A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705" w:type="dxa"/>
            <w:noWrap w:val="0"/>
            <w:vAlign w:val="center"/>
          </w:tcPr>
          <w:p w14:paraId="6D8F8691">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1403" w:type="dxa"/>
            <w:noWrap w:val="0"/>
            <w:vAlign w:val="center"/>
          </w:tcPr>
          <w:p w14:paraId="5326C5EE">
            <w:pPr>
              <w:spacing w:line="360" w:lineRule="auto"/>
              <w:jc w:val="center"/>
              <w:rPr>
                <w:rFonts w:hint="eastAsia" w:ascii="宋体" w:hAnsi="宋体" w:cs="仿宋"/>
                <w:sz w:val="24"/>
              </w:rPr>
            </w:pPr>
            <w:r>
              <w:rPr>
                <w:rFonts w:hint="eastAsia" w:ascii="宋体" w:hAnsi="宋体" w:cs="仿宋"/>
                <w:sz w:val="24"/>
              </w:rPr>
              <w:t>信用信息查询</w:t>
            </w:r>
          </w:p>
        </w:tc>
        <w:tc>
          <w:tcPr>
            <w:tcW w:w="7008" w:type="dxa"/>
            <w:noWrap w:val="0"/>
            <w:vAlign w:val="top"/>
          </w:tcPr>
          <w:p w14:paraId="51AE8FDF">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7F40ADD5">
            <w:pPr>
              <w:spacing w:line="360" w:lineRule="auto"/>
              <w:jc w:val="left"/>
              <w:rPr>
                <w:rFonts w:hint="eastAsia" w:ascii="宋体" w:hAnsi="宋体" w:cs="仿宋"/>
                <w:spacing w:val="-2"/>
                <w:sz w:val="24"/>
              </w:rPr>
            </w:pPr>
          </w:p>
        </w:tc>
        <w:tc>
          <w:tcPr>
            <w:tcW w:w="480" w:type="dxa"/>
            <w:noWrap w:val="0"/>
            <w:vAlign w:val="top"/>
          </w:tcPr>
          <w:p w14:paraId="22F7EF09">
            <w:pPr>
              <w:spacing w:line="360" w:lineRule="auto"/>
              <w:jc w:val="left"/>
              <w:rPr>
                <w:rFonts w:hint="eastAsia" w:ascii="宋体" w:hAnsi="宋体" w:cs="仿宋"/>
                <w:spacing w:val="-2"/>
                <w:sz w:val="24"/>
              </w:rPr>
            </w:pPr>
          </w:p>
        </w:tc>
        <w:tc>
          <w:tcPr>
            <w:tcW w:w="564" w:type="dxa"/>
            <w:noWrap w:val="0"/>
            <w:vAlign w:val="top"/>
          </w:tcPr>
          <w:p w14:paraId="7CBC8BA0">
            <w:pPr>
              <w:spacing w:line="360" w:lineRule="auto"/>
              <w:jc w:val="left"/>
              <w:rPr>
                <w:rFonts w:hint="eastAsia" w:ascii="宋体" w:hAnsi="宋体" w:cs="仿宋"/>
                <w:spacing w:val="-2"/>
                <w:sz w:val="24"/>
              </w:rPr>
            </w:pPr>
          </w:p>
        </w:tc>
      </w:tr>
      <w:tr w14:paraId="346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09D46683">
            <w:pPr>
              <w:spacing w:line="360" w:lineRule="auto"/>
              <w:jc w:val="center"/>
              <w:rPr>
                <w:rFonts w:hint="default" w:ascii="宋体" w:hAnsi="宋体" w:cs="仿宋"/>
                <w:spacing w:val="-2"/>
                <w:sz w:val="24"/>
                <w:lang w:val="en-US" w:eastAsia="zh-CN"/>
              </w:rPr>
            </w:pPr>
            <w:r>
              <w:rPr>
                <w:rFonts w:hint="eastAsia" w:cs="仿宋"/>
                <w:spacing w:val="-2"/>
                <w:sz w:val="24"/>
                <w:lang w:val="en-US" w:eastAsia="zh-CN"/>
              </w:rPr>
              <w:t>9</w:t>
            </w:r>
          </w:p>
        </w:tc>
        <w:tc>
          <w:tcPr>
            <w:tcW w:w="1403" w:type="dxa"/>
            <w:noWrap w:val="0"/>
            <w:vAlign w:val="center"/>
          </w:tcPr>
          <w:p w14:paraId="71851CC7">
            <w:pPr>
              <w:spacing w:line="360" w:lineRule="auto"/>
              <w:jc w:val="center"/>
              <w:rPr>
                <w:rFonts w:hint="default" w:ascii="宋体" w:hAnsi="宋体" w:eastAsia="宋体" w:cs="仿宋"/>
                <w:sz w:val="24"/>
                <w:highlight w:val="none"/>
                <w:lang w:val="en-US" w:eastAsia="zh-CN"/>
              </w:rPr>
            </w:pPr>
            <w:r>
              <w:rPr>
                <w:rFonts w:hint="eastAsia" w:cs="仿宋"/>
                <w:sz w:val="24"/>
                <w:highlight w:val="none"/>
                <w:lang w:val="en-US" w:eastAsia="zh-CN"/>
              </w:rPr>
              <w:t>特定资格要求</w:t>
            </w:r>
          </w:p>
        </w:tc>
        <w:tc>
          <w:tcPr>
            <w:tcW w:w="7008" w:type="dxa"/>
            <w:noWrap w:val="0"/>
            <w:vAlign w:val="top"/>
          </w:tcPr>
          <w:p w14:paraId="0B4E2A0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法定代表人或单位负责人为同一人或者存在直接控股、管理关系的不同供应商，不得参加同一合同项下的政府采购活动。</w:t>
            </w:r>
            <w:r>
              <w:rPr>
                <w:rFonts w:hint="eastAsia" w:cs="宋体"/>
                <w:color w:val="auto"/>
                <w:sz w:val="24"/>
                <w:szCs w:val="24"/>
                <w:highlight w:val="none"/>
                <w:lang w:val="en-US" w:eastAsia="zh-CN"/>
              </w:rPr>
              <w:t>（提供声明函，格式自拟）</w:t>
            </w:r>
          </w:p>
          <w:p w14:paraId="4DABD7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r>
              <w:rPr>
                <w:rFonts w:hint="eastAsia" w:cs="宋体"/>
                <w:color w:val="auto"/>
                <w:sz w:val="24"/>
                <w:szCs w:val="24"/>
                <w:highlight w:val="none"/>
                <w:lang w:val="en-US" w:eastAsia="zh-CN"/>
              </w:rPr>
              <w:t>（提供声明函，格式自拟）</w:t>
            </w:r>
          </w:p>
          <w:p w14:paraId="54A9A507">
            <w:pPr>
              <w:spacing w:line="360" w:lineRule="auto"/>
              <w:ind w:firstLine="480" w:firstLineChars="200"/>
              <w:rPr>
                <w:rFonts w:hint="eastAsia"/>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供应商的信用行为：在资格审查阶段经查询，未被列入“失信被执行人”、“重大税收违法失信主体”、“政府采购严重违法失信行为记录名单”其中之一。如有以上不良信用记录之一的，其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tc>
        <w:tc>
          <w:tcPr>
            <w:tcW w:w="432" w:type="dxa"/>
            <w:noWrap w:val="0"/>
            <w:vAlign w:val="top"/>
          </w:tcPr>
          <w:p w14:paraId="51307A0B">
            <w:pPr>
              <w:spacing w:line="360" w:lineRule="auto"/>
              <w:jc w:val="left"/>
              <w:rPr>
                <w:rFonts w:hint="eastAsia" w:ascii="宋体" w:hAnsi="宋体" w:cs="仿宋"/>
                <w:spacing w:val="-2"/>
                <w:sz w:val="24"/>
              </w:rPr>
            </w:pPr>
          </w:p>
        </w:tc>
        <w:tc>
          <w:tcPr>
            <w:tcW w:w="480" w:type="dxa"/>
            <w:noWrap w:val="0"/>
            <w:vAlign w:val="top"/>
          </w:tcPr>
          <w:p w14:paraId="1E7BBEE8">
            <w:pPr>
              <w:spacing w:line="360" w:lineRule="auto"/>
              <w:jc w:val="left"/>
              <w:rPr>
                <w:rFonts w:hint="eastAsia" w:ascii="宋体" w:hAnsi="宋体" w:cs="仿宋"/>
                <w:spacing w:val="-2"/>
                <w:sz w:val="24"/>
              </w:rPr>
            </w:pPr>
          </w:p>
        </w:tc>
        <w:tc>
          <w:tcPr>
            <w:tcW w:w="564" w:type="dxa"/>
            <w:noWrap w:val="0"/>
            <w:vAlign w:val="top"/>
          </w:tcPr>
          <w:p w14:paraId="3CE68938">
            <w:pPr>
              <w:spacing w:line="360" w:lineRule="auto"/>
              <w:jc w:val="left"/>
              <w:rPr>
                <w:rFonts w:hint="eastAsia" w:ascii="宋体" w:hAnsi="宋体" w:cs="仿宋"/>
                <w:spacing w:val="-2"/>
                <w:sz w:val="24"/>
              </w:rPr>
            </w:pPr>
          </w:p>
        </w:tc>
      </w:tr>
      <w:tr w14:paraId="36A8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8" w:type="dxa"/>
            <w:gridSpan w:val="2"/>
            <w:noWrap w:val="0"/>
            <w:vAlign w:val="center"/>
          </w:tcPr>
          <w:p w14:paraId="3AF49F71">
            <w:pPr>
              <w:spacing w:line="360" w:lineRule="auto"/>
              <w:jc w:val="both"/>
              <w:rPr>
                <w:rFonts w:hint="eastAsia" w:ascii="宋体" w:hAnsi="宋体" w:cs="仿宋"/>
                <w:sz w:val="24"/>
              </w:rPr>
            </w:pPr>
            <w:r>
              <w:rPr>
                <w:rFonts w:hint="eastAsia" w:ascii="宋体" w:hAnsi="宋体" w:cs="仿宋"/>
                <w:spacing w:val="-2"/>
                <w:sz w:val="24"/>
              </w:rPr>
              <w:t>结论</w:t>
            </w:r>
          </w:p>
        </w:tc>
        <w:tc>
          <w:tcPr>
            <w:tcW w:w="7008" w:type="dxa"/>
            <w:noWrap w:val="0"/>
            <w:vAlign w:val="top"/>
          </w:tcPr>
          <w:p w14:paraId="62FF95F5">
            <w:pPr>
              <w:spacing w:line="360" w:lineRule="auto"/>
              <w:jc w:val="left"/>
              <w:rPr>
                <w:rFonts w:hint="eastAsia" w:ascii="宋体" w:hAnsi="宋体" w:cs="仿宋"/>
                <w:spacing w:val="-2"/>
                <w:sz w:val="24"/>
              </w:rPr>
            </w:pPr>
          </w:p>
        </w:tc>
        <w:tc>
          <w:tcPr>
            <w:tcW w:w="432" w:type="dxa"/>
            <w:noWrap w:val="0"/>
            <w:vAlign w:val="top"/>
          </w:tcPr>
          <w:p w14:paraId="6811DF58">
            <w:pPr>
              <w:spacing w:line="360" w:lineRule="auto"/>
              <w:jc w:val="left"/>
              <w:rPr>
                <w:rFonts w:hint="eastAsia" w:ascii="宋体" w:hAnsi="宋体" w:cs="仿宋"/>
                <w:spacing w:val="-2"/>
                <w:sz w:val="24"/>
              </w:rPr>
            </w:pPr>
          </w:p>
        </w:tc>
        <w:tc>
          <w:tcPr>
            <w:tcW w:w="480" w:type="dxa"/>
            <w:noWrap w:val="0"/>
            <w:vAlign w:val="top"/>
          </w:tcPr>
          <w:p w14:paraId="148CF026">
            <w:pPr>
              <w:spacing w:line="360" w:lineRule="auto"/>
              <w:jc w:val="left"/>
              <w:rPr>
                <w:rFonts w:hint="eastAsia" w:ascii="宋体" w:hAnsi="宋体" w:cs="仿宋"/>
                <w:spacing w:val="-2"/>
                <w:sz w:val="24"/>
              </w:rPr>
            </w:pPr>
          </w:p>
        </w:tc>
        <w:tc>
          <w:tcPr>
            <w:tcW w:w="564" w:type="dxa"/>
            <w:noWrap w:val="0"/>
            <w:vAlign w:val="top"/>
          </w:tcPr>
          <w:p w14:paraId="1B25129E">
            <w:pPr>
              <w:spacing w:line="360" w:lineRule="auto"/>
              <w:jc w:val="left"/>
              <w:rPr>
                <w:rFonts w:hint="eastAsia" w:ascii="宋体" w:hAnsi="宋体" w:cs="仿宋"/>
                <w:spacing w:val="-2"/>
                <w:sz w:val="24"/>
              </w:rPr>
            </w:pPr>
          </w:p>
        </w:tc>
      </w:tr>
    </w:tbl>
    <w:p w14:paraId="638BFBC1">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63" w:name="_Toc155185903"/>
      <w:bookmarkStart w:id="264" w:name="_Toc163492899"/>
      <w:bookmarkStart w:id="265" w:name="_Toc23606"/>
      <w:r>
        <w:rPr>
          <w:rFonts w:hint="eastAsia" w:ascii="宋体" w:hAnsi="宋体" w:eastAsia="宋体" w:cs="宋体"/>
          <w:b/>
          <w:bCs/>
          <w:color w:val="auto"/>
          <w:kern w:val="44"/>
          <w:sz w:val="36"/>
          <w:szCs w:val="36"/>
          <w:highlight w:val="none"/>
          <w:lang w:val="en-US" w:eastAsia="zh-CN" w:bidi="ar-SA"/>
        </w:rPr>
        <w:t>第五章 评标方法</w:t>
      </w:r>
      <w:bookmarkEnd w:id="263"/>
      <w:r>
        <w:rPr>
          <w:rFonts w:hint="eastAsia" w:ascii="宋体" w:hAnsi="宋体" w:eastAsia="宋体" w:cs="宋体"/>
          <w:b/>
          <w:bCs/>
          <w:color w:val="auto"/>
          <w:kern w:val="44"/>
          <w:sz w:val="36"/>
          <w:szCs w:val="36"/>
          <w:highlight w:val="none"/>
          <w:lang w:val="en-US" w:eastAsia="zh-CN" w:bidi="ar-SA"/>
        </w:rPr>
        <w:t>及标准</w:t>
      </w:r>
      <w:bookmarkEnd w:id="264"/>
      <w:r>
        <w:rPr>
          <w:rFonts w:hint="eastAsia" w:ascii="宋体" w:hAnsi="宋体" w:eastAsia="宋体" w:cs="宋体"/>
          <w:b/>
          <w:bCs/>
          <w:color w:val="auto"/>
          <w:kern w:val="44"/>
          <w:sz w:val="36"/>
          <w:szCs w:val="36"/>
          <w:highlight w:val="none"/>
          <w:lang w:val="en-US" w:eastAsia="zh-CN" w:bidi="ar-SA"/>
        </w:rPr>
        <w:t>(综合评分法)</w:t>
      </w:r>
      <w:bookmarkEnd w:id="265"/>
    </w:p>
    <w:p w14:paraId="2BB6F8A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6" w:name="_Toc29507"/>
      <w:bookmarkStart w:id="267" w:name="_Toc163492900"/>
      <w:bookmarkStart w:id="268" w:name="_Toc109899484"/>
      <w:bookmarkStart w:id="269" w:name="_Toc109900322"/>
      <w:bookmarkStart w:id="270" w:name="_Toc109899903"/>
      <w:bookmarkStart w:id="271" w:name="_Toc511894518"/>
      <w:bookmarkStart w:id="272" w:name="_Toc140132826"/>
      <w:bookmarkStart w:id="273" w:name="_Toc272247709"/>
      <w:bookmarkStart w:id="274" w:name="_Toc155185905"/>
      <w:bookmarkStart w:id="275" w:name="_Toc494561962"/>
      <w:bookmarkStart w:id="276" w:name="_Toc61280402"/>
      <w:bookmarkStart w:id="277"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6"/>
      <w:bookmarkEnd w:id="267"/>
    </w:p>
    <w:p w14:paraId="40F9AE81">
      <w:pPr>
        <w:pStyle w:val="39"/>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8"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78"/>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9" w:name="_Toc102057744"/>
      <w:bookmarkStart w:id="280" w:name="_Toc102116048"/>
      <w:bookmarkStart w:id="281" w:name="_Toc102056244"/>
      <w:bookmarkStart w:id="282" w:name="_Toc102116178"/>
      <w:bookmarkStart w:id="283" w:name="_Toc155185907"/>
      <w:bookmarkStart w:id="284" w:name="_Toc102114946"/>
      <w:bookmarkStart w:id="285" w:name="_Toc102119879"/>
      <w:bookmarkStart w:id="286"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79"/>
      <w:bookmarkEnd w:id="280"/>
      <w:bookmarkEnd w:id="281"/>
      <w:bookmarkEnd w:id="282"/>
      <w:bookmarkEnd w:id="283"/>
      <w:bookmarkEnd w:id="284"/>
      <w:bookmarkEnd w:id="285"/>
      <w:r>
        <w:rPr>
          <w:rFonts w:hint="eastAsia" w:ascii="宋体" w:hAnsi="宋体" w:eastAsia="宋体" w:cs="宋体"/>
          <w:b/>
          <w:bCs/>
          <w:color w:val="auto"/>
          <w:kern w:val="2"/>
          <w:sz w:val="24"/>
          <w:szCs w:val="24"/>
          <w:highlight w:val="none"/>
          <w:lang w:val="zh-CN" w:eastAsia="zh-CN" w:bidi="ar-SA"/>
        </w:rPr>
        <w:t>及修正</w:t>
      </w:r>
      <w:bookmarkEnd w:id="286"/>
    </w:p>
    <w:p w14:paraId="0EC9197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0C3701">
      <w:pPr>
        <w:pStyle w:val="39"/>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5DCD0B05">
      <w:pPr>
        <w:pStyle w:val="39"/>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C19AC50">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1DBDF7A">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76969BF">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14225909">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79EB67A6">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E59ED1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37F458C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4FD6345C">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086663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39"/>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39"/>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39"/>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576CAB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7" w:name="_Toc102114919"/>
      <w:bookmarkStart w:id="288" w:name="_Toc102056217"/>
      <w:bookmarkStart w:id="289" w:name="_Toc163492906"/>
      <w:bookmarkStart w:id="290" w:name="_Toc102057717"/>
      <w:bookmarkStart w:id="291" w:name="_Toc102119852"/>
      <w:bookmarkStart w:id="292" w:name="_Toc102116021"/>
      <w:bookmarkStart w:id="293" w:name="_Toc102116151"/>
      <w:bookmarkStart w:id="294" w:name="_Toc15518591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87"/>
      <w:bookmarkEnd w:id="288"/>
      <w:bookmarkEnd w:id="289"/>
      <w:bookmarkEnd w:id="290"/>
      <w:bookmarkEnd w:id="291"/>
      <w:bookmarkEnd w:id="292"/>
      <w:bookmarkEnd w:id="293"/>
      <w:bookmarkEnd w:id="294"/>
    </w:p>
    <w:p w14:paraId="38B935D1">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5" w:name="_Toc102116022"/>
      <w:bookmarkStart w:id="296" w:name="_Toc102119853"/>
      <w:bookmarkStart w:id="297" w:name="_Toc163492907"/>
      <w:bookmarkStart w:id="298" w:name="_Toc102057718"/>
      <w:bookmarkStart w:id="299" w:name="_Toc102056218"/>
      <w:bookmarkStart w:id="300" w:name="_Toc102116152"/>
      <w:bookmarkStart w:id="301" w:name="_Toc102114920"/>
      <w:bookmarkStart w:id="302"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5"/>
      <w:bookmarkEnd w:id="296"/>
      <w:bookmarkEnd w:id="297"/>
      <w:bookmarkEnd w:id="298"/>
      <w:bookmarkEnd w:id="299"/>
      <w:bookmarkEnd w:id="300"/>
      <w:bookmarkEnd w:id="301"/>
      <w:bookmarkEnd w:id="302"/>
    </w:p>
    <w:p w14:paraId="190044D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68"/>
    <w:bookmarkEnd w:id="269"/>
    <w:bookmarkEnd w:id="270"/>
    <w:bookmarkEnd w:id="271"/>
    <w:bookmarkEnd w:id="272"/>
    <w:bookmarkEnd w:id="273"/>
    <w:bookmarkEnd w:id="274"/>
    <w:bookmarkEnd w:id="275"/>
    <w:bookmarkEnd w:id="276"/>
    <w:bookmarkEnd w:id="277"/>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03"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03"/>
    </w:p>
    <w:p w14:paraId="555D6B49">
      <w:pPr>
        <w:pStyle w:val="39"/>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04" w:name="_Toc163492908"/>
      <w:bookmarkStart w:id="305" w:name="_Toc12589"/>
      <w:bookmarkStart w:id="306" w:name="_Toc155185915"/>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4"/>
      <w:bookmarkEnd w:id="305"/>
      <w:bookmarkEnd w:id="306"/>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7" w:name="_Toc163492909"/>
      <w:r>
        <w:rPr>
          <w:rFonts w:hint="eastAsia" w:ascii="宋体" w:hAnsi="宋体" w:eastAsia="宋体" w:cs="宋体"/>
          <w:b/>
          <w:bCs/>
          <w:color w:val="auto"/>
          <w:kern w:val="2"/>
          <w:sz w:val="24"/>
          <w:szCs w:val="24"/>
          <w:highlight w:val="none"/>
          <w:lang w:val="zh-CN" w:eastAsia="zh-CN" w:bidi="ar-SA"/>
        </w:rPr>
        <w:t>（一）符合性审查表</w:t>
      </w:r>
      <w:bookmarkEnd w:id="307"/>
    </w:p>
    <w:tbl>
      <w:tblPr>
        <w:tblStyle w:val="30"/>
        <w:tblW w:w="5624" w:type="pct"/>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1741"/>
        <w:gridCol w:w="5206"/>
        <w:gridCol w:w="867"/>
        <w:gridCol w:w="1089"/>
      </w:tblGrid>
      <w:tr w14:paraId="2286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restart"/>
            <w:shd w:val="clear" w:color="auto" w:fill="D8D8D8" w:themeFill="background1" w:themeFillShade="D9"/>
            <w:vAlign w:val="center"/>
          </w:tcPr>
          <w:p w14:paraId="6DB186A3">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908" w:type="pct"/>
            <w:vMerge w:val="restart"/>
            <w:shd w:val="clear" w:color="auto" w:fill="D8D8D8" w:themeFill="background1" w:themeFillShade="D9"/>
            <w:vAlign w:val="center"/>
          </w:tcPr>
          <w:p w14:paraId="38FDEC0C">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715" w:type="pct"/>
            <w:vMerge w:val="restart"/>
            <w:shd w:val="clear" w:color="auto" w:fill="D8D8D8" w:themeFill="background1" w:themeFillShade="D9"/>
            <w:vAlign w:val="center"/>
          </w:tcPr>
          <w:p w14:paraId="321974F1">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20" w:type="pct"/>
            <w:gridSpan w:val="2"/>
            <w:shd w:val="clear" w:color="auto" w:fill="D8D8D8" w:themeFill="background1" w:themeFillShade="D9"/>
            <w:vAlign w:val="center"/>
          </w:tcPr>
          <w:p w14:paraId="42B4C875">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545F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continue"/>
            <w:shd w:val="clear" w:color="auto" w:fill="D8D8D8" w:themeFill="background1" w:themeFillShade="D9"/>
            <w:vAlign w:val="center"/>
          </w:tcPr>
          <w:p w14:paraId="2565F3C0">
            <w:pPr>
              <w:pStyle w:val="51"/>
              <w:jc w:val="center"/>
              <w:rPr>
                <w:rFonts w:hint="eastAsia" w:ascii="宋体" w:hAnsi="宋体" w:eastAsia="宋体" w:cs="宋体"/>
                <w:b/>
                <w:bCs/>
                <w:color w:val="auto"/>
                <w:sz w:val="21"/>
                <w:szCs w:val="21"/>
                <w:highlight w:val="none"/>
                <w:lang w:val="zh-CN"/>
              </w:rPr>
            </w:pPr>
          </w:p>
        </w:tc>
        <w:tc>
          <w:tcPr>
            <w:tcW w:w="908" w:type="pct"/>
            <w:vMerge w:val="continue"/>
            <w:shd w:val="clear" w:color="auto" w:fill="D8D8D8" w:themeFill="background1" w:themeFillShade="D9"/>
            <w:vAlign w:val="center"/>
          </w:tcPr>
          <w:p w14:paraId="091DFA5A">
            <w:pPr>
              <w:pStyle w:val="51"/>
              <w:jc w:val="center"/>
              <w:rPr>
                <w:rFonts w:hint="eastAsia" w:ascii="宋体" w:hAnsi="宋体" w:eastAsia="宋体" w:cs="宋体"/>
                <w:b/>
                <w:bCs/>
                <w:color w:val="auto"/>
                <w:sz w:val="21"/>
                <w:szCs w:val="21"/>
                <w:highlight w:val="none"/>
                <w:lang w:val="zh-CN"/>
              </w:rPr>
            </w:pPr>
          </w:p>
        </w:tc>
        <w:tc>
          <w:tcPr>
            <w:tcW w:w="2715" w:type="pct"/>
            <w:vMerge w:val="continue"/>
            <w:shd w:val="clear" w:color="auto" w:fill="D8D8D8" w:themeFill="background1" w:themeFillShade="D9"/>
            <w:vAlign w:val="center"/>
          </w:tcPr>
          <w:p w14:paraId="61400E7E">
            <w:pPr>
              <w:pStyle w:val="51"/>
              <w:jc w:val="center"/>
              <w:rPr>
                <w:rFonts w:hint="eastAsia" w:ascii="宋体" w:hAnsi="宋体" w:eastAsia="宋体" w:cs="宋体"/>
                <w:b/>
                <w:bCs/>
                <w:color w:val="auto"/>
                <w:sz w:val="21"/>
                <w:szCs w:val="21"/>
                <w:highlight w:val="none"/>
                <w:lang w:val="zh-CN"/>
              </w:rPr>
            </w:pPr>
          </w:p>
        </w:tc>
        <w:tc>
          <w:tcPr>
            <w:tcW w:w="452" w:type="pct"/>
            <w:shd w:val="clear" w:color="auto" w:fill="D8D8D8" w:themeFill="background1" w:themeFillShade="D9"/>
            <w:vAlign w:val="center"/>
          </w:tcPr>
          <w:p w14:paraId="0D5F1940">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68" w:type="pct"/>
            <w:shd w:val="clear" w:color="auto" w:fill="D8D8D8" w:themeFill="background1" w:themeFillShade="D9"/>
            <w:vAlign w:val="center"/>
          </w:tcPr>
          <w:p w14:paraId="184E3347">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A422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356" w:type="pct"/>
            <w:shd w:val="clear" w:color="auto" w:fill="auto"/>
            <w:vAlign w:val="center"/>
          </w:tcPr>
          <w:p w14:paraId="18DAB447">
            <w:pPr>
              <w:pStyle w:val="51"/>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908" w:type="pct"/>
            <w:vAlign w:val="center"/>
          </w:tcPr>
          <w:p w14:paraId="53E38CA1">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2715" w:type="pct"/>
            <w:shd w:val="clear" w:color="auto" w:fill="auto"/>
            <w:vAlign w:val="center"/>
          </w:tcPr>
          <w:p w14:paraId="63C6A4BC">
            <w:pPr>
              <w:pStyle w:val="51"/>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p>
        </w:tc>
        <w:tc>
          <w:tcPr>
            <w:tcW w:w="452" w:type="pct"/>
            <w:shd w:val="clear" w:color="auto" w:fill="auto"/>
            <w:vAlign w:val="center"/>
          </w:tcPr>
          <w:p w14:paraId="2991348C">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4F31EAAD">
            <w:pPr>
              <w:pStyle w:val="51"/>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56" w:type="pct"/>
            <w:shd w:val="clear" w:color="auto" w:fill="auto"/>
            <w:vAlign w:val="center"/>
          </w:tcPr>
          <w:p w14:paraId="70154C2F">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908" w:type="pct"/>
            <w:shd w:val="clear" w:color="auto" w:fill="auto"/>
            <w:vAlign w:val="center"/>
          </w:tcPr>
          <w:p w14:paraId="1B390AF0">
            <w:pPr>
              <w:pStyle w:val="51"/>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p>
        </w:tc>
        <w:tc>
          <w:tcPr>
            <w:tcW w:w="2715" w:type="pct"/>
            <w:shd w:val="clear" w:color="auto" w:fill="auto"/>
            <w:vAlign w:val="center"/>
          </w:tcPr>
          <w:p w14:paraId="6D95F485">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452" w:type="pct"/>
            <w:shd w:val="clear" w:color="auto" w:fill="auto"/>
            <w:vAlign w:val="center"/>
          </w:tcPr>
          <w:p w14:paraId="4C63B966">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5A615EFE">
            <w:pPr>
              <w:pStyle w:val="51"/>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356" w:type="pct"/>
            <w:shd w:val="clear" w:color="auto" w:fill="auto"/>
            <w:vAlign w:val="center"/>
          </w:tcPr>
          <w:p w14:paraId="48860C47">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908" w:type="pct"/>
            <w:vAlign w:val="center"/>
          </w:tcPr>
          <w:p w14:paraId="31EA832C">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2715" w:type="pct"/>
            <w:shd w:val="clear" w:color="auto" w:fill="auto"/>
            <w:vAlign w:val="center"/>
          </w:tcPr>
          <w:p w14:paraId="02D97709">
            <w:pPr>
              <w:pStyle w:val="51"/>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中规定的最高限价或者预算金额的</w:t>
            </w:r>
          </w:p>
        </w:tc>
        <w:tc>
          <w:tcPr>
            <w:tcW w:w="452" w:type="pct"/>
            <w:shd w:val="clear" w:color="auto" w:fill="auto"/>
            <w:vAlign w:val="center"/>
          </w:tcPr>
          <w:p w14:paraId="18835E98">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2826E79">
            <w:pPr>
              <w:pStyle w:val="51"/>
              <w:rPr>
                <w:rFonts w:hint="eastAsia" w:ascii="宋体" w:hAnsi="宋体" w:eastAsia="宋体" w:cs="宋体"/>
                <w:color w:val="auto"/>
                <w:sz w:val="21"/>
                <w:szCs w:val="21"/>
                <w:highlight w:val="none"/>
                <w:lang w:val="zh-CN"/>
              </w:rPr>
            </w:pPr>
          </w:p>
        </w:tc>
      </w:tr>
      <w:tr w14:paraId="2923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321500F5">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908" w:type="pct"/>
            <w:vAlign w:val="center"/>
          </w:tcPr>
          <w:p w14:paraId="434446F1">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2715" w:type="pct"/>
            <w:shd w:val="clear" w:color="auto" w:fill="auto"/>
            <w:vAlign w:val="center"/>
          </w:tcPr>
          <w:p w14:paraId="2F1E35DA">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452" w:type="pct"/>
            <w:shd w:val="clear" w:color="auto" w:fill="auto"/>
            <w:vAlign w:val="center"/>
          </w:tcPr>
          <w:p w14:paraId="2020CAC1">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07F5F65E">
            <w:pPr>
              <w:pStyle w:val="51"/>
              <w:rPr>
                <w:rFonts w:hint="eastAsia" w:ascii="宋体" w:hAnsi="宋体" w:eastAsia="宋体" w:cs="宋体"/>
                <w:color w:val="auto"/>
                <w:sz w:val="21"/>
                <w:szCs w:val="21"/>
                <w:highlight w:val="none"/>
                <w:lang w:val="zh-CN"/>
              </w:rPr>
            </w:pPr>
          </w:p>
        </w:tc>
      </w:tr>
      <w:tr w14:paraId="5E67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444E4868">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908" w:type="pct"/>
            <w:vAlign w:val="center"/>
          </w:tcPr>
          <w:p w14:paraId="6692EA20">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2715" w:type="pct"/>
            <w:shd w:val="clear" w:color="auto" w:fill="auto"/>
            <w:vAlign w:val="center"/>
          </w:tcPr>
          <w:p w14:paraId="5B2DEA06">
            <w:pPr>
              <w:pStyle w:val="51"/>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452" w:type="pct"/>
            <w:shd w:val="clear" w:color="auto" w:fill="auto"/>
            <w:vAlign w:val="center"/>
          </w:tcPr>
          <w:p w14:paraId="793F9C0A">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B71111D">
            <w:pPr>
              <w:pStyle w:val="51"/>
              <w:rPr>
                <w:rFonts w:hint="eastAsia" w:ascii="宋体" w:hAnsi="宋体" w:eastAsia="宋体" w:cs="宋体"/>
                <w:color w:val="auto"/>
                <w:sz w:val="21"/>
                <w:szCs w:val="21"/>
                <w:highlight w:val="none"/>
                <w:lang w:val="zh-CN"/>
              </w:rPr>
            </w:pPr>
          </w:p>
        </w:tc>
      </w:tr>
      <w:tr w14:paraId="1E2B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7B60B921">
            <w:pPr>
              <w:pStyle w:val="51"/>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908" w:type="pct"/>
            <w:vAlign w:val="center"/>
          </w:tcPr>
          <w:p w14:paraId="087C3425">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2715" w:type="pct"/>
            <w:shd w:val="clear" w:color="auto" w:fill="auto"/>
            <w:vAlign w:val="center"/>
          </w:tcPr>
          <w:p w14:paraId="45359C78">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452" w:type="pct"/>
            <w:shd w:val="clear" w:color="auto" w:fill="auto"/>
            <w:vAlign w:val="center"/>
          </w:tcPr>
          <w:p w14:paraId="3E754947">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1A047905">
            <w:pPr>
              <w:pStyle w:val="51"/>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0D25BA5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908" w:type="pct"/>
            <w:vAlign w:val="center"/>
          </w:tcPr>
          <w:p w14:paraId="6B53D7DD">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715" w:type="pct"/>
            <w:shd w:val="clear" w:color="auto" w:fill="auto"/>
            <w:vAlign w:val="center"/>
          </w:tcPr>
          <w:p w14:paraId="3C241A91">
            <w:pPr>
              <w:pStyle w:val="51"/>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52" w:type="pct"/>
            <w:shd w:val="clear" w:color="auto" w:fill="auto"/>
            <w:vAlign w:val="center"/>
          </w:tcPr>
          <w:p w14:paraId="4B513014">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48AFA180">
            <w:pPr>
              <w:pStyle w:val="51"/>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356" w:type="pct"/>
            <w:shd w:val="clear" w:color="auto" w:fill="auto"/>
            <w:vAlign w:val="center"/>
          </w:tcPr>
          <w:p w14:paraId="09617D9C">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908" w:type="pct"/>
            <w:vAlign w:val="center"/>
          </w:tcPr>
          <w:p w14:paraId="2016E93A">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2715" w:type="pct"/>
            <w:shd w:val="clear" w:color="auto" w:fill="auto"/>
            <w:vAlign w:val="center"/>
          </w:tcPr>
          <w:p w14:paraId="50B76BB4">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52" w:type="pct"/>
            <w:shd w:val="clear" w:color="auto" w:fill="auto"/>
            <w:vAlign w:val="center"/>
          </w:tcPr>
          <w:p w14:paraId="75DB24A7">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7D6DA84C">
            <w:pPr>
              <w:pStyle w:val="51"/>
              <w:rPr>
                <w:rFonts w:hint="eastAsia" w:ascii="宋体" w:hAnsi="宋体" w:eastAsia="宋体" w:cs="宋体"/>
                <w:color w:val="auto"/>
                <w:sz w:val="21"/>
                <w:szCs w:val="21"/>
                <w:highlight w:val="none"/>
                <w:lang w:val="zh-CN"/>
              </w:rPr>
            </w:pPr>
          </w:p>
        </w:tc>
      </w:tr>
      <w:tr w14:paraId="3DB5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6" w:type="pct"/>
            <w:shd w:val="clear" w:color="auto" w:fill="auto"/>
            <w:vAlign w:val="center"/>
          </w:tcPr>
          <w:p w14:paraId="1D02565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908" w:type="pct"/>
            <w:vAlign w:val="center"/>
          </w:tcPr>
          <w:p w14:paraId="37C5182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715" w:type="pct"/>
            <w:shd w:val="clear" w:color="auto" w:fill="auto"/>
            <w:vAlign w:val="center"/>
          </w:tcPr>
          <w:p w14:paraId="34D4AD7A">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p>
        </w:tc>
        <w:tc>
          <w:tcPr>
            <w:tcW w:w="452" w:type="pct"/>
            <w:shd w:val="clear" w:color="auto" w:fill="auto"/>
            <w:vAlign w:val="center"/>
          </w:tcPr>
          <w:p w14:paraId="5E8F83C8">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63F03341">
            <w:pPr>
              <w:pStyle w:val="51"/>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356" w:type="pct"/>
            <w:shd w:val="clear" w:color="auto" w:fill="auto"/>
            <w:vAlign w:val="center"/>
          </w:tcPr>
          <w:p w14:paraId="3CD6AABE">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908" w:type="pct"/>
            <w:vAlign w:val="center"/>
          </w:tcPr>
          <w:p w14:paraId="40726A5F">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715" w:type="pct"/>
            <w:shd w:val="clear" w:color="auto" w:fill="auto"/>
            <w:vAlign w:val="center"/>
          </w:tcPr>
          <w:p w14:paraId="05CC0303">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52" w:type="pct"/>
            <w:shd w:val="clear" w:color="auto" w:fill="auto"/>
            <w:vAlign w:val="center"/>
          </w:tcPr>
          <w:p w14:paraId="3A44DE13">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5D1C94D8">
            <w:pPr>
              <w:pStyle w:val="51"/>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264" w:type="pct"/>
            <w:gridSpan w:val="2"/>
            <w:shd w:val="clear" w:color="auto" w:fill="auto"/>
            <w:vAlign w:val="center"/>
          </w:tcPr>
          <w:p w14:paraId="52767F5E">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2715" w:type="pct"/>
            <w:shd w:val="clear" w:color="auto" w:fill="auto"/>
            <w:vAlign w:val="center"/>
          </w:tcPr>
          <w:p w14:paraId="018BE69C">
            <w:pPr>
              <w:pStyle w:val="51"/>
              <w:rPr>
                <w:rFonts w:hint="eastAsia" w:ascii="宋体" w:hAnsi="宋体" w:eastAsia="宋体" w:cs="宋体"/>
                <w:color w:val="auto"/>
                <w:sz w:val="21"/>
                <w:szCs w:val="21"/>
                <w:highlight w:val="none"/>
                <w:lang w:val="zh-CN" w:eastAsia="zh-CN"/>
              </w:rPr>
            </w:pPr>
          </w:p>
        </w:tc>
        <w:tc>
          <w:tcPr>
            <w:tcW w:w="452" w:type="pct"/>
            <w:shd w:val="clear" w:color="auto" w:fill="auto"/>
            <w:vAlign w:val="center"/>
          </w:tcPr>
          <w:p w14:paraId="4BD7EBEE">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F4076D0">
            <w:pPr>
              <w:pStyle w:val="51"/>
              <w:rPr>
                <w:rFonts w:hint="eastAsia" w:ascii="宋体" w:hAnsi="宋体" w:eastAsia="宋体" w:cs="宋体"/>
                <w:color w:val="auto"/>
                <w:sz w:val="21"/>
                <w:szCs w:val="21"/>
                <w:highlight w:val="none"/>
                <w:lang w:val="zh-CN"/>
              </w:rPr>
            </w:pPr>
          </w:p>
        </w:tc>
      </w:tr>
    </w:tbl>
    <w:p w14:paraId="2461C12C">
      <w:pPr>
        <w:pStyle w:val="3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8" w:name="_Toc155185917"/>
      <w:bookmarkStart w:id="309" w:name="_Toc163492910"/>
      <w:r>
        <w:rPr>
          <w:rFonts w:hint="eastAsia" w:ascii="宋体" w:hAnsi="宋体" w:eastAsia="宋体" w:cs="宋体"/>
          <w:b/>
          <w:bCs/>
          <w:color w:val="auto"/>
          <w:kern w:val="2"/>
          <w:sz w:val="24"/>
          <w:szCs w:val="24"/>
          <w:highlight w:val="none"/>
          <w:lang w:val="zh-CN" w:eastAsia="zh-CN" w:bidi="ar-SA"/>
        </w:rPr>
        <w:t>（二）评分标准</w:t>
      </w:r>
      <w:bookmarkEnd w:id="308"/>
      <w:bookmarkEnd w:id="309"/>
    </w:p>
    <w:p w14:paraId="25A5A429">
      <w:pPr>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标项一评分标准</w:t>
      </w:r>
    </w:p>
    <w:tbl>
      <w:tblPr>
        <w:tblStyle w:val="30"/>
        <w:tblW w:w="5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505"/>
        <w:gridCol w:w="861"/>
        <w:gridCol w:w="6710"/>
      </w:tblGrid>
      <w:tr w14:paraId="4E2C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pct"/>
            <w:shd w:val="clear" w:color="auto" w:fill="D8D8D8" w:themeFill="background1" w:themeFillShade="D9"/>
            <w:vAlign w:val="center"/>
          </w:tcPr>
          <w:p w14:paraId="4AA127A1">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36" w:type="pct"/>
            <w:shd w:val="clear" w:color="auto" w:fill="D8D8D8" w:themeFill="background1" w:themeFillShade="D9"/>
            <w:vAlign w:val="center"/>
          </w:tcPr>
          <w:p w14:paraId="5ADC802E">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21" w:type="pct"/>
            <w:shd w:val="clear" w:color="auto" w:fill="D8D8D8" w:themeFill="background1" w:themeFillShade="D9"/>
            <w:vAlign w:val="center"/>
          </w:tcPr>
          <w:p w14:paraId="79BC7383">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83" w:type="pct"/>
            <w:shd w:val="clear" w:color="auto" w:fill="D8D8D8" w:themeFill="background1" w:themeFillShade="D9"/>
            <w:vAlign w:val="center"/>
          </w:tcPr>
          <w:p w14:paraId="3BDA8014">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3269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558" w:type="pct"/>
            <w:vAlign w:val="center"/>
          </w:tcPr>
          <w:p w14:paraId="64C56DF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4159B15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36" w:type="pct"/>
            <w:tcBorders>
              <w:bottom w:val="single" w:color="auto" w:sz="4" w:space="0"/>
            </w:tcBorders>
            <w:vAlign w:val="center"/>
          </w:tcPr>
          <w:p w14:paraId="7DA02A1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21" w:type="pct"/>
            <w:vAlign w:val="center"/>
          </w:tcPr>
          <w:p w14:paraId="3049ABC6">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83" w:type="pct"/>
            <w:vAlign w:val="center"/>
          </w:tcPr>
          <w:p w14:paraId="0EA9D725">
            <w:pPr>
              <w:pStyle w:val="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A2E9E99">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3E7B9B2A">
            <w:pPr>
              <w:pStyle w:val="5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2534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58" w:type="pct"/>
            <w:vMerge w:val="restart"/>
            <w:vAlign w:val="center"/>
          </w:tcPr>
          <w:p w14:paraId="4A82C2F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3DE53A5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13</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5299B9C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类似业绩</w:t>
            </w:r>
          </w:p>
        </w:tc>
        <w:tc>
          <w:tcPr>
            <w:tcW w:w="421" w:type="pct"/>
            <w:vAlign w:val="center"/>
          </w:tcPr>
          <w:p w14:paraId="2FFE9EAE">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223E87A7">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投标供应商提供近三年（202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lang w:val="en-US" w:eastAsia="zh-CN"/>
              </w:rPr>
              <w:t>4月1日</w:t>
            </w:r>
            <w:r>
              <w:rPr>
                <w:rFonts w:hint="eastAsia" w:ascii="宋体" w:hAnsi="宋体" w:eastAsia="宋体" w:cs="宋体"/>
                <w:color w:val="auto"/>
                <w:sz w:val="21"/>
                <w:szCs w:val="21"/>
                <w:highlight w:val="none"/>
                <w:lang w:val="en-US" w:eastAsia="zh-CN"/>
              </w:rPr>
              <w:t>至今）类似业绩</w:t>
            </w:r>
            <w:r>
              <w:rPr>
                <w:rFonts w:hint="eastAsia" w:cs="宋体"/>
                <w:color w:val="auto"/>
                <w:sz w:val="21"/>
                <w:szCs w:val="21"/>
                <w:highlight w:val="none"/>
                <w:lang w:val="en-US" w:eastAsia="zh-CN"/>
              </w:rPr>
              <w:t>，每提供一个类似业绩得2分，本项最多得10分</w:t>
            </w:r>
            <w:r>
              <w:rPr>
                <w:rFonts w:hint="eastAsia" w:ascii="宋体" w:hAnsi="宋体" w:eastAsia="宋体" w:cs="宋体"/>
                <w:color w:val="auto"/>
                <w:sz w:val="21"/>
                <w:szCs w:val="21"/>
                <w:highlight w:val="none"/>
                <w:lang w:val="en-US" w:eastAsia="zh-CN"/>
              </w:rPr>
              <w:t xml:space="preserve">。 </w:t>
            </w:r>
          </w:p>
          <w:p w14:paraId="40BC184E">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注：提供项目合同扫描件（包含合同首页、关键页、签字盖章页）或中标（成交）通知书扫描件等相关证明材料，需清晰可辨认，证明资料残缺不全、模糊难辨或未提供的不得分。</w:t>
            </w:r>
          </w:p>
        </w:tc>
      </w:tr>
      <w:tr w14:paraId="2A87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558" w:type="pct"/>
            <w:vMerge w:val="continue"/>
            <w:vAlign w:val="center"/>
          </w:tcPr>
          <w:p w14:paraId="6F955376">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6E5EC716">
            <w:pPr>
              <w:pStyle w:val="5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项目人员</w:t>
            </w:r>
            <w:r>
              <w:rPr>
                <w:rFonts w:hint="eastAsia" w:cs="宋体"/>
                <w:color w:val="auto"/>
                <w:sz w:val="21"/>
                <w:szCs w:val="21"/>
                <w:highlight w:val="none"/>
                <w:lang w:eastAsia="zh-CN"/>
              </w:rPr>
              <w:t>及车辆配备</w:t>
            </w:r>
          </w:p>
        </w:tc>
        <w:tc>
          <w:tcPr>
            <w:tcW w:w="421" w:type="pct"/>
            <w:vAlign w:val="center"/>
          </w:tcPr>
          <w:p w14:paraId="473CF8C7">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83" w:type="pct"/>
            <w:vAlign w:val="center"/>
          </w:tcPr>
          <w:p w14:paraId="1D748799">
            <w:pPr>
              <w:pStyle w:val="51"/>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供应商是否为本项目配备专职负责人负责项目全程供货、配送培训、质量保证，每配备一名专职负责人得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47E87DC">
            <w:pPr>
              <w:pStyle w:val="5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投标文件内须提供专职人员名单、身份证、劳动合同及</w:t>
            </w:r>
            <w:r>
              <w:rPr>
                <w:rFonts w:hint="eastAsia" w:cs="宋体"/>
                <w:b/>
                <w:bCs/>
                <w:color w:val="auto"/>
                <w:sz w:val="21"/>
                <w:szCs w:val="21"/>
                <w:highlight w:val="none"/>
                <w:lang w:eastAsia="zh-CN"/>
              </w:rPr>
              <w:t>开标前</w:t>
            </w:r>
            <w:r>
              <w:rPr>
                <w:rFonts w:hint="eastAsia" w:ascii="宋体" w:hAnsi="宋体" w:eastAsia="宋体" w:cs="宋体"/>
                <w:b/>
                <w:bCs/>
                <w:color w:val="auto"/>
                <w:sz w:val="21"/>
                <w:szCs w:val="21"/>
                <w:highlight w:val="none"/>
              </w:rPr>
              <w:t>近三个月内任意一个月社保证明，否则不得分。</w:t>
            </w:r>
          </w:p>
          <w:p w14:paraId="727775F3">
            <w:pPr>
              <w:pStyle w:val="51"/>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根据投标供应商拟用于本项目的配送车辆进行评分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每提供一辆配送车辆得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EAF5B51">
            <w:pPr>
              <w:pStyle w:val="51"/>
              <w:numPr>
                <w:ilvl w:val="0"/>
                <w:numId w:val="0"/>
              </w:num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自有车辆须提供车辆照片、车辆行驶证或登记证扫描件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租赁车辆须提供车辆照片、车辆租赁协议扫描件，未提供证明材料或提供不全的此项不得分。</w:t>
            </w:r>
          </w:p>
        </w:tc>
      </w:tr>
      <w:tr w14:paraId="4F38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558" w:type="pct"/>
            <w:vMerge w:val="continue"/>
            <w:vAlign w:val="center"/>
          </w:tcPr>
          <w:p w14:paraId="7971F313">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179CEC62">
            <w:pPr>
              <w:pStyle w:val="51"/>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质量保证承诺</w:t>
            </w:r>
          </w:p>
        </w:tc>
        <w:tc>
          <w:tcPr>
            <w:tcW w:w="421" w:type="pct"/>
            <w:vAlign w:val="center"/>
          </w:tcPr>
          <w:p w14:paraId="340B1B42">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c>
          <w:tcPr>
            <w:tcW w:w="3283" w:type="pct"/>
            <w:vAlign w:val="center"/>
          </w:tcPr>
          <w:p w14:paraId="6DF6FCB0">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根据各投标供应商提供的质量保证承诺进行打分</w:t>
            </w:r>
            <w:r>
              <w:rPr>
                <w:rFonts w:hint="eastAsia" w:cs="宋体"/>
                <w:color w:val="auto"/>
                <w:sz w:val="21"/>
                <w:szCs w:val="21"/>
                <w:highlight w:val="none"/>
                <w:lang w:eastAsia="zh-CN"/>
              </w:rPr>
              <w:t>：</w:t>
            </w:r>
          </w:p>
          <w:p w14:paraId="56B9B792">
            <w:pPr>
              <w:pStyle w:val="51"/>
              <w:numPr>
                <w:ilvl w:val="0"/>
                <w:numId w:val="0"/>
              </w:numP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保证所投</w:t>
            </w:r>
            <w:r>
              <w:rPr>
                <w:rFonts w:hint="eastAsia" w:cs="宋体"/>
                <w:color w:val="auto"/>
                <w:sz w:val="21"/>
                <w:szCs w:val="21"/>
                <w:highlight w:val="none"/>
                <w:lang w:eastAsia="zh-CN"/>
              </w:rPr>
              <w:t>产品</w:t>
            </w:r>
            <w:r>
              <w:rPr>
                <w:rFonts w:hint="eastAsia" w:ascii="宋体" w:hAnsi="宋体" w:eastAsia="宋体" w:cs="宋体"/>
                <w:color w:val="auto"/>
                <w:sz w:val="21"/>
                <w:szCs w:val="21"/>
                <w:highlight w:val="none"/>
                <w:lang w:eastAsia="zh-CN"/>
              </w:rPr>
              <w:t>符合国家标准、行业标准的承诺函。</w:t>
            </w:r>
          </w:p>
          <w:p w14:paraId="094B2503">
            <w:pPr>
              <w:pStyle w:val="51"/>
              <w:numPr>
                <w:ilvl w:val="0"/>
                <w:numId w:val="0"/>
              </w:numP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提供“三包”(包质量、包数量、包退换)服务的承诺函。</w:t>
            </w:r>
          </w:p>
          <w:p w14:paraId="68E4F716">
            <w:pPr>
              <w:pStyle w:val="51"/>
              <w:numPr>
                <w:ilvl w:val="0"/>
                <w:numId w:val="0"/>
              </w:numPr>
              <w:rPr>
                <w:rFonts w:hint="eastAsia" w:ascii="宋体" w:hAnsi="宋体" w:eastAsia="宋体" w:cs="宋体"/>
                <w:color w:val="auto"/>
                <w:sz w:val="21"/>
                <w:szCs w:val="21"/>
                <w:highlight w:val="none"/>
                <w:lang w:eastAsia="zh-CN"/>
              </w:rPr>
            </w:pPr>
            <w:r>
              <w:rPr>
                <w:rFonts w:hint="eastAsia" w:cs="宋体"/>
                <w:b/>
                <w:bCs/>
                <w:color w:val="auto"/>
                <w:sz w:val="21"/>
                <w:szCs w:val="21"/>
                <w:highlight w:val="none"/>
                <w:lang w:eastAsia="zh-CN"/>
              </w:rPr>
              <w:t>注：</w:t>
            </w:r>
            <w:r>
              <w:rPr>
                <w:rFonts w:hint="eastAsia" w:ascii="宋体" w:hAnsi="宋体" w:eastAsia="宋体" w:cs="宋体"/>
                <w:b/>
                <w:bCs/>
                <w:color w:val="auto"/>
                <w:sz w:val="21"/>
                <w:szCs w:val="21"/>
                <w:highlight w:val="none"/>
                <w:lang w:eastAsia="zh-CN"/>
              </w:rPr>
              <w:t>以上承诺函格式自拟，须加盖投标供应商公章，每提供一个承诺函得</w:t>
            </w:r>
            <w:r>
              <w:rPr>
                <w:rFonts w:hint="eastAsia" w:cs="宋体"/>
                <w:b/>
                <w:bCs/>
                <w:color w:val="auto"/>
                <w:sz w:val="21"/>
                <w:szCs w:val="21"/>
                <w:highlight w:val="none"/>
                <w:lang w:val="en-US" w:eastAsia="zh-CN"/>
              </w:rPr>
              <w:t>0.5</w:t>
            </w:r>
            <w:r>
              <w:rPr>
                <w:rFonts w:hint="eastAsia" w:ascii="宋体" w:hAnsi="宋体" w:eastAsia="宋体" w:cs="宋体"/>
                <w:b/>
                <w:bCs/>
                <w:color w:val="auto"/>
                <w:sz w:val="21"/>
                <w:szCs w:val="21"/>
                <w:highlight w:val="none"/>
                <w:lang w:eastAsia="zh-CN"/>
              </w:rPr>
              <w:t>分，本项最高得</w:t>
            </w:r>
            <w:r>
              <w:rPr>
                <w:rFonts w:hint="eastAsia"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分，未提供的不得分。</w:t>
            </w:r>
          </w:p>
        </w:tc>
      </w:tr>
      <w:tr w14:paraId="494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58" w:type="pct"/>
            <w:vMerge w:val="restart"/>
            <w:vAlign w:val="center"/>
          </w:tcPr>
          <w:p w14:paraId="6FA15C5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64ADADA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57</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61F97D1C">
            <w:pPr>
              <w:pStyle w:val="51"/>
              <w:jc w:val="center"/>
              <w:rPr>
                <w:rFonts w:hint="eastAsia" w:cs="宋体"/>
                <w:color w:val="auto"/>
                <w:sz w:val="21"/>
                <w:szCs w:val="21"/>
                <w:highlight w:val="none"/>
                <w:lang w:eastAsia="zh-CN"/>
              </w:rPr>
            </w:pPr>
            <w:r>
              <w:rPr>
                <w:rFonts w:hint="eastAsia" w:cs="宋体"/>
                <w:color w:val="auto"/>
                <w:sz w:val="21"/>
                <w:szCs w:val="21"/>
                <w:highlight w:val="none"/>
                <w:lang w:eastAsia="zh-CN"/>
              </w:rPr>
              <w:t>技术</w:t>
            </w:r>
            <w:r>
              <w:rPr>
                <w:rFonts w:hint="eastAsia" w:cs="宋体"/>
                <w:color w:val="auto"/>
                <w:sz w:val="21"/>
                <w:szCs w:val="21"/>
                <w:highlight w:val="none"/>
                <w:lang w:val="en-US" w:eastAsia="zh-CN"/>
              </w:rPr>
              <w:t>要求</w:t>
            </w:r>
            <w:r>
              <w:rPr>
                <w:rFonts w:hint="eastAsia" w:cs="宋体"/>
                <w:color w:val="auto"/>
                <w:sz w:val="21"/>
                <w:szCs w:val="21"/>
                <w:highlight w:val="none"/>
                <w:lang w:eastAsia="zh-CN"/>
              </w:rPr>
              <w:t>响应评价</w:t>
            </w:r>
          </w:p>
        </w:tc>
        <w:tc>
          <w:tcPr>
            <w:tcW w:w="421" w:type="pct"/>
            <w:vAlign w:val="center"/>
          </w:tcPr>
          <w:p w14:paraId="70147C20">
            <w:pPr>
              <w:pStyle w:val="51"/>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25分</w:t>
            </w:r>
          </w:p>
        </w:tc>
        <w:tc>
          <w:tcPr>
            <w:tcW w:w="3283" w:type="pct"/>
            <w:vAlign w:val="center"/>
          </w:tcPr>
          <w:p w14:paraId="46498D6A">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对照第三章“采购需求”中的第一包技术参数（每条技术参数前标注“■”的为核心技术参数，标注“▲”的为主要技术参数，未标注的为一般参数），根据投标人提供的产品配置及技术性能指标的响应情况进行评审。</w:t>
            </w:r>
          </w:p>
          <w:p w14:paraId="3E83AF18">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1.投标人所投产品技术参数完全响应招标文件要求的，得25分；</w:t>
            </w:r>
          </w:p>
          <w:p w14:paraId="3903593E">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2.核心技术参数存在负偏离的（3条），整项不得分；</w:t>
            </w:r>
          </w:p>
          <w:p w14:paraId="7FF7767D">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3.主要技术参数存在负偏离的（7条），每一条扣2分，最多扣14分；</w:t>
            </w:r>
          </w:p>
          <w:p w14:paraId="3596473A">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4.一般技术参数存在负偏离的（11条），每一条扣1分，最多扣11分。</w:t>
            </w:r>
          </w:p>
          <w:p w14:paraId="7AFAF428">
            <w:pPr>
              <w:pStyle w:val="51"/>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7801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8" w:type="pct"/>
            <w:vMerge w:val="continue"/>
            <w:vAlign w:val="center"/>
          </w:tcPr>
          <w:p w14:paraId="31DC86A4">
            <w:pPr>
              <w:pStyle w:val="51"/>
              <w:jc w:val="center"/>
              <w:rPr>
                <w:rFonts w:hint="eastAsia" w:ascii="宋体" w:hAnsi="宋体" w:eastAsia="宋体" w:cs="宋体"/>
                <w:color w:val="auto"/>
                <w:sz w:val="21"/>
                <w:szCs w:val="21"/>
                <w:highlight w:val="none"/>
              </w:rPr>
            </w:pPr>
          </w:p>
        </w:tc>
        <w:tc>
          <w:tcPr>
            <w:tcW w:w="736" w:type="pct"/>
            <w:vAlign w:val="center"/>
          </w:tcPr>
          <w:p w14:paraId="5475A53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项目组织方案评价</w:t>
            </w:r>
          </w:p>
        </w:tc>
        <w:tc>
          <w:tcPr>
            <w:tcW w:w="421" w:type="pct"/>
            <w:vAlign w:val="center"/>
          </w:tcPr>
          <w:p w14:paraId="30E5C9BA">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1E098C3A">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根据供应商提供的项目组织方案进行评分：</w:t>
            </w:r>
          </w:p>
          <w:p w14:paraId="660FE8B9">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项目组织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方案内容完整齐全，符合项目实际（第三章“项目采购需求”）的，得10分；每有一项内容存在缺陷的每一项扣1分，每缺少一项方案内容的，每一项扣2.5分，扣完为止；未提供项目组织方案的，此项不得分。</w:t>
            </w:r>
          </w:p>
          <w:p w14:paraId="7BA878E8">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4967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8" w:type="pct"/>
            <w:vMerge w:val="continue"/>
            <w:vAlign w:val="center"/>
          </w:tcPr>
          <w:p w14:paraId="3E36115A">
            <w:pPr>
              <w:pStyle w:val="51"/>
              <w:jc w:val="center"/>
              <w:rPr>
                <w:rFonts w:hint="eastAsia" w:ascii="宋体" w:hAnsi="宋体" w:eastAsia="宋体" w:cs="宋体"/>
                <w:color w:val="auto"/>
                <w:sz w:val="21"/>
                <w:szCs w:val="21"/>
                <w:highlight w:val="none"/>
              </w:rPr>
            </w:pPr>
          </w:p>
        </w:tc>
        <w:tc>
          <w:tcPr>
            <w:tcW w:w="736" w:type="pct"/>
            <w:vAlign w:val="center"/>
          </w:tcPr>
          <w:p w14:paraId="609B2D5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技术培训方案</w:t>
            </w:r>
          </w:p>
        </w:tc>
        <w:tc>
          <w:tcPr>
            <w:tcW w:w="421" w:type="pct"/>
            <w:vAlign w:val="center"/>
          </w:tcPr>
          <w:p w14:paraId="4998B79E">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 xml:space="preserve">分 </w:t>
            </w:r>
          </w:p>
        </w:tc>
        <w:tc>
          <w:tcPr>
            <w:tcW w:w="3283" w:type="pct"/>
            <w:vAlign w:val="center"/>
          </w:tcPr>
          <w:p w14:paraId="2E45EA13">
            <w:pPr>
              <w:pStyle w:val="51"/>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技术培训方案</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供应商须制定详细的技术培训方案(</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培训时间</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培训地点</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培训方式</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培训产品基本原理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培训正确使用方法及用量</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培训注意事项)，供货前须对使用单位统一组织技术培训，针对技术培训方案进行打分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以上6项内容均提供</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方案完整全面，科学合理，逻辑清晰，贴合采购需求，可行性高，针对性强，完全符合项目实际情况得</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；每有一处缺陷的扣1分；每缺少一项内容的扣2分；扣完为止，未提供技术培训方案的此项不得分。</w:t>
            </w:r>
          </w:p>
          <w:p w14:paraId="6CCB9EF3">
            <w:pPr>
              <w:pStyle w:val="51"/>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24C6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58" w:type="pct"/>
            <w:vMerge w:val="continue"/>
            <w:vAlign w:val="center"/>
          </w:tcPr>
          <w:p w14:paraId="577F339C">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52232FC7">
            <w:pPr>
              <w:pStyle w:val="51"/>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售后服务方案</w:t>
            </w:r>
          </w:p>
        </w:tc>
        <w:tc>
          <w:tcPr>
            <w:tcW w:w="421" w:type="pct"/>
            <w:vAlign w:val="center"/>
          </w:tcPr>
          <w:p w14:paraId="6A953328">
            <w:pPr>
              <w:pStyle w:val="51"/>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04DFDB0D">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根据供应商提供的售后服务方案进行评分：</w:t>
            </w:r>
          </w:p>
          <w:p w14:paraId="2CA67717">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项目售后服务方案包括但不限于售后服务承诺</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服务响应方案、备件（易耗品）供应方案（含备件价格）、服务人员配备、故障响应措施、质保外服务措施等</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项内容，方案内容完整齐全，符合项目实际的，得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分；每有一项内容存在缺陷的每一项扣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分，每缺少一项方案内容的，每一项扣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分，扣完为止；未提供项目售后服务方案的，此项不得分。</w:t>
            </w:r>
          </w:p>
          <w:p w14:paraId="4BDF93C0">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4585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95" w:type="pct"/>
            <w:gridSpan w:val="2"/>
            <w:vAlign w:val="center"/>
          </w:tcPr>
          <w:p w14:paraId="39580CF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pct"/>
            <w:tcBorders>
              <w:bottom w:val="single" w:color="auto" w:sz="4" w:space="0"/>
            </w:tcBorders>
            <w:vAlign w:val="center"/>
          </w:tcPr>
          <w:p w14:paraId="79F9102E">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83" w:type="pct"/>
            <w:tcBorders>
              <w:bottom w:val="single" w:color="auto" w:sz="4" w:space="0"/>
            </w:tcBorders>
            <w:vAlign w:val="center"/>
          </w:tcPr>
          <w:p w14:paraId="2749B719">
            <w:pPr>
              <w:pStyle w:val="51"/>
              <w:rPr>
                <w:rFonts w:hint="eastAsia" w:ascii="宋体" w:hAnsi="宋体" w:eastAsia="宋体" w:cs="宋体"/>
                <w:color w:val="auto"/>
                <w:sz w:val="21"/>
                <w:szCs w:val="21"/>
                <w:highlight w:val="none"/>
              </w:rPr>
            </w:pPr>
          </w:p>
        </w:tc>
      </w:tr>
    </w:tbl>
    <w:p w14:paraId="34C6EE05">
      <w:pPr>
        <w:pStyle w:val="39"/>
        <w:rPr>
          <w:rFonts w:hint="eastAsia"/>
          <w:color w:val="auto"/>
          <w:highlight w:val="none"/>
        </w:rPr>
      </w:pPr>
    </w:p>
    <w:p w14:paraId="785A034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BA978DC">
      <w:pPr>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标项二评分标准</w:t>
      </w:r>
    </w:p>
    <w:tbl>
      <w:tblPr>
        <w:tblStyle w:val="30"/>
        <w:tblW w:w="5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505"/>
        <w:gridCol w:w="861"/>
        <w:gridCol w:w="6710"/>
      </w:tblGrid>
      <w:tr w14:paraId="4A10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pct"/>
            <w:shd w:val="clear" w:color="auto" w:fill="D8D8D8" w:themeFill="background1" w:themeFillShade="D9"/>
            <w:vAlign w:val="center"/>
          </w:tcPr>
          <w:p w14:paraId="56373919">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36" w:type="pct"/>
            <w:shd w:val="clear" w:color="auto" w:fill="D8D8D8" w:themeFill="background1" w:themeFillShade="D9"/>
            <w:vAlign w:val="center"/>
          </w:tcPr>
          <w:p w14:paraId="6A1AD9AF">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21" w:type="pct"/>
            <w:shd w:val="clear" w:color="auto" w:fill="D8D8D8" w:themeFill="background1" w:themeFillShade="D9"/>
            <w:vAlign w:val="center"/>
          </w:tcPr>
          <w:p w14:paraId="69463BCF">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83" w:type="pct"/>
            <w:shd w:val="clear" w:color="auto" w:fill="D8D8D8" w:themeFill="background1" w:themeFillShade="D9"/>
            <w:vAlign w:val="center"/>
          </w:tcPr>
          <w:p w14:paraId="2CE4AC2E">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37A5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558" w:type="pct"/>
            <w:vAlign w:val="center"/>
          </w:tcPr>
          <w:p w14:paraId="0E86E2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75FCF73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36" w:type="pct"/>
            <w:tcBorders>
              <w:bottom w:val="single" w:color="auto" w:sz="4" w:space="0"/>
            </w:tcBorders>
            <w:vAlign w:val="center"/>
          </w:tcPr>
          <w:p w14:paraId="46707C3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21" w:type="pct"/>
            <w:vAlign w:val="center"/>
          </w:tcPr>
          <w:p w14:paraId="6189DDF5">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83" w:type="pct"/>
            <w:vAlign w:val="center"/>
          </w:tcPr>
          <w:p w14:paraId="07D960A1">
            <w:pPr>
              <w:pStyle w:val="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15BF6DD">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02380D90">
            <w:pPr>
              <w:pStyle w:val="5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7778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58" w:type="pct"/>
            <w:vMerge w:val="restart"/>
            <w:vAlign w:val="center"/>
          </w:tcPr>
          <w:p w14:paraId="3CE3CBF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F8EF95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13</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64BAFB9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类似业绩</w:t>
            </w:r>
          </w:p>
        </w:tc>
        <w:tc>
          <w:tcPr>
            <w:tcW w:w="421" w:type="pct"/>
            <w:vAlign w:val="center"/>
          </w:tcPr>
          <w:p w14:paraId="2FAA87A4">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0ADDAD3C">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投标供应商提供近三年（202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lang w:val="en-US" w:eastAsia="zh-CN"/>
              </w:rPr>
              <w:t>4月1日</w:t>
            </w:r>
            <w:r>
              <w:rPr>
                <w:rFonts w:hint="eastAsia" w:ascii="宋体" w:hAnsi="宋体" w:eastAsia="宋体" w:cs="宋体"/>
                <w:color w:val="auto"/>
                <w:sz w:val="21"/>
                <w:szCs w:val="21"/>
                <w:highlight w:val="none"/>
                <w:lang w:val="en-US" w:eastAsia="zh-CN"/>
              </w:rPr>
              <w:t>至今）类似业绩</w:t>
            </w:r>
            <w:r>
              <w:rPr>
                <w:rFonts w:hint="eastAsia" w:cs="宋体"/>
                <w:color w:val="auto"/>
                <w:sz w:val="21"/>
                <w:szCs w:val="21"/>
                <w:highlight w:val="none"/>
                <w:lang w:val="en-US" w:eastAsia="zh-CN"/>
              </w:rPr>
              <w:t>，每提供一个类似业绩得2分，本项最多得10分</w:t>
            </w:r>
            <w:r>
              <w:rPr>
                <w:rFonts w:hint="eastAsia" w:ascii="宋体" w:hAnsi="宋体" w:eastAsia="宋体" w:cs="宋体"/>
                <w:color w:val="auto"/>
                <w:sz w:val="21"/>
                <w:szCs w:val="21"/>
                <w:highlight w:val="none"/>
                <w:lang w:val="en-US" w:eastAsia="zh-CN"/>
              </w:rPr>
              <w:t xml:space="preserve">。 </w:t>
            </w:r>
          </w:p>
          <w:p w14:paraId="1DF5BDD9">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注：提供项目合同扫描件（包含合同首页、关键页、签字盖章页）或中标（成交）通知书扫描件等相关证明材料，需清晰可辨认，证明资料残缺不全、模糊难辨或未提供的不得分。</w:t>
            </w:r>
          </w:p>
        </w:tc>
      </w:tr>
      <w:tr w14:paraId="5DAA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558" w:type="pct"/>
            <w:vMerge w:val="continue"/>
            <w:vAlign w:val="center"/>
          </w:tcPr>
          <w:p w14:paraId="0425D986">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2CA40317">
            <w:pPr>
              <w:pStyle w:val="5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项目人员</w:t>
            </w:r>
            <w:r>
              <w:rPr>
                <w:rFonts w:hint="eastAsia" w:cs="宋体"/>
                <w:color w:val="auto"/>
                <w:sz w:val="21"/>
                <w:szCs w:val="21"/>
                <w:highlight w:val="none"/>
                <w:lang w:eastAsia="zh-CN"/>
              </w:rPr>
              <w:t>及车辆配备</w:t>
            </w:r>
          </w:p>
        </w:tc>
        <w:tc>
          <w:tcPr>
            <w:tcW w:w="421" w:type="pct"/>
            <w:vAlign w:val="center"/>
          </w:tcPr>
          <w:p w14:paraId="7DB2ECF1">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83" w:type="pct"/>
            <w:vAlign w:val="center"/>
          </w:tcPr>
          <w:p w14:paraId="010F0B4D">
            <w:pPr>
              <w:pStyle w:val="51"/>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供应商是否为本项目配备专职负责人负责项目全程供货、配送培训、质量保证，每配备一名专职负责人得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21D9E61">
            <w:pPr>
              <w:pStyle w:val="5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投标文件内须提供专职人员名单、身份证、劳动合同及</w:t>
            </w:r>
            <w:r>
              <w:rPr>
                <w:rFonts w:hint="eastAsia" w:cs="宋体"/>
                <w:b/>
                <w:bCs/>
                <w:color w:val="auto"/>
                <w:sz w:val="21"/>
                <w:szCs w:val="21"/>
                <w:highlight w:val="none"/>
                <w:lang w:eastAsia="zh-CN"/>
              </w:rPr>
              <w:t>开标前</w:t>
            </w:r>
            <w:r>
              <w:rPr>
                <w:rFonts w:hint="eastAsia" w:ascii="宋体" w:hAnsi="宋体" w:eastAsia="宋体" w:cs="宋体"/>
                <w:b/>
                <w:bCs/>
                <w:color w:val="auto"/>
                <w:sz w:val="21"/>
                <w:szCs w:val="21"/>
                <w:highlight w:val="none"/>
              </w:rPr>
              <w:t>近三个月内任意一个月社保证明，否则不得分。</w:t>
            </w:r>
          </w:p>
          <w:p w14:paraId="5DFFCDE5">
            <w:pPr>
              <w:pStyle w:val="51"/>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根据投标供应商拟用于本项目的配送车辆进行评分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每提供一辆配送车辆得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BD26ED0">
            <w:pPr>
              <w:pStyle w:val="51"/>
              <w:numPr>
                <w:ilvl w:val="0"/>
                <w:numId w:val="0"/>
              </w:num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自有车辆须提供车辆照片、车辆行驶证或登记证扫描件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租赁车辆须提供车辆照片、车辆租赁协议扫描件，未提供证明材料或提供不全的此项不得分。</w:t>
            </w:r>
          </w:p>
        </w:tc>
      </w:tr>
      <w:tr w14:paraId="4CF6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vMerge w:val="continue"/>
            <w:vAlign w:val="center"/>
          </w:tcPr>
          <w:p w14:paraId="29F105FA">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4524F1D1">
            <w:pPr>
              <w:pStyle w:val="51"/>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质量保证承诺</w:t>
            </w:r>
          </w:p>
        </w:tc>
        <w:tc>
          <w:tcPr>
            <w:tcW w:w="421" w:type="pct"/>
            <w:vAlign w:val="center"/>
          </w:tcPr>
          <w:p w14:paraId="444367EE">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c>
          <w:tcPr>
            <w:tcW w:w="3283" w:type="pct"/>
            <w:vAlign w:val="center"/>
          </w:tcPr>
          <w:p w14:paraId="0A62AADA">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根据各投标供应商提供的质量保证承诺进行打分</w:t>
            </w:r>
            <w:r>
              <w:rPr>
                <w:rFonts w:hint="eastAsia" w:cs="宋体"/>
                <w:color w:val="auto"/>
                <w:sz w:val="21"/>
                <w:szCs w:val="21"/>
                <w:highlight w:val="none"/>
                <w:lang w:eastAsia="zh-CN"/>
              </w:rPr>
              <w:t>：</w:t>
            </w:r>
          </w:p>
          <w:p w14:paraId="2CD4B492">
            <w:pPr>
              <w:pStyle w:val="51"/>
              <w:numPr>
                <w:ilvl w:val="0"/>
                <w:numId w:val="0"/>
              </w:numP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保证所投</w:t>
            </w:r>
            <w:r>
              <w:rPr>
                <w:rFonts w:hint="eastAsia" w:cs="宋体"/>
                <w:color w:val="auto"/>
                <w:sz w:val="21"/>
                <w:szCs w:val="21"/>
                <w:highlight w:val="none"/>
                <w:lang w:eastAsia="zh-CN"/>
              </w:rPr>
              <w:t>产品</w:t>
            </w:r>
            <w:r>
              <w:rPr>
                <w:rFonts w:hint="eastAsia" w:ascii="宋体" w:hAnsi="宋体" w:eastAsia="宋体" w:cs="宋体"/>
                <w:color w:val="auto"/>
                <w:sz w:val="21"/>
                <w:szCs w:val="21"/>
                <w:highlight w:val="none"/>
                <w:lang w:eastAsia="zh-CN"/>
              </w:rPr>
              <w:t>符合国家标准、行业标准的承诺函。</w:t>
            </w:r>
          </w:p>
          <w:p w14:paraId="2F1EB5AF">
            <w:pPr>
              <w:pStyle w:val="51"/>
              <w:numPr>
                <w:ilvl w:val="0"/>
                <w:numId w:val="0"/>
              </w:numP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提供“三包”(包质量、包数量、包退换)服务的承诺函。</w:t>
            </w:r>
          </w:p>
          <w:p w14:paraId="5007E90B">
            <w:pPr>
              <w:pStyle w:val="51"/>
              <w:numPr>
                <w:ilvl w:val="0"/>
                <w:numId w:val="0"/>
              </w:numPr>
              <w:rPr>
                <w:rFonts w:hint="eastAsia" w:ascii="宋体" w:hAnsi="宋体" w:eastAsia="宋体" w:cs="宋体"/>
                <w:color w:val="auto"/>
                <w:sz w:val="21"/>
                <w:szCs w:val="21"/>
                <w:highlight w:val="none"/>
                <w:lang w:eastAsia="zh-CN"/>
              </w:rPr>
            </w:pPr>
            <w:r>
              <w:rPr>
                <w:rFonts w:hint="eastAsia" w:cs="宋体"/>
                <w:b/>
                <w:bCs/>
                <w:color w:val="auto"/>
                <w:sz w:val="21"/>
                <w:szCs w:val="21"/>
                <w:highlight w:val="none"/>
                <w:lang w:eastAsia="zh-CN"/>
              </w:rPr>
              <w:t>注：</w:t>
            </w:r>
            <w:r>
              <w:rPr>
                <w:rFonts w:hint="eastAsia" w:ascii="宋体" w:hAnsi="宋体" w:eastAsia="宋体" w:cs="宋体"/>
                <w:b/>
                <w:bCs/>
                <w:color w:val="auto"/>
                <w:sz w:val="21"/>
                <w:szCs w:val="21"/>
                <w:highlight w:val="none"/>
                <w:lang w:eastAsia="zh-CN"/>
              </w:rPr>
              <w:t>以上承诺函格式自拟，须加盖投标供应商公章，每提供一个承诺函得</w:t>
            </w:r>
            <w:r>
              <w:rPr>
                <w:rFonts w:hint="eastAsia" w:cs="宋体"/>
                <w:b/>
                <w:bCs/>
                <w:color w:val="auto"/>
                <w:sz w:val="21"/>
                <w:szCs w:val="21"/>
                <w:highlight w:val="none"/>
                <w:lang w:val="en-US" w:eastAsia="zh-CN"/>
              </w:rPr>
              <w:t>0.5</w:t>
            </w:r>
            <w:r>
              <w:rPr>
                <w:rFonts w:hint="eastAsia" w:ascii="宋体" w:hAnsi="宋体" w:eastAsia="宋体" w:cs="宋体"/>
                <w:b/>
                <w:bCs/>
                <w:color w:val="auto"/>
                <w:sz w:val="21"/>
                <w:szCs w:val="21"/>
                <w:highlight w:val="none"/>
                <w:lang w:eastAsia="zh-CN"/>
              </w:rPr>
              <w:t>分，本项最高得</w:t>
            </w:r>
            <w:r>
              <w:rPr>
                <w:rFonts w:hint="eastAsia"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分，未提供的不得分。</w:t>
            </w:r>
          </w:p>
        </w:tc>
      </w:tr>
      <w:tr w14:paraId="428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58" w:type="pct"/>
            <w:vMerge w:val="restart"/>
            <w:vAlign w:val="center"/>
          </w:tcPr>
          <w:p w14:paraId="13317B0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57AEA45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290F1F03">
            <w:pPr>
              <w:pStyle w:val="51"/>
              <w:jc w:val="center"/>
              <w:rPr>
                <w:rFonts w:hint="eastAsia" w:cs="宋体"/>
                <w:color w:val="auto"/>
                <w:sz w:val="21"/>
                <w:szCs w:val="21"/>
                <w:highlight w:val="none"/>
                <w:lang w:eastAsia="zh-CN"/>
              </w:rPr>
            </w:pPr>
            <w:r>
              <w:rPr>
                <w:rFonts w:hint="eastAsia" w:cs="宋体"/>
                <w:color w:val="auto"/>
                <w:sz w:val="21"/>
                <w:szCs w:val="21"/>
                <w:highlight w:val="none"/>
                <w:lang w:eastAsia="zh-CN"/>
              </w:rPr>
              <w:t>技术</w:t>
            </w:r>
            <w:r>
              <w:rPr>
                <w:rFonts w:hint="eastAsia" w:cs="宋体"/>
                <w:color w:val="auto"/>
                <w:sz w:val="21"/>
                <w:szCs w:val="21"/>
                <w:highlight w:val="none"/>
                <w:lang w:val="en-US" w:eastAsia="zh-CN"/>
              </w:rPr>
              <w:t>要求</w:t>
            </w:r>
            <w:r>
              <w:rPr>
                <w:rFonts w:hint="eastAsia" w:cs="宋体"/>
                <w:color w:val="auto"/>
                <w:sz w:val="21"/>
                <w:szCs w:val="21"/>
                <w:highlight w:val="none"/>
                <w:lang w:eastAsia="zh-CN"/>
              </w:rPr>
              <w:t>响应评价</w:t>
            </w:r>
          </w:p>
        </w:tc>
        <w:tc>
          <w:tcPr>
            <w:tcW w:w="421" w:type="pct"/>
            <w:vAlign w:val="center"/>
          </w:tcPr>
          <w:p w14:paraId="588D2B60">
            <w:pPr>
              <w:pStyle w:val="51"/>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19分</w:t>
            </w:r>
          </w:p>
        </w:tc>
        <w:tc>
          <w:tcPr>
            <w:tcW w:w="3283" w:type="pct"/>
            <w:vAlign w:val="center"/>
          </w:tcPr>
          <w:p w14:paraId="298B7309">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对照第三章“采购需求”中的第二包技术参数（每条技术参数前标注“■”的为核心技术参数，标注“▲”的为主要技术参数，未标注的为一般参数），根据投标人提供的产品配置及技术性能指标的响应情况进行评审。</w:t>
            </w:r>
          </w:p>
          <w:p w14:paraId="79683559">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1.投标人所投产品技术参数完全响应招标文件要求的，得19分；</w:t>
            </w:r>
          </w:p>
          <w:p w14:paraId="71F6B822">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2.核心技术参数存在负偏离的（3条），整项不得分；</w:t>
            </w:r>
          </w:p>
          <w:p w14:paraId="7B4AB417">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3.主要技术参数存在负偏离的（5条），每一条扣2分，最多扣10分；</w:t>
            </w:r>
          </w:p>
          <w:p w14:paraId="529C34D1">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4.一般技术参数存在负偏离的（9条），每一条扣1分，最多扣9分。</w:t>
            </w:r>
          </w:p>
          <w:p w14:paraId="4181494A">
            <w:pPr>
              <w:pStyle w:val="51"/>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3822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8" w:type="pct"/>
            <w:vMerge w:val="continue"/>
            <w:vAlign w:val="center"/>
          </w:tcPr>
          <w:p w14:paraId="1EAF92B7">
            <w:pPr>
              <w:pStyle w:val="51"/>
              <w:jc w:val="center"/>
              <w:rPr>
                <w:rFonts w:hint="eastAsia" w:ascii="宋体" w:hAnsi="宋体" w:eastAsia="宋体" w:cs="宋体"/>
                <w:color w:val="auto"/>
                <w:sz w:val="21"/>
                <w:szCs w:val="21"/>
                <w:highlight w:val="none"/>
              </w:rPr>
            </w:pPr>
          </w:p>
        </w:tc>
        <w:tc>
          <w:tcPr>
            <w:tcW w:w="736" w:type="pct"/>
            <w:vAlign w:val="center"/>
          </w:tcPr>
          <w:p w14:paraId="1067463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项目组织方案评价</w:t>
            </w:r>
          </w:p>
        </w:tc>
        <w:tc>
          <w:tcPr>
            <w:tcW w:w="421" w:type="pct"/>
            <w:vAlign w:val="center"/>
          </w:tcPr>
          <w:p w14:paraId="59FE9B81">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68D7E413">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根据供应商提供的项目组织方案进行评分：</w:t>
            </w:r>
          </w:p>
          <w:p w14:paraId="2532DD88">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项目组织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方案内容完整齐全，符合项目实际（第三章“项目采购需求”）的，得10分；每有一项内容存在缺陷的每一项扣1分，每缺少一项方案内容的，每一项扣2.5分，扣完为止；未提供项目组织方案的，此项不得分。</w:t>
            </w:r>
          </w:p>
          <w:p w14:paraId="519A3958">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78A8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8" w:type="pct"/>
            <w:vMerge w:val="continue"/>
            <w:vAlign w:val="center"/>
          </w:tcPr>
          <w:p w14:paraId="59431619">
            <w:pPr>
              <w:pStyle w:val="51"/>
              <w:jc w:val="center"/>
              <w:rPr>
                <w:rFonts w:hint="eastAsia" w:ascii="宋体" w:hAnsi="宋体" w:eastAsia="宋体" w:cs="宋体"/>
                <w:color w:val="auto"/>
                <w:sz w:val="21"/>
                <w:szCs w:val="21"/>
                <w:highlight w:val="none"/>
              </w:rPr>
            </w:pPr>
          </w:p>
        </w:tc>
        <w:tc>
          <w:tcPr>
            <w:tcW w:w="736" w:type="pct"/>
            <w:vAlign w:val="center"/>
          </w:tcPr>
          <w:p w14:paraId="6560DFE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技术培训方案</w:t>
            </w:r>
          </w:p>
        </w:tc>
        <w:tc>
          <w:tcPr>
            <w:tcW w:w="421" w:type="pct"/>
            <w:vAlign w:val="center"/>
          </w:tcPr>
          <w:p w14:paraId="08C86A4E">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 xml:space="preserve">分 </w:t>
            </w:r>
          </w:p>
        </w:tc>
        <w:tc>
          <w:tcPr>
            <w:tcW w:w="3283" w:type="pct"/>
            <w:vAlign w:val="center"/>
          </w:tcPr>
          <w:p w14:paraId="409015E1">
            <w:pPr>
              <w:pStyle w:val="51"/>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技术培训方案</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供应商须制定详细的技术培训方案(</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培训时间</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培训地点</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培训方式</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培训产品基本原理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培训正确使用方法及用量</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培训注意事项)，供货前须对使用单位统一组织技术培训，针对技术培训方案进行打分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以上6项内容均提供</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方案完整全面，科学合理，逻辑清晰，贴合采购需求，可行性高，针对性强，完全符合项目实际情况得</w:t>
            </w:r>
            <w:r>
              <w:rPr>
                <w:rFonts w:hint="eastAsia"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；每有一处缺陷的扣1.5分；每缺少一项内容的扣3分；扣完为止，未提供技术培训方案的此项不得分。</w:t>
            </w:r>
          </w:p>
          <w:p w14:paraId="32A073E9">
            <w:pPr>
              <w:pStyle w:val="51"/>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3215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58" w:type="pct"/>
            <w:vMerge w:val="continue"/>
            <w:vAlign w:val="center"/>
          </w:tcPr>
          <w:p w14:paraId="2E91E283">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617554F5">
            <w:pPr>
              <w:pStyle w:val="51"/>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售后服务方案</w:t>
            </w:r>
          </w:p>
        </w:tc>
        <w:tc>
          <w:tcPr>
            <w:tcW w:w="421" w:type="pct"/>
            <w:vAlign w:val="center"/>
          </w:tcPr>
          <w:p w14:paraId="46079F88">
            <w:pPr>
              <w:pStyle w:val="51"/>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522D26D5">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根据供应商提供的售后服务方案进行评分：</w:t>
            </w:r>
          </w:p>
          <w:p w14:paraId="46B7EC66">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项目售后服务方案包括但不限于售后服务承诺</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服务响应方案、备件（易耗品）供应方案（含备件价格）、服务人员配备、故障响应措施、质保外服务措施等</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项内容，方案内容完整齐全，符合项目实际的，得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分；每有一项内容存在缺陷的每一项扣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分，每缺少一项方案内容的，每一项扣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分，扣完为止；未提供项目售后服务方案的，此项不得分。</w:t>
            </w:r>
          </w:p>
          <w:p w14:paraId="0401325C">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505D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95" w:type="pct"/>
            <w:gridSpan w:val="2"/>
            <w:vAlign w:val="center"/>
          </w:tcPr>
          <w:p w14:paraId="17E052C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pct"/>
            <w:tcBorders>
              <w:bottom w:val="single" w:color="auto" w:sz="4" w:space="0"/>
            </w:tcBorders>
            <w:vAlign w:val="center"/>
          </w:tcPr>
          <w:p w14:paraId="27345C0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83" w:type="pct"/>
            <w:tcBorders>
              <w:bottom w:val="single" w:color="auto" w:sz="4" w:space="0"/>
            </w:tcBorders>
            <w:vAlign w:val="center"/>
          </w:tcPr>
          <w:p w14:paraId="0FC7F904">
            <w:pPr>
              <w:pStyle w:val="51"/>
              <w:rPr>
                <w:rFonts w:hint="eastAsia" w:ascii="宋体" w:hAnsi="宋体" w:eastAsia="宋体" w:cs="宋体"/>
                <w:color w:val="auto"/>
                <w:sz w:val="21"/>
                <w:szCs w:val="21"/>
                <w:highlight w:val="none"/>
              </w:rPr>
            </w:pPr>
          </w:p>
        </w:tc>
      </w:tr>
    </w:tbl>
    <w:p w14:paraId="6D097FB7">
      <w:pPr>
        <w:pStyle w:val="39"/>
        <w:rPr>
          <w:rFonts w:hint="eastAsia"/>
          <w:color w:val="auto"/>
          <w:highlight w:val="none"/>
        </w:rPr>
      </w:pPr>
    </w:p>
    <w:p w14:paraId="3F00E0F5">
      <w:pPr>
        <w:pStyle w:val="39"/>
        <w:rPr>
          <w:rFonts w:hint="eastAsia"/>
          <w:color w:val="auto"/>
          <w:highlight w:val="none"/>
        </w:r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310" w:name="_Toc155185918"/>
      <w:bookmarkStart w:id="311" w:name="_Toc23323"/>
      <w:bookmarkStart w:id="312" w:name="_Toc163492912"/>
      <w:r>
        <w:rPr>
          <w:rFonts w:hint="eastAsia" w:ascii="宋体" w:hAnsi="宋体" w:eastAsia="宋体" w:cs="宋体"/>
          <w:b/>
          <w:bCs/>
          <w:color w:val="auto"/>
          <w:kern w:val="44"/>
          <w:sz w:val="36"/>
          <w:szCs w:val="36"/>
          <w:highlight w:val="none"/>
          <w:lang w:val="zh-CN" w:eastAsia="zh-CN" w:bidi="ar-SA"/>
        </w:rPr>
        <w:t>第六章 合同</w:t>
      </w:r>
      <w:bookmarkEnd w:id="310"/>
      <w:r>
        <w:rPr>
          <w:rFonts w:hint="eastAsia" w:ascii="宋体" w:hAnsi="宋体" w:eastAsia="宋体" w:cs="宋体"/>
          <w:b/>
          <w:bCs/>
          <w:color w:val="auto"/>
          <w:kern w:val="44"/>
          <w:sz w:val="36"/>
          <w:szCs w:val="36"/>
          <w:highlight w:val="none"/>
          <w:lang w:val="zh-CN" w:eastAsia="zh-CN" w:bidi="ar-SA"/>
        </w:rPr>
        <w:t>草案</w:t>
      </w:r>
      <w:bookmarkEnd w:id="311"/>
      <w:bookmarkEnd w:id="312"/>
    </w:p>
    <w:p w14:paraId="290EAE22">
      <w:pPr>
        <w:rPr>
          <w:color w:val="auto"/>
          <w:highlight w:val="none"/>
          <w:lang w:val="zh-CN"/>
        </w:rPr>
      </w:pPr>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1E629DD">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53FD5DE">
      <w:pPr>
        <w:pStyle w:val="14"/>
        <w:spacing w:after="0"/>
        <w:jc w:val="center"/>
        <w:rPr>
          <w:rFonts w:ascii="宋体" w:hAnsi="宋体" w:cs="宋体"/>
          <w:b/>
          <w:bCs/>
          <w:color w:val="auto"/>
          <w:spacing w:val="-20"/>
          <w:kern w:val="44"/>
          <w:sz w:val="48"/>
          <w:szCs w:val="48"/>
          <w:highlight w:val="none"/>
        </w:rPr>
      </w:pPr>
      <w:bookmarkStart w:id="313" w:name="_Toc3995"/>
    </w:p>
    <w:p w14:paraId="4DD54709">
      <w:pPr>
        <w:pStyle w:val="14"/>
        <w:spacing w:after="0"/>
        <w:jc w:val="center"/>
        <w:rPr>
          <w:rFonts w:ascii="宋体" w:hAnsi="宋体" w:cs="宋体"/>
          <w:b/>
          <w:bCs/>
          <w:color w:val="auto"/>
          <w:spacing w:val="-20"/>
          <w:kern w:val="44"/>
          <w:sz w:val="48"/>
          <w:szCs w:val="48"/>
          <w:highlight w:val="none"/>
        </w:rPr>
      </w:pPr>
    </w:p>
    <w:p w14:paraId="1471AFF4">
      <w:pPr>
        <w:pStyle w:val="14"/>
        <w:spacing w:after="0"/>
        <w:jc w:val="center"/>
        <w:rPr>
          <w:rFonts w:ascii="宋体" w:hAnsi="宋体" w:cs="宋体"/>
          <w:b/>
          <w:bCs/>
          <w:color w:val="auto"/>
          <w:spacing w:val="-20"/>
          <w:kern w:val="44"/>
          <w:sz w:val="48"/>
          <w:szCs w:val="48"/>
          <w:highlight w:val="none"/>
        </w:rPr>
      </w:pPr>
    </w:p>
    <w:p w14:paraId="71BEC943">
      <w:pPr>
        <w:pStyle w:val="14"/>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8DEEA6">
      <w:pPr>
        <w:pStyle w:val="14"/>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894012D">
      <w:pPr>
        <w:rPr>
          <w:rFonts w:ascii="宋体" w:hAnsi="宋体" w:cs="宋体"/>
          <w:b/>
          <w:bCs/>
          <w:color w:val="auto"/>
          <w:spacing w:val="-20"/>
          <w:kern w:val="44"/>
          <w:sz w:val="40"/>
          <w:szCs w:val="40"/>
          <w:highlight w:val="none"/>
        </w:rPr>
      </w:pPr>
    </w:p>
    <w:p w14:paraId="1F202B9E">
      <w:pPr>
        <w:rPr>
          <w:rFonts w:ascii="宋体" w:hAnsi="宋体" w:cs="宋体"/>
          <w:b/>
          <w:bCs/>
          <w:color w:val="auto"/>
          <w:spacing w:val="-20"/>
          <w:kern w:val="44"/>
          <w:sz w:val="40"/>
          <w:szCs w:val="40"/>
          <w:highlight w:val="none"/>
        </w:rPr>
      </w:pPr>
    </w:p>
    <w:p w14:paraId="081AFCCE">
      <w:pPr>
        <w:rPr>
          <w:rFonts w:ascii="宋体" w:hAnsi="宋体" w:cs="宋体"/>
          <w:b/>
          <w:bCs/>
          <w:color w:val="auto"/>
          <w:spacing w:val="-20"/>
          <w:kern w:val="44"/>
          <w:sz w:val="40"/>
          <w:szCs w:val="40"/>
          <w:highlight w:val="none"/>
        </w:rPr>
      </w:pPr>
    </w:p>
    <w:p w14:paraId="6673C93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3AA2BFC4">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17A8F806">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5A1FCD07">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72DCE52">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15CE477A">
      <w:pPr>
        <w:rPr>
          <w:color w:val="auto"/>
          <w:highlight w:val="none"/>
        </w:rPr>
      </w:pPr>
    </w:p>
    <w:p w14:paraId="6DC7E545">
      <w:pPr>
        <w:rPr>
          <w:rFonts w:eastAsia="黑体"/>
          <w:color w:val="auto"/>
          <w:sz w:val="44"/>
          <w:szCs w:val="44"/>
          <w:highlight w:val="none"/>
        </w:rPr>
      </w:pPr>
      <w:r>
        <w:rPr>
          <w:rFonts w:eastAsia="黑体"/>
          <w:color w:val="auto"/>
          <w:sz w:val="44"/>
          <w:szCs w:val="44"/>
          <w:highlight w:val="none"/>
        </w:rPr>
        <w:br w:type="page"/>
      </w:r>
    </w:p>
    <w:p w14:paraId="248E6903">
      <w:pPr>
        <w:rPr>
          <w:rFonts w:eastAsia="黑体"/>
          <w:color w:val="auto"/>
          <w:sz w:val="44"/>
          <w:szCs w:val="44"/>
          <w:highlight w:val="none"/>
        </w:rPr>
      </w:pPr>
    </w:p>
    <w:p w14:paraId="4A7C638C">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B592E2F">
      <w:pPr>
        <w:ind w:firstLine="640" w:firstLineChars="200"/>
        <w:rPr>
          <w:rFonts w:hint="eastAsia" w:ascii="仿宋_GB2312" w:hAnsi="仿宋_GB2312" w:eastAsia="仿宋_GB2312" w:cs="仿宋_GB2312"/>
          <w:color w:val="auto"/>
          <w:sz w:val="32"/>
          <w:szCs w:val="32"/>
          <w:highlight w:val="none"/>
          <w:lang w:val="en-US" w:eastAsia="zh-CN"/>
        </w:rPr>
      </w:pPr>
    </w:p>
    <w:p w14:paraId="3CAECAF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1C280F5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61BB5935">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13"/>
    <w:p w14:paraId="3276BAC0">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4" w:name="_Toc8407"/>
      <w:bookmarkStart w:id="315" w:name="_Toc22209"/>
      <w:r>
        <w:rPr>
          <w:rFonts w:hint="eastAsia" w:ascii="宋体" w:hAnsi="宋体" w:eastAsia="宋体" w:cs="宋体"/>
          <w:b/>
          <w:bCs/>
          <w:color w:val="auto"/>
          <w:sz w:val="36"/>
          <w:szCs w:val="36"/>
          <w:highlight w:val="none"/>
        </w:rPr>
        <w:t>第一节 政府采购合同协议书</w:t>
      </w:r>
      <w:bookmarkEnd w:id="314"/>
      <w:bookmarkEnd w:id="315"/>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5F8C6ADE">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294172C4">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5F8DC28B">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7295A8B9">
      <w:pPr>
        <w:spacing w:beforeLines="0" w:line="400" w:lineRule="exact"/>
        <w:rPr>
          <w:rFonts w:hint="eastAsia" w:ascii="宋体" w:hAnsi="宋体" w:eastAsia="宋体" w:cs="宋体"/>
          <w:color w:val="auto"/>
          <w:sz w:val="21"/>
          <w:szCs w:val="21"/>
          <w:highlight w:val="none"/>
          <w:lang w:val="en-US" w:eastAsia="zh-CN"/>
        </w:rPr>
      </w:pPr>
    </w:p>
    <w:p w14:paraId="73AFFB38">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03533E">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0DDE6F7">
      <w:pPr>
        <w:pStyle w:val="15"/>
        <w:numPr>
          <w:ilvl w:val="0"/>
          <w:numId w:val="4"/>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1185B53">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29C2DF94">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FD83092">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349841B">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222B95">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7BCD97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8C18C71">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01B3DD">
      <w:pPr>
        <w:pStyle w:val="38"/>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1033CAD">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1D1C5B">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56B6728">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36898B">
      <w:pPr>
        <w:pStyle w:val="38"/>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BCD1D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C603DB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FA5EA4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180ED0E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DA4F13">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6BB6FA7">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965CB32">
      <w:pPr>
        <w:pStyle w:val="3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57F0C3BA">
      <w:pPr>
        <w:pStyle w:val="3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3F1BC9E3">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CCE239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F51C916">
      <w:pPr>
        <w:pStyle w:val="7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7D32B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6A27CDEB">
      <w:pPr>
        <w:numPr>
          <w:ilvl w:val="0"/>
          <w:numId w:val="3"/>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E8AF94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F96A3FA">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5CCFFC">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4E6FED6">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D28DC4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8A769C1">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6898485">
      <w:pPr>
        <w:numPr>
          <w:ilvl w:val="0"/>
          <w:numId w:val="5"/>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B8CF6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FE791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12F90D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1CB7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51EC1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3A691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9FF201C">
      <w:pPr>
        <w:pStyle w:val="3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B31070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12D12B78">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A5605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712BEBD">
      <w:pPr>
        <w:pStyle w:val="3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6F77EB9">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5F85FF4">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F0FD0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0D129071">
      <w:pPr>
        <w:pStyle w:val="70"/>
        <w:rPr>
          <w:rFonts w:hint="eastAsia" w:ascii="宋体" w:hAnsi="宋体" w:eastAsia="宋体" w:cs="宋体"/>
          <w:color w:val="auto"/>
          <w:sz w:val="21"/>
          <w:szCs w:val="21"/>
          <w:highlight w:val="none"/>
        </w:rPr>
      </w:pPr>
    </w:p>
    <w:p w14:paraId="5CEC79C0">
      <w:pPr>
        <w:pStyle w:val="70"/>
        <w:rPr>
          <w:rFonts w:hint="eastAsia" w:ascii="宋体" w:hAnsi="宋体" w:eastAsia="宋体" w:cs="宋体"/>
          <w:color w:val="auto"/>
          <w:sz w:val="21"/>
          <w:szCs w:val="21"/>
          <w:highlight w:val="none"/>
        </w:rPr>
      </w:pPr>
    </w:p>
    <w:p w14:paraId="4FAD25FD">
      <w:pPr>
        <w:pStyle w:val="70"/>
        <w:rPr>
          <w:rFonts w:hint="eastAsia" w:ascii="宋体" w:hAnsi="宋体" w:eastAsia="宋体" w:cs="宋体"/>
          <w:color w:val="auto"/>
          <w:sz w:val="21"/>
          <w:szCs w:val="21"/>
          <w:highlight w:val="none"/>
        </w:rPr>
      </w:pPr>
    </w:p>
    <w:p w14:paraId="10A85BCA">
      <w:pPr>
        <w:pStyle w:val="70"/>
        <w:rPr>
          <w:rFonts w:hint="eastAsia" w:ascii="宋体" w:hAnsi="宋体" w:eastAsia="宋体" w:cs="宋体"/>
          <w:color w:val="auto"/>
          <w:sz w:val="21"/>
          <w:szCs w:val="21"/>
          <w:highlight w:val="none"/>
        </w:rPr>
      </w:pPr>
    </w:p>
    <w:p w14:paraId="75233267">
      <w:pPr>
        <w:pStyle w:val="70"/>
        <w:rPr>
          <w:rFonts w:hint="eastAsia" w:ascii="宋体" w:hAnsi="宋体" w:eastAsia="宋体" w:cs="宋体"/>
          <w:color w:val="auto"/>
          <w:sz w:val="21"/>
          <w:szCs w:val="21"/>
          <w:highlight w:val="none"/>
        </w:rPr>
      </w:pPr>
    </w:p>
    <w:p w14:paraId="5409D989">
      <w:pPr>
        <w:pStyle w:val="70"/>
        <w:rPr>
          <w:rFonts w:hint="eastAsia" w:ascii="宋体" w:hAnsi="宋体" w:eastAsia="宋体" w:cs="宋体"/>
          <w:color w:val="auto"/>
          <w:sz w:val="21"/>
          <w:szCs w:val="21"/>
          <w:highlight w:val="none"/>
        </w:rPr>
      </w:pPr>
    </w:p>
    <w:p w14:paraId="15B355E6">
      <w:pPr>
        <w:pStyle w:val="70"/>
        <w:rPr>
          <w:rFonts w:hint="eastAsia" w:ascii="宋体" w:hAnsi="宋体" w:eastAsia="宋体" w:cs="宋体"/>
          <w:color w:val="auto"/>
          <w:sz w:val="21"/>
          <w:szCs w:val="21"/>
          <w:highlight w:val="none"/>
        </w:rPr>
      </w:pPr>
    </w:p>
    <w:p w14:paraId="1BDFDC59">
      <w:pPr>
        <w:pStyle w:val="70"/>
        <w:rPr>
          <w:rFonts w:hint="eastAsia" w:ascii="宋体" w:hAnsi="宋体" w:eastAsia="宋体" w:cs="宋体"/>
          <w:color w:val="auto"/>
          <w:sz w:val="21"/>
          <w:szCs w:val="21"/>
          <w:highlight w:val="none"/>
        </w:rPr>
      </w:pPr>
    </w:p>
    <w:tbl>
      <w:tblPr>
        <w:tblStyle w:val="3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B8614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DCF06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宋体" w:hAnsi="宋体" w:eastAsia="宋体" w:cs="宋体"/>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16" w:name="_Toc2429"/>
      <w:bookmarkStart w:id="317" w:name="_Toc27624"/>
      <w:r>
        <w:rPr>
          <w:rFonts w:hint="eastAsia" w:ascii="宋体" w:hAnsi="宋体" w:eastAsia="宋体" w:cs="宋体"/>
          <w:b/>
          <w:bCs/>
          <w:color w:val="auto"/>
          <w:sz w:val="36"/>
          <w:szCs w:val="36"/>
          <w:highlight w:val="none"/>
        </w:rPr>
        <w:t>第二节 政府采购合同通用条款</w:t>
      </w:r>
      <w:bookmarkEnd w:id="316"/>
      <w:bookmarkEnd w:id="317"/>
    </w:p>
    <w:p w14:paraId="0405930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874910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60403AB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671A925">
      <w:pPr>
        <w:numPr>
          <w:ilvl w:val="0"/>
          <w:numId w:val="6"/>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B8167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D4D98A1">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EA7B5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D66C60">
      <w:pPr>
        <w:pStyle w:val="18"/>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7BD646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BE3F3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18"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18"/>
      <w:r>
        <w:rPr>
          <w:rFonts w:hint="eastAsia" w:ascii="宋体" w:hAnsi="宋体" w:eastAsia="宋体" w:cs="宋体"/>
          <w:color w:val="auto"/>
          <w:sz w:val="21"/>
          <w:szCs w:val="21"/>
          <w:highlight w:val="none"/>
        </w:rPr>
        <w:t>。</w:t>
      </w:r>
    </w:p>
    <w:p w14:paraId="285A465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357F41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75F87D91">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9E7884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152936FF">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CD80FD9">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AF06312">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F0ADFC8">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15580053">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1ACB016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DDDC0E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A5EC7F9">
      <w:pPr>
        <w:numPr>
          <w:ilvl w:val="0"/>
          <w:numId w:val="9"/>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32543E9">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19" w:name="_Toc20313"/>
    </w:p>
    <w:p w14:paraId="7C5346B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F5074B6">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20" w:name="_Toc15974"/>
      <w:r>
        <w:rPr>
          <w:rFonts w:hint="eastAsia" w:ascii="宋体" w:hAnsi="宋体" w:eastAsia="宋体" w:cs="宋体"/>
          <w:b/>
          <w:bCs/>
          <w:color w:val="auto"/>
          <w:sz w:val="36"/>
          <w:szCs w:val="36"/>
          <w:highlight w:val="none"/>
        </w:rPr>
        <w:t>第三节 政府采购合同专用条款</w:t>
      </w:r>
      <w:bookmarkEnd w:id="319"/>
      <w:bookmarkEnd w:id="320"/>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0CAEE7E4">
            <w:pPr>
              <w:adjustRightInd w:val="0"/>
              <w:snapToGrid w:val="0"/>
              <w:jc w:val="left"/>
              <w:rPr>
                <w:rFonts w:ascii="宋体" w:hAnsi="宋体"/>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0BD8D8FD">
            <w:pPr>
              <w:adjustRightInd w:val="0"/>
              <w:snapToGrid w:val="0"/>
              <w:jc w:val="left"/>
              <w:rPr>
                <w:rFonts w:ascii="宋体" w:hAnsi="宋体" w:eastAsia="宋体" w:cs="Times New Roman"/>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237B690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5B558C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1EEA1A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7410CCA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3694B338">
            <w:pPr>
              <w:rPr>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9BEE7A3">
            <w:pPr>
              <w:rPr>
                <w:rFonts w:hint="eastAsia"/>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353A3E17">
            <w:pPr>
              <w:rPr>
                <w:rFonts w:hint="eastAsia"/>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0E9BEF29">
            <w:pPr>
              <w:rPr>
                <w:rFonts w:hint="eastAsia"/>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74113B72">
            <w:pPr>
              <w:autoSpaceDE w:val="0"/>
              <w:autoSpaceDN w:val="0"/>
              <w:adjustRightInd w:val="0"/>
              <w:snapToGrid w:val="0"/>
              <w:ind w:firstLine="480" w:firstLineChars="200"/>
              <w:jc w:val="left"/>
              <w:rPr>
                <w:rFonts w:ascii="宋体" w:hAnsi="宋体"/>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EC14C9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2A52495B">
            <w:pPr>
              <w:adjustRightInd w:val="0"/>
              <w:snapToGrid w:val="0"/>
              <w:jc w:val="left"/>
              <w:rPr>
                <w:rFonts w:ascii="宋体" w:hAnsi="宋体"/>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8B64F8">
            <w:pPr>
              <w:pStyle w:val="38"/>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8E7A6D8">
            <w:pPr>
              <w:adjustRightInd w:val="0"/>
              <w:snapToGrid w:val="0"/>
              <w:jc w:val="left"/>
              <w:rPr>
                <w:rFonts w:ascii="宋体" w:hAnsi="宋体"/>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9ACE1AC">
            <w:pPr>
              <w:adjustRightInd w:val="0"/>
              <w:snapToGrid w:val="0"/>
              <w:jc w:val="left"/>
              <w:rPr>
                <w:rFonts w:ascii="宋体" w:hAnsi="宋体"/>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3B059075">
            <w:pPr>
              <w:adjustRightInd w:val="0"/>
              <w:snapToGrid w:val="0"/>
              <w:jc w:val="left"/>
              <w:rPr>
                <w:rFonts w:ascii="宋体" w:hAnsi="宋体"/>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47592D5">
            <w:pPr>
              <w:adjustRightInd w:val="0"/>
              <w:snapToGrid w:val="0"/>
              <w:jc w:val="left"/>
              <w:rPr>
                <w:rFonts w:ascii="宋体" w:hAnsi="宋体"/>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50D906D6">
            <w:pPr>
              <w:adjustRightInd w:val="0"/>
              <w:snapToGrid w:val="0"/>
              <w:jc w:val="left"/>
              <w:rPr>
                <w:rFonts w:ascii="宋体" w:hAnsi="宋体"/>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3F6BFC2D">
            <w:pPr>
              <w:adjustRightInd w:val="0"/>
              <w:snapToGrid w:val="0"/>
              <w:jc w:val="left"/>
              <w:rPr>
                <w:rFonts w:ascii="宋体" w:hAnsi="宋体"/>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C32E2AE">
            <w:pPr>
              <w:adjustRightInd w:val="0"/>
              <w:snapToGrid w:val="0"/>
              <w:jc w:val="left"/>
              <w:rPr>
                <w:rFonts w:ascii="宋体" w:hAnsi="宋体"/>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7D2F587">
            <w:pPr>
              <w:adjustRightInd w:val="0"/>
              <w:snapToGrid w:val="0"/>
              <w:jc w:val="left"/>
              <w:rPr>
                <w:rFonts w:ascii="宋体" w:hAnsi="宋体"/>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70280E71">
            <w:pPr>
              <w:adjustRightInd w:val="0"/>
              <w:snapToGrid w:val="0"/>
              <w:jc w:val="left"/>
              <w:rPr>
                <w:rFonts w:ascii="宋体" w:hAnsi="宋体"/>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3A0C3F19">
            <w:pPr>
              <w:adjustRightInd w:val="0"/>
              <w:snapToGrid w:val="0"/>
              <w:jc w:val="left"/>
              <w:rPr>
                <w:rFonts w:ascii="宋体" w:hAnsi="宋体"/>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19760E1">
            <w:pPr>
              <w:adjustRightInd w:val="0"/>
              <w:snapToGrid w:val="0"/>
              <w:jc w:val="left"/>
              <w:rPr>
                <w:rFonts w:ascii="宋体" w:hAnsi="宋体"/>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A1D3AA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08227F34">
            <w:pPr>
              <w:adjustRightInd w:val="0"/>
              <w:snapToGrid w:val="0"/>
              <w:jc w:val="left"/>
              <w:rPr>
                <w:rFonts w:hint="default" w:ascii="宋体" w:hAnsi="宋体" w:eastAsia="宋体"/>
                <w:color w:val="auto"/>
                <w:szCs w:val="21"/>
                <w:highlight w:val="none"/>
                <w:lang w:val="en-US" w:eastAsia="zh-CN"/>
              </w:rPr>
            </w:pPr>
          </w:p>
        </w:tc>
      </w:tr>
    </w:tbl>
    <w:p w14:paraId="273AC562">
      <w:pPr>
        <w:rPr>
          <w:color w:val="auto"/>
          <w:highlight w:val="none"/>
        </w:rPr>
      </w:pPr>
    </w:p>
    <w:p w14:paraId="7360A251">
      <w:pPr>
        <w:rPr>
          <w:color w:val="auto"/>
          <w:highlight w:val="none"/>
        </w:rPr>
      </w:pPr>
    </w:p>
    <w:p w14:paraId="59C8CB5D">
      <w:pPr>
        <w:rPr>
          <w:color w:val="auto"/>
          <w:highlight w:val="none"/>
          <w:lang w:val="zh-CN"/>
        </w:rPr>
      </w:pPr>
    </w:p>
    <w:p w14:paraId="19932A4E">
      <w:pPr>
        <w:rPr>
          <w:color w:val="auto"/>
          <w:highlight w:val="none"/>
          <w:lang w:val="zh-CN"/>
        </w:rPr>
      </w:pPr>
    </w:p>
    <w:p w14:paraId="427F84D2">
      <w:pPr>
        <w:pStyle w:val="3"/>
        <w:rPr>
          <w:color w:val="auto"/>
          <w:highlight w:val="none"/>
          <w:lang w:val="zh-CN"/>
        </w:rPr>
      </w:pPr>
    </w:p>
    <w:p w14:paraId="04A53194">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1" w:name="_Toc155185919"/>
      <w:bookmarkStart w:id="322" w:name="_Toc15820"/>
      <w:bookmarkStart w:id="323" w:name="_Toc163492913"/>
      <w:r>
        <w:rPr>
          <w:rFonts w:hint="eastAsia" w:ascii="宋体" w:hAnsi="宋体" w:eastAsia="宋体" w:cs="宋体"/>
          <w:b/>
          <w:bCs/>
          <w:color w:val="auto"/>
          <w:kern w:val="44"/>
          <w:sz w:val="36"/>
          <w:szCs w:val="36"/>
          <w:highlight w:val="none"/>
          <w:lang w:val="en-US" w:eastAsia="zh-CN" w:bidi="ar-SA"/>
        </w:rPr>
        <w:t>第七章 投标文件格式</w:t>
      </w:r>
      <w:bookmarkEnd w:id="321"/>
      <w:bookmarkEnd w:id="322"/>
      <w:bookmarkEnd w:id="323"/>
    </w:p>
    <w:p w14:paraId="3D40132F">
      <w:pPr>
        <w:ind w:firstLine="480" w:firstLineChars="200"/>
        <w:rPr>
          <w:rFonts w:hint="eastAsia" w:cs="仿宋_GB2312"/>
          <w:color w:val="auto"/>
          <w:szCs w:val="24"/>
          <w:highlight w:val="none"/>
          <w:lang w:val="zh-CN"/>
        </w:rPr>
      </w:pPr>
      <w:bookmarkStart w:id="324" w:name="_Toc163492937"/>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4A15B7B6">
      <w:pPr>
        <w:pStyle w:val="3"/>
        <w:rPr>
          <w:color w:val="auto"/>
          <w:highlight w:val="none"/>
        </w:rPr>
      </w:pPr>
    </w:p>
    <w:p w14:paraId="28F4B412">
      <w:pPr>
        <w:rPr>
          <w:color w:val="auto"/>
          <w:highlight w:val="none"/>
        </w:rPr>
      </w:pPr>
    </w:p>
    <w:p w14:paraId="5DE14C99">
      <w:pPr>
        <w:rPr>
          <w:color w:val="auto"/>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25" w:name="_Toc25898"/>
      <w:bookmarkStart w:id="326" w:name="_Toc163492921"/>
      <w:bookmarkStart w:id="327"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25"/>
    </w:p>
    <w:bookmarkEnd w:id="326"/>
    <w:bookmarkEnd w:id="327"/>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28" w:name="_Toc155185928"/>
      <w:bookmarkStart w:id="329"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28"/>
    <w:bookmarkEnd w:id="329"/>
    <w:p w14:paraId="69A95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30" w:name="_Toc16010"/>
      <w:r>
        <w:rPr>
          <w:rFonts w:hint="eastAsia" w:eastAsia="宋体" w:cstheme="majorBidi"/>
          <w:b/>
          <w:bCs/>
          <w:color w:val="auto"/>
          <w:kern w:val="2"/>
          <w:sz w:val="24"/>
          <w:szCs w:val="24"/>
          <w:highlight w:val="none"/>
          <w:lang w:val="en-US" w:eastAsia="zh-CN" w:bidi="ar-SA"/>
        </w:rPr>
        <w:t>（二）政府采购供应商信用承诺函</w:t>
      </w:r>
      <w:bookmarkEnd w:id="330"/>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color w:val="auto"/>
          <w:kern w:val="0"/>
          <w:sz w:val="24"/>
          <w:szCs w:val="24"/>
          <w:highlight w:val="none"/>
        </w:rPr>
      </w:pP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10A125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color w:val="auto"/>
          <w:kern w:val="0"/>
          <w:sz w:val="24"/>
          <w:szCs w:val="24"/>
          <w:highlight w:val="none"/>
        </w:rPr>
      </w:pPr>
    </w:p>
    <w:p w14:paraId="282D3BE6">
      <w:pPr>
        <w:rPr>
          <w:rFonts w:ascii="Arial" w:hAnsi="Arial" w:cs="Arial"/>
          <w:color w:val="auto"/>
          <w:szCs w:val="21"/>
          <w:highlight w:val="none"/>
        </w:rPr>
      </w:pPr>
      <w:r>
        <w:rPr>
          <w:rFonts w:ascii="Arial" w:hAnsi="Arial" w:cs="Arial"/>
          <w:color w:val="auto"/>
          <w:szCs w:val="21"/>
          <w:highlight w:val="none"/>
        </w:rPr>
        <w:br w:type="page"/>
      </w:r>
    </w:p>
    <w:p w14:paraId="7478D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31" w:name="_Toc109899917"/>
      <w:bookmarkStart w:id="332" w:name="_Toc155185930"/>
      <w:bookmarkStart w:id="333" w:name="_Toc140132840"/>
      <w:bookmarkStart w:id="334" w:name="_Toc109900336"/>
      <w:bookmarkStart w:id="335" w:name="_Toc109899498"/>
      <w:bookmarkStart w:id="336" w:name="_Toc163492923"/>
      <w:bookmarkStart w:id="337"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31"/>
      <w:bookmarkEnd w:id="332"/>
      <w:bookmarkEnd w:id="333"/>
      <w:bookmarkEnd w:id="334"/>
      <w:bookmarkEnd w:id="335"/>
      <w:bookmarkEnd w:id="336"/>
      <w:bookmarkStart w:id="338" w:name="_Toc155185931"/>
      <w:bookmarkStart w:id="33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38"/>
      <w:r>
        <w:rPr>
          <w:rFonts w:hint="eastAsia" w:ascii="宋体" w:hAnsi="宋体" w:eastAsia="宋体" w:cstheme="minorBidi"/>
          <w:b w:val="0"/>
          <w:bCs w:val="0"/>
          <w:color w:val="auto"/>
          <w:kern w:val="2"/>
          <w:sz w:val="28"/>
          <w:szCs w:val="28"/>
          <w:highlight w:val="none"/>
          <w:lang w:val="zh-CN" w:eastAsia="zh-CN" w:bidi="ar-SA"/>
        </w:rPr>
        <w:t>【如适用】</w:t>
      </w:r>
      <w:bookmarkEnd w:id="337"/>
      <w:bookmarkEnd w:id="339"/>
    </w:p>
    <w:p w14:paraId="39563C7F">
      <w:pPr>
        <w:snapToGrid w:val="0"/>
        <w:spacing w:line="360" w:lineRule="auto"/>
        <w:jc w:val="center"/>
        <w:outlineLvl w:val="0"/>
        <w:rPr>
          <w:rFonts w:hint="eastAsia" w:ascii="宋体" w:hAnsi="宋体" w:cs="宋体"/>
          <w:b/>
          <w:color w:val="auto"/>
          <w:kern w:val="0"/>
          <w:sz w:val="32"/>
          <w:szCs w:val="32"/>
          <w:highlight w:val="none"/>
        </w:rPr>
      </w:pPr>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40" w:name="_Toc17246"/>
      <w:r>
        <w:rPr>
          <w:rFonts w:hint="eastAsia" w:ascii="宋体" w:hAnsi="宋体" w:cs="宋体"/>
          <w:b/>
          <w:color w:val="auto"/>
          <w:kern w:val="0"/>
          <w:sz w:val="32"/>
          <w:szCs w:val="32"/>
          <w:highlight w:val="none"/>
        </w:rPr>
        <w:t>联合体协议书</w:t>
      </w:r>
      <w:bookmarkEnd w:id="340"/>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41"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41"/>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42" w:name="_Toc4768"/>
      <w:bookmarkStart w:id="343" w:name="_Toc162299566"/>
      <w:bookmarkStart w:id="344" w:name="_Toc163492925"/>
      <w:bookmarkStart w:id="345" w:name="_Toc156490356"/>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42"/>
      <w:bookmarkEnd w:id="343"/>
      <w:bookmarkEnd w:id="344"/>
      <w:bookmarkEnd w:id="345"/>
    </w:p>
    <w:p w14:paraId="72EF9FB2">
      <w:pPr>
        <w:snapToGrid w:val="0"/>
        <w:spacing w:line="360" w:lineRule="auto"/>
        <w:jc w:val="center"/>
        <w:outlineLvl w:val="0"/>
        <w:rPr>
          <w:rFonts w:hint="eastAsia" w:ascii="宋体" w:hAnsi="宋体" w:cs="宋体"/>
          <w:b/>
          <w:color w:val="auto"/>
          <w:kern w:val="0"/>
          <w:sz w:val="32"/>
          <w:szCs w:val="32"/>
          <w:highlight w:val="none"/>
        </w:rPr>
      </w:pPr>
      <w:bookmarkStart w:id="346" w:name="_Hlk101169080"/>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47"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47"/>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48" w:name="_Toc22084"/>
      <w:r>
        <w:rPr>
          <w:rFonts w:hint="eastAsia" w:ascii="宋体" w:hAnsi="宋体" w:eastAsia="宋体" w:cs="宋体"/>
          <w:color w:val="auto"/>
          <w:kern w:val="0"/>
          <w:sz w:val="24"/>
          <w:szCs w:val="24"/>
          <w:highlight w:val="none"/>
        </w:rPr>
        <w:t>……</w:t>
      </w:r>
      <w:bookmarkEnd w:id="348"/>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4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49"/>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46"/>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50" w:name="_Toc155185932"/>
      <w:bookmarkStart w:id="351" w:name="_Toc163492926"/>
      <w:bookmarkStart w:id="352"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50"/>
      <w:bookmarkEnd w:id="351"/>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24"/>
      <w:bookmarkEnd w:id="352"/>
    </w:p>
    <w:p w14:paraId="4171682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3"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53"/>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1"/>
              <w:jc w:val="center"/>
              <w:rPr>
                <w:color w:val="auto"/>
                <w:sz w:val="21"/>
                <w:szCs w:val="21"/>
                <w:highlight w:val="none"/>
              </w:rPr>
            </w:pPr>
            <w:r>
              <w:rPr>
                <w:rFonts w:hint="eastAsia"/>
                <w:color w:val="auto"/>
                <w:sz w:val="21"/>
                <w:szCs w:val="21"/>
                <w:highlight w:val="none"/>
              </w:rPr>
              <w:t>单价</w:t>
            </w:r>
          </w:p>
          <w:p w14:paraId="13DCA98A">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1"/>
              <w:jc w:val="center"/>
              <w:rPr>
                <w:color w:val="auto"/>
                <w:sz w:val="21"/>
                <w:szCs w:val="21"/>
                <w:highlight w:val="none"/>
              </w:rPr>
            </w:pPr>
            <w:r>
              <w:rPr>
                <w:rFonts w:hint="eastAsia"/>
                <w:color w:val="auto"/>
                <w:sz w:val="21"/>
                <w:szCs w:val="21"/>
                <w:highlight w:val="none"/>
              </w:rPr>
              <w:t>总价</w:t>
            </w:r>
          </w:p>
          <w:p w14:paraId="2B8D01D4">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1"/>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1"/>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1"/>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1"/>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1"/>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1"/>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1"/>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1"/>
              <w:jc w:val="center"/>
              <w:rPr>
                <w:color w:val="auto"/>
                <w:sz w:val="21"/>
                <w:szCs w:val="21"/>
                <w:highlight w:val="none"/>
              </w:rPr>
            </w:pPr>
            <w:r>
              <w:rPr>
                <w:rFonts w:hint="eastAsia"/>
                <w:color w:val="auto"/>
                <w:sz w:val="21"/>
                <w:szCs w:val="21"/>
                <w:highlight w:val="none"/>
              </w:rPr>
              <w:t>制造商</w:t>
            </w:r>
          </w:p>
          <w:p w14:paraId="5B3863C9">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1"/>
              <w:jc w:val="center"/>
              <w:rPr>
                <w:color w:val="auto"/>
                <w:sz w:val="21"/>
                <w:szCs w:val="21"/>
                <w:highlight w:val="none"/>
              </w:rPr>
            </w:pPr>
            <w:r>
              <w:rPr>
                <w:rFonts w:hint="eastAsia"/>
                <w:color w:val="auto"/>
                <w:sz w:val="21"/>
                <w:szCs w:val="21"/>
                <w:highlight w:val="none"/>
              </w:rPr>
              <w:t>单价</w:t>
            </w:r>
          </w:p>
          <w:p w14:paraId="6E63CBD3">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1"/>
              <w:jc w:val="center"/>
              <w:rPr>
                <w:color w:val="auto"/>
                <w:sz w:val="21"/>
                <w:szCs w:val="21"/>
                <w:highlight w:val="none"/>
              </w:rPr>
            </w:pPr>
            <w:r>
              <w:rPr>
                <w:rFonts w:hint="eastAsia"/>
                <w:color w:val="auto"/>
                <w:sz w:val="21"/>
                <w:szCs w:val="21"/>
                <w:highlight w:val="none"/>
              </w:rPr>
              <w:t>总价</w:t>
            </w:r>
          </w:p>
          <w:p w14:paraId="1881B9EC">
            <w:pPr>
              <w:pStyle w:val="51"/>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1"/>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1"/>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1"/>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1"/>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1"/>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1"/>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2C13A14E">
      <w:pPr>
        <w:rPr>
          <w:rFonts w:ascii="Arial" w:hAnsi="Arial" w:cs="Arial"/>
          <w:color w:val="auto"/>
          <w:szCs w:val="21"/>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E2FDFC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p>
    <w:p w14:paraId="46242CF4">
      <w:pPr>
        <w:pStyle w:val="41"/>
        <w:numPr>
          <w:ilvl w:val="0"/>
          <w:numId w:val="0"/>
        </w:numPr>
        <w:ind w:left="420" w:leftChars="0" w:hanging="420" w:firstLineChars="0"/>
        <w:jc w:val="center"/>
        <w:rPr>
          <w:rFonts w:hint="eastAsia"/>
          <w:b/>
          <w:bCs/>
          <w:color w:val="auto"/>
          <w:sz w:val="32"/>
          <w:szCs w:val="32"/>
          <w:highlight w:val="none"/>
          <w:lang w:val="en-US" w:eastAsia="zh-CN"/>
        </w:rPr>
      </w:pPr>
    </w:p>
    <w:p w14:paraId="5AA3A30D">
      <w:pPr>
        <w:pStyle w:val="41"/>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038A89F9">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1544FE72">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12D10AB7">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523119F0">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1E00223A">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7974E984">
      <w:pPr>
        <w:ind w:firstLine="480" w:firstLineChars="200"/>
        <w:rPr>
          <w:rFonts w:hint="eastAsia" w:ascii="宋体" w:hAnsi="宋体" w:eastAsia="宋体" w:cs="宋体"/>
          <w:color w:val="333333"/>
          <w:kern w:val="0"/>
          <w:sz w:val="24"/>
          <w:szCs w:val="24"/>
          <w:lang w:val="en-US" w:eastAsia="zh-CN" w:bidi="ar"/>
        </w:rPr>
      </w:pPr>
    </w:p>
    <w:p w14:paraId="0AF6E0F8">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5B9B05F1">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00DF0A80">
      <w:pPr>
        <w:rPr>
          <w:rFonts w:ascii="Arial" w:hAnsi="Arial" w:cs="Arial"/>
          <w:color w:val="auto"/>
          <w:szCs w:val="21"/>
          <w:highlight w:val="none"/>
        </w:rPr>
      </w:pPr>
    </w:p>
    <w:p w14:paraId="36AB9CE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00704DB9">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0A4C379A">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4E203E0E">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23B90328">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6D8A9261">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54"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4"/>
    </w:p>
    <w:p w14:paraId="7A518507">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665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5"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5"/>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4368374">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56"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6"/>
    </w:p>
    <w:p w14:paraId="0EAC9468">
      <w:pPr>
        <w:pStyle w:val="41"/>
        <w:numPr>
          <w:ilvl w:val="0"/>
          <w:numId w:val="0"/>
        </w:numPr>
        <w:ind w:left="420" w:leftChars="0" w:hanging="420" w:firstLineChars="0"/>
        <w:jc w:val="center"/>
        <w:rPr>
          <w:rFonts w:hint="eastAsia"/>
          <w:b/>
          <w:bCs/>
          <w:color w:val="auto"/>
          <w:sz w:val="32"/>
          <w:szCs w:val="32"/>
          <w:highlight w:val="none"/>
        </w:rPr>
      </w:pPr>
    </w:p>
    <w:p w14:paraId="091B47EA">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7" w:name="_Toc17480"/>
      <w:bookmarkStart w:id="358" w:name="_Toc163492942"/>
      <w:r>
        <w:rPr>
          <w:rFonts w:hint="eastAsia" w:cstheme="majorBidi"/>
          <w:b/>
          <w:bCs/>
          <w:color w:val="auto"/>
          <w:kern w:val="2"/>
          <w:sz w:val="28"/>
          <w:szCs w:val="28"/>
          <w:highlight w:val="none"/>
          <w:lang w:val="en-US" w:eastAsia="zh-CN" w:bidi="ar-SA"/>
        </w:rPr>
        <w:t>五、不参与围标串标承诺书</w:t>
      </w:r>
      <w:bookmarkEnd w:id="357"/>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9"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58"/>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9"/>
    </w:p>
    <w:p w14:paraId="0C24F0AE">
      <w:pPr>
        <w:pStyle w:val="39"/>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9"/>
        <w:rPr>
          <w:rFonts w:hint="eastAsia"/>
          <w:color w:val="auto"/>
          <w:highlight w:val="none"/>
        </w:rPr>
      </w:pPr>
    </w:p>
    <w:p w14:paraId="58A36194">
      <w:pPr>
        <w:pStyle w:val="39"/>
        <w:rPr>
          <w:rFonts w:hint="eastAsia"/>
          <w:color w:val="auto"/>
          <w:highlight w:val="none"/>
        </w:rPr>
      </w:pPr>
    </w:p>
    <w:p w14:paraId="3553B395">
      <w:pPr>
        <w:pStyle w:val="39"/>
        <w:rPr>
          <w:rFonts w:hint="eastAsia"/>
          <w:color w:val="auto"/>
          <w:highlight w:val="none"/>
        </w:rPr>
      </w:pPr>
    </w:p>
    <w:p w14:paraId="49D404FC">
      <w:pPr>
        <w:pStyle w:val="39"/>
        <w:rPr>
          <w:rFonts w:hint="eastAsia"/>
          <w:color w:val="auto"/>
          <w:highlight w:val="none"/>
        </w:rPr>
      </w:pPr>
    </w:p>
    <w:p w14:paraId="4B98E4B6">
      <w:pPr>
        <w:pStyle w:val="39"/>
        <w:rPr>
          <w:rFonts w:hint="eastAsia"/>
          <w:color w:val="auto"/>
          <w:highlight w:val="none"/>
        </w:rPr>
      </w:pPr>
    </w:p>
    <w:p w14:paraId="737FEDD3">
      <w:pPr>
        <w:pStyle w:val="39"/>
        <w:rPr>
          <w:rFonts w:hint="eastAsia"/>
          <w:color w:val="auto"/>
          <w:highlight w:val="none"/>
        </w:rPr>
      </w:pPr>
    </w:p>
    <w:p w14:paraId="1C876135">
      <w:pPr>
        <w:pStyle w:val="39"/>
        <w:rPr>
          <w:rFonts w:hint="eastAsia"/>
          <w:color w:val="auto"/>
          <w:highlight w:val="none"/>
        </w:rPr>
      </w:pPr>
    </w:p>
    <w:p w14:paraId="7E85C842">
      <w:pPr>
        <w:pStyle w:val="39"/>
        <w:rPr>
          <w:rFonts w:hint="eastAsia"/>
          <w:color w:val="auto"/>
          <w:highlight w:val="none"/>
        </w:rPr>
      </w:pPr>
    </w:p>
    <w:p w14:paraId="4CBE3B0D">
      <w:pPr>
        <w:pStyle w:val="39"/>
        <w:rPr>
          <w:rFonts w:hint="eastAsia"/>
          <w:color w:val="auto"/>
          <w:highlight w:val="none"/>
        </w:rPr>
      </w:pPr>
    </w:p>
    <w:p w14:paraId="2E6E451F">
      <w:pPr>
        <w:pStyle w:val="39"/>
        <w:rPr>
          <w:rFonts w:hint="eastAsia"/>
          <w:color w:val="auto"/>
          <w:highlight w:val="none"/>
        </w:rPr>
      </w:pPr>
    </w:p>
    <w:p w14:paraId="38DC2C55">
      <w:pPr>
        <w:pStyle w:val="39"/>
        <w:rPr>
          <w:rFonts w:hint="eastAsia"/>
          <w:color w:val="auto"/>
          <w:highlight w:val="none"/>
        </w:rPr>
      </w:pPr>
    </w:p>
    <w:p w14:paraId="04DAFD3C">
      <w:pPr>
        <w:pStyle w:val="39"/>
        <w:rPr>
          <w:rFonts w:hint="eastAsia"/>
          <w:color w:val="auto"/>
          <w:highlight w:val="none"/>
        </w:rPr>
      </w:pPr>
    </w:p>
    <w:p w14:paraId="51E24CDC">
      <w:pPr>
        <w:pStyle w:val="39"/>
        <w:rPr>
          <w:rFonts w:hint="eastAsia"/>
          <w:color w:val="auto"/>
          <w:highlight w:val="none"/>
        </w:rPr>
      </w:pPr>
    </w:p>
    <w:p w14:paraId="1AC1942E">
      <w:pPr>
        <w:pStyle w:val="39"/>
        <w:rPr>
          <w:rFonts w:hint="eastAsia"/>
          <w:color w:val="auto"/>
          <w:highlight w:val="none"/>
        </w:rPr>
      </w:pPr>
    </w:p>
    <w:p w14:paraId="4722E259">
      <w:pPr>
        <w:pStyle w:val="39"/>
        <w:rPr>
          <w:rFonts w:hint="eastAsia"/>
          <w:color w:val="auto"/>
          <w:highlight w:val="none"/>
        </w:rPr>
      </w:pPr>
    </w:p>
    <w:p w14:paraId="07033BD3">
      <w:pPr>
        <w:pStyle w:val="39"/>
        <w:rPr>
          <w:rFonts w:hint="eastAsia"/>
          <w:color w:val="auto"/>
          <w:highlight w:val="none"/>
        </w:rPr>
      </w:pPr>
    </w:p>
    <w:p w14:paraId="6E1D094D">
      <w:pPr>
        <w:pStyle w:val="39"/>
        <w:rPr>
          <w:rFonts w:hint="eastAsia"/>
          <w:color w:val="auto"/>
          <w:highlight w:val="none"/>
        </w:rPr>
      </w:pPr>
    </w:p>
    <w:p w14:paraId="23B0DB54">
      <w:pPr>
        <w:pStyle w:val="39"/>
        <w:rPr>
          <w:rFonts w:hint="eastAsia"/>
          <w:color w:val="auto"/>
          <w:highlight w:val="none"/>
        </w:rPr>
      </w:pPr>
    </w:p>
    <w:p w14:paraId="07159DF6">
      <w:pPr>
        <w:pStyle w:val="39"/>
        <w:rPr>
          <w:rFonts w:hint="eastAsia"/>
          <w:color w:val="auto"/>
          <w:highlight w:val="none"/>
        </w:rPr>
      </w:pPr>
    </w:p>
    <w:p w14:paraId="44B3A5AA">
      <w:pPr>
        <w:pStyle w:val="39"/>
        <w:rPr>
          <w:rFonts w:hint="eastAsia"/>
          <w:color w:val="auto"/>
          <w:highlight w:val="none"/>
        </w:rPr>
      </w:pPr>
    </w:p>
    <w:p w14:paraId="05BB178A">
      <w:pPr>
        <w:pStyle w:val="39"/>
        <w:rPr>
          <w:rFonts w:hint="eastAsia"/>
          <w:color w:val="auto"/>
          <w:highlight w:val="none"/>
        </w:rPr>
      </w:pPr>
    </w:p>
    <w:p w14:paraId="0E7980AB">
      <w:pPr>
        <w:pStyle w:val="39"/>
        <w:rPr>
          <w:rFonts w:hint="eastAsia"/>
          <w:color w:val="auto"/>
          <w:highlight w:val="none"/>
        </w:rPr>
      </w:pPr>
    </w:p>
    <w:p w14:paraId="5A09B930">
      <w:pPr>
        <w:pStyle w:val="39"/>
        <w:rPr>
          <w:rFonts w:hint="eastAsia"/>
          <w:color w:val="auto"/>
          <w:highlight w:val="none"/>
        </w:rPr>
      </w:pPr>
    </w:p>
    <w:p w14:paraId="3FB1F62E">
      <w:pPr>
        <w:pStyle w:val="39"/>
        <w:rPr>
          <w:rFonts w:hint="eastAsia"/>
          <w:color w:val="auto"/>
          <w:highlight w:val="none"/>
        </w:rPr>
      </w:pPr>
    </w:p>
    <w:p w14:paraId="69D25AC1">
      <w:pPr>
        <w:pStyle w:val="39"/>
        <w:rPr>
          <w:rFonts w:hint="eastAsia"/>
          <w:color w:val="auto"/>
          <w:highlight w:val="none"/>
        </w:rPr>
      </w:pP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60" w:name="_Toc10253"/>
      <w:r>
        <w:rPr>
          <w:rFonts w:hint="eastAsia" w:cstheme="majorBidi"/>
          <w:b/>
          <w:bCs/>
          <w:color w:val="auto"/>
          <w:kern w:val="2"/>
          <w:sz w:val="32"/>
          <w:szCs w:val="32"/>
          <w:highlight w:val="none"/>
          <w:lang w:val="en-US" w:eastAsia="zh-CN" w:bidi="ar-SA"/>
        </w:rPr>
        <w:t>七、开标一览表</w:t>
      </w:r>
      <w:bookmarkEnd w:id="360"/>
    </w:p>
    <w:p w14:paraId="2AB3D72A">
      <w:pPr>
        <w:spacing w:line="300" w:lineRule="auto"/>
        <w:rPr>
          <w:rFonts w:cs="仿宋_GB2312"/>
          <w:color w:val="auto"/>
          <w:szCs w:val="24"/>
          <w:highlight w:val="none"/>
        </w:rPr>
      </w:pPr>
    </w:p>
    <w:p w14:paraId="599D3A7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CABFDF4">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2611" w:type="dxa"/>
            <w:vAlign w:val="center"/>
          </w:tcPr>
          <w:p w14:paraId="620875ED">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D6E4C40">
      <w:pPr>
        <w:pStyle w:val="14"/>
        <w:ind w:firstLine="480" w:firstLineChars="200"/>
        <w:rPr>
          <w:rFonts w:hint="eastAsia" w:ascii="宋体" w:hAnsi="宋体" w:eastAsia="宋体" w:cs="宋体"/>
          <w:color w:val="auto"/>
          <w:sz w:val="24"/>
          <w:szCs w:val="24"/>
          <w:highlight w:val="none"/>
        </w:rPr>
      </w:pPr>
    </w:p>
    <w:p w14:paraId="5E0B168A">
      <w:pPr>
        <w:pStyle w:val="14"/>
        <w:ind w:firstLine="480" w:firstLineChars="200"/>
        <w:rPr>
          <w:rFonts w:hint="eastAsia" w:ascii="宋体" w:hAnsi="宋体" w:eastAsia="宋体" w:cs="宋体"/>
          <w:color w:val="auto"/>
          <w:sz w:val="24"/>
          <w:szCs w:val="24"/>
          <w:highlight w:val="none"/>
        </w:rPr>
      </w:pPr>
    </w:p>
    <w:p w14:paraId="050DEE08">
      <w:pPr>
        <w:pStyle w:val="14"/>
        <w:ind w:firstLine="480" w:firstLineChars="200"/>
        <w:rPr>
          <w:rFonts w:hint="eastAsia" w:ascii="宋体" w:hAnsi="宋体" w:eastAsia="宋体" w:cs="宋体"/>
          <w:color w:val="auto"/>
          <w:sz w:val="24"/>
          <w:szCs w:val="24"/>
          <w:highlight w:val="none"/>
        </w:rPr>
      </w:pPr>
    </w:p>
    <w:p w14:paraId="455BA4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61" w:name="_Toc26733"/>
      <w:r>
        <w:rPr>
          <w:rFonts w:hint="eastAsia" w:cstheme="majorBidi"/>
          <w:b/>
          <w:bCs/>
          <w:color w:val="auto"/>
          <w:kern w:val="2"/>
          <w:sz w:val="32"/>
          <w:szCs w:val="32"/>
          <w:highlight w:val="none"/>
          <w:lang w:val="en-US" w:eastAsia="zh-CN" w:bidi="ar-SA"/>
        </w:rPr>
        <w:t>八、分项报价表</w:t>
      </w:r>
      <w:bookmarkEnd w:id="361"/>
    </w:p>
    <w:p w14:paraId="3C0402C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56D210">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7A39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45014B84">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577D0E3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00749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5185A0F8">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440761B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042EBA7">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4B97F46">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339AD07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CB6EDE3">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5545C8">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58D4443B">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8890D30">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0753003">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22E72FF">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F020DC5">
            <w:pPr>
              <w:jc w:val="center"/>
              <w:rPr>
                <w:rFonts w:hint="eastAsia" w:ascii="宋体" w:hAnsi="宋体" w:eastAsia="宋体" w:cs="宋体"/>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A2FC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022E3F1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FFF551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C93B94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43F08D2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F7A043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2BA9D216">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E652E37">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2025CB6">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62DDA3C2">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703F39B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54AC89A">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DE3EDC9">
            <w:pPr>
              <w:jc w:val="center"/>
              <w:rPr>
                <w:rFonts w:hint="eastAsia" w:ascii="宋体" w:hAnsi="宋体" w:eastAsia="宋体" w:cs="宋体"/>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8DC27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296B3553">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1A9BFBA">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D34AAE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895811B">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C049FB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1EEF0947">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778CA91">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765FF03">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1030805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3FD13FA">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6B2BB1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68E139E">
            <w:pPr>
              <w:jc w:val="center"/>
              <w:rPr>
                <w:rFonts w:hint="eastAsia" w:ascii="宋体" w:hAnsi="宋体" w:eastAsia="宋体" w:cs="宋体"/>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B0C62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78D63140">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6FCE407">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B685A3F">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37DC40C">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DC3F2E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B80A38">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E28DCD6">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E72731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81A2EB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427EE9F9">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2B4290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69FF26F0">
            <w:pPr>
              <w:jc w:val="center"/>
              <w:rPr>
                <w:rFonts w:hint="eastAsia" w:ascii="宋体" w:hAnsi="宋体" w:eastAsia="宋体" w:cs="宋体"/>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42CB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679234AE">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677FA79">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3FE1D76">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1CBC7D1">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A301C2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151E12">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4252EDF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0C1A4B6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42FC6DBD">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F3F1C2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843F50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011D80F">
            <w:pPr>
              <w:jc w:val="center"/>
              <w:rPr>
                <w:rFonts w:hint="eastAsia" w:ascii="宋体" w:hAnsi="宋体" w:eastAsia="宋体" w:cs="宋体"/>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0BE03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6D8BCB3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17AD61C">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00621D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206859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7CAA680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5ABB011">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30B8B0A5">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202EE98">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256613A">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EF2261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60FE599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1199F0C">
            <w:pPr>
              <w:jc w:val="center"/>
              <w:rPr>
                <w:rFonts w:hint="eastAsia" w:ascii="宋体" w:hAnsi="宋体" w:eastAsia="宋体" w:cs="宋体"/>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CA1058F">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07D6C3C7">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476271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008D212">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BB3E714">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B0014E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3F16430">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F5155B">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0E0F0AA">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7514C6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3C51E7DE">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C3D14DE">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7C3AA4BD">
            <w:pPr>
              <w:jc w:val="center"/>
              <w:rPr>
                <w:rFonts w:hint="eastAsia" w:ascii="宋体" w:hAnsi="宋体" w:eastAsia="宋体" w:cs="宋体"/>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6386598F">
            <w:pPr>
              <w:jc w:val="center"/>
              <w:rPr>
                <w:rFonts w:hint="eastAsia" w:ascii="宋体" w:hAnsi="宋体" w:eastAsia="宋体" w:cs="宋体"/>
                <w:b w:val="0"/>
                <w:bCs/>
                <w:color w:val="auto"/>
                <w:sz w:val="21"/>
                <w:szCs w:val="21"/>
                <w:highlight w:val="none"/>
                <w:u w:val="none"/>
                <w:vertAlign w:val="baseline"/>
                <w:lang w:val="zh-CN"/>
              </w:rPr>
            </w:pPr>
          </w:p>
        </w:tc>
      </w:tr>
    </w:tbl>
    <w:p w14:paraId="3B42EAA5">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14EB6496">
      <w:pPr>
        <w:spacing w:line="300" w:lineRule="auto"/>
        <w:rPr>
          <w:rFonts w:hint="eastAsia" w:ascii="宋体" w:hAnsi="宋体" w:eastAsia="宋体" w:cs="宋体"/>
          <w:color w:val="auto"/>
          <w:sz w:val="24"/>
          <w:szCs w:val="24"/>
          <w:highlight w:val="none"/>
        </w:rPr>
      </w:pPr>
    </w:p>
    <w:p w14:paraId="2BD20AC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561842FA">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67B455A8">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2" w:name="_Toc109899489"/>
      <w:bookmarkStart w:id="363" w:name="_Toc140132831"/>
      <w:bookmarkStart w:id="364" w:name="_Toc25402"/>
      <w:bookmarkStart w:id="365" w:name="_Toc3577"/>
      <w:bookmarkStart w:id="366" w:name="_Toc24394"/>
      <w:bookmarkStart w:id="367" w:name="_Toc155185921"/>
      <w:bookmarkStart w:id="368" w:name="_Toc163492915"/>
      <w:bookmarkStart w:id="369" w:name="_Toc109900327"/>
      <w:bookmarkStart w:id="370" w:name="_Toc109899908"/>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62"/>
      <w:bookmarkEnd w:id="363"/>
      <w:bookmarkEnd w:id="364"/>
      <w:bookmarkEnd w:id="365"/>
      <w:bookmarkEnd w:id="366"/>
      <w:bookmarkEnd w:id="367"/>
      <w:bookmarkEnd w:id="368"/>
      <w:bookmarkEnd w:id="369"/>
      <w:bookmarkEnd w:id="370"/>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371" w:name="_Hlk161604053"/>
      <w:r>
        <w:rPr>
          <w:rFonts w:hint="eastAsia"/>
          <w:color w:val="auto"/>
          <w:szCs w:val="24"/>
          <w:highlight w:val="none"/>
        </w:rPr>
        <w:t>我方承诺本《投标函》的签章对本投标文件全部内容具有约束力并承担法律责任。</w:t>
      </w:r>
      <w:bookmarkEnd w:id="371"/>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2" w:name="_Toc155185924"/>
      <w:bookmarkStart w:id="373" w:name="_Toc20456"/>
      <w:bookmarkStart w:id="374" w:name="_Toc163492918"/>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72"/>
      <w:bookmarkEnd w:id="373"/>
      <w:bookmarkEnd w:id="374"/>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5" w:name="_Toc18136"/>
      <w:bookmarkStart w:id="376" w:name="_Toc163492919"/>
      <w:bookmarkStart w:id="377" w:name="_Toc155185925"/>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75"/>
      <w:bookmarkEnd w:id="376"/>
      <w:bookmarkEnd w:id="377"/>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8" w:name="_Toc163492928"/>
      <w:bookmarkStart w:id="379" w:name="_Toc155185934"/>
      <w:bookmarkStart w:id="380"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78"/>
      <w:bookmarkEnd w:id="379"/>
      <w:bookmarkStart w:id="381"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80"/>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0000FF"/>
          <w:kern w:val="2"/>
          <w:sz w:val="32"/>
          <w:szCs w:val="32"/>
          <w:highlight w:val="none"/>
          <w:lang w:val="en-US" w:eastAsia="zh-CN" w:bidi="ar-SA"/>
        </w:rPr>
      </w:pPr>
      <w:bookmarkStart w:id="382"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w:t>
      </w:r>
      <w:r>
        <w:rPr>
          <w:rFonts w:hint="eastAsia" w:cstheme="majorBidi"/>
          <w:b/>
          <w:bCs/>
          <w:color w:val="auto"/>
          <w:kern w:val="2"/>
          <w:sz w:val="32"/>
          <w:szCs w:val="32"/>
          <w:highlight w:val="none"/>
          <w:lang w:val="en-US" w:eastAsia="zh-CN" w:bidi="ar-SA"/>
        </w:rPr>
        <w:t>技术参数</w:t>
      </w:r>
      <w:r>
        <w:rPr>
          <w:rFonts w:hint="eastAsia" w:eastAsia="宋体" w:asciiTheme="majorHAnsi" w:hAnsiTheme="majorHAnsi" w:cstheme="majorBidi"/>
          <w:b/>
          <w:bCs/>
          <w:color w:val="auto"/>
          <w:kern w:val="2"/>
          <w:sz w:val="32"/>
          <w:szCs w:val="32"/>
          <w:highlight w:val="none"/>
          <w:lang w:val="en-US" w:eastAsia="zh-CN" w:bidi="ar-SA"/>
        </w:rPr>
        <w:t>响应偏离表</w:t>
      </w:r>
      <w:bookmarkEnd w:id="381"/>
      <w:bookmarkEnd w:id="382"/>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002" w:type="pct"/>
            <w:vAlign w:val="center"/>
          </w:tcPr>
          <w:p w14:paraId="55A47B5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1"/>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1"/>
              <w:jc w:val="center"/>
              <w:rPr>
                <w:rFonts w:hint="eastAsia" w:ascii="宋体" w:hAnsi="宋体" w:eastAsia="宋体" w:cs="宋体"/>
                <w:color w:val="auto"/>
                <w:sz w:val="21"/>
                <w:szCs w:val="21"/>
                <w:highlight w:val="none"/>
              </w:rPr>
            </w:pPr>
          </w:p>
        </w:tc>
        <w:tc>
          <w:tcPr>
            <w:tcW w:w="1090" w:type="pct"/>
            <w:vAlign w:val="center"/>
          </w:tcPr>
          <w:p w14:paraId="59C2C317">
            <w:pPr>
              <w:pStyle w:val="51"/>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1"/>
              <w:jc w:val="center"/>
              <w:rPr>
                <w:rFonts w:hint="eastAsia" w:ascii="宋体" w:hAnsi="宋体" w:eastAsia="宋体" w:cs="宋体"/>
                <w:color w:val="auto"/>
                <w:sz w:val="21"/>
                <w:szCs w:val="21"/>
                <w:highlight w:val="none"/>
              </w:rPr>
            </w:pPr>
          </w:p>
        </w:tc>
        <w:tc>
          <w:tcPr>
            <w:tcW w:w="1090" w:type="pct"/>
            <w:vAlign w:val="center"/>
          </w:tcPr>
          <w:p w14:paraId="50AB520B">
            <w:pPr>
              <w:pStyle w:val="51"/>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1"/>
              <w:jc w:val="center"/>
              <w:rPr>
                <w:rFonts w:hint="eastAsia" w:ascii="宋体" w:hAnsi="宋体" w:eastAsia="宋体" w:cs="宋体"/>
                <w:color w:val="auto"/>
                <w:sz w:val="21"/>
                <w:szCs w:val="21"/>
                <w:highlight w:val="none"/>
              </w:rPr>
            </w:pPr>
          </w:p>
        </w:tc>
        <w:tc>
          <w:tcPr>
            <w:tcW w:w="1395" w:type="pct"/>
            <w:vAlign w:val="center"/>
          </w:tcPr>
          <w:p w14:paraId="14968038">
            <w:pPr>
              <w:pStyle w:val="51"/>
              <w:jc w:val="center"/>
              <w:rPr>
                <w:rFonts w:hint="eastAsia" w:ascii="宋体" w:hAnsi="宋体" w:eastAsia="宋体" w:cs="宋体"/>
                <w:color w:val="auto"/>
                <w:sz w:val="21"/>
                <w:szCs w:val="21"/>
                <w:highlight w:val="none"/>
              </w:rPr>
            </w:pPr>
          </w:p>
        </w:tc>
        <w:tc>
          <w:tcPr>
            <w:tcW w:w="1002" w:type="pct"/>
            <w:vAlign w:val="center"/>
          </w:tcPr>
          <w:p w14:paraId="10A6B59E">
            <w:pPr>
              <w:pStyle w:val="51"/>
              <w:jc w:val="center"/>
              <w:rPr>
                <w:rFonts w:hint="eastAsia" w:ascii="宋体" w:hAnsi="宋体" w:eastAsia="宋体" w:cs="宋体"/>
                <w:color w:val="auto"/>
                <w:sz w:val="21"/>
                <w:szCs w:val="21"/>
                <w:highlight w:val="none"/>
              </w:rPr>
            </w:pPr>
          </w:p>
        </w:tc>
        <w:tc>
          <w:tcPr>
            <w:tcW w:w="1090" w:type="pct"/>
            <w:vAlign w:val="center"/>
          </w:tcPr>
          <w:p w14:paraId="61702DF6">
            <w:pPr>
              <w:pStyle w:val="51"/>
              <w:jc w:val="center"/>
              <w:rPr>
                <w:rFonts w:hint="eastAsia" w:ascii="宋体" w:hAnsi="宋体" w:eastAsia="宋体" w:cs="宋体"/>
                <w:color w:val="auto"/>
                <w:sz w:val="21"/>
                <w:szCs w:val="21"/>
                <w:highlight w:val="none"/>
              </w:rPr>
            </w:pPr>
          </w:p>
        </w:tc>
        <w:tc>
          <w:tcPr>
            <w:tcW w:w="1090" w:type="pct"/>
            <w:vAlign w:val="center"/>
          </w:tcPr>
          <w:p w14:paraId="0CC18FC2">
            <w:pPr>
              <w:pStyle w:val="51"/>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1"/>
              <w:jc w:val="center"/>
              <w:rPr>
                <w:rFonts w:hint="eastAsia" w:ascii="宋体" w:hAnsi="宋体" w:eastAsia="宋体" w:cs="宋体"/>
                <w:color w:val="auto"/>
                <w:sz w:val="21"/>
                <w:szCs w:val="21"/>
                <w:highlight w:val="none"/>
              </w:rPr>
            </w:pPr>
          </w:p>
        </w:tc>
        <w:tc>
          <w:tcPr>
            <w:tcW w:w="1395" w:type="pct"/>
            <w:vAlign w:val="center"/>
          </w:tcPr>
          <w:p w14:paraId="5DDD9937">
            <w:pPr>
              <w:pStyle w:val="51"/>
              <w:jc w:val="center"/>
              <w:rPr>
                <w:rFonts w:hint="eastAsia" w:ascii="宋体" w:hAnsi="宋体" w:eastAsia="宋体" w:cs="宋体"/>
                <w:color w:val="auto"/>
                <w:sz w:val="21"/>
                <w:szCs w:val="21"/>
                <w:highlight w:val="none"/>
              </w:rPr>
            </w:pPr>
          </w:p>
        </w:tc>
        <w:tc>
          <w:tcPr>
            <w:tcW w:w="1002" w:type="pct"/>
            <w:vAlign w:val="center"/>
          </w:tcPr>
          <w:p w14:paraId="0B29A018">
            <w:pPr>
              <w:pStyle w:val="51"/>
              <w:jc w:val="center"/>
              <w:rPr>
                <w:rFonts w:hint="eastAsia" w:ascii="宋体" w:hAnsi="宋体" w:eastAsia="宋体" w:cs="宋体"/>
                <w:color w:val="auto"/>
                <w:sz w:val="21"/>
                <w:szCs w:val="21"/>
                <w:highlight w:val="none"/>
              </w:rPr>
            </w:pPr>
          </w:p>
        </w:tc>
        <w:tc>
          <w:tcPr>
            <w:tcW w:w="1090" w:type="pct"/>
            <w:vAlign w:val="center"/>
          </w:tcPr>
          <w:p w14:paraId="1FA693DE">
            <w:pPr>
              <w:pStyle w:val="51"/>
              <w:jc w:val="center"/>
              <w:rPr>
                <w:rFonts w:hint="eastAsia" w:ascii="宋体" w:hAnsi="宋体" w:eastAsia="宋体" w:cs="宋体"/>
                <w:color w:val="auto"/>
                <w:sz w:val="21"/>
                <w:szCs w:val="21"/>
                <w:highlight w:val="none"/>
              </w:rPr>
            </w:pPr>
          </w:p>
        </w:tc>
        <w:tc>
          <w:tcPr>
            <w:tcW w:w="1090" w:type="pct"/>
            <w:vAlign w:val="center"/>
          </w:tcPr>
          <w:p w14:paraId="3D633AB6">
            <w:pPr>
              <w:pStyle w:val="51"/>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1"/>
              <w:jc w:val="center"/>
              <w:rPr>
                <w:rFonts w:hint="eastAsia" w:ascii="宋体" w:hAnsi="宋体" w:eastAsia="宋体" w:cs="宋体"/>
                <w:color w:val="auto"/>
                <w:sz w:val="21"/>
                <w:szCs w:val="21"/>
                <w:highlight w:val="none"/>
              </w:rPr>
            </w:pPr>
          </w:p>
        </w:tc>
        <w:tc>
          <w:tcPr>
            <w:tcW w:w="1395" w:type="pct"/>
            <w:vAlign w:val="center"/>
          </w:tcPr>
          <w:p w14:paraId="014A297F">
            <w:pPr>
              <w:pStyle w:val="51"/>
              <w:jc w:val="center"/>
              <w:rPr>
                <w:rFonts w:hint="eastAsia" w:ascii="宋体" w:hAnsi="宋体" w:eastAsia="宋体" w:cs="宋体"/>
                <w:color w:val="auto"/>
                <w:sz w:val="21"/>
                <w:szCs w:val="21"/>
                <w:highlight w:val="none"/>
              </w:rPr>
            </w:pPr>
          </w:p>
        </w:tc>
        <w:tc>
          <w:tcPr>
            <w:tcW w:w="1002" w:type="pct"/>
            <w:vAlign w:val="center"/>
          </w:tcPr>
          <w:p w14:paraId="51467013">
            <w:pPr>
              <w:pStyle w:val="51"/>
              <w:jc w:val="center"/>
              <w:rPr>
                <w:rFonts w:hint="eastAsia" w:ascii="宋体" w:hAnsi="宋体" w:eastAsia="宋体" w:cs="宋体"/>
                <w:color w:val="auto"/>
                <w:sz w:val="21"/>
                <w:szCs w:val="21"/>
                <w:highlight w:val="none"/>
              </w:rPr>
            </w:pPr>
          </w:p>
        </w:tc>
        <w:tc>
          <w:tcPr>
            <w:tcW w:w="1090" w:type="pct"/>
            <w:vAlign w:val="center"/>
          </w:tcPr>
          <w:p w14:paraId="011E40CA">
            <w:pPr>
              <w:pStyle w:val="51"/>
              <w:jc w:val="center"/>
              <w:rPr>
                <w:rFonts w:hint="eastAsia" w:ascii="宋体" w:hAnsi="宋体" w:eastAsia="宋体" w:cs="宋体"/>
                <w:color w:val="auto"/>
                <w:sz w:val="21"/>
                <w:szCs w:val="21"/>
                <w:highlight w:val="none"/>
              </w:rPr>
            </w:pPr>
          </w:p>
        </w:tc>
        <w:tc>
          <w:tcPr>
            <w:tcW w:w="1090" w:type="pct"/>
            <w:vAlign w:val="center"/>
          </w:tcPr>
          <w:p w14:paraId="7062C313">
            <w:pPr>
              <w:pStyle w:val="51"/>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1"/>
              <w:jc w:val="center"/>
              <w:rPr>
                <w:rFonts w:hint="eastAsia" w:ascii="宋体" w:hAnsi="宋体" w:eastAsia="宋体" w:cs="宋体"/>
                <w:color w:val="auto"/>
                <w:sz w:val="21"/>
                <w:szCs w:val="21"/>
                <w:highlight w:val="none"/>
              </w:rPr>
            </w:pPr>
          </w:p>
        </w:tc>
        <w:tc>
          <w:tcPr>
            <w:tcW w:w="1395" w:type="pct"/>
            <w:vAlign w:val="center"/>
          </w:tcPr>
          <w:p w14:paraId="010A1BB0">
            <w:pPr>
              <w:pStyle w:val="51"/>
              <w:jc w:val="center"/>
              <w:rPr>
                <w:rFonts w:hint="eastAsia" w:ascii="宋体" w:hAnsi="宋体" w:eastAsia="宋体" w:cs="宋体"/>
                <w:color w:val="auto"/>
                <w:sz w:val="21"/>
                <w:szCs w:val="21"/>
                <w:highlight w:val="none"/>
              </w:rPr>
            </w:pPr>
          </w:p>
        </w:tc>
        <w:tc>
          <w:tcPr>
            <w:tcW w:w="1002" w:type="pct"/>
            <w:vAlign w:val="center"/>
          </w:tcPr>
          <w:p w14:paraId="1EE22C75">
            <w:pPr>
              <w:pStyle w:val="51"/>
              <w:jc w:val="center"/>
              <w:rPr>
                <w:rFonts w:hint="eastAsia" w:ascii="宋体" w:hAnsi="宋体" w:eastAsia="宋体" w:cs="宋体"/>
                <w:color w:val="auto"/>
                <w:sz w:val="21"/>
                <w:szCs w:val="21"/>
                <w:highlight w:val="none"/>
              </w:rPr>
            </w:pPr>
          </w:p>
        </w:tc>
        <w:tc>
          <w:tcPr>
            <w:tcW w:w="1090" w:type="pct"/>
            <w:vAlign w:val="center"/>
          </w:tcPr>
          <w:p w14:paraId="3C86F2CC">
            <w:pPr>
              <w:pStyle w:val="51"/>
              <w:jc w:val="center"/>
              <w:rPr>
                <w:rFonts w:hint="eastAsia" w:ascii="宋体" w:hAnsi="宋体" w:eastAsia="宋体" w:cs="宋体"/>
                <w:color w:val="auto"/>
                <w:sz w:val="21"/>
                <w:szCs w:val="21"/>
                <w:highlight w:val="none"/>
              </w:rPr>
            </w:pPr>
          </w:p>
        </w:tc>
        <w:tc>
          <w:tcPr>
            <w:tcW w:w="1090" w:type="pct"/>
            <w:vAlign w:val="center"/>
          </w:tcPr>
          <w:p w14:paraId="515EA04E">
            <w:pPr>
              <w:pStyle w:val="51"/>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1"/>
              <w:jc w:val="center"/>
              <w:rPr>
                <w:rFonts w:hint="eastAsia" w:ascii="宋体" w:hAnsi="宋体" w:eastAsia="宋体" w:cs="宋体"/>
                <w:color w:val="auto"/>
                <w:sz w:val="21"/>
                <w:szCs w:val="21"/>
                <w:highlight w:val="none"/>
              </w:rPr>
            </w:pPr>
          </w:p>
        </w:tc>
        <w:tc>
          <w:tcPr>
            <w:tcW w:w="1395" w:type="pct"/>
            <w:vAlign w:val="center"/>
          </w:tcPr>
          <w:p w14:paraId="1C7A6406">
            <w:pPr>
              <w:pStyle w:val="51"/>
              <w:jc w:val="center"/>
              <w:rPr>
                <w:rFonts w:hint="eastAsia" w:ascii="宋体" w:hAnsi="宋体" w:eastAsia="宋体" w:cs="宋体"/>
                <w:color w:val="auto"/>
                <w:sz w:val="21"/>
                <w:szCs w:val="21"/>
                <w:highlight w:val="none"/>
              </w:rPr>
            </w:pPr>
          </w:p>
        </w:tc>
        <w:tc>
          <w:tcPr>
            <w:tcW w:w="1002" w:type="pct"/>
            <w:vAlign w:val="center"/>
          </w:tcPr>
          <w:p w14:paraId="7F774DAF">
            <w:pPr>
              <w:pStyle w:val="51"/>
              <w:jc w:val="center"/>
              <w:rPr>
                <w:rFonts w:hint="eastAsia" w:ascii="宋体" w:hAnsi="宋体" w:eastAsia="宋体" w:cs="宋体"/>
                <w:color w:val="auto"/>
                <w:sz w:val="21"/>
                <w:szCs w:val="21"/>
                <w:highlight w:val="none"/>
              </w:rPr>
            </w:pPr>
          </w:p>
        </w:tc>
        <w:tc>
          <w:tcPr>
            <w:tcW w:w="1090" w:type="pct"/>
            <w:vAlign w:val="center"/>
          </w:tcPr>
          <w:p w14:paraId="66A55C54">
            <w:pPr>
              <w:pStyle w:val="51"/>
              <w:jc w:val="center"/>
              <w:rPr>
                <w:rFonts w:hint="eastAsia" w:ascii="宋体" w:hAnsi="宋体" w:eastAsia="宋体" w:cs="宋体"/>
                <w:color w:val="auto"/>
                <w:sz w:val="21"/>
                <w:szCs w:val="21"/>
                <w:highlight w:val="none"/>
              </w:rPr>
            </w:pPr>
          </w:p>
        </w:tc>
        <w:tc>
          <w:tcPr>
            <w:tcW w:w="1090" w:type="pct"/>
            <w:vAlign w:val="center"/>
          </w:tcPr>
          <w:p w14:paraId="6FC3A7DB">
            <w:pPr>
              <w:pStyle w:val="51"/>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1"/>
              <w:jc w:val="center"/>
              <w:rPr>
                <w:rFonts w:hint="eastAsia" w:ascii="宋体" w:hAnsi="宋体" w:eastAsia="宋体" w:cs="宋体"/>
                <w:color w:val="auto"/>
                <w:sz w:val="21"/>
                <w:szCs w:val="21"/>
                <w:highlight w:val="none"/>
              </w:rPr>
            </w:pPr>
          </w:p>
        </w:tc>
        <w:tc>
          <w:tcPr>
            <w:tcW w:w="1395" w:type="pct"/>
            <w:vAlign w:val="center"/>
          </w:tcPr>
          <w:p w14:paraId="199507E1">
            <w:pPr>
              <w:pStyle w:val="51"/>
              <w:jc w:val="center"/>
              <w:rPr>
                <w:rFonts w:hint="eastAsia" w:ascii="宋体" w:hAnsi="宋体" w:eastAsia="宋体" w:cs="宋体"/>
                <w:color w:val="auto"/>
                <w:sz w:val="21"/>
                <w:szCs w:val="21"/>
                <w:highlight w:val="none"/>
              </w:rPr>
            </w:pPr>
          </w:p>
        </w:tc>
        <w:tc>
          <w:tcPr>
            <w:tcW w:w="1002" w:type="pct"/>
            <w:vAlign w:val="center"/>
          </w:tcPr>
          <w:p w14:paraId="6691FD82">
            <w:pPr>
              <w:pStyle w:val="51"/>
              <w:jc w:val="center"/>
              <w:rPr>
                <w:rFonts w:hint="eastAsia" w:ascii="宋体" w:hAnsi="宋体" w:eastAsia="宋体" w:cs="宋体"/>
                <w:color w:val="auto"/>
                <w:sz w:val="21"/>
                <w:szCs w:val="21"/>
                <w:highlight w:val="none"/>
              </w:rPr>
            </w:pPr>
          </w:p>
        </w:tc>
        <w:tc>
          <w:tcPr>
            <w:tcW w:w="1090" w:type="pct"/>
            <w:vAlign w:val="center"/>
          </w:tcPr>
          <w:p w14:paraId="6E35002B">
            <w:pPr>
              <w:pStyle w:val="51"/>
              <w:jc w:val="center"/>
              <w:rPr>
                <w:rFonts w:hint="eastAsia" w:ascii="宋体" w:hAnsi="宋体" w:eastAsia="宋体" w:cs="宋体"/>
                <w:color w:val="auto"/>
                <w:sz w:val="21"/>
                <w:szCs w:val="21"/>
                <w:highlight w:val="none"/>
              </w:rPr>
            </w:pPr>
          </w:p>
        </w:tc>
        <w:tc>
          <w:tcPr>
            <w:tcW w:w="1090" w:type="pct"/>
            <w:vAlign w:val="center"/>
          </w:tcPr>
          <w:p w14:paraId="69818ED1">
            <w:pPr>
              <w:pStyle w:val="51"/>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1"/>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5.对招标文件中的所有技术参数要求，除本表所列明的所有偏离外，均视作供应商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3" w:name="_Toc29880"/>
      <w:bookmarkStart w:id="384" w:name="_Toc163492930"/>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83"/>
      <w:bookmarkEnd w:id="384"/>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385"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385"/>
    </w:tbl>
    <w:p w14:paraId="05F32EC7">
      <w:pPr>
        <w:rPr>
          <w:rFonts w:hint="eastAsia" w:cs="仿宋_GB2312"/>
          <w:color w:val="auto"/>
          <w:szCs w:val="24"/>
          <w:highlight w:val="none"/>
        </w:rPr>
      </w:pPr>
    </w:p>
    <w:p w14:paraId="7D7DE3DB">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6" w:name="_Toc26782"/>
      <w:bookmarkStart w:id="387" w:name="_Toc163492931"/>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86"/>
      <w:bookmarkEnd w:id="387"/>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1"/>
              <w:jc w:val="center"/>
              <w:rPr>
                <w:rFonts w:hint="eastAsia" w:ascii="宋体" w:hAnsi="宋体" w:eastAsia="宋体" w:cs="宋体"/>
                <w:color w:val="auto"/>
                <w:sz w:val="21"/>
                <w:szCs w:val="21"/>
                <w:highlight w:val="none"/>
              </w:rPr>
            </w:pPr>
            <w:bookmarkStart w:id="388" w:name="_Toc100090784"/>
            <w:bookmarkStart w:id="389" w:name="_Toc99533292"/>
            <w:r>
              <w:rPr>
                <w:rFonts w:hint="eastAsia" w:ascii="宋体" w:hAnsi="宋体" w:eastAsia="宋体" w:cs="宋体"/>
                <w:color w:val="auto"/>
                <w:sz w:val="21"/>
                <w:szCs w:val="21"/>
                <w:highlight w:val="none"/>
              </w:rPr>
              <w:t>1</w:t>
            </w:r>
            <w:bookmarkEnd w:id="388"/>
            <w:bookmarkEnd w:id="389"/>
          </w:p>
        </w:tc>
        <w:tc>
          <w:tcPr>
            <w:tcW w:w="1267" w:type="dxa"/>
            <w:vAlign w:val="center"/>
          </w:tcPr>
          <w:p w14:paraId="04D72608">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1"/>
              <w:jc w:val="center"/>
              <w:rPr>
                <w:rFonts w:hint="eastAsia" w:ascii="宋体" w:hAnsi="宋体" w:eastAsia="宋体" w:cs="宋体"/>
                <w:color w:val="auto"/>
                <w:sz w:val="21"/>
                <w:szCs w:val="21"/>
                <w:highlight w:val="none"/>
              </w:rPr>
            </w:pPr>
          </w:p>
        </w:tc>
        <w:tc>
          <w:tcPr>
            <w:tcW w:w="1860" w:type="dxa"/>
            <w:vAlign w:val="center"/>
          </w:tcPr>
          <w:p w14:paraId="7F355EC3">
            <w:pPr>
              <w:pStyle w:val="51"/>
              <w:jc w:val="center"/>
              <w:rPr>
                <w:rFonts w:hint="eastAsia" w:ascii="宋体" w:hAnsi="宋体" w:eastAsia="宋体" w:cs="宋体"/>
                <w:color w:val="auto"/>
                <w:sz w:val="21"/>
                <w:szCs w:val="21"/>
                <w:highlight w:val="none"/>
              </w:rPr>
            </w:pPr>
          </w:p>
        </w:tc>
        <w:tc>
          <w:tcPr>
            <w:tcW w:w="1356" w:type="dxa"/>
            <w:vAlign w:val="center"/>
          </w:tcPr>
          <w:p w14:paraId="2148FD62">
            <w:pPr>
              <w:pStyle w:val="51"/>
              <w:jc w:val="center"/>
              <w:rPr>
                <w:rFonts w:hint="eastAsia" w:ascii="宋体" w:hAnsi="宋体" w:eastAsia="宋体" w:cs="宋体"/>
                <w:color w:val="auto"/>
                <w:sz w:val="21"/>
                <w:szCs w:val="21"/>
                <w:highlight w:val="none"/>
              </w:rPr>
            </w:pPr>
          </w:p>
        </w:tc>
        <w:tc>
          <w:tcPr>
            <w:tcW w:w="816" w:type="dxa"/>
            <w:vAlign w:val="center"/>
          </w:tcPr>
          <w:p w14:paraId="30F5864D">
            <w:pPr>
              <w:pStyle w:val="51"/>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1"/>
              <w:jc w:val="center"/>
              <w:rPr>
                <w:rFonts w:hint="eastAsia" w:ascii="宋体" w:hAnsi="宋体" w:eastAsia="宋体" w:cs="宋体"/>
                <w:color w:val="auto"/>
                <w:sz w:val="21"/>
                <w:szCs w:val="21"/>
                <w:highlight w:val="none"/>
              </w:rPr>
            </w:pPr>
            <w:bookmarkStart w:id="390" w:name="_Toc100090785"/>
            <w:bookmarkStart w:id="391" w:name="_Toc99533293"/>
            <w:r>
              <w:rPr>
                <w:rFonts w:hint="eastAsia" w:ascii="宋体" w:hAnsi="宋体" w:eastAsia="宋体" w:cs="宋体"/>
                <w:color w:val="auto"/>
                <w:sz w:val="21"/>
                <w:szCs w:val="21"/>
                <w:highlight w:val="none"/>
              </w:rPr>
              <w:t>2</w:t>
            </w:r>
            <w:bookmarkEnd w:id="390"/>
            <w:bookmarkEnd w:id="391"/>
          </w:p>
        </w:tc>
        <w:tc>
          <w:tcPr>
            <w:tcW w:w="1267" w:type="dxa"/>
            <w:vAlign w:val="center"/>
          </w:tcPr>
          <w:p w14:paraId="3AE14FF6">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1"/>
              <w:jc w:val="center"/>
              <w:rPr>
                <w:rFonts w:hint="eastAsia" w:ascii="宋体" w:hAnsi="宋体" w:eastAsia="宋体" w:cs="宋体"/>
                <w:color w:val="auto"/>
                <w:sz w:val="21"/>
                <w:szCs w:val="21"/>
                <w:highlight w:val="none"/>
              </w:rPr>
            </w:pPr>
          </w:p>
        </w:tc>
        <w:tc>
          <w:tcPr>
            <w:tcW w:w="1860" w:type="dxa"/>
            <w:vAlign w:val="center"/>
          </w:tcPr>
          <w:p w14:paraId="390E678F">
            <w:pPr>
              <w:pStyle w:val="51"/>
              <w:jc w:val="center"/>
              <w:rPr>
                <w:rFonts w:hint="eastAsia" w:ascii="宋体" w:hAnsi="宋体" w:eastAsia="宋体" w:cs="宋体"/>
                <w:color w:val="auto"/>
                <w:sz w:val="21"/>
                <w:szCs w:val="21"/>
                <w:highlight w:val="none"/>
              </w:rPr>
            </w:pPr>
          </w:p>
        </w:tc>
        <w:tc>
          <w:tcPr>
            <w:tcW w:w="1356" w:type="dxa"/>
            <w:vAlign w:val="center"/>
          </w:tcPr>
          <w:p w14:paraId="77E48E09">
            <w:pPr>
              <w:pStyle w:val="51"/>
              <w:jc w:val="center"/>
              <w:rPr>
                <w:rFonts w:hint="eastAsia" w:ascii="宋体" w:hAnsi="宋体" w:eastAsia="宋体" w:cs="宋体"/>
                <w:color w:val="auto"/>
                <w:sz w:val="21"/>
                <w:szCs w:val="21"/>
                <w:highlight w:val="none"/>
              </w:rPr>
            </w:pPr>
          </w:p>
        </w:tc>
        <w:tc>
          <w:tcPr>
            <w:tcW w:w="816" w:type="dxa"/>
            <w:vAlign w:val="center"/>
          </w:tcPr>
          <w:p w14:paraId="3D8C0BFB">
            <w:pPr>
              <w:pStyle w:val="51"/>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1"/>
              <w:jc w:val="center"/>
              <w:rPr>
                <w:rFonts w:hint="eastAsia" w:ascii="宋体" w:hAnsi="宋体" w:eastAsia="宋体" w:cs="宋体"/>
                <w:color w:val="auto"/>
                <w:sz w:val="21"/>
                <w:szCs w:val="21"/>
                <w:highlight w:val="none"/>
              </w:rPr>
            </w:pPr>
            <w:bookmarkStart w:id="392" w:name="_Toc100090786"/>
            <w:bookmarkStart w:id="393" w:name="_Toc99533294"/>
            <w:r>
              <w:rPr>
                <w:rFonts w:hint="eastAsia" w:ascii="宋体" w:hAnsi="宋体" w:eastAsia="宋体" w:cs="宋体"/>
                <w:color w:val="auto"/>
                <w:sz w:val="21"/>
                <w:szCs w:val="21"/>
                <w:highlight w:val="none"/>
              </w:rPr>
              <w:t>3</w:t>
            </w:r>
            <w:bookmarkEnd w:id="392"/>
            <w:bookmarkEnd w:id="393"/>
          </w:p>
        </w:tc>
        <w:tc>
          <w:tcPr>
            <w:tcW w:w="1267" w:type="dxa"/>
            <w:vAlign w:val="center"/>
          </w:tcPr>
          <w:p w14:paraId="19C124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1"/>
              <w:jc w:val="center"/>
              <w:rPr>
                <w:rFonts w:hint="eastAsia" w:ascii="宋体" w:hAnsi="宋体" w:eastAsia="宋体" w:cs="宋体"/>
                <w:color w:val="auto"/>
                <w:sz w:val="21"/>
                <w:szCs w:val="21"/>
                <w:highlight w:val="none"/>
              </w:rPr>
            </w:pPr>
          </w:p>
        </w:tc>
        <w:tc>
          <w:tcPr>
            <w:tcW w:w="1860" w:type="dxa"/>
            <w:vAlign w:val="center"/>
          </w:tcPr>
          <w:p w14:paraId="3F31D2CD">
            <w:pPr>
              <w:pStyle w:val="51"/>
              <w:jc w:val="center"/>
              <w:rPr>
                <w:rFonts w:hint="eastAsia" w:ascii="宋体" w:hAnsi="宋体" w:eastAsia="宋体" w:cs="宋体"/>
                <w:color w:val="auto"/>
                <w:sz w:val="21"/>
                <w:szCs w:val="21"/>
                <w:highlight w:val="none"/>
              </w:rPr>
            </w:pPr>
          </w:p>
        </w:tc>
        <w:tc>
          <w:tcPr>
            <w:tcW w:w="1356" w:type="dxa"/>
            <w:vAlign w:val="center"/>
          </w:tcPr>
          <w:p w14:paraId="107FDE9E">
            <w:pPr>
              <w:pStyle w:val="51"/>
              <w:jc w:val="center"/>
              <w:rPr>
                <w:rFonts w:hint="eastAsia" w:ascii="宋体" w:hAnsi="宋体" w:eastAsia="宋体" w:cs="宋体"/>
                <w:color w:val="auto"/>
                <w:sz w:val="21"/>
                <w:szCs w:val="21"/>
                <w:highlight w:val="none"/>
              </w:rPr>
            </w:pPr>
          </w:p>
        </w:tc>
        <w:tc>
          <w:tcPr>
            <w:tcW w:w="816" w:type="dxa"/>
            <w:vAlign w:val="center"/>
          </w:tcPr>
          <w:p w14:paraId="0ED9D4FB">
            <w:pPr>
              <w:pStyle w:val="51"/>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1"/>
              <w:jc w:val="center"/>
              <w:rPr>
                <w:rFonts w:hint="eastAsia" w:ascii="宋体" w:hAnsi="宋体" w:eastAsia="宋体" w:cs="宋体"/>
                <w:color w:val="auto"/>
                <w:sz w:val="21"/>
                <w:szCs w:val="21"/>
                <w:highlight w:val="none"/>
              </w:rPr>
            </w:pPr>
            <w:bookmarkStart w:id="394" w:name="_Toc99533295"/>
            <w:bookmarkStart w:id="395" w:name="_Toc100090787"/>
            <w:r>
              <w:rPr>
                <w:rFonts w:hint="eastAsia" w:ascii="宋体" w:hAnsi="宋体" w:eastAsia="宋体" w:cs="宋体"/>
                <w:color w:val="auto"/>
                <w:sz w:val="21"/>
                <w:szCs w:val="21"/>
                <w:highlight w:val="none"/>
              </w:rPr>
              <w:t>4</w:t>
            </w:r>
            <w:bookmarkEnd w:id="394"/>
            <w:bookmarkEnd w:id="395"/>
          </w:p>
        </w:tc>
        <w:tc>
          <w:tcPr>
            <w:tcW w:w="1267" w:type="dxa"/>
            <w:vAlign w:val="center"/>
          </w:tcPr>
          <w:p w14:paraId="42DE0F63">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1"/>
              <w:jc w:val="center"/>
              <w:rPr>
                <w:rFonts w:hint="eastAsia" w:ascii="宋体" w:hAnsi="宋体" w:eastAsia="宋体" w:cs="宋体"/>
                <w:color w:val="auto"/>
                <w:sz w:val="21"/>
                <w:szCs w:val="21"/>
                <w:highlight w:val="none"/>
              </w:rPr>
            </w:pPr>
          </w:p>
        </w:tc>
        <w:tc>
          <w:tcPr>
            <w:tcW w:w="1860" w:type="dxa"/>
            <w:vAlign w:val="center"/>
          </w:tcPr>
          <w:p w14:paraId="068007BF">
            <w:pPr>
              <w:pStyle w:val="51"/>
              <w:jc w:val="center"/>
              <w:rPr>
                <w:rFonts w:hint="eastAsia" w:ascii="宋体" w:hAnsi="宋体" w:eastAsia="宋体" w:cs="宋体"/>
                <w:color w:val="auto"/>
                <w:sz w:val="21"/>
                <w:szCs w:val="21"/>
                <w:highlight w:val="none"/>
              </w:rPr>
            </w:pPr>
          </w:p>
        </w:tc>
        <w:tc>
          <w:tcPr>
            <w:tcW w:w="1356" w:type="dxa"/>
            <w:vAlign w:val="center"/>
          </w:tcPr>
          <w:p w14:paraId="7A6D63FA">
            <w:pPr>
              <w:pStyle w:val="51"/>
              <w:jc w:val="center"/>
              <w:rPr>
                <w:rFonts w:hint="eastAsia" w:ascii="宋体" w:hAnsi="宋体" w:eastAsia="宋体" w:cs="宋体"/>
                <w:color w:val="auto"/>
                <w:sz w:val="21"/>
                <w:szCs w:val="21"/>
                <w:highlight w:val="none"/>
              </w:rPr>
            </w:pPr>
          </w:p>
        </w:tc>
        <w:tc>
          <w:tcPr>
            <w:tcW w:w="816" w:type="dxa"/>
            <w:vAlign w:val="center"/>
          </w:tcPr>
          <w:p w14:paraId="01F1E6DB">
            <w:pPr>
              <w:pStyle w:val="51"/>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1"/>
              <w:jc w:val="center"/>
              <w:rPr>
                <w:rFonts w:hint="eastAsia" w:ascii="宋体" w:hAnsi="宋体" w:eastAsia="宋体" w:cs="宋体"/>
                <w:color w:val="auto"/>
                <w:sz w:val="21"/>
                <w:szCs w:val="21"/>
                <w:highlight w:val="none"/>
              </w:rPr>
            </w:pPr>
            <w:bookmarkStart w:id="396" w:name="_Toc100090788"/>
            <w:bookmarkStart w:id="397" w:name="_Toc99533296"/>
            <w:r>
              <w:rPr>
                <w:rFonts w:hint="eastAsia" w:ascii="宋体" w:hAnsi="宋体" w:eastAsia="宋体" w:cs="宋体"/>
                <w:color w:val="auto"/>
                <w:sz w:val="21"/>
                <w:szCs w:val="21"/>
                <w:highlight w:val="none"/>
              </w:rPr>
              <w:t>5</w:t>
            </w:r>
            <w:bookmarkEnd w:id="396"/>
            <w:bookmarkEnd w:id="397"/>
          </w:p>
        </w:tc>
        <w:tc>
          <w:tcPr>
            <w:tcW w:w="1267" w:type="dxa"/>
            <w:vAlign w:val="center"/>
          </w:tcPr>
          <w:p w14:paraId="3241008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1"/>
              <w:jc w:val="center"/>
              <w:rPr>
                <w:rFonts w:hint="eastAsia" w:ascii="宋体" w:hAnsi="宋体" w:eastAsia="宋体" w:cs="宋体"/>
                <w:color w:val="auto"/>
                <w:sz w:val="21"/>
                <w:szCs w:val="21"/>
                <w:highlight w:val="none"/>
              </w:rPr>
            </w:pPr>
          </w:p>
        </w:tc>
        <w:tc>
          <w:tcPr>
            <w:tcW w:w="1860" w:type="dxa"/>
            <w:vAlign w:val="center"/>
          </w:tcPr>
          <w:p w14:paraId="12AB49C0">
            <w:pPr>
              <w:pStyle w:val="51"/>
              <w:jc w:val="center"/>
              <w:rPr>
                <w:rFonts w:hint="eastAsia" w:ascii="宋体" w:hAnsi="宋体" w:eastAsia="宋体" w:cs="宋体"/>
                <w:color w:val="auto"/>
                <w:sz w:val="21"/>
                <w:szCs w:val="21"/>
                <w:highlight w:val="none"/>
              </w:rPr>
            </w:pPr>
          </w:p>
        </w:tc>
        <w:tc>
          <w:tcPr>
            <w:tcW w:w="1356" w:type="dxa"/>
            <w:vAlign w:val="center"/>
          </w:tcPr>
          <w:p w14:paraId="3943C72A">
            <w:pPr>
              <w:pStyle w:val="51"/>
              <w:jc w:val="center"/>
              <w:rPr>
                <w:rFonts w:hint="eastAsia" w:ascii="宋体" w:hAnsi="宋体" w:eastAsia="宋体" w:cs="宋体"/>
                <w:color w:val="auto"/>
                <w:sz w:val="21"/>
                <w:szCs w:val="21"/>
                <w:highlight w:val="none"/>
              </w:rPr>
            </w:pPr>
          </w:p>
        </w:tc>
        <w:tc>
          <w:tcPr>
            <w:tcW w:w="816" w:type="dxa"/>
            <w:vAlign w:val="center"/>
          </w:tcPr>
          <w:p w14:paraId="5FBE7410">
            <w:pPr>
              <w:pStyle w:val="51"/>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1"/>
              <w:jc w:val="center"/>
              <w:rPr>
                <w:rFonts w:hint="eastAsia" w:ascii="宋体" w:hAnsi="宋体" w:eastAsia="宋体" w:cs="宋体"/>
                <w:color w:val="auto"/>
                <w:sz w:val="21"/>
                <w:szCs w:val="21"/>
                <w:highlight w:val="none"/>
              </w:rPr>
            </w:pPr>
            <w:bookmarkStart w:id="398" w:name="_Toc100090789"/>
            <w:bookmarkStart w:id="399" w:name="_Toc99533297"/>
            <w:r>
              <w:rPr>
                <w:rFonts w:hint="eastAsia" w:ascii="宋体" w:hAnsi="宋体" w:eastAsia="宋体" w:cs="宋体"/>
                <w:color w:val="auto"/>
                <w:sz w:val="21"/>
                <w:szCs w:val="21"/>
                <w:highlight w:val="none"/>
              </w:rPr>
              <w:t>6</w:t>
            </w:r>
            <w:bookmarkEnd w:id="398"/>
            <w:bookmarkEnd w:id="399"/>
          </w:p>
        </w:tc>
        <w:tc>
          <w:tcPr>
            <w:tcW w:w="1267" w:type="dxa"/>
            <w:vAlign w:val="center"/>
          </w:tcPr>
          <w:p w14:paraId="40527E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1"/>
              <w:jc w:val="center"/>
              <w:rPr>
                <w:rFonts w:hint="eastAsia" w:ascii="宋体" w:hAnsi="宋体" w:eastAsia="宋体" w:cs="宋体"/>
                <w:color w:val="auto"/>
                <w:sz w:val="21"/>
                <w:szCs w:val="21"/>
                <w:highlight w:val="none"/>
              </w:rPr>
            </w:pPr>
          </w:p>
        </w:tc>
        <w:tc>
          <w:tcPr>
            <w:tcW w:w="1860" w:type="dxa"/>
            <w:vAlign w:val="center"/>
          </w:tcPr>
          <w:p w14:paraId="51ADEB68">
            <w:pPr>
              <w:pStyle w:val="51"/>
              <w:jc w:val="center"/>
              <w:rPr>
                <w:rFonts w:hint="eastAsia" w:ascii="宋体" w:hAnsi="宋体" w:eastAsia="宋体" w:cs="宋体"/>
                <w:color w:val="auto"/>
                <w:sz w:val="21"/>
                <w:szCs w:val="21"/>
                <w:highlight w:val="none"/>
              </w:rPr>
            </w:pPr>
          </w:p>
        </w:tc>
        <w:tc>
          <w:tcPr>
            <w:tcW w:w="1356" w:type="dxa"/>
            <w:vAlign w:val="center"/>
          </w:tcPr>
          <w:p w14:paraId="6FF03D95">
            <w:pPr>
              <w:pStyle w:val="51"/>
              <w:jc w:val="center"/>
              <w:rPr>
                <w:rFonts w:hint="eastAsia" w:ascii="宋体" w:hAnsi="宋体" w:eastAsia="宋体" w:cs="宋体"/>
                <w:color w:val="auto"/>
                <w:sz w:val="21"/>
                <w:szCs w:val="21"/>
                <w:highlight w:val="none"/>
              </w:rPr>
            </w:pPr>
          </w:p>
        </w:tc>
        <w:tc>
          <w:tcPr>
            <w:tcW w:w="816" w:type="dxa"/>
            <w:vAlign w:val="center"/>
          </w:tcPr>
          <w:p w14:paraId="4EF8AB8A">
            <w:pPr>
              <w:pStyle w:val="51"/>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1"/>
              <w:jc w:val="center"/>
              <w:rPr>
                <w:rFonts w:hint="eastAsia" w:ascii="宋体" w:hAnsi="宋体" w:eastAsia="宋体" w:cs="宋体"/>
                <w:color w:val="auto"/>
                <w:sz w:val="21"/>
                <w:szCs w:val="21"/>
                <w:highlight w:val="none"/>
              </w:rPr>
            </w:pPr>
            <w:bookmarkStart w:id="400" w:name="_Toc100090790"/>
            <w:bookmarkStart w:id="401" w:name="_Toc99533298"/>
            <w:r>
              <w:rPr>
                <w:rFonts w:hint="eastAsia" w:ascii="宋体" w:hAnsi="宋体" w:eastAsia="宋体" w:cs="宋体"/>
                <w:color w:val="auto"/>
                <w:sz w:val="21"/>
                <w:szCs w:val="21"/>
                <w:highlight w:val="none"/>
              </w:rPr>
              <w:t>7</w:t>
            </w:r>
            <w:bookmarkEnd w:id="400"/>
            <w:bookmarkEnd w:id="401"/>
          </w:p>
        </w:tc>
        <w:tc>
          <w:tcPr>
            <w:tcW w:w="1267" w:type="dxa"/>
            <w:vAlign w:val="center"/>
          </w:tcPr>
          <w:p w14:paraId="3F3B684D">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1"/>
              <w:jc w:val="center"/>
              <w:rPr>
                <w:rFonts w:hint="eastAsia" w:ascii="宋体" w:hAnsi="宋体" w:eastAsia="宋体" w:cs="宋体"/>
                <w:color w:val="auto"/>
                <w:sz w:val="21"/>
                <w:szCs w:val="21"/>
                <w:highlight w:val="none"/>
              </w:rPr>
            </w:pPr>
          </w:p>
        </w:tc>
        <w:tc>
          <w:tcPr>
            <w:tcW w:w="1860" w:type="dxa"/>
            <w:vAlign w:val="center"/>
          </w:tcPr>
          <w:p w14:paraId="7E9B2A2D">
            <w:pPr>
              <w:pStyle w:val="51"/>
              <w:jc w:val="center"/>
              <w:rPr>
                <w:rFonts w:hint="eastAsia" w:ascii="宋体" w:hAnsi="宋体" w:eastAsia="宋体" w:cs="宋体"/>
                <w:color w:val="auto"/>
                <w:sz w:val="21"/>
                <w:szCs w:val="21"/>
                <w:highlight w:val="none"/>
              </w:rPr>
            </w:pPr>
          </w:p>
        </w:tc>
        <w:tc>
          <w:tcPr>
            <w:tcW w:w="1356" w:type="dxa"/>
            <w:vAlign w:val="center"/>
          </w:tcPr>
          <w:p w14:paraId="5FBF328E">
            <w:pPr>
              <w:pStyle w:val="51"/>
              <w:jc w:val="center"/>
              <w:rPr>
                <w:rFonts w:hint="eastAsia" w:ascii="宋体" w:hAnsi="宋体" w:eastAsia="宋体" w:cs="宋体"/>
                <w:color w:val="auto"/>
                <w:sz w:val="21"/>
                <w:szCs w:val="21"/>
                <w:highlight w:val="none"/>
              </w:rPr>
            </w:pPr>
          </w:p>
        </w:tc>
        <w:tc>
          <w:tcPr>
            <w:tcW w:w="816" w:type="dxa"/>
            <w:vAlign w:val="center"/>
          </w:tcPr>
          <w:p w14:paraId="718DD530">
            <w:pPr>
              <w:pStyle w:val="51"/>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1"/>
              <w:jc w:val="center"/>
              <w:rPr>
                <w:rFonts w:hint="eastAsia" w:ascii="宋体" w:hAnsi="宋体" w:eastAsia="宋体" w:cs="宋体"/>
                <w:color w:val="auto"/>
                <w:sz w:val="21"/>
                <w:szCs w:val="21"/>
                <w:highlight w:val="none"/>
              </w:rPr>
            </w:pPr>
            <w:bookmarkStart w:id="402" w:name="_Toc99533299"/>
            <w:bookmarkStart w:id="403" w:name="_Toc100090791"/>
            <w:r>
              <w:rPr>
                <w:rFonts w:hint="eastAsia" w:ascii="宋体" w:hAnsi="宋体" w:eastAsia="宋体" w:cs="宋体"/>
                <w:color w:val="auto"/>
                <w:sz w:val="21"/>
                <w:szCs w:val="21"/>
                <w:highlight w:val="none"/>
              </w:rPr>
              <w:t>8</w:t>
            </w:r>
            <w:bookmarkEnd w:id="402"/>
            <w:bookmarkEnd w:id="403"/>
          </w:p>
        </w:tc>
        <w:tc>
          <w:tcPr>
            <w:tcW w:w="1267" w:type="dxa"/>
            <w:vAlign w:val="center"/>
          </w:tcPr>
          <w:p w14:paraId="20BD29D0">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1"/>
              <w:jc w:val="center"/>
              <w:rPr>
                <w:rFonts w:hint="eastAsia" w:ascii="宋体" w:hAnsi="宋体" w:eastAsia="宋体" w:cs="宋体"/>
                <w:color w:val="auto"/>
                <w:sz w:val="21"/>
                <w:szCs w:val="21"/>
                <w:highlight w:val="none"/>
              </w:rPr>
            </w:pPr>
          </w:p>
        </w:tc>
        <w:tc>
          <w:tcPr>
            <w:tcW w:w="1860" w:type="dxa"/>
            <w:vAlign w:val="center"/>
          </w:tcPr>
          <w:p w14:paraId="292DF220">
            <w:pPr>
              <w:pStyle w:val="51"/>
              <w:jc w:val="center"/>
              <w:rPr>
                <w:rFonts w:hint="eastAsia" w:ascii="宋体" w:hAnsi="宋体" w:eastAsia="宋体" w:cs="宋体"/>
                <w:color w:val="auto"/>
                <w:sz w:val="21"/>
                <w:szCs w:val="21"/>
                <w:highlight w:val="none"/>
              </w:rPr>
            </w:pPr>
          </w:p>
        </w:tc>
        <w:tc>
          <w:tcPr>
            <w:tcW w:w="1356" w:type="dxa"/>
            <w:vAlign w:val="center"/>
          </w:tcPr>
          <w:p w14:paraId="7107F6B0">
            <w:pPr>
              <w:pStyle w:val="51"/>
              <w:jc w:val="center"/>
              <w:rPr>
                <w:rFonts w:hint="eastAsia" w:ascii="宋体" w:hAnsi="宋体" w:eastAsia="宋体" w:cs="宋体"/>
                <w:color w:val="auto"/>
                <w:sz w:val="21"/>
                <w:szCs w:val="21"/>
                <w:highlight w:val="none"/>
              </w:rPr>
            </w:pPr>
          </w:p>
        </w:tc>
        <w:tc>
          <w:tcPr>
            <w:tcW w:w="816" w:type="dxa"/>
            <w:vAlign w:val="center"/>
          </w:tcPr>
          <w:p w14:paraId="247AF589">
            <w:pPr>
              <w:pStyle w:val="51"/>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1"/>
              <w:jc w:val="center"/>
              <w:rPr>
                <w:rFonts w:hint="eastAsia" w:ascii="宋体" w:hAnsi="宋体" w:eastAsia="宋体" w:cs="宋体"/>
                <w:color w:val="auto"/>
                <w:sz w:val="21"/>
                <w:szCs w:val="21"/>
                <w:highlight w:val="none"/>
              </w:rPr>
            </w:pPr>
            <w:bookmarkStart w:id="404" w:name="_Toc100090792"/>
            <w:bookmarkStart w:id="405" w:name="_Toc99533300"/>
            <w:r>
              <w:rPr>
                <w:rFonts w:hint="eastAsia" w:ascii="宋体" w:hAnsi="宋体" w:eastAsia="宋体" w:cs="宋体"/>
                <w:color w:val="auto"/>
                <w:sz w:val="21"/>
                <w:szCs w:val="21"/>
                <w:highlight w:val="none"/>
              </w:rPr>
              <w:t>9</w:t>
            </w:r>
            <w:bookmarkEnd w:id="404"/>
            <w:bookmarkEnd w:id="405"/>
          </w:p>
        </w:tc>
        <w:tc>
          <w:tcPr>
            <w:tcW w:w="1267" w:type="dxa"/>
            <w:vAlign w:val="center"/>
          </w:tcPr>
          <w:p w14:paraId="6C5090E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1"/>
              <w:jc w:val="center"/>
              <w:rPr>
                <w:rFonts w:hint="eastAsia" w:ascii="宋体" w:hAnsi="宋体" w:eastAsia="宋体" w:cs="宋体"/>
                <w:color w:val="auto"/>
                <w:sz w:val="21"/>
                <w:szCs w:val="21"/>
                <w:highlight w:val="none"/>
              </w:rPr>
            </w:pPr>
          </w:p>
        </w:tc>
        <w:tc>
          <w:tcPr>
            <w:tcW w:w="1860" w:type="dxa"/>
            <w:vAlign w:val="center"/>
          </w:tcPr>
          <w:p w14:paraId="337B4053">
            <w:pPr>
              <w:pStyle w:val="51"/>
              <w:jc w:val="center"/>
              <w:rPr>
                <w:rFonts w:hint="eastAsia" w:ascii="宋体" w:hAnsi="宋体" w:eastAsia="宋体" w:cs="宋体"/>
                <w:color w:val="auto"/>
                <w:sz w:val="21"/>
                <w:szCs w:val="21"/>
                <w:highlight w:val="none"/>
              </w:rPr>
            </w:pPr>
          </w:p>
        </w:tc>
        <w:tc>
          <w:tcPr>
            <w:tcW w:w="1356" w:type="dxa"/>
            <w:vAlign w:val="center"/>
          </w:tcPr>
          <w:p w14:paraId="6968EA5F">
            <w:pPr>
              <w:pStyle w:val="51"/>
              <w:jc w:val="center"/>
              <w:rPr>
                <w:rFonts w:hint="eastAsia" w:ascii="宋体" w:hAnsi="宋体" w:eastAsia="宋体" w:cs="宋体"/>
                <w:color w:val="auto"/>
                <w:sz w:val="21"/>
                <w:szCs w:val="21"/>
                <w:highlight w:val="none"/>
              </w:rPr>
            </w:pPr>
          </w:p>
        </w:tc>
        <w:tc>
          <w:tcPr>
            <w:tcW w:w="816" w:type="dxa"/>
            <w:vAlign w:val="center"/>
          </w:tcPr>
          <w:p w14:paraId="45D99552">
            <w:pPr>
              <w:pStyle w:val="51"/>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1"/>
              <w:jc w:val="center"/>
              <w:rPr>
                <w:rFonts w:hint="eastAsia" w:ascii="宋体" w:hAnsi="宋体" w:eastAsia="宋体" w:cs="宋体"/>
                <w:color w:val="auto"/>
                <w:sz w:val="21"/>
                <w:szCs w:val="21"/>
                <w:highlight w:val="none"/>
              </w:rPr>
            </w:pPr>
            <w:bookmarkStart w:id="406" w:name="_Toc99533301"/>
            <w:bookmarkStart w:id="407" w:name="_Toc100090793"/>
            <w:r>
              <w:rPr>
                <w:rFonts w:hint="eastAsia" w:ascii="宋体" w:hAnsi="宋体" w:eastAsia="宋体" w:cs="宋体"/>
                <w:color w:val="auto"/>
                <w:sz w:val="21"/>
                <w:szCs w:val="21"/>
                <w:highlight w:val="none"/>
              </w:rPr>
              <w:t>10</w:t>
            </w:r>
            <w:bookmarkEnd w:id="406"/>
            <w:bookmarkEnd w:id="407"/>
          </w:p>
        </w:tc>
        <w:tc>
          <w:tcPr>
            <w:tcW w:w="1267" w:type="dxa"/>
            <w:vAlign w:val="center"/>
          </w:tcPr>
          <w:p w14:paraId="0D84E205">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1"/>
              <w:jc w:val="center"/>
              <w:rPr>
                <w:rFonts w:hint="eastAsia" w:ascii="宋体" w:hAnsi="宋体" w:eastAsia="宋体" w:cs="宋体"/>
                <w:color w:val="auto"/>
                <w:sz w:val="21"/>
                <w:szCs w:val="21"/>
                <w:highlight w:val="none"/>
              </w:rPr>
            </w:pPr>
          </w:p>
        </w:tc>
        <w:tc>
          <w:tcPr>
            <w:tcW w:w="1860" w:type="dxa"/>
            <w:vAlign w:val="center"/>
          </w:tcPr>
          <w:p w14:paraId="7790D037">
            <w:pPr>
              <w:pStyle w:val="51"/>
              <w:jc w:val="center"/>
              <w:rPr>
                <w:rFonts w:hint="eastAsia" w:ascii="宋体" w:hAnsi="宋体" w:eastAsia="宋体" w:cs="宋体"/>
                <w:color w:val="auto"/>
                <w:sz w:val="21"/>
                <w:szCs w:val="21"/>
                <w:highlight w:val="none"/>
              </w:rPr>
            </w:pPr>
          </w:p>
        </w:tc>
        <w:tc>
          <w:tcPr>
            <w:tcW w:w="1356" w:type="dxa"/>
            <w:vAlign w:val="center"/>
          </w:tcPr>
          <w:p w14:paraId="292E64B7">
            <w:pPr>
              <w:pStyle w:val="51"/>
              <w:jc w:val="center"/>
              <w:rPr>
                <w:rFonts w:hint="eastAsia" w:ascii="宋体" w:hAnsi="宋体" w:eastAsia="宋体" w:cs="宋体"/>
                <w:color w:val="auto"/>
                <w:sz w:val="21"/>
                <w:szCs w:val="21"/>
                <w:highlight w:val="none"/>
              </w:rPr>
            </w:pPr>
          </w:p>
        </w:tc>
        <w:tc>
          <w:tcPr>
            <w:tcW w:w="816" w:type="dxa"/>
            <w:vAlign w:val="center"/>
          </w:tcPr>
          <w:p w14:paraId="77E1C162">
            <w:pPr>
              <w:pStyle w:val="51"/>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8" w:name="_Toc163492935"/>
      <w:bookmarkStart w:id="409" w:name="_Toc5913"/>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408"/>
      <w:bookmarkEnd w:id="409"/>
    </w:p>
    <w:p w14:paraId="3878D3F5">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9"/>
        <w:rPr>
          <w:color w:val="auto"/>
          <w:highlight w:val="none"/>
        </w:rPr>
      </w:pPr>
      <w:r>
        <w:rPr>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26668"/>
      <w:bookmarkStart w:id="411" w:name="_Toc16349293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410"/>
      <w:bookmarkEnd w:id="411"/>
    </w:p>
    <w:p w14:paraId="6EF40482">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9"/>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9"/>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9"/>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9"/>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9"/>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9"/>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9"/>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9"/>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9"/>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9"/>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9"/>
        <w:rPr>
          <w:rFonts w:hint="eastAsia"/>
          <w:color w:val="auto"/>
          <w:sz w:val="28"/>
          <w:szCs w:val="28"/>
          <w:highlight w:val="none"/>
          <w:lang w:val="en-US" w:eastAsia="zh-CN"/>
        </w:rPr>
      </w:pPr>
    </w:p>
    <w:p w14:paraId="3F26FF37">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39"/>
        <w:ind w:left="0" w:leftChars="0" w:firstLine="0" w:firstLineChars="0"/>
        <w:rPr>
          <w:rFonts w:hint="eastAsia"/>
          <w:b/>
          <w:bCs/>
          <w:color w:val="auto"/>
          <w:sz w:val="24"/>
          <w:szCs w:val="24"/>
          <w:highlight w:val="none"/>
          <w:lang w:eastAsia="zh-CN"/>
        </w:rPr>
      </w:pPr>
    </w:p>
    <w:p w14:paraId="7DF13FE9">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3352B805">
      <w:pPr>
        <w:pStyle w:val="39"/>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37FC6">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937FC6">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D931B">
                          <w:pPr>
                            <w:pStyle w:val="2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5D931B">
                    <w:pPr>
                      <w:pStyle w:val="20"/>
                    </w:pPr>
                    <w:r>
                      <w:fldChar w:fldCharType="begin"/>
                    </w:r>
                    <w:r>
                      <w:instrText xml:space="preserve"> PAGE  \* MERGEFORMAT </w:instrText>
                    </w:r>
                    <w:r>
                      <w:fldChar w:fldCharType="separate"/>
                    </w:r>
                    <w:r>
                      <w:t>69</w:t>
                    </w:r>
                    <w:r>
                      <w:fldChar w:fldCharType="end"/>
                    </w:r>
                  </w:p>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1"/>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10"/>
  </w:num>
  <w:num w:numId="4">
    <w:abstractNumId w:val="2"/>
  </w:num>
  <w:num w:numId="5">
    <w:abstractNumId w:val="6"/>
  </w:num>
  <w:num w:numId="6">
    <w:abstractNumId w:val="4"/>
  </w:num>
  <w:num w:numId="7">
    <w:abstractNumId w:val="3"/>
  </w:num>
  <w:num w:numId="8">
    <w:abstractNumId w:val="1"/>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B6186"/>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0B42"/>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8407B"/>
    <w:rsid w:val="024737BC"/>
    <w:rsid w:val="024C2B81"/>
    <w:rsid w:val="026D3223"/>
    <w:rsid w:val="028604AE"/>
    <w:rsid w:val="028B75EF"/>
    <w:rsid w:val="028D5673"/>
    <w:rsid w:val="02922C89"/>
    <w:rsid w:val="029D33DC"/>
    <w:rsid w:val="02AD1871"/>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A3571C"/>
    <w:rsid w:val="04B14F1D"/>
    <w:rsid w:val="04F01EE9"/>
    <w:rsid w:val="04F574FF"/>
    <w:rsid w:val="05025778"/>
    <w:rsid w:val="051F632A"/>
    <w:rsid w:val="052851DF"/>
    <w:rsid w:val="052E656D"/>
    <w:rsid w:val="053A4F12"/>
    <w:rsid w:val="053F247C"/>
    <w:rsid w:val="0545596E"/>
    <w:rsid w:val="054E0032"/>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231E4A"/>
    <w:rsid w:val="06253E14"/>
    <w:rsid w:val="0633208D"/>
    <w:rsid w:val="063A16EC"/>
    <w:rsid w:val="063B53E6"/>
    <w:rsid w:val="06495AB7"/>
    <w:rsid w:val="065B7836"/>
    <w:rsid w:val="06856661"/>
    <w:rsid w:val="068576CE"/>
    <w:rsid w:val="069114AA"/>
    <w:rsid w:val="06913A7D"/>
    <w:rsid w:val="0698763E"/>
    <w:rsid w:val="06A66D03"/>
    <w:rsid w:val="06AE7966"/>
    <w:rsid w:val="06AF6DD1"/>
    <w:rsid w:val="06B07B82"/>
    <w:rsid w:val="06B64A6C"/>
    <w:rsid w:val="06DD649D"/>
    <w:rsid w:val="06E8731C"/>
    <w:rsid w:val="06F04422"/>
    <w:rsid w:val="06F757B1"/>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D7896"/>
    <w:rsid w:val="08687FE8"/>
    <w:rsid w:val="08935065"/>
    <w:rsid w:val="08997D8A"/>
    <w:rsid w:val="089A2898"/>
    <w:rsid w:val="08AD2074"/>
    <w:rsid w:val="08CA7FAC"/>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5A4DAC"/>
    <w:rsid w:val="0C5E47B4"/>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3B5D4C"/>
    <w:rsid w:val="0E460DCC"/>
    <w:rsid w:val="0E653000"/>
    <w:rsid w:val="0E6A4ABA"/>
    <w:rsid w:val="0E6D45AA"/>
    <w:rsid w:val="0E72396F"/>
    <w:rsid w:val="0E796AAB"/>
    <w:rsid w:val="0E7B2A67"/>
    <w:rsid w:val="0E7C0027"/>
    <w:rsid w:val="0E7E0566"/>
    <w:rsid w:val="0E7F6315"/>
    <w:rsid w:val="0E80265B"/>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6A32DB"/>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57D15"/>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3A0FA1"/>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9E1ABC"/>
    <w:rsid w:val="19CC03D7"/>
    <w:rsid w:val="19D2300F"/>
    <w:rsid w:val="19E80F89"/>
    <w:rsid w:val="19EC5173"/>
    <w:rsid w:val="19F872A0"/>
    <w:rsid w:val="1A352420"/>
    <w:rsid w:val="1A377809"/>
    <w:rsid w:val="1A452ACF"/>
    <w:rsid w:val="1A512FD2"/>
    <w:rsid w:val="1A5D54D3"/>
    <w:rsid w:val="1ADA2FC8"/>
    <w:rsid w:val="1ADC0AEE"/>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C6787"/>
    <w:rsid w:val="1C9D289F"/>
    <w:rsid w:val="1CD770EC"/>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153C3"/>
    <w:rsid w:val="1F460C2C"/>
    <w:rsid w:val="1F525822"/>
    <w:rsid w:val="1F58270D"/>
    <w:rsid w:val="1F5F1CED"/>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4A02A8"/>
    <w:rsid w:val="2059498F"/>
    <w:rsid w:val="20690166"/>
    <w:rsid w:val="20803CC9"/>
    <w:rsid w:val="209239FD"/>
    <w:rsid w:val="20CC482F"/>
    <w:rsid w:val="20E97AC1"/>
    <w:rsid w:val="20EA2A65"/>
    <w:rsid w:val="20EF2BFD"/>
    <w:rsid w:val="210112AE"/>
    <w:rsid w:val="21156CD7"/>
    <w:rsid w:val="21354AB4"/>
    <w:rsid w:val="214E2A84"/>
    <w:rsid w:val="21556257"/>
    <w:rsid w:val="215F4227"/>
    <w:rsid w:val="217F6677"/>
    <w:rsid w:val="21817CF9"/>
    <w:rsid w:val="21884BA0"/>
    <w:rsid w:val="218D48F0"/>
    <w:rsid w:val="219519F6"/>
    <w:rsid w:val="2197576F"/>
    <w:rsid w:val="21977007"/>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763CD7"/>
    <w:rsid w:val="2A850E81"/>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46F1D"/>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72B3B"/>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EFD6E00"/>
    <w:rsid w:val="2F167CA6"/>
    <w:rsid w:val="2F25260C"/>
    <w:rsid w:val="2F452CAE"/>
    <w:rsid w:val="2F4A3E20"/>
    <w:rsid w:val="2F4F58DB"/>
    <w:rsid w:val="2F5D70AC"/>
    <w:rsid w:val="2F6824F8"/>
    <w:rsid w:val="2F8A246F"/>
    <w:rsid w:val="2F8B61E7"/>
    <w:rsid w:val="2F904855"/>
    <w:rsid w:val="2F947791"/>
    <w:rsid w:val="2FA33530"/>
    <w:rsid w:val="2FA36C75"/>
    <w:rsid w:val="2FB83480"/>
    <w:rsid w:val="2FBE036A"/>
    <w:rsid w:val="2FF16992"/>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0157"/>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D48A3"/>
    <w:rsid w:val="33AC3A1C"/>
    <w:rsid w:val="33C74846"/>
    <w:rsid w:val="33CF6FEA"/>
    <w:rsid w:val="33F64577"/>
    <w:rsid w:val="34056568"/>
    <w:rsid w:val="34296B28"/>
    <w:rsid w:val="343E7CCC"/>
    <w:rsid w:val="344E43B3"/>
    <w:rsid w:val="34525525"/>
    <w:rsid w:val="346040E6"/>
    <w:rsid w:val="3468297C"/>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1566E"/>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122D7"/>
    <w:rsid w:val="384B3FA8"/>
    <w:rsid w:val="3854528C"/>
    <w:rsid w:val="38547ABE"/>
    <w:rsid w:val="385651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76710"/>
    <w:rsid w:val="39E81075"/>
    <w:rsid w:val="39EB5714"/>
    <w:rsid w:val="39F71049"/>
    <w:rsid w:val="39F96B6F"/>
    <w:rsid w:val="3A013C75"/>
    <w:rsid w:val="3A0472C2"/>
    <w:rsid w:val="3A073743"/>
    <w:rsid w:val="3A12378C"/>
    <w:rsid w:val="3A2B6F44"/>
    <w:rsid w:val="3A361B71"/>
    <w:rsid w:val="3A3C5A18"/>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47E49"/>
    <w:rsid w:val="3C494757"/>
    <w:rsid w:val="3C4B11D8"/>
    <w:rsid w:val="3C4B380F"/>
    <w:rsid w:val="3C4F6F1A"/>
    <w:rsid w:val="3C5A766D"/>
    <w:rsid w:val="3C720E5A"/>
    <w:rsid w:val="3C8B3CCA"/>
    <w:rsid w:val="3CA408E8"/>
    <w:rsid w:val="3CA52FDE"/>
    <w:rsid w:val="3CB94393"/>
    <w:rsid w:val="3CC14C1F"/>
    <w:rsid w:val="3CD0758C"/>
    <w:rsid w:val="3CE358B4"/>
    <w:rsid w:val="3CE55188"/>
    <w:rsid w:val="3CF47AC1"/>
    <w:rsid w:val="3CF56BC9"/>
    <w:rsid w:val="3D0A4BEF"/>
    <w:rsid w:val="3D0E2E48"/>
    <w:rsid w:val="3D1D0DC6"/>
    <w:rsid w:val="3D1F37E4"/>
    <w:rsid w:val="3D211F38"/>
    <w:rsid w:val="3D235CB1"/>
    <w:rsid w:val="3D346110"/>
    <w:rsid w:val="3D37175C"/>
    <w:rsid w:val="3D491BBB"/>
    <w:rsid w:val="3D4F2F4A"/>
    <w:rsid w:val="3D762284"/>
    <w:rsid w:val="3D826E7B"/>
    <w:rsid w:val="3D864BBD"/>
    <w:rsid w:val="3D906EDC"/>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A67324"/>
    <w:rsid w:val="40D75730"/>
    <w:rsid w:val="40E63BC5"/>
    <w:rsid w:val="40EB4D37"/>
    <w:rsid w:val="40EC14AB"/>
    <w:rsid w:val="40FA4F7A"/>
    <w:rsid w:val="410D2F00"/>
    <w:rsid w:val="410D73A4"/>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9F402B"/>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4FC154A"/>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AE75EBB"/>
    <w:rsid w:val="4B0071C8"/>
    <w:rsid w:val="4B125FF6"/>
    <w:rsid w:val="4B1B110F"/>
    <w:rsid w:val="4B3F45FD"/>
    <w:rsid w:val="4B4614E8"/>
    <w:rsid w:val="4B6C4CC7"/>
    <w:rsid w:val="4B7D0C82"/>
    <w:rsid w:val="4B8244EA"/>
    <w:rsid w:val="4B8B339F"/>
    <w:rsid w:val="4B8F7333"/>
    <w:rsid w:val="4B92472D"/>
    <w:rsid w:val="4BA17066"/>
    <w:rsid w:val="4BBD296A"/>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24702"/>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4FF77255"/>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365B3"/>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D2567"/>
    <w:rsid w:val="586C6306"/>
    <w:rsid w:val="58737694"/>
    <w:rsid w:val="587F072F"/>
    <w:rsid w:val="58BA1767"/>
    <w:rsid w:val="58DC49CD"/>
    <w:rsid w:val="58DD31FA"/>
    <w:rsid w:val="59030A18"/>
    <w:rsid w:val="590E7F53"/>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720E8"/>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869E8"/>
    <w:rsid w:val="5C2C64D8"/>
    <w:rsid w:val="5C381321"/>
    <w:rsid w:val="5C3A6E47"/>
    <w:rsid w:val="5C3B1922"/>
    <w:rsid w:val="5C427AAA"/>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E084D23"/>
    <w:rsid w:val="5E092890"/>
    <w:rsid w:val="5E192A8C"/>
    <w:rsid w:val="5E1C432A"/>
    <w:rsid w:val="5E257683"/>
    <w:rsid w:val="5E282CCF"/>
    <w:rsid w:val="5E3A2E3F"/>
    <w:rsid w:val="5E3A5C3E"/>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A1416A"/>
    <w:rsid w:val="5FB23198"/>
    <w:rsid w:val="5FB46F10"/>
    <w:rsid w:val="5FB90FB7"/>
    <w:rsid w:val="5FC30058"/>
    <w:rsid w:val="5FDE21DF"/>
    <w:rsid w:val="5FF27A39"/>
    <w:rsid w:val="5FFB0081"/>
    <w:rsid w:val="5FFE1F39"/>
    <w:rsid w:val="60060FEE"/>
    <w:rsid w:val="600A2554"/>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7A3FCD"/>
    <w:rsid w:val="63822EAD"/>
    <w:rsid w:val="638C7755"/>
    <w:rsid w:val="639B1A12"/>
    <w:rsid w:val="63A011E3"/>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E120E1"/>
    <w:rsid w:val="65F91B21"/>
    <w:rsid w:val="660364FC"/>
    <w:rsid w:val="660D737A"/>
    <w:rsid w:val="661C580F"/>
    <w:rsid w:val="661E2CB4"/>
    <w:rsid w:val="661E3335"/>
    <w:rsid w:val="662621EA"/>
    <w:rsid w:val="662C6800"/>
    <w:rsid w:val="6632293D"/>
    <w:rsid w:val="663D58AE"/>
    <w:rsid w:val="664E603D"/>
    <w:rsid w:val="666F1DE3"/>
    <w:rsid w:val="667B2536"/>
    <w:rsid w:val="667D1E28"/>
    <w:rsid w:val="66A870A3"/>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336E40"/>
    <w:rsid w:val="683926A8"/>
    <w:rsid w:val="68537CAF"/>
    <w:rsid w:val="685E210F"/>
    <w:rsid w:val="685F3791"/>
    <w:rsid w:val="68682EB7"/>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F00E5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6B0957"/>
    <w:rsid w:val="6C832144"/>
    <w:rsid w:val="6C845EBC"/>
    <w:rsid w:val="6C89702F"/>
    <w:rsid w:val="6C9C4FB4"/>
    <w:rsid w:val="6C9D0D2C"/>
    <w:rsid w:val="6CC265FC"/>
    <w:rsid w:val="6CD504C6"/>
    <w:rsid w:val="6CD52274"/>
    <w:rsid w:val="6CDA4C16"/>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058D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051D0B"/>
    <w:rsid w:val="742023C5"/>
    <w:rsid w:val="743D52CE"/>
    <w:rsid w:val="7443670B"/>
    <w:rsid w:val="74534AF2"/>
    <w:rsid w:val="745B7503"/>
    <w:rsid w:val="748702F8"/>
    <w:rsid w:val="748D1686"/>
    <w:rsid w:val="74933140"/>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1C7278"/>
    <w:rsid w:val="7722255A"/>
    <w:rsid w:val="77274014"/>
    <w:rsid w:val="772E2227"/>
    <w:rsid w:val="77302EC9"/>
    <w:rsid w:val="7731279D"/>
    <w:rsid w:val="77440722"/>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90C9C"/>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A3180"/>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62F5D"/>
    <w:rsid w:val="7D5A0C9F"/>
    <w:rsid w:val="7D637428"/>
    <w:rsid w:val="7D6F2271"/>
    <w:rsid w:val="7D741635"/>
    <w:rsid w:val="7D823D52"/>
    <w:rsid w:val="7D851A94"/>
    <w:rsid w:val="7D965A4F"/>
    <w:rsid w:val="7DA95783"/>
    <w:rsid w:val="7DB3326F"/>
    <w:rsid w:val="7DCB56F9"/>
    <w:rsid w:val="7DF34C50"/>
    <w:rsid w:val="7E0A2318"/>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5"/>
    <w:autoRedefine/>
    <w:qFormat/>
    <w:uiPriority w:val="0"/>
    <w:pPr>
      <w:spacing w:line="240" w:lineRule="auto"/>
    </w:pPr>
    <w:rPr>
      <w:rFonts w:eastAsiaTheme="minorEastAsia"/>
      <w:sz w:val="21"/>
      <w:szCs w:val="24"/>
    </w:rPr>
  </w:style>
  <w:style w:type="paragraph" w:styleId="14">
    <w:name w:val="Body Text"/>
    <w:basedOn w:val="1"/>
    <w:link w:val="49"/>
    <w:autoRedefine/>
    <w:qFormat/>
    <w:uiPriority w:val="99"/>
    <w:pPr>
      <w:spacing w:after="120" w:line="240" w:lineRule="auto"/>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3"/>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3"/>
    <w:autoRedefine/>
    <w:semiHidden/>
    <w:unhideWhenUsed/>
    <w:qFormat/>
    <w:uiPriority w:val="99"/>
    <w:pPr>
      <w:spacing w:line="360" w:lineRule="auto"/>
    </w:pPr>
    <w:rPr>
      <w:rFonts w:eastAsia="宋体"/>
      <w:b/>
      <w:bCs/>
      <w:sz w:val="24"/>
      <w:szCs w:val="22"/>
    </w:rPr>
  </w:style>
  <w:style w:type="paragraph" w:styleId="29">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paragraph" w:customStyle="1" w:styleId="36">
    <w:name w:val="表格文字2"/>
    <w:basedOn w:val="37"/>
    <w:qFormat/>
    <w:uiPriority w:val="99"/>
    <w:pPr>
      <w:jc w:val="left"/>
    </w:pPr>
    <w:rPr>
      <w:bCs/>
      <w:spacing w:val="10"/>
      <w:kern w:val="0"/>
    </w:rPr>
  </w:style>
  <w:style w:type="paragraph" w:customStyle="1" w:styleId="37">
    <w:name w:val="正文1"/>
    <w:autoRedefine/>
    <w:qFormat/>
    <w:uiPriority w:val="0"/>
    <w:pPr>
      <w:widowControl w:val="0"/>
      <w:jc w:val="both"/>
    </w:pPr>
    <w:rPr>
      <w:rFonts w:ascii="Calibri" w:hAnsi="Calibri" w:eastAsia="宋体" w:cs="Times New Roman"/>
      <w:lang w:val="en-US" w:eastAsia="zh-CN" w:bidi="ar-SA"/>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字符"/>
    <w:basedOn w:val="32"/>
    <w:link w:val="2"/>
    <w:autoRedefine/>
    <w:qFormat/>
    <w:uiPriority w:val="9"/>
    <w:rPr>
      <w:rFonts w:eastAsia="黑体"/>
      <w:b/>
      <w:bCs/>
      <w:kern w:val="44"/>
      <w:sz w:val="44"/>
      <w:szCs w:val="44"/>
    </w:rPr>
  </w:style>
  <w:style w:type="paragraph" w:styleId="41">
    <w:name w:val="List Paragraph"/>
    <w:basedOn w:val="1"/>
    <w:autoRedefine/>
    <w:qFormat/>
    <w:uiPriority w:val="34"/>
    <w:pPr>
      <w:numPr>
        <w:ilvl w:val="0"/>
        <w:numId w:val="2"/>
      </w:numPr>
    </w:pPr>
  </w:style>
  <w:style w:type="character" w:customStyle="1" w:styleId="42">
    <w:name w:val="页眉 字符"/>
    <w:basedOn w:val="32"/>
    <w:link w:val="21"/>
    <w:autoRedefine/>
    <w:qFormat/>
    <w:uiPriority w:val="99"/>
    <w:rPr>
      <w:rFonts w:eastAsia="宋体"/>
      <w:sz w:val="18"/>
      <w:szCs w:val="18"/>
    </w:rPr>
  </w:style>
  <w:style w:type="character" w:customStyle="1" w:styleId="43">
    <w:name w:val="页脚 字符"/>
    <w:basedOn w:val="32"/>
    <w:link w:val="20"/>
    <w:autoRedefine/>
    <w:qFormat/>
    <w:uiPriority w:val="99"/>
    <w:rPr>
      <w:rFonts w:eastAsia="宋体"/>
      <w:sz w:val="18"/>
      <w:szCs w:val="18"/>
    </w:rPr>
  </w:style>
  <w:style w:type="character" w:customStyle="1" w:styleId="44">
    <w:name w:val="标题 2 字符"/>
    <w:basedOn w:val="32"/>
    <w:link w:val="3"/>
    <w:autoRedefine/>
    <w:qFormat/>
    <w:uiPriority w:val="0"/>
    <w:rPr>
      <w:rFonts w:eastAsia="宋体" w:asciiTheme="majorHAnsi" w:hAnsiTheme="majorHAnsi" w:cstheme="majorBidi"/>
      <w:b/>
      <w:bCs/>
      <w:sz w:val="32"/>
      <w:szCs w:val="32"/>
    </w:rPr>
  </w:style>
  <w:style w:type="character" w:customStyle="1" w:styleId="45">
    <w:name w:val="批注文字 字符"/>
    <w:basedOn w:val="32"/>
    <w:link w:val="13"/>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字符"/>
    <w:basedOn w:val="32"/>
    <w:link w:val="4"/>
    <w:autoRedefine/>
    <w:qFormat/>
    <w:uiPriority w:val="9"/>
    <w:rPr>
      <w:rFonts w:eastAsia="宋体"/>
      <w:b/>
      <w:bCs/>
      <w:sz w:val="30"/>
      <w:szCs w:val="32"/>
    </w:rPr>
  </w:style>
  <w:style w:type="character" w:customStyle="1" w:styleId="48">
    <w:name w:val="标题 4 字符"/>
    <w:basedOn w:val="32"/>
    <w:link w:val="5"/>
    <w:autoRedefine/>
    <w:qFormat/>
    <w:uiPriority w:val="9"/>
    <w:rPr>
      <w:rFonts w:eastAsia="宋体" w:asciiTheme="majorHAnsi" w:hAnsiTheme="majorHAnsi" w:cstheme="majorBidi"/>
      <w:b/>
      <w:bCs/>
      <w:sz w:val="28"/>
      <w:szCs w:val="28"/>
    </w:rPr>
  </w:style>
  <w:style w:type="character" w:customStyle="1" w:styleId="49">
    <w:name w:val="正文文本 字符"/>
    <w:basedOn w:val="32"/>
    <w:link w:val="14"/>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批注主题 字符"/>
    <w:basedOn w:val="45"/>
    <w:link w:val="28"/>
    <w:autoRedefine/>
    <w:semiHidden/>
    <w:qFormat/>
    <w:uiPriority w:val="99"/>
    <w:rPr>
      <w:rFonts w:ascii="宋体" w:hAnsi="宋体" w:cstheme="minorBidi"/>
      <w:b/>
      <w:bCs/>
      <w:kern w:val="2"/>
      <w:sz w:val="24"/>
      <w:szCs w:val="22"/>
    </w:rPr>
  </w:style>
  <w:style w:type="character" w:customStyle="1" w:styleId="54">
    <w:name w:val="未处理的提及2"/>
    <w:basedOn w:val="32"/>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rFonts w:ascii="Calibri" w:hAnsi="Calibri" w:eastAsia="宋体"/>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rFonts w:ascii="Calibri" w:hAnsi="Calibri" w:eastAsia="宋体"/>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autoRedefine/>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29386</Words>
  <Characters>31519</Characters>
  <Lines>328</Lines>
  <Paragraphs>92</Paragraphs>
  <TotalTime>3</TotalTime>
  <ScaleCrop>false</ScaleCrop>
  <LinksUpToDate>false</LinksUpToDate>
  <CharactersWithSpaces>32299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2026-02-02T02:46:00Z</cp:lastPrinted>
  <dcterms:modified xsi:type="dcterms:W3CDTF">2026-04-08T11:11:17Z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211524DD3DCB43768C2805AC935E2866_13</vt:lpwstr>
  </property>
  <property fmtid="{D5CDD505-2E9C-101B-9397-08002B2CF9AE}" pid="4" name="KSOTemplateDocerSaveRecord">
    <vt:lpwstr>eyJoZGlkIjoiNDc4MDRjZGVhNzUwMmEzZTljZGViYjYxZjdhZDU5NDIiLCJ1c2VySWQiOiI0MDA3Nzk4MzAifQ==</vt:lpwstr>
  </property>
</Properties>
</file>