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6066D">
      <w:pPr>
        <w:keepNext w:val="0"/>
        <w:keepLines w:val="0"/>
        <w:pageBreakBefore w:val="0"/>
        <w:widowControl w:val="0"/>
        <w:kinsoku/>
        <w:overflowPunct/>
        <w:topLinePunct w:val="0"/>
        <w:autoSpaceDE/>
        <w:autoSpaceDN/>
        <w:bidi w:val="0"/>
        <w:adjustRightInd w:val="0"/>
        <w:snapToGrid w:val="0"/>
        <w:ind w:right="0"/>
        <w:jc w:val="center"/>
        <w:textAlignment w:val="auto"/>
        <w:rPr>
          <w:rFonts w:ascii="宋体" w:hAnsi="宋体" w:cs="宋体"/>
          <w:spacing w:val="30"/>
          <w:sz w:val="44"/>
          <w:szCs w:val="44"/>
        </w:rPr>
      </w:pPr>
    </w:p>
    <w:p w14:paraId="513D9F34">
      <w:pPr>
        <w:pStyle w:val="53"/>
      </w:pPr>
    </w:p>
    <w:p w14:paraId="680B1801">
      <w:pPr>
        <w:pStyle w:val="43"/>
      </w:pPr>
    </w:p>
    <w:p w14:paraId="49E23781">
      <w:pPr>
        <w:keepNext w:val="0"/>
        <w:keepLines w:val="0"/>
        <w:pageBreakBefore w:val="0"/>
        <w:widowControl w:val="0"/>
        <w:kinsoku/>
        <w:wordWrap/>
        <w:overflowPunct/>
        <w:topLinePunct w:val="0"/>
        <w:autoSpaceDE/>
        <w:autoSpaceDN/>
        <w:bidi w:val="0"/>
        <w:adjustRightInd w:val="0"/>
        <w:snapToGrid w:val="0"/>
        <w:spacing w:line="800" w:lineRule="exact"/>
        <w:ind w:right="0"/>
        <w:jc w:val="center"/>
        <w:textAlignment w:val="auto"/>
        <w:rPr>
          <w:rFonts w:hint="eastAsia" w:ascii="宋体" w:hAnsi="宋体" w:eastAsia="宋体"/>
          <w:b/>
          <w:bCs/>
          <w:spacing w:val="40"/>
          <w:sz w:val="48"/>
          <w:szCs w:val="48"/>
          <w:lang w:eastAsia="zh-CN"/>
        </w:rPr>
      </w:pPr>
      <w:r>
        <w:rPr>
          <w:rFonts w:hint="eastAsia" w:ascii="宋体" w:hAnsi="宋体"/>
          <w:b/>
          <w:bCs/>
          <w:spacing w:val="40"/>
          <w:sz w:val="44"/>
          <w:szCs w:val="44"/>
          <w:lang w:val="en-US" w:eastAsia="zh-CN"/>
        </w:rPr>
        <w:t>省级机关周转房管理服务项目（2026年）</w:t>
      </w:r>
    </w:p>
    <w:p w14:paraId="2ADC64EC">
      <w:pPr>
        <w:keepNext w:val="0"/>
        <w:keepLines w:val="0"/>
        <w:pageBreakBefore w:val="0"/>
        <w:widowControl w:val="0"/>
        <w:kinsoku/>
        <w:wordWrap/>
        <w:overflowPunct/>
        <w:topLinePunct w:val="0"/>
        <w:autoSpaceDE/>
        <w:autoSpaceDN/>
        <w:bidi w:val="0"/>
        <w:adjustRightInd w:val="0"/>
        <w:snapToGrid w:val="0"/>
        <w:spacing w:before="0" w:beforeLines="150" w:after="0" w:afterLines="150" w:line="240" w:lineRule="auto"/>
        <w:ind w:right="0"/>
        <w:jc w:val="center"/>
        <w:textAlignment w:val="auto"/>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330000263380010000012-ZZCG2026Y-CS-113</w:t>
      </w:r>
    </w:p>
    <w:p w14:paraId="118550F9">
      <w:pPr>
        <w:keepNext w:val="0"/>
        <w:keepLines w:val="0"/>
        <w:pageBreakBefore w:val="0"/>
        <w:widowControl w:val="0"/>
        <w:kinsoku/>
        <w:wordWrap/>
        <w:overflowPunct/>
        <w:topLinePunct w:val="0"/>
        <w:autoSpaceDE/>
        <w:autoSpaceDN/>
        <w:bidi w:val="0"/>
        <w:adjustRightInd w:val="0"/>
        <w:snapToGrid w:val="0"/>
        <w:spacing w:after="100" w:afterAutospacing="1" w:line="800" w:lineRule="exact"/>
        <w:ind w:right="0"/>
        <w:jc w:val="center"/>
        <w:textAlignment w:val="auto"/>
        <w:rPr>
          <w:rFonts w:ascii="宋体"/>
          <w:b/>
          <w:spacing w:val="40"/>
          <w:sz w:val="60"/>
          <w:szCs w:val="60"/>
        </w:rPr>
      </w:pPr>
      <w:r>
        <w:rPr>
          <w:rFonts w:hint="eastAsia" w:ascii="宋体" w:hAnsi="宋体"/>
          <w:b/>
          <w:spacing w:val="40"/>
          <w:sz w:val="60"/>
          <w:szCs w:val="60"/>
        </w:rPr>
        <w:t>竞</w:t>
      </w:r>
    </w:p>
    <w:p w14:paraId="6DA35D21">
      <w:pPr>
        <w:keepNext w:val="0"/>
        <w:keepLines w:val="0"/>
        <w:pageBreakBefore w:val="0"/>
        <w:widowControl w:val="0"/>
        <w:kinsoku/>
        <w:wordWrap/>
        <w:overflowPunct/>
        <w:topLinePunct w:val="0"/>
        <w:autoSpaceDE/>
        <w:autoSpaceDN/>
        <w:bidi w:val="0"/>
        <w:adjustRightInd w:val="0"/>
        <w:snapToGrid w:val="0"/>
        <w:spacing w:after="100" w:afterAutospacing="1" w:line="800" w:lineRule="exact"/>
        <w:ind w:right="0"/>
        <w:jc w:val="center"/>
        <w:textAlignment w:val="auto"/>
        <w:rPr>
          <w:rFonts w:ascii="宋体"/>
          <w:b/>
          <w:spacing w:val="40"/>
          <w:sz w:val="60"/>
          <w:szCs w:val="60"/>
        </w:rPr>
      </w:pPr>
      <w:r>
        <w:rPr>
          <w:rFonts w:hint="eastAsia" w:ascii="宋体" w:hAnsi="宋体"/>
          <w:b/>
          <w:spacing w:val="40"/>
          <w:sz w:val="60"/>
          <w:szCs w:val="60"/>
        </w:rPr>
        <w:t>争</w:t>
      </w:r>
    </w:p>
    <w:p w14:paraId="712E937C">
      <w:pPr>
        <w:keepNext w:val="0"/>
        <w:keepLines w:val="0"/>
        <w:pageBreakBefore w:val="0"/>
        <w:widowControl w:val="0"/>
        <w:kinsoku/>
        <w:wordWrap/>
        <w:overflowPunct/>
        <w:topLinePunct w:val="0"/>
        <w:autoSpaceDE/>
        <w:autoSpaceDN/>
        <w:bidi w:val="0"/>
        <w:adjustRightInd w:val="0"/>
        <w:snapToGrid w:val="0"/>
        <w:spacing w:after="100" w:afterAutospacing="1" w:line="800" w:lineRule="exact"/>
        <w:ind w:right="0"/>
        <w:jc w:val="center"/>
        <w:textAlignment w:val="auto"/>
        <w:rPr>
          <w:rFonts w:ascii="宋体"/>
          <w:b/>
          <w:spacing w:val="40"/>
          <w:sz w:val="60"/>
          <w:szCs w:val="60"/>
        </w:rPr>
      </w:pPr>
      <w:r>
        <w:rPr>
          <w:rFonts w:hint="eastAsia" w:ascii="宋体" w:hAnsi="宋体"/>
          <w:b/>
          <w:spacing w:val="40"/>
          <w:sz w:val="60"/>
          <w:szCs w:val="60"/>
        </w:rPr>
        <w:t>性</w:t>
      </w:r>
    </w:p>
    <w:p w14:paraId="215A1D7E">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800" w:lineRule="exact"/>
        <w:ind w:right="0"/>
        <w:jc w:val="center"/>
        <w:textAlignment w:val="auto"/>
        <w:rPr>
          <w:rFonts w:ascii="宋体"/>
          <w:b/>
          <w:spacing w:val="40"/>
          <w:sz w:val="60"/>
          <w:szCs w:val="60"/>
        </w:rPr>
      </w:pPr>
      <w:r>
        <w:rPr>
          <w:rFonts w:hint="eastAsia" w:ascii="宋体" w:hAnsi="宋体"/>
          <w:b/>
          <w:spacing w:val="40"/>
          <w:sz w:val="60"/>
          <w:szCs w:val="60"/>
        </w:rPr>
        <w:t>磋</w:t>
      </w:r>
    </w:p>
    <w:p w14:paraId="3E66580B">
      <w:pPr>
        <w:keepNext w:val="0"/>
        <w:keepLines w:val="0"/>
        <w:pageBreakBefore w:val="0"/>
        <w:widowControl w:val="0"/>
        <w:kinsoku/>
        <w:wordWrap/>
        <w:overflowPunct/>
        <w:topLinePunct w:val="0"/>
        <w:autoSpaceDE/>
        <w:autoSpaceDN/>
        <w:bidi w:val="0"/>
        <w:adjustRightInd w:val="0"/>
        <w:snapToGrid w:val="0"/>
        <w:spacing w:after="100" w:afterAutospacing="1" w:line="800" w:lineRule="exact"/>
        <w:ind w:right="0"/>
        <w:jc w:val="center"/>
        <w:textAlignment w:val="auto"/>
        <w:rPr>
          <w:rFonts w:ascii="宋体"/>
          <w:b/>
          <w:spacing w:val="40"/>
          <w:sz w:val="60"/>
          <w:szCs w:val="60"/>
        </w:rPr>
      </w:pPr>
      <w:r>
        <w:rPr>
          <w:rFonts w:hint="eastAsia" w:ascii="宋体" w:hAnsi="宋体"/>
          <w:b/>
          <w:spacing w:val="40"/>
          <w:sz w:val="60"/>
          <w:szCs w:val="60"/>
        </w:rPr>
        <w:t>商</w:t>
      </w:r>
    </w:p>
    <w:p w14:paraId="2AE0FF6C">
      <w:pPr>
        <w:keepNext w:val="0"/>
        <w:keepLines w:val="0"/>
        <w:pageBreakBefore w:val="0"/>
        <w:widowControl w:val="0"/>
        <w:kinsoku/>
        <w:wordWrap/>
        <w:overflowPunct/>
        <w:topLinePunct w:val="0"/>
        <w:autoSpaceDE/>
        <w:autoSpaceDN/>
        <w:bidi w:val="0"/>
        <w:adjustRightInd w:val="0"/>
        <w:snapToGrid w:val="0"/>
        <w:spacing w:after="100" w:afterAutospacing="1" w:line="800" w:lineRule="exact"/>
        <w:ind w:right="0"/>
        <w:jc w:val="center"/>
        <w:textAlignment w:val="auto"/>
        <w:rPr>
          <w:rFonts w:ascii="宋体"/>
          <w:b/>
          <w:spacing w:val="40"/>
          <w:sz w:val="60"/>
          <w:szCs w:val="60"/>
        </w:rPr>
      </w:pPr>
      <w:r>
        <w:rPr>
          <w:rFonts w:hint="eastAsia" w:ascii="宋体" w:hAnsi="宋体"/>
          <w:b/>
          <w:spacing w:val="40"/>
          <w:sz w:val="60"/>
          <w:szCs w:val="60"/>
        </w:rPr>
        <w:t>文</w:t>
      </w:r>
    </w:p>
    <w:p w14:paraId="0CD74560">
      <w:pPr>
        <w:keepNext w:val="0"/>
        <w:keepLines w:val="0"/>
        <w:pageBreakBefore w:val="0"/>
        <w:widowControl w:val="0"/>
        <w:kinsoku/>
        <w:wordWrap/>
        <w:overflowPunct/>
        <w:topLinePunct w:val="0"/>
        <w:autoSpaceDE/>
        <w:autoSpaceDN/>
        <w:bidi w:val="0"/>
        <w:adjustRightInd w:val="0"/>
        <w:snapToGrid w:val="0"/>
        <w:spacing w:after="100" w:afterAutospacing="1" w:line="800" w:lineRule="exact"/>
        <w:ind w:right="0"/>
        <w:jc w:val="center"/>
        <w:textAlignment w:val="auto"/>
        <w:rPr>
          <w:rFonts w:ascii="宋体"/>
          <w:b/>
          <w:spacing w:val="40"/>
          <w:sz w:val="60"/>
          <w:szCs w:val="60"/>
        </w:rPr>
      </w:pPr>
      <w:r>
        <w:rPr>
          <w:rFonts w:hint="eastAsia" w:ascii="宋体" w:hAnsi="宋体"/>
          <w:b/>
          <w:spacing w:val="40"/>
          <w:sz w:val="60"/>
          <w:szCs w:val="60"/>
        </w:rPr>
        <w:t>件</w:t>
      </w:r>
    </w:p>
    <w:p w14:paraId="10ABD887">
      <w:pPr>
        <w:keepNext w:val="0"/>
        <w:keepLines w:val="0"/>
        <w:pageBreakBefore w:val="0"/>
        <w:widowControl w:val="0"/>
        <w:kinsoku/>
        <w:overflowPunct/>
        <w:topLinePunct w:val="0"/>
        <w:autoSpaceDE/>
        <w:autoSpaceDN/>
        <w:bidi w:val="0"/>
        <w:adjustRightInd w:val="0"/>
        <w:snapToGrid w:val="0"/>
        <w:ind w:right="0"/>
        <w:textAlignment w:val="auto"/>
        <w:rPr>
          <w:rFonts w:ascii="仿宋" w:hAnsi="仿宋" w:eastAsia="仿宋"/>
          <w:sz w:val="32"/>
          <w:szCs w:val="32"/>
        </w:rPr>
      </w:pPr>
    </w:p>
    <w:p w14:paraId="60656912">
      <w:pPr>
        <w:keepNext w:val="0"/>
        <w:keepLines w:val="0"/>
        <w:pageBreakBefore w:val="0"/>
        <w:widowControl w:val="0"/>
        <w:kinsoku/>
        <w:overflowPunct/>
        <w:topLinePunct w:val="0"/>
        <w:autoSpaceDE/>
        <w:autoSpaceDN/>
        <w:bidi w:val="0"/>
        <w:adjustRightInd w:val="0"/>
        <w:snapToGrid w:val="0"/>
        <w:spacing w:line="500" w:lineRule="exact"/>
        <w:ind w:right="0"/>
        <w:jc w:val="center"/>
        <w:textAlignment w:val="auto"/>
        <w:rPr>
          <w:rFonts w:ascii="仿宋" w:hAnsi="仿宋" w:eastAsia="仿宋"/>
          <w:sz w:val="36"/>
          <w:szCs w:val="36"/>
        </w:rPr>
      </w:pPr>
      <w:r>
        <w:rPr>
          <w:rFonts w:hint="eastAsia" w:ascii="宋体" w:hAnsi="宋体"/>
          <w:color w:val="000000"/>
          <w:sz w:val="36"/>
          <w:szCs w:val="36"/>
        </w:rPr>
        <w:t>浙江省政府采购中心</w:t>
      </w:r>
    </w:p>
    <w:p w14:paraId="7C371C4C">
      <w:pPr>
        <w:keepNext w:val="0"/>
        <w:keepLines w:val="0"/>
        <w:pageBreakBefore w:val="0"/>
        <w:widowControl w:val="0"/>
        <w:kinsoku/>
        <w:overflowPunct/>
        <w:topLinePunct w:val="0"/>
        <w:autoSpaceDE/>
        <w:autoSpaceDN/>
        <w:bidi w:val="0"/>
        <w:adjustRightInd w:val="0"/>
        <w:snapToGrid w:val="0"/>
        <w:spacing w:line="500" w:lineRule="exact"/>
        <w:ind w:right="0"/>
        <w:jc w:val="center"/>
        <w:textAlignment w:val="auto"/>
        <w:rPr>
          <w:rFonts w:ascii="仿宋" w:hAnsi="仿宋" w:eastAsia="仿宋"/>
          <w:sz w:val="36"/>
          <w:szCs w:val="36"/>
        </w:rPr>
      </w:pPr>
    </w:p>
    <w:p w14:paraId="74167FFD">
      <w:pPr>
        <w:keepNext w:val="0"/>
        <w:keepLines w:val="0"/>
        <w:pageBreakBefore w:val="0"/>
        <w:widowControl w:val="0"/>
        <w:kinsoku/>
        <w:wordWrap w:val="0"/>
        <w:overflowPunct/>
        <w:topLinePunct w:val="0"/>
        <w:autoSpaceDE/>
        <w:autoSpaceDN/>
        <w:bidi w:val="0"/>
        <w:adjustRightInd w:val="0"/>
        <w:snapToGrid w:val="0"/>
        <w:spacing w:line="500" w:lineRule="exact"/>
        <w:ind w:right="0"/>
        <w:jc w:val="center"/>
        <w:textAlignment w:val="auto"/>
        <w:rPr>
          <w:rFonts w:hint="eastAsia" w:ascii="宋体" w:hAnsi="宋体" w:eastAsia="宋体" w:cs="Times New Roman"/>
          <w:color w:val="000000"/>
          <w:sz w:val="36"/>
          <w:szCs w:val="36"/>
        </w:rPr>
      </w:pPr>
      <w:r>
        <w:rPr>
          <w:rFonts w:hint="eastAsia" w:ascii="宋体" w:hAnsi="宋体" w:eastAsia="宋体" w:cs="Times New Roman"/>
          <w:color w:val="000000"/>
          <w:sz w:val="36"/>
          <w:szCs w:val="36"/>
        </w:rPr>
        <w:t>地  址：杭州市西湖区宝石一路3号</w:t>
      </w:r>
    </w:p>
    <w:p w14:paraId="583995D9">
      <w:pPr>
        <w:pStyle w:val="29"/>
        <w:keepNext w:val="0"/>
        <w:keepLines w:val="0"/>
        <w:pageBreakBefore w:val="0"/>
        <w:widowControl w:val="0"/>
        <w:kinsoku/>
        <w:overflowPunct/>
        <w:topLinePunct w:val="0"/>
        <w:autoSpaceDE/>
        <w:autoSpaceDN/>
        <w:bidi w:val="0"/>
        <w:adjustRightInd w:val="0"/>
        <w:snapToGrid w:val="0"/>
        <w:spacing w:before="120" w:after="120" w:line="480" w:lineRule="exact"/>
        <w:ind w:right="0"/>
        <w:jc w:val="center"/>
        <w:textAlignment w:val="auto"/>
        <w:rPr>
          <w:rFonts w:hint="eastAsia" w:ascii="仿宋" w:hAnsi="仿宋" w:eastAsia="仿宋"/>
          <w:b/>
          <w:sz w:val="44"/>
          <w:szCs w:val="44"/>
        </w:rPr>
      </w:pPr>
      <w:r>
        <w:rPr>
          <w:rFonts w:hint="eastAsia" w:ascii="仿宋" w:hAnsi="仿宋" w:eastAsia="仿宋"/>
          <w:b/>
          <w:sz w:val="44"/>
          <w:szCs w:val="44"/>
        </w:rPr>
        <w:br w:type="page"/>
      </w:r>
    </w:p>
    <w:p w14:paraId="6113255E">
      <w:pPr>
        <w:pStyle w:val="29"/>
        <w:keepNext w:val="0"/>
        <w:keepLines w:val="0"/>
        <w:pageBreakBefore w:val="0"/>
        <w:widowControl w:val="0"/>
        <w:kinsoku/>
        <w:overflowPunct/>
        <w:topLinePunct w:val="0"/>
        <w:autoSpaceDE/>
        <w:autoSpaceDN/>
        <w:bidi w:val="0"/>
        <w:adjustRightInd w:val="0"/>
        <w:snapToGrid w:val="0"/>
        <w:spacing w:before="120" w:after="120" w:line="480" w:lineRule="exact"/>
        <w:ind w:right="0"/>
        <w:jc w:val="center"/>
        <w:textAlignment w:val="auto"/>
        <w:rPr>
          <w:rFonts w:hint="eastAsia" w:ascii="仿宋" w:hAnsi="仿宋" w:eastAsia="仿宋"/>
          <w:b/>
          <w:sz w:val="44"/>
          <w:szCs w:val="44"/>
        </w:rPr>
      </w:pPr>
    </w:p>
    <w:p w14:paraId="49581C6E">
      <w:pPr>
        <w:pStyle w:val="29"/>
        <w:keepNext w:val="0"/>
        <w:keepLines w:val="0"/>
        <w:pageBreakBefore w:val="0"/>
        <w:widowControl w:val="0"/>
        <w:kinsoku/>
        <w:overflowPunct/>
        <w:topLinePunct w:val="0"/>
        <w:autoSpaceDE/>
        <w:autoSpaceDN/>
        <w:bidi w:val="0"/>
        <w:adjustRightInd w:val="0"/>
        <w:snapToGrid w:val="0"/>
        <w:spacing w:before="120" w:after="120" w:line="480" w:lineRule="exact"/>
        <w:ind w:right="0"/>
        <w:jc w:val="center"/>
        <w:textAlignment w:val="auto"/>
        <w:rPr>
          <w:rFonts w:hint="eastAsia" w:ascii="仿宋" w:hAnsi="仿宋" w:eastAsia="仿宋"/>
          <w:b/>
          <w:sz w:val="44"/>
          <w:szCs w:val="44"/>
        </w:rPr>
      </w:pPr>
    </w:p>
    <w:p w14:paraId="5D8F16CA">
      <w:pPr>
        <w:pStyle w:val="29"/>
        <w:keepNext w:val="0"/>
        <w:keepLines w:val="0"/>
        <w:pageBreakBefore w:val="0"/>
        <w:widowControl w:val="0"/>
        <w:kinsoku/>
        <w:overflowPunct/>
        <w:topLinePunct w:val="0"/>
        <w:autoSpaceDE/>
        <w:autoSpaceDN/>
        <w:bidi w:val="0"/>
        <w:adjustRightInd w:val="0"/>
        <w:snapToGrid w:val="0"/>
        <w:spacing w:before="120" w:after="120" w:line="480" w:lineRule="exact"/>
        <w:ind w:right="0"/>
        <w:jc w:val="center"/>
        <w:textAlignment w:val="auto"/>
        <w:rPr>
          <w:rFonts w:hAnsi="宋体"/>
          <w:b/>
          <w:sz w:val="44"/>
          <w:szCs w:val="44"/>
          <w:highlight w:val="none"/>
        </w:rPr>
      </w:pPr>
      <w:r>
        <w:rPr>
          <w:rFonts w:hint="eastAsia" w:hAnsi="宋体"/>
          <w:b/>
          <w:sz w:val="44"/>
          <w:szCs w:val="44"/>
          <w:highlight w:val="none"/>
        </w:rPr>
        <w:t xml:space="preserve">目  </w:t>
      </w:r>
      <w:r>
        <w:rPr>
          <w:rFonts w:hint="eastAsia" w:hAnsi="宋体"/>
          <w:b/>
          <w:sz w:val="44"/>
          <w:szCs w:val="44"/>
          <w:highlight w:val="none"/>
          <w:lang w:val="en-US" w:eastAsia="zh-CN"/>
        </w:rPr>
        <w:t xml:space="preserve"> </w:t>
      </w:r>
      <w:r>
        <w:rPr>
          <w:rFonts w:hint="eastAsia" w:hAnsi="宋体"/>
          <w:b/>
          <w:sz w:val="44"/>
          <w:szCs w:val="44"/>
          <w:highlight w:val="none"/>
        </w:rPr>
        <w:t xml:space="preserve"> 录</w:t>
      </w:r>
    </w:p>
    <w:p w14:paraId="1CAEF186">
      <w:pPr>
        <w:pStyle w:val="38"/>
        <w:tabs>
          <w:tab w:val="right" w:leader="dot" w:pos="8312"/>
        </w:tabs>
        <w:spacing w:before="240" w:after="240"/>
        <w:jc w:val="center"/>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\z \u</w:instrText>
      </w:r>
      <w:r>
        <w:rPr>
          <w:rFonts w:hint="eastAsia" w:ascii="仿宋" w:hAnsi="仿宋" w:eastAsia="仿宋" w:cs="仿宋"/>
          <w:sz w:val="32"/>
          <w:szCs w:val="32"/>
        </w:rPr>
        <w:fldChar w:fldCharType="separate"/>
      </w:r>
    </w:p>
    <w:p w14:paraId="2C7574DE">
      <w:pPr>
        <w:pStyle w:val="38"/>
        <w:tabs>
          <w:tab w:val="right" w:leader="dot" w:pos="8312"/>
        </w:tabs>
        <w:spacing w:before="240" w:after="240"/>
        <w:jc w:val="center"/>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"file:///E:\\王琦\\B工程项目\\140\\PageOfficeControl%20中的文档" \l "_Toc510137459" </w:instrText>
      </w:r>
      <w:r>
        <w:rPr>
          <w:rFonts w:hint="eastAsia" w:ascii="仿宋" w:hAnsi="仿宋" w:eastAsia="仿宋" w:cs="仿宋"/>
          <w:sz w:val="32"/>
          <w:szCs w:val="32"/>
        </w:rPr>
        <w:fldChar w:fldCharType="separate"/>
      </w:r>
      <w:r>
        <w:rPr>
          <w:rFonts w:hint="eastAsia" w:ascii="仿宋" w:hAnsi="仿宋" w:eastAsia="仿宋" w:cs="仿宋"/>
          <w:sz w:val="32"/>
          <w:szCs w:val="32"/>
        </w:rPr>
        <w:t>第一章竞争性磋商公告</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p>
    <w:p w14:paraId="4368D3E6">
      <w:pPr>
        <w:pStyle w:val="38"/>
        <w:tabs>
          <w:tab w:val="right" w:leader="dot" w:pos="8312"/>
        </w:tabs>
        <w:spacing w:before="240" w:after="240"/>
        <w:jc w:val="center"/>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"file:///E:\\王琦\\B工程项目\\140\\PageOfficeControl%20中的文档" \l "_Toc510137460" </w:instrText>
      </w:r>
      <w:r>
        <w:rPr>
          <w:rFonts w:hint="eastAsia" w:ascii="仿宋" w:hAnsi="仿宋" w:eastAsia="仿宋" w:cs="仿宋"/>
          <w:sz w:val="32"/>
          <w:szCs w:val="32"/>
        </w:rPr>
        <w:fldChar w:fldCharType="separate"/>
      </w:r>
      <w:r>
        <w:rPr>
          <w:rFonts w:hint="eastAsia" w:ascii="仿宋" w:hAnsi="仿宋" w:eastAsia="仿宋" w:cs="仿宋"/>
          <w:sz w:val="32"/>
          <w:szCs w:val="32"/>
        </w:rPr>
        <w:t>第二章响应方须知</w:t>
      </w:r>
      <w:r>
        <w:rPr>
          <w:rFonts w:hint="eastAsia" w:ascii="仿宋" w:hAnsi="仿宋" w:eastAsia="仿宋" w:cs="仿宋"/>
          <w:sz w:val="32"/>
          <w:szCs w:val="32"/>
        </w:rPr>
        <w:tab/>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p>
    <w:p w14:paraId="0CE9506C">
      <w:pPr>
        <w:pStyle w:val="38"/>
        <w:tabs>
          <w:tab w:val="right" w:leader="dot" w:pos="8312"/>
        </w:tabs>
        <w:spacing w:before="240" w:after="240"/>
        <w:jc w:val="center"/>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"file:///E:\\王琦\\B工程项目\\140\\PageOfficeControl%20中的文档" \l "_Toc510137466" </w:instrText>
      </w:r>
      <w:r>
        <w:rPr>
          <w:rFonts w:hint="eastAsia" w:ascii="仿宋" w:hAnsi="仿宋" w:eastAsia="仿宋" w:cs="仿宋"/>
          <w:sz w:val="32"/>
          <w:szCs w:val="32"/>
        </w:rPr>
        <w:fldChar w:fldCharType="separate"/>
      </w:r>
      <w:r>
        <w:rPr>
          <w:rFonts w:hint="eastAsia" w:ascii="仿宋" w:hAnsi="仿宋" w:eastAsia="仿宋" w:cs="仿宋"/>
          <w:sz w:val="32"/>
          <w:szCs w:val="32"/>
        </w:rPr>
        <w:t>第三章评审办法及评审标准</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14:paraId="59EE66BE">
      <w:pPr>
        <w:pStyle w:val="38"/>
        <w:tabs>
          <w:tab w:val="right" w:leader="dot" w:pos="8312"/>
        </w:tabs>
        <w:spacing w:before="240" w:after="240"/>
        <w:jc w:val="center"/>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"file:///E:\\王琦\\B工程项目\\140\\PageOfficeControl%20中的文档" \l "_Toc93909457" </w:instrText>
      </w:r>
      <w:r>
        <w:rPr>
          <w:rFonts w:hint="eastAsia" w:ascii="仿宋" w:hAnsi="仿宋" w:eastAsia="仿宋" w:cs="仿宋"/>
          <w:sz w:val="32"/>
          <w:szCs w:val="32"/>
        </w:rPr>
        <w:fldChar w:fldCharType="separate"/>
      </w:r>
      <w:r>
        <w:rPr>
          <w:rFonts w:hint="eastAsia" w:ascii="仿宋" w:hAnsi="仿宋" w:eastAsia="仿宋" w:cs="仿宋"/>
          <w:sz w:val="32"/>
          <w:szCs w:val="32"/>
        </w:rPr>
        <w:t>第四章项目需求</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0</w:t>
      </w:r>
    </w:p>
    <w:p w14:paraId="2806768C">
      <w:pPr>
        <w:pStyle w:val="38"/>
        <w:tabs>
          <w:tab w:val="right" w:leader="dot" w:pos="8312"/>
        </w:tabs>
        <w:spacing w:before="240" w:after="240"/>
        <w:jc w:val="center"/>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"file:///E:\\王琦\\B工程项目\\140\\PageOfficeControl%20中的文档" \l "_Toc93909458" </w:instrText>
      </w:r>
      <w:r>
        <w:rPr>
          <w:rFonts w:hint="eastAsia" w:ascii="仿宋" w:hAnsi="仿宋" w:eastAsia="仿宋" w:cs="仿宋"/>
          <w:sz w:val="32"/>
          <w:szCs w:val="32"/>
        </w:rPr>
        <w:fldChar w:fldCharType="separate"/>
      </w:r>
      <w:r>
        <w:rPr>
          <w:rFonts w:hint="eastAsia" w:ascii="仿宋" w:hAnsi="仿宋" w:eastAsia="仿宋" w:cs="仿宋"/>
          <w:sz w:val="32"/>
          <w:szCs w:val="32"/>
        </w:rPr>
        <w:t>第五章采购合同主要条款指引</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2C021F9B">
      <w:pPr>
        <w:pStyle w:val="38"/>
        <w:tabs>
          <w:tab w:val="right" w:leader="dot" w:pos="8312"/>
        </w:tabs>
        <w:spacing w:before="240" w:after="240"/>
        <w:jc w:val="center"/>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"file:///E:\\王琦\\B工程项目\\140\\PageOfficeControl%20中的文档" \l "_Toc510137469" </w:instrText>
      </w:r>
      <w:r>
        <w:rPr>
          <w:rFonts w:hint="eastAsia" w:ascii="仿宋" w:hAnsi="仿宋" w:eastAsia="仿宋" w:cs="仿宋"/>
          <w:sz w:val="32"/>
          <w:szCs w:val="32"/>
        </w:rPr>
        <w:fldChar w:fldCharType="separate"/>
      </w:r>
      <w:r>
        <w:rPr>
          <w:rFonts w:hint="eastAsia" w:ascii="仿宋" w:hAnsi="仿宋" w:eastAsia="仿宋" w:cs="仿宋"/>
          <w:sz w:val="32"/>
          <w:szCs w:val="32"/>
        </w:rPr>
        <w:t>第六章响应文件格式附件</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14:paraId="6AE55CAF">
      <w:pPr>
        <w:spacing w:before="120" w:beforeLines="50" w:line="480" w:lineRule="auto"/>
        <w:ind w:left="165"/>
        <w:jc w:val="center"/>
        <w:rPr>
          <w:rFonts w:ascii="仿宋" w:hAnsi="仿宋" w:eastAsia="仿宋"/>
          <w:sz w:val="32"/>
          <w:szCs w:val="32"/>
        </w:rPr>
      </w:pPr>
      <w:r>
        <w:rPr>
          <w:rFonts w:hint="eastAsia" w:ascii="仿宋" w:hAnsi="仿宋" w:eastAsia="仿宋" w:cs="仿宋"/>
          <w:sz w:val="32"/>
          <w:szCs w:val="32"/>
        </w:rPr>
        <w:fldChar w:fldCharType="end"/>
      </w:r>
    </w:p>
    <w:p w14:paraId="7D810517">
      <w:pPr>
        <w:pStyle w:val="29"/>
        <w:snapToGrid w:val="0"/>
        <w:spacing w:before="120" w:after="120" w:line="240" w:lineRule="auto"/>
        <w:jc w:val="center"/>
        <w:outlineLvl w:val="0"/>
        <w:rPr>
          <w:rFonts w:ascii="仿宋" w:hAnsi="仿宋" w:eastAsia="仿宋"/>
          <w:sz w:val="32"/>
          <w:szCs w:val="32"/>
        </w:rPr>
      </w:pPr>
      <w:r>
        <w:rPr>
          <w:rFonts w:hint="eastAsia" w:ascii="仿宋" w:hAnsi="仿宋" w:eastAsia="仿宋"/>
          <w:sz w:val="32"/>
          <w:szCs w:val="32"/>
        </w:rPr>
        <w:br w:type="page"/>
      </w:r>
      <w:bookmarkStart w:id="0" w:name="_Toc510137459"/>
      <w:bookmarkStart w:id="1" w:name="_Toc451762242"/>
    </w:p>
    <w:p w14:paraId="4031E1B0">
      <w:pPr>
        <w:spacing w:line="480" w:lineRule="exact"/>
        <w:jc w:val="center"/>
        <w:rPr>
          <w:rFonts w:hint="eastAsia" w:eastAsia="宋体"/>
          <w:b/>
          <w:sz w:val="36"/>
          <w:szCs w:val="36"/>
        </w:rPr>
      </w:pPr>
      <w:bookmarkStart w:id="2" w:name="_Toc28359011"/>
      <w:bookmarkStart w:id="3" w:name="_Toc35393797"/>
      <w:r>
        <w:rPr>
          <w:rFonts w:hint="eastAsia" w:eastAsia="宋体"/>
          <w:b/>
          <w:sz w:val="36"/>
          <w:szCs w:val="36"/>
        </w:rPr>
        <w:t>第一章竞争性磋商公告</w:t>
      </w:r>
      <w:bookmarkEnd w:id="2"/>
      <w:bookmarkEnd w:id="3"/>
    </w:p>
    <w:p w14:paraId="04D00B0C"/>
    <w:p w14:paraId="5361F56D">
      <w:pPr>
        <w:spacing w:line="480" w:lineRule="exact"/>
        <w:ind w:firstLine="600" w:firstLineChars="200"/>
        <w:rPr>
          <w:rFonts w:ascii="仿宋" w:hAnsi="仿宋" w:eastAsia="仿宋"/>
          <w:sz w:val="30"/>
          <w:szCs w:val="30"/>
        </w:rPr>
      </w:pPr>
      <w:r>
        <w:rPr>
          <w:rFonts w:hint="eastAsia" w:ascii="仿宋" w:hAnsi="仿宋" w:eastAsia="仿宋"/>
          <w:sz w:val="30"/>
          <w:szCs w:val="30"/>
          <w:lang w:eastAsia="zh-CN"/>
        </w:rPr>
        <w:t>根据</w:t>
      </w:r>
      <w:r>
        <w:rPr>
          <w:rFonts w:hint="eastAsia" w:ascii="仿宋" w:hAnsi="仿宋" w:eastAsia="仿宋"/>
          <w:sz w:val="30"/>
          <w:szCs w:val="30"/>
        </w:rPr>
        <w:t>《中华人民共和国政府采购法》《中华人民共和国政府采购法实施条例》《政府采购竞争性磋商采购方式管理暂行办法》等规定，本项目通过</w:t>
      </w:r>
      <w:r>
        <w:rPr>
          <w:rFonts w:hint="eastAsia" w:ascii="仿宋" w:hAnsi="仿宋" w:eastAsia="仿宋" w:cs="宋体"/>
          <w:bCs/>
          <w:sz w:val="28"/>
          <w:szCs w:val="28"/>
          <w:highlight w:val="none"/>
        </w:rPr>
        <w:t>采购人和评审专家分别书面推荐方式</w:t>
      </w:r>
      <w:r>
        <w:rPr>
          <w:rFonts w:hint="eastAsia" w:ascii="仿宋" w:hAnsi="仿宋" w:eastAsia="仿宋"/>
          <w:sz w:val="30"/>
          <w:szCs w:val="30"/>
        </w:rPr>
        <w:t>选择供应商，进行竞争性磋商采购：</w:t>
      </w:r>
    </w:p>
    <w:p w14:paraId="7D867940">
      <w:pPr>
        <w:widowControl/>
        <w:pBdr>
          <w:top w:val="single" w:color="auto" w:sz="8" w:space="1"/>
          <w:left w:val="single" w:color="auto" w:sz="8" w:space="4"/>
          <w:bottom w:val="single" w:color="auto" w:sz="8" w:space="1"/>
          <w:right w:val="single" w:color="auto" w:sz="8" w:space="4"/>
        </w:pBdr>
        <w:shd w:val="clear" w:color="auto" w:fill="FFFFFF"/>
        <w:spacing w:before="150" w:line="540" w:lineRule="atLeast"/>
        <w:ind w:firstLine="560"/>
        <w:jc w:val="left"/>
        <w:rPr>
          <w:rFonts w:hint="eastAsia" w:ascii="仿宋" w:hAnsi="仿宋" w:eastAsia="仿宋" w:cs="宋体"/>
          <w:b/>
          <w:color w:val="333333"/>
          <w:kern w:val="0"/>
          <w:sz w:val="28"/>
          <w:szCs w:val="28"/>
        </w:rPr>
      </w:pPr>
      <w:r>
        <w:rPr>
          <w:rFonts w:hint="eastAsia" w:ascii="仿宋" w:hAnsi="仿宋" w:eastAsia="仿宋" w:cs="宋体"/>
          <w:b/>
          <w:color w:val="333333"/>
          <w:kern w:val="0"/>
          <w:sz w:val="28"/>
          <w:szCs w:val="28"/>
        </w:rPr>
        <w:t>项目概况</w:t>
      </w:r>
    </w:p>
    <w:p w14:paraId="26F5EF0F">
      <w:pPr>
        <w:widowControl/>
        <w:pBdr>
          <w:top w:val="single" w:color="auto" w:sz="8" w:space="1"/>
          <w:left w:val="single" w:color="auto" w:sz="8" w:space="4"/>
          <w:bottom w:val="single" w:color="auto" w:sz="8" w:space="1"/>
          <w:right w:val="single" w:color="auto" w:sz="8" w:space="4"/>
        </w:pBdr>
        <w:shd w:val="clear" w:color="auto" w:fill="FFFFFF"/>
        <w:spacing w:line="540" w:lineRule="atLeast"/>
        <w:ind w:firstLine="560"/>
        <w:jc w:val="left"/>
        <w:rPr>
          <w:rFonts w:ascii="Helvetica" w:hAnsi="Helvetica" w:cs="宋体"/>
          <w:color w:val="333333"/>
          <w:kern w:val="0"/>
          <w:sz w:val="24"/>
          <w:szCs w:val="24"/>
        </w:rPr>
      </w:pPr>
      <w:r>
        <w:rPr>
          <w:rFonts w:hint="eastAsia" w:ascii="仿宋" w:hAnsi="仿宋" w:eastAsia="仿宋" w:cs="宋体"/>
          <w:i/>
          <w:iCs/>
          <w:color w:val="333333"/>
          <w:kern w:val="0"/>
          <w:sz w:val="28"/>
          <w:szCs w:val="28"/>
          <w:highlight w:val="none"/>
          <w:u w:val="single"/>
          <w:lang w:eastAsia="zh-CN"/>
        </w:rPr>
        <w:t>省级机关周转房管理服务项目（2026年）</w:t>
      </w:r>
      <w:r>
        <w:rPr>
          <w:rFonts w:hint="eastAsia" w:ascii="仿宋" w:hAnsi="仿宋" w:eastAsia="仿宋" w:cs="宋体"/>
          <w:color w:val="333333"/>
          <w:kern w:val="0"/>
          <w:sz w:val="28"/>
          <w:szCs w:val="28"/>
          <w:highlight w:val="none"/>
        </w:rPr>
        <w:t>的潜在供应商应在</w:t>
      </w:r>
      <w:r>
        <w:rPr>
          <w:rFonts w:hint="eastAsia" w:ascii="仿宋" w:hAnsi="仿宋" w:eastAsia="仿宋" w:cs="宋体"/>
          <w:i/>
          <w:iCs/>
          <w:color w:val="333333"/>
          <w:kern w:val="0"/>
          <w:sz w:val="28"/>
          <w:szCs w:val="28"/>
          <w:u w:val="single"/>
          <w:lang w:eastAsia="zh-CN"/>
        </w:rPr>
        <w:t>浙江政府采购网</w:t>
      </w:r>
      <w:r>
        <w:rPr>
          <w:rFonts w:hint="eastAsia" w:ascii="仿宋" w:hAnsi="仿宋" w:eastAsia="仿宋" w:cs="宋体"/>
          <w:color w:val="333333"/>
          <w:kern w:val="0"/>
          <w:sz w:val="28"/>
          <w:szCs w:val="28"/>
          <w:highlight w:val="none"/>
        </w:rPr>
        <w:t>获取采购文件，并于</w:t>
      </w:r>
      <w:r>
        <w:rPr>
          <w:rFonts w:hint="eastAsia" w:ascii="仿宋" w:hAnsi="仿宋" w:eastAsia="仿宋" w:cs="仿宋"/>
          <w:b/>
          <w:bCs/>
          <w:color w:val="333333"/>
          <w:kern w:val="0"/>
          <w:sz w:val="28"/>
          <w:szCs w:val="28"/>
          <w:highlight w:val="none"/>
          <w:u w:val="single"/>
          <w:lang w:val="en-US" w:eastAsia="zh-CN"/>
        </w:rPr>
        <w:t>2026</w:t>
      </w:r>
      <w:r>
        <w:rPr>
          <w:rFonts w:hint="eastAsia" w:ascii="仿宋" w:hAnsi="仿宋" w:eastAsia="仿宋" w:cs="仿宋"/>
          <w:b/>
          <w:bCs/>
          <w:color w:val="333333"/>
          <w:kern w:val="0"/>
          <w:sz w:val="28"/>
          <w:szCs w:val="28"/>
          <w:highlight w:val="none"/>
          <w:u w:val="single"/>
        </w:rPr>
        <w:t>年</w:t>
      </w:r>
      <w:r>
        <w:rPr>
          <w:rFonts w:hint="eastAsia" w:ascii="仿宋" w:hAnsi="仿宋" w:eastAsia="仿宋" w:cs="仿宋"/>
          <w:b/>
          <w:bCs/>
          <w:color w:val="333333"/>
          <w:kern w:val="0"/>
          <w:sz w:val="28"/>
          <w:szCs w:val="28"/>
          <w:highlight w:val="none"/>
          <w:u w:val="single"/>
          <w:lang w:val="en-US" w:eastAsia="zh-CN"/>
        </w:rPr>
        <w:t>5</w:t>
      </w:r>
      <w:r>
        <w:rPr>
          <w:rFonts w:hint="eastAsia" w:ascii="仿宋" w:hAnsi="仿宋" w:eastAsia="仿宋" w:cs="仿宋"/>
          <w:b/>
          <w:bCs/>
          <w:color w:val="333333"/>
          <w:kern w:val="0"/>
          <w:sz w:val="28"/>
          <w:szCs w:val="28"/>
          <w:highlight w:val="none"/>
          <w:u w:val="single"/>
        </w:rPr>
        <w:t>月</w:t>
      </w:r>
      <w:r>
        <w:rPr>
          <w:rFonts w:hint="eastAsia" w:ascii="仿宋" w:hAnsi="仿宋" w:eastAsia="仿宋" w:cs="仿宋"/>
          <w:b/>
          <w:bCs/>
          <w:color w:val="333333"/>
          <w:kern w:val="0"/>
          <w:sz w:val="28"/>
          <w:szCs w:val="28"/>
          <w:highlight w:val="none"/>
          <w:u w:val="single"/>
          <w:lang w:val="en-US" w:eastAsia="zh-CN"/>
        </w:rPr>
        <w:t>11</w:t>
      </w:r>
      <w:r>
        <w:rPr>
          <w:rFonts w:hint="eastAsia" w:ascii="仿宋" w:hAnsi="仿宋" w:eastAsia="仿宋" w:cs="仿宋"/>
          <w:b/>
          <w:bCs/>
          <w:color w:val="333333"/>
          <w:kern w:val="0"/>
          <w:sz w:val="28"/>
          <w:szCs w:val="28"/>
          <w:highlight w:val="none"/>
          <w:u w:val="single"/>
        </w:rPr>
        <w:t>日09点</w:t>
      </w:r>
      <w:r>
        <w:rPr>
          <w:rFonts w:hint="eastAsia" w:ascii="仿宋" w:hAnsi="仿宋" w:eastAsia="仿宋" w:cs="仿宋"/>
          <w:b/>
          <w:bCs/>
          <w:color w:val="333333"/>
          <w:kern w:val="0"/>
          <w:sz w:val="28"/>
          <w:szCs w:val="28"/>
          <w:highlight w:val="none"/>
          <w:u w:val="single"/>
          <w:lang w:val="en-US" w:eastAsia="zh-CN"/>
        </w:rPr>
        <w:t>30</w:t>
      </w:r>
      <w:r>
        <w:rPr>
          <w:rFonts w:hint="eastAsia" w:ascii="仿宋" w:hAnsi="仿宋" w:eastAsia="仿宋" w:cs="仿宋"/>
          <w:b/>
          <w:bCs/>
          <w:color w:val="333333"/>
          <w:kern w:val="0"/>
          <w:sz w:val="28"/>
          <w:szCs w:val="28"/>
          <w:highlight w:val="none"/>
          <w:u w:val="single"/>
        </w:rPr>
        <w:t>分</w:t>
      </w:r>
      <w:r>
        <w:rPr>
          <w:rFonts w:hint="eastAsia" w:ascii="仿宋" w:hAnsi="仿宋" w:eastAsia="仿宋" w:cs="宋体"/>
          <w:color w:val="333333"/>
          <w:kern w:val="0"/>
          <w:sz w:val="28"/>
          <w:szCs w:val="28"/>
        </w:rPr>
        <w:t>（北京时间）前提交响应文件</w:t>
      </w:r>
    </w:p>
    <w:p w14:paraId="603DE89B">
      <w:pPr>
        <w:keepNext w:val="0"/>
        <w:keepLines w:val="0"/>
        <w:pageBreakBefore w:val="0"/>
        <w:widowControl w:val="0"/>
        <w:kinsoku/>
        <w:wordWrap/>
        <w:overflowPunct/>
        <w:topLinePunct w:val="0"/>
        <w:autoSpaceDE/>
        <w:autoSpaceDN/>
        <w:bidi w:val="0"/>
        <w:adjustRightInd w:val="0"/>
        <w:snapToGrid w:val="0"/>
        <w:spacing w:beforeLines="50" w:afterLines="50" w:line="480" w:lineRule="exact"/>
        <w:ind w:firstLine="602" w:firstLineChars="200"/>
        <w:textAlignment w:val="auto"/>
        <w:rPr>
          <w:rFonts w:ascii="仿宋" w:hAnsi="仿宋" w:eastAsia="仿宋"/>
          <w:sz w:val="30"/>
          <w:szCs w:val="30"/>
        </w:rPr>
      </w:pPr>
      <w:bookmarkStart w:id="4" w:name="_Toc28359089"/>
      <w:bookmarkStart w:id="5" w:name="_Toc35393798"/>
      <w:bookmarkStart w:id="6" w:name="_Toc28359012"/>
      <w:bookmarkStart w:id="7" w:name="_Toc35393629"/>
      <w:r>
        <w:rPr>
          <w:rFonts w:hint="eastAsia" w:ascii="仿宋" w:hAnsi="仿宋" w:eastAsia="仿宋"/>
          <w:b/>
          <w:sz w:val="30"/>
          <w:szCs w:val="30"/>
        </w:rPr>
        <w:t>一、项目基本情况</w:t>
      </w:r>
    </w:p>
    <w:p w14:paraId="37DFC746">
      <w:pPr>
        <w:spacing w:line="480" w:lineRule="exact"/>
        <w:ind w:firstLine="600" w:firstLineChars="200"/>
        <w:rPr>
          <w:rFonts w:hint="default" w:ascii="仿宋" w:hAnsi="仿宋" w:eastAsia="仿宋" w:cs="Arial"/>
          <w:b/>
          <w:bCs/>
          <w:sz w:val="30"/>
          <w:szCs w:val="30"/>
          <w:highlight w:val="none"/>
          <w:lang w:val="en-US" w:eastAsia="zh-CN"/>
        </w:rPr>
      </w:pPr>
      <w:r>
        <w:rPr>
          <w:rFonts w:hint="eastAsia" w:ascii="仿宋" w:hAnsi="仿宋" w:eastAsia="仿宋"/>
          <w:sz w:val="30"/>
          <w:szCs w:val="30"/>
          <w:highlight w:val="none"/>
        </w:rPr>
        <w:t>项目编号：</w:t>
      </w:r>
      <w:r>
        <w:rPr>
          <w:rFonts w:hint="eastAsia" w:ascii="仿宋" w:hAnsi="仿宋" w:eastAsia="仿宋" w:cs="Arial"/>
          <w:b/>
          <w:bCs/>
          <w:sz w:val="30"/>
          <w:szCs w:val="30"/>
          <w:highlight w:val="none"/>
          <w:lang w:eastAsia="zh-CN"/>
        </w:rPr>
        <w:t>330000263380010000012-ZZCG2026Y-CS-113</w:t>
      </w:r>
      <w:r>
        <w:rPr>
          <w:rFonts w:hint="eastAsia" w:ascii="仿宋" w:hAnsi="仿宋" w:eastAsia="仿宋" w:cs="Arial"/>
          <w:b/>
          <w:bCs/>
          <w:sz w:val="30"/>
          <w:szCs w:val="30"/>
          <w:highlight w:val="none"/>
          <w:lang w:val="en-US" w:eastAsia="zh-CN"/>
        </w:rPr>
        <w:t xml:space="preserve"> </w:t>
      </w:r>
    </w:p>
    <w:p w14:paraId="1F8F8B3C">
      <w:pPr>
        <w:snapToGrid w:val="0"/>
        <w:spacing w:line="460" w:lineRule="exact"/>
        <w:ind w:firstLine="600" w:firstLineChars="200"/>
        <w:rPr>
          <w:rFonts w:hint="default" w:ascii="仿宋" w:hAnsi="仿宋" w:eastAsia="仿宋"/>
          <w:sz w:val="30"/>
          <w:szCs w:val="30"/>
          <w:highlight w:val="none"/>
          <w:lang w:val="en-US" w:eastAsia="zh-CN"/>
        </w:rPr>
      </w:pPr>
      <w:r>
        <w:rPr>
          <w:rFonts w:hint="eastAsia" w:ascii="仿宋" w:hAnsi="仿宋" w:eastAsia="仿宋"/>
          <w:sz w:val="30"/>
          <w:szCs w:val="30"/>
          <w:highlight w:val="none"/>
        </w:rPr>
        <w:t>项目名称：</w:t>
      </w:r>
      <w:bookmarkStart w:id="8" w:name="OLE_LINK1"/>
      <w:r>
        <w:rPr>
          <w:rFonts w:hint="eastAsia" w:ascii="仿宋" w:hAnsi="仿宋" w:eastAsia="仿宋" w:cs="宋体"/>
          <w:color w:val="auto"/>
          <w:kern w:val="0"/>
          <w:sz w:val="28"/>
          <w:szCs w:val="28"/>
          <w:highlight w:val="none"/>
          <w:u w:val="none"/>
          <w:lang w:eastAsia="zh-CN"/>
        </w:rPr>
        <w:t>省级机关周转房管理服务项目（2026年）</w:t>
      </w:r>
    </w:p>
    <w:bookmarkEnd w:id="8"/>
    <w:p w14:paraId="73F11F6A">
      <w:pPr>
        <w:spacing w:line="480" w:lineRule="exact"/>
        <w:ind w:firstLine="600" w:firstLineChars="200"/>
        <w:rPr>
          <w:rFonts w:ascii="仿宋" w:hAnsi="仿宋" w:eastAsia="仿宋"/>
          <w:sz w:val="30"/>
          <w:szCs w:val="30"/>
        </w:rPr>
      </w:pPr>
      <w:r>
        <w:rPr>
          <w:rFonts w:hint="eastAsia" w:ascii="仿宋" w:hAnsi="仿宋" w:eastAsia="仿宋"/>
          <w:sz w:val="30"/>
          <w:szCs w:val="30"/>
        </w:rPr>
        <w:t>采购方式：竞争性磋商</w:t>
      </w:r>
    </w:p>
    <w:p w14:paraId="36864962">
      <w:pPr>
        <w:spacing w:line="480" w:lineRule="exact"/>
        <w:ind w:firstLine="602" w:firstLineChars="200"/>
        <w:rPr>
          <w:rFonts w:hint="default" w:ascii="仿宋" w:hAnsi="仿宋" w:eastAsia="仿宋"/>
          <w:b/>
          <w:sz w:val="30"/>
          <w:szCs w:val="30"/>
          <w:highlight w:val="none"/>
          <w:lang w:val="en-US" w:eastAsia="zh-CN"/>
        </w:rPr>
      </w:pPr>
      <w:r>
        <w:rPr>
          <w:rFonts w:hint="eastAsia" w:ascii="仿宋" w:hAnsi="仿宋" w:eastAsia="仿宋"/>
          <w:b/>
          <w:sz w:val="30"/>
          <w:szCs w:val="30"/>
          <w:highlight w:val="none"/>
        </w:rPr>
        <w:t>预算金额（元）</w:t>
      </w:r>
      <w:r>
        <w:rPr>
          <w:rFonts w:hint="eastAsia" w:ascii="仿宋" w:hAnsi="仿宋" w:eastAsia="仿宋"/>
          <w:b/>
          <w:sz w:val="30"/>
          <w:szCs w:val="30"/>
          <w:highlight w:val="none"/>
          <w:lang w:val="en-US" w:eastAsia="zh-CN"/>
        </w:rPr>
        <w:t>：2100000</w:t>
      </w:r>
    </w:p>
    <w:p w14:paraId="218BDFD1">
      <w:pPr>
        <w:spacing w:line="480" w:lineRule="exact"/>
        <w:ind w:firstLine="602" w:firstLineChars="200"/>
        <w:rPr>
          <w:rFonts w:hint="default" w:ascii="仿宋" w:hAnsi="仿宋" w:eastAsia="仿宋"/>
          <w:b/>
          <w:sz w:val="30"/>
          <w:szCs w:val="30"/>
          <w:highlight w:val="none"/>
          <w:lang w:val="en-US" w:eastAsia="zh-CN"/>
        </w:rPr>
      </w:pPr>
      <w:r>
        <w:rPr>
          <w:rFonts w:hint="eastAsia" w:ascii="仿宋" w:hAnsi="仿宋" w:eastAsia="仿宋"/>
          <w:b/>
          <w:sz w:val="30"/>
          <w:szCs w:val="30"/>
          <w:highlight w:val="none"/>
        </w:rPr>
        <w:t>最高限价（元）：</w:t>
      </w:r>
      <w:r>
        <w:rPr>
          <w:rFonts w:hint="eastAsia" w:ascii="仿宋" w:hAnsi="仿宋" w:eastAsia="仿宋"/>
          <w:b/>
          <w:sz w:val="30"/>
          <w:szCs w:val="30"/>
          <w:highlight w:val="none"/>
          <w:lang w:val="en-US" w:eastAsia="zh-CN"/>
        </w:rPr>
        <w:t>2100000</w:t>
      </w:r>
    </w:p>
    <w:p w14:paraId="2B9DDB16">
      <w:pPr>
        <w:spacing w:line="480" w:lineRule="exact"/>
        <w:ind w:firstLine="600" w:firstLineChars="200"/>
        <w:rPr>
          <w:rFonts w:hint="default" w:ascii="仿宋" w:hAnsi="仿宋" w:eastAsia="仿宋"/>
          <w:sz w:val="30"/>
          <w:szCs w:val="30"/>
          <w:lang w:val="en-US" w:eastAsia="zh-CN"/>
        </w:rPr>
      </w:pPr>
      <w:bookmarkStart w:id="9" w:name="PO_421_PM001389_1"/>
      <w:r>
        <w:rPr>
          <w:rFonts w:hint="eastAsia" w:ascii="仿宋" w:hAnsi="仿宋" w:eastAsia="仿宋"/>
          <w:sz w:val="30"/>
          <w:szCs w:val="30"/>
        </w:rPr>
        <w:t>采购需求：</w:t>
      </w:r>
      <w:r>
        <w:rPr>
          <w:rFonts w:hint="eastAsia" w:ascii="仿宋" w:hAnsi="仿宋" w:eastAsia="仿宋"/>
          <w:sz w:val="30"/>
          <w:szCs w:val="30"/>
          <w:lang w:val="en-US" w:eastAsia="zh-CN"/>
        </w:rPr>
        <w:t>详见磋商文件</w:t>
      </w:r>
    </w:p>
    <w:p w14:paraId="5726BFD6">
      <w:pPr>
        <w:spacing w:line="480" w:lineRule="exact"/>
        <w:ind w:firstLine="602" w:firstLineChars="200"/>
        <w:rPr>
          <w:rFonts w:hint="eastAsia" w:ascii="仿宋" w:hAnsi="仿宋" w:eastAsia="仿宋"/>
          <w:b/>
          <w:color w:val="000000" w:themeColor="text1"/>
          <w:sz w:val="30"/>
          <w:szCs w:val="30"/>
          <w:highlight w:val="none"/>
          <w14:textFill>
            <w14:solidFill>
              <w14:schemeClr w14:val="tx1"/>
            </w14:solidFill>
          </w14:textFill>
        </w:rPr>
      </w:pPr>
    </w:p>
    <w:p w14:paraId="7BD063D2">
      <w:pPr>
        <w:spacing w:line="480" w:lineRule="exact"/>
        <w:ind w:firstLine="600" w:firstLineChars="200"/>
        <w:rPr>
          <w:rFonts w:hint="default" w:ascii="仿宋" w:hAnsi="仿宋" w:eastAsia="仿宋"/>
          <w:b w:val="0"/>
          <w:bCs/>
          <w:color w:val="000000" w:themeColor="text1"/>
          <w:sz w:val="30"/>
          <w:szCs w:val="30"/>
          <w:highlight w:val="none"/>
          <w:lang w:val="en-US" w:eastAsia="zh-CN"/>
          <w14:textFill>
            <w14:solidFill>
              <w14:schemeClr w14:val="tx1"/>
            </w14:solidFill>
          </w14:textFill>
        </w:rPr>
      </w:pPr>
      <w:r>
        <w:rPr>
          <w:rFonts w:hint="eastAsia" w:ascii="仿宋" w:hAnsi="仿宋" w:eastAsia="仿宋"/>
          <w:b w:val="0"/>
          <w:bCs/>
          <w:color w:val="000000" w:themeColor="text1"/>
          <w:sz w:val="30"/>
          <w:szCs w:val="30"/>
          <w:highlight w:val="none"/>
          <w14:textFill>
            <w14:solidFill>
              <w14:schemeClr w14:val="tx1"/>
            </w14:solidFill>
          </w14:textFill>
        </w:rPr>
        <w:t>标项一：</w:t>
      </w:r>
      <w:r>
        <w:rPr>
          <w:rFonts w:hint="eastAsia" w:ascii="仿宋" w:hAnsi="仿宋" w:eastAsia="仿宋" w:cs="宋体"/>
          <w:color w:val="auto"/>
          <w:kern w:val="0"/>
          <w:sz w:val="28"/>
          <w:szCs w:val="28"/>
          <w:highlight w:val="none"/>
          <w:u w:val="none"/>
          <w:lang w:eastAsia="zh-CN"/>
        </w:rPr>
        <w:t>省级机关周转房管理服务项目（2026年）</w:t>
      </w:r>
    </w:p>
    <w:p w14:paraId="0437AC2A">
      <w:pPr>
        <w:spacing w:line="480" w:lineRule="exact"/>
        <w:ind w:firstLine="602" w:firstLineChars="200"/>
        <w:rPr>
          <w:rFonts w:hint="eastAsia" w:ascii="仿宋" w:hAnsi="仿宋" w:eastAsia="仿宋"/>
          <w:b/>
          <w:color w:val="000000" w:themeColor="text1"/>
          <w:sz w:val="30"/>
          <w:szCs w:val="30"/>
          <w:highlight w:val="none"/>
          <w:lang w:val="en-US" w:eastAsia="zh-CN"/>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数量：</w:t>
      </w:r>
      <w:r>
        <w:rPr>
          <w:rFonts w:hint="eastAsia" w:ascii="仿宋" w:hAnsi="仿宋" w:eastAsia="仿宋"/>
          <w:b/>
          <w:color w:val="000000" w:themeColor="text1"/>
          <w:sz w:val="30"/>
          <w:szCs w:val="30"/>
          <w:highlight w:val="none"/>
          <w:lang w:val="en-US" w:eastAsia="zh-CN"/>
          <w14:textFill>
            <w14:solidFill>
              <w14:schemeClr w14:val="tx1"/>
            </w14:solidFill>
          </w14:textFill>
        </w:rPr>
        <w:t>1</w:t>
      </w:r>
    </w:p>
    <w:p w14:paraId="78C60E40">
      <w:pPr>
        <w:spacing w:line="480" w:lineRule="exact"/>
        <w:ind w:firstLine="602" w:firstLineChars="200"/>
        <w:rPr>
          <w:rFonts w:hint="default" w:ascii="仿宋" w:hAnsi="仿宋" w:eastAsia="仿宋"/>
          <w:b/>
          <w:sz w:val="30"/>
          <w:szCs w:val="30"/>
          <w:highlight w:val="none"/>
          <w:lang w:val="en-US" w:eastAsia="zh-CN"/>
        </w:rPr>
      </w:pPr>
      <w:r>
        <w:rPr>
          <w:rFonts w:hint="eastAsia" w:ascii="仿宋" w:hAnsi="仿宋" w:eastAsia="仿宋"/>
          <w:b/>
          <w:color w:val="000000" w:themeColor="text1"/>
          <w:sz w:val="30"/>
          <w:szCs w:val="30"/>
          <w14:textFill>
            <w14:solidFill>
              <w14:schemeClr w14:val="tx1"/>
            </w14:solidFill>
          </w14:textFill>
        </w:rPr>
        <w:t>预算金额（元）</w:t>
      </w:r>
      <w:r>
        <w:rPr>
          <w:rFonts w:hint="eastAsia" w:ascii="仿宋" w:hAnsi="仿宋" w:eastAsia="仿宋"/>
          <w:b/>
          <w:sz w:val="30"/>
          <w:szCs w:val="30"/>
        </w:rPr>
        <w:t>：</w:t>
      </w:r>
      <w:r>
        <w:rPr>
          <w:rFonts w:hint="eastAsia" w:ascii="仿宋" w:hAnsi="仿宋" w:eastAsia="仿宋"/>
          <w:b/>
          <w:sz w:val="30"/>
          <w:szCs w:val="30"/>
          <w:highlight w:val="none"/>
          <w:lang w:val="en-US" w:eastAsia="zh-CN"/>
        </w:rPr>
        <w:t>2100000</w:t>
      </w:r>
    </w:p>
    <w:p w14:paraId="781DB0FA">
      <w:pPr>
        <w:spacing w:line="480" w:lineRule="exact"/>
        <w:ind w:firstLine="602" w:firstLineChars="200"/>
        <w:rPr>
          <w:rFonts w:hint="eastAsia" w:ascii="仿宋" w:hAnsi="仿宋" w:eastAsia="仿宋"/>
          <w:b/>
          <w:color w:val="000000" w:themeColor="text1"/>
          <w:sz w:val="30"/>
          <w:szCs w:val="30"/>
          <w:highlight w:val="none"/>
          <w:lang w:val="en-US" w:eastAsia="zh-CN"/>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单位：</w:t>
      </w:r>
      <w:r>
        <w:rPr>
          <w:rFonts w:hint="eastAsia" w:ascii="仿宋" w:hAnsi="仿宋" w:eastAsia="仿宋"/>
          <w:b/>
          <w:color w:val="000000" w:themeColor="text1"/>
          <w:sz w:val="30"/>
          <w:szCs w:val="30"/>
          <w:highlight w:val="none"/>
          <w:lang w:val="en-US" w:eastAsia="zh-CN"/>
          <w14:textFill>
            <w14:solidFill>
              <w14:schemeClr w14:val="tx1"/>
            </w14:solidFill>
          </w14:textFill>
        </w:rPr>
        <w:t>批</w:t>
      </w:r>
    </w:p>
    <w:p w14:paraId="7F732CBA">
      <w:pPr>
        <w:spacing w:line="480" w:lineRule="exact"/>
        <w:ind w:firstLine="602" w:firstLineChars="200"/>
        <w:rPr>
          <w:rFonts w:hint="default"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简要规格描述：详见</w:t>
      </w:r>
      <w:r>
        <w:rPr>
          <w:rFonts w:hint="eastAsia" w:ascii="仿宋" w:hAnsi="仿宋" w:eastAsia="仿宋"/>
          <w:b/>
          <w:color w:val="000000" w:themeColor="text1"/>
          <w:sz w:val="30"/>
          <w:szCs w:val="30"/>
          <w:lang w:val="en-US" w:eastAsia="zh-CN"/>
          <w14:textFill>
            <w14:solidFill>
              <w14:schemeClr w14:val="tx1"/>
            </w14:solidFill>
          </w14:textFill>
        </w:rPr>
        <w:t>项目需求</w:t>
      </w:r>
    </w:p>
    <w:p w14:paraId="5153D822">
      <w:pPr>
        <w:spacing w:line="480" w:lineRule="exact"/>
        <w:ind w:firstLine="602" w:firstLineChars="200"/>
        <w:rPr>
          <w:rFonts w:hint="default"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合同履约期限：详见</w:t>
      </w:r>
      <w:bookmarkEnd w:id="9"/>
      <w:r>
        <w:rPr>
          <w:rFonts w:hint="eastAsia" w:ascii="仿宋" w:hAnsi="仿宋" w:eastAsia="仿宋"/>
          <w:b/>
          <w:color w:val="000000" w:themeColor="text1"/>
          <w:sz w:val="30"/>
          <w:szCs w:val="30"/>
          <w:lang w:val="en-US" w:eastAsia="zh-CN"/>
          <w14:textFill>
            <w14:solidFill>
              <w14:schemeClr w14:val="tx1"/>
            </w14:solidFill>
          </w14:textFill>
        </w:rPr>
        <w:t>项目需求</w:t>
      </w:r>
    </w:p>
    <w:p w14:paraId="623BB1D2">
      <w:pPr>
        <w:spacing w:line="480" w:lineRule="exact"/>
        <w:ind w:firstLine="602" w:firstLineChars="200"/>
        <w:rPr>
          <w:rFonts w:hint="eastAsia" w:ascii="仿宋" w:hAnsi="仿宋" w:eastAsia="仿宋" w:cs="Times New Roman"/>
          <w:b/>
          <w:color w:val="000000" w:themeColor="text1"/>
          <w:sz w:val="30"/>
          <w:szCs w:val="30"/>
          <w14:textFill>
            <w14:solidFill>
              <w14:schemeClr w14:val="tx1"/>
            </w14:solidFill>
          </w14:textFill>
        </w:rPr>
      </w:pPr>
      <w:r>
        <w:rPr>
          <w:rFonts w:hint="eastAsia" w:ascii="仿宋" w:hAnsi="仿宋" w:eastAsia="仿宋" w:cs="Times New Roman"/>
          <w:b/>
          <w:color w:val="000000" w:themeColor="text1"/>
          <w:sz w:val="30"/>
          <w:szCs w:val="30"/>
          <w:lang w:val="en-US" w:eastAsia="zh-CN"/>
          <w14:textFill>
            <w14:solidFill>
              <w14:schemeClr w14:val="tx1"/>
            </w14:solidFill>
          </w14:textFill>
        </w:rPr>
        <w:t>标项1是否接受</w:t>
      </w:r>
      <w:r>
        <w:rPr>
          <w:rFonts w:hint="eastAsia" w:ascii="仿宋" w:hAnsi="仿宋" w:eastAsia="仿宋" w:cs="Times New Roman"/>
          <w:b/>
          <w:color w:val="000000" w:themeColor="text1"/>
          <w:sz w:val="30"/>
          <w:szCs w:val="30"/>
          <w14:textFill>
            <w14:solidFill>
              <w14:schemeClr w14:val="tx1"/>
            </w14:solidFill>
          </w14:textFill>
        </w:rPr>
        <w:t>联合投标</w:t>
      </w:r>
      <w:bookmarkStart w:id="10" w:name="PO_3000001756_PM007"/>
      <w:r>
        <w:rPr>
          <w:rFonts w:hint="eastAsia" w:ascii="仿宋" w:hAnsi="仿宋" w:eastAsia="仿宋" w:cs="Times New Roman"/>
          <w:b/>
          <w:color w:val="000000" w:themeColor="text1"/>
          <w:sz w:val="30"/>
          <w:szCs w:val="30"/>
          <w14:textFill>
            <w14:solidFill>
              <w14:schemeClr w14:val="tx1"/>
            </w14:solidFill>
          </w14:textFill>
        </w:rPr>
        <w:t>:</w:t>
      </w:r>
      <w:r>
        <w:rPr>
          <w:rFonts w:hint="eastAsia" w:ascii="仿宋" w:hAnsi="仿宋" w:eastAsia="仿宋" w:cs="Times New Roman"/>
          <w:b/>
          <w:color w:val="000000" w:themeColor="text1"/>
          <w:sz w:val="30"/>
          <w:szCs w:val="30"/>
          <w:lang w:val="en-US" w:eastAsia="zh-CN"/>
          <w14:textFill>
            <w14:solidFill>
              <w14:schemeClr w14:val="tx1"/>
            </w14:solidFill>
          </w14:textFill>
        </w:rPr>
        <w:t>不接受</w:t>
      </w:r>
      <w:r>
        <w:rPr>
          <w:rFonts w:hint="eastAsia" w:ascii="仿宋" w:hAnsi="仿宋" w:eastAsia="仿宋" w:cs="Times New Roman"/>
          <w:b/>
          <w:color w:val="000000" w:themeColor="text1"/>
          <w:sz w:val="30"/>
          <w:szCs w:val="30"/>
          <w14:textFill>
            <w14:solidFill>
              <w14:schemeClr w14:val="tx1"/>
            </w14:solidFill>
          </w14:textFill>
        </w:rPr>
        <w:t>联合体投标</w:t>
      </w:r>
      <w:bookmarkEnd w:id="10"/>
    </w:p>
    <w:p w14:paraId="21AAEEB4">
      <w:pPr>
        <w:spacing w:beforeLines="50" w:afterLines="50" w:line="480" w:lineRule="exact"/>
        <w:ind w:firstLine="602" w:firstLineChars="200"/>
        <w:rPr>
          <w:rFonts w:hint="eastAsia" w:ascii="仿宋" w:hAnsi="仿宋" w:eastAsia="仿宋"/>
          <w:b/>
          <w:sz w:val="30"/>
          <w:szCs w:val="30"/>
        </w:rPr>
      </w:pPr>
      <w:r>
        <w:rPr>
          <w:rFonts w:hint="eastAsia" w:ascii="仿宋" w:hAnsi="仿宋" w:eastAsia="仿宋"/>
          <w:b/>
          <w:sz w:val="30"/>
          <w:szCs w:val="30"/>
        </w:rPr>
        <w:t>二、申请人的资格要求：</w:t>
      </w:r>
    </w:p>
    <w:p w14:paraId="12A342FC">
      <w:pPr>
        <w:keepNext w:val="0"/>
        <w:keepLines w:val="0"/>
        <w:pageBreakBefore w:val="0"/>
        <w:widowControl w:val="0"/>
        <w:kinsoku/>
        <w:wordWrap/>
        <w:overflowPunct/>
        <w:topLinePunct w:val="0"/>
        <w:autoSpaceDE/>
        <w:autoSpaceDN/>
        <w:bidi w:val="0"/>
        <w:adjustRightInd/>
        <w:snapToGrid/>
        <w:spacing w:before="144" w:beforeLines="50" w:after="144" w:afterLines="50"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1.满足《中华人民共和国政府采购法》第二十二条规定；未被“信用中国”（www.creditchina.gov.cn)、中国政府采购网（www.ccgp.gov.cn）列入失信被执行人、</w:t>
      </w:r>
      <w:r>
        <w:rPr>
          <w:rFonts w:hint="eastAsia" w:ascii="仿宋" w:hAnsi="仿宋" w:eastAsia="仿宋"/>
          <w:sz w:val="30"/>
          <w:szCs w:val="30"/>
          <w:lang w:eastAsia="zh-CN"/>
        </w:rPr>
        <w:t>重大税收违法案件当事人名单（重大税收违法失信主体名单）</w:t>
      </w:r>
      <w:r>
        <w:rPr>
          <w:rFonts w:hint="eastAsia" w:ascii="仿宋" w:hAnsi="仿宋" w:eastAsia="仿宋"/>
          <w:sz w:val="30"/>
          <w:szCs w:val="30"/>
        </w:rPr>
        <w:t>、政府采购严重违法失信行为记录名单。</w:t>
      </w:r>
    </w:p>
    <w:p w14:paraId="50E6882E">
      <w:pPr>
        <w:spacing w:before="120" w:beforeLines="50" w:after="120" w:afterLines="50" w:line="460" w:lineRule="exact"/>
        <w:ind w:firstLine="602" w:firstLineChars="200"/>
        <w:rPr>
          <w:rFonts w:eastAsia="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2.</w:t>
      </w:r>
      <w:r>
        <w:rPr>
          <w:rFonts w:hint="eastAsia" w:eastAsia="仿宋"/>
          <w:b/>
          <w:color w:val="000000" w:themeColor="text1"/>
          <w:sz w:val="30"/>
          <w:szCs w:val="30"/>
          <w14:textFill>
            <w14:solidFill>
              <w14:schemeClr w14:val="tx1"/>
            </w14:solidFill>
          </w14:textFill>
        </w:rPr>
        <w:t>落实政府采购政策需满足的资格要求：</w:t>
      </w:r>
      <w:bookmarkStart w:id="11" w:name="PO_421_PM023"/>
      <w:r>
        <w:rPr>
          <w:rFonts w:hint="eastAsia" w:eastAsia="仿宋"/>
          <w:b/>
          <w:color w:val="000000" w:themeColor="text1"/>
          <w:sz w:val="30"/>
          <w:szCs w:val="30"/>
          <w14:textFill>
            <w14:solidFill>
              <w14:schemeClr w14:val="tx1"/>
            </w14:solidFill>
          </w14:textFill>
        </w:rPr>
        <w:t>标项1供应商应为中小微企业/残疾人福利性单位/监狱企业</w:t>
      </w:r>
      <w:bookmarkEnd w:id="11"/>
    </w:p>
    <w:p w14:paraId="5BDE3E0F">
      <w:pPr>
        <w:spacing w:before="120" w:beforeLines="50" w:after="120" w:afterLines="50" w:line="460" w:lineRule="exact"/>
        <w:ind w:firstLine="602" w:firstLineChars="200"/>
        <w:rPr>
          <w:rFonts w:hint="default" w:ascii="仿宋" w:hAnsi="仿宋" w:eastAsia="仿宋"/>
          <w:b/>
          <w:bCs/>
          <w:sz w:val="30"/>
          <w:szCs w:val="30"/>
          <w:lang w:val="en-US" w:eastAsia="zh-CN"/>
        </w:rPr>
      </w:pPr>
      <w:r>
        <w:rPr>
          <w:rFonts w:hint="eastAsia" w:ascii="仿宋" w:hAnsi="仿宋" w:eastAsia="仿宋"/>
          <w:b/>
          <w:bCs/>
          <w:sz w:val="30"/>
          <w:szCs w:val="30"/>
        </w:rPr>
        <w:t>3.本项目的特定资格要求</w:t>
      </w:r>
      <w:bookmarkStart w:id="12" w:name="PO_3000001756_PM006"/>
      <w:r>
        <w:rPr>
          <w:rFonts w:hint="eastAsia" w:ascii="仿宋" w:hAnsi="仿宋" w:eastAsia="仿宋"/>
          <w:b/>
          <w:bCs/>
          <w:sz w:val="30"/>
          <w:szCs w:val="30"/>
          <w:lang w:eastAsia="zh-CN"/>
        </w:rPr>
        <w:t>：</w:t>
      </w:r>
      <w:bookmarkEnd w:id="12"/>
      <w:r>
        <w:rPr>
          <w:rFonts w:ascii="仿宋" w:hAnsi="仿宋" w:eastAsia="仿宋"/>
          <w:b/>
          <w:bCs/>
          <w:sz w:val="30"/>
          <w:szCs w:val="30"/>
        </w:rPr>
        <w:t>本项目</w:t>
      </w:r>
      <w:r>
        <w:rPr>
          <w:rFonts w:hint="eastAsia" w:ascii="仿宋" w:hAnsi="仿宋" w:eastAsia="仿宋"/>
          <w:b/>
          <w:bCs/>
          <w:sz w:val="30"/>
          <w:szCs w:val="30"/>
        </w:rPr>
        <w:t>整体</w:t>
      </w:r>
      <w:r>
        <w:rPr>
          <w:rFonts w:ascii="仿宋" w:hAnsi="仿宋" w:eastAsia="仿宋"/>
          <w:b/>
          <w:bCs/>
          <w:sz w:val="30"/>
          <w:szCs w:val="30"/>
        </w:rPr>
        <w:t>专门面向中小企业采购，请单独</w:t>
      </w:r>
      <w:r>
        <w:rPr>
          <w:rFonts w:hint="eastAsia" w:ascii="仿宋" w:hAnsi="仿宋" w:eastAsia="仿宋"/>
          <w:b/>
          <w:bCs/>
          <w:sz w:val="30"/>
          <w:szCs w:val="30"/>
        </w:rPr>
        <w:t>提供</w:t>
      </w:r>
      <w:r>
        <w:rPr>
          <w:rFonts w:ascii="仿宋" w:hAnsi="仿宋" w:eastAsia="仿宋"/>
          <w:b/>
          <w:bCs/>
          <w:sz w:val="30"/>
          <w:szCs w:val="30"/>
        </w:rPr>
        <w:t>《中小企业声明函》。</w:t>
      </w:r>
    </w:p>
    <w:bookmarkEnd w:id="4"/>
    <w:bookmarkEnd w:id="5"/>
    <w:bookmarkEnd w:id="6"/>
    <w:bookmarkEnd w:id="7"/>
    <w:p w14:paraId="6235BE48">
      <w:pPr>
        <w:spacing w:beforeLines="50" w:afterLines="50" w:line="480" w:lineRule="exact"/>
        <w:ind w:firstLine="602" w:firstLineChars="200"/>
        <w:rPr>
          <w:rFonts w:hint="eastAsia" w:ascii="仿宋" w:hAnsi="仿宋" w:eastAsia="仿宋"/>
          <w:b/>
          <w:sz w:val="30"/>
          <w:szCs w:val="30"/>
        </w:rPr>
      </w:pPr>
      <w:bookmarkStart w:id="13" w:name="_Toc35393800"/>
      <w:bookmarkStart w:id="14" w:name="_Toc35393631"/>
      <w:bookmarkStart w:id="15" w:name="_Toc28359091"/>
      <w:bookmarkStart w:id="16" w:name="_Toc28359014"/>
      <w:r>
        <w:rPr>
          <w:rFonts w:hint="eastAsia" w:ascii="仿宋" w:hAnsi="仿宋" w:eastAsia="仿宋"/>
          <w:b/>
          <w:sz w:val="30"/>
          <w:szCs w:val="30"/>
        </w:rPr>
        <w:t>三、获取磋商文件</w:t>
      </w:r>
      <w:bookmarkEnd w:id="13"/>
      <w:bookmarkEnd w:id="14"/>
      <w:bookmarkEnd w:id="15"/>
      <w:bookmarkEnd w:id="16"/>
    </w:p>
    <w:p w14:paraId="7E428CF4">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ascii="仿宋" w:hAnsi="仿宋" w:eastAsia="仿宋"/>
          <w:sz w:val="30"/>
          <w:szCs w:val="30"/>
        </w:rPr>
      </w:pPr>
      <w:bookmarkStart w:id="17" w:name="_Toc28359092"/>
      <w:bookmarkStart w:id="18" w:name="_Toc28359015"/>
      <w:bookmarkStart w:id="19" w:name="_Toc35393632"/>
      <w:bookmarkStart w:id="20" w:name="_Toc35393801"/>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仿宋" w:hAnsi="仿宋" w:eastAsia="仿宋"/>
          <w:sz w:val="30"/>
          <w:szCs w:val="30"/>
        </w:rPr>
        <w:t>获取时间：</w:t>
      </w:r>
      <w:r>
        <w:rPr>
          <w:rFonts w:hint="eastAsia" w:ascii="仿宋" w:hAnsi="仿宋" w:eastAsia="仿宋"/>
          <w:sz w:val="30"/>
          <w:szCs w:val="30"/>
          <w:lang w:val="en-US" w:eastAsia="zh-CN"/>
        </w:rPr>
        <w:t>发布公告</w:t>
      </w:r>
      <w:r>
        <w:rPr>
          <w:rFonts w:hint="eastAsia" w:ascii="仿宋" w:hAnsi="仿宋" w:eastAsia="仿宋"/>
          <w:color w:val="000000"/>
          <w:kern w:val="0"/>
          <w:sz w:val="30"/>
          <w:szCs w:val="30"/>
          <w:highlight w:val="none"/>
        </w:rPr>
        <w:t>至</w:t>
      </w:r>
      <w:bookmarkStart w:id="21" w:name="PO_3000001756_PM015"/>
      <w:r>
        <w:rPr>
          <w:rFonts w:hint="eastAsia" w:ascii="仿宋" w:hAnsi="仿宋" w:eastAsia="仿宋"/>
          <w:b/>
          <w:bCs w:val="0"/>
          <w:color w:val="auto"/>
          <w:kern w:val="0"/>
          <w:sz w:val="30"/>
          <w:szCs w:val="30"/>
          <w:highlight w:val="none"/>
          <w:lang w:eastAsia="zh-CN"/>
        </w:rPr>
        <w:t>202</w:t>
      </w:r>
      <w:r>
        <w:rPr>
          <w:rFonts w:hint="eastAsia" w:ascii="仿宋" w:hAnsi="仿宋" w:eastAsia="仿宋"/>
          <w:b/>
          <w:bCs w:val="0"/>
          <w:color w:val="auto"/>
          <w:kern w:val="0"/>
          <w:sz w:val="30"/>
          <w:szCs w:val="30"/>
          <w:highlight w:val="none"/>
          <w:lang w:val="en-US" w:eastAsia="zh-CN"/>
        </w:rPr>
        <w:t>6</w:t>
      </w:r>
      <w:r>
        <w:rPr>
          <w:rFonts w:hint="eastAsia" w:ascii="仿宋" w:hAnsi="仿宋" w:eastAsia="仿宋"/>
          <w:b/>
          <w:bCs w:val="0"/>
          <w:color w:val="auto"/>
          <w:kern w:val="0"/>
          <w:sz w:val="30"/>
          <w:szCs w:val="30"/>
          <w:highlight w:val="none"/>
          <w:lang w:eastAsia="zh-CN"/>
        </w:rPr>
        <w:t>-</w:t>
      </w:r>
      <w:r>
        <w:rPr>
          <w:rFonts w:hint="eastAsia" w:ascii="仿宋" w:hAnsi="仿宋" w:eastAsia="仿宋"/>
          <w:b/>
          <w:bCs w:val="0"/>
          <w:color w:val="auto"/>
          <w:kern w:val="0"/>
          <w:sz w:val="30"/>
          <w:szCs w:val="30"/>
          <w:highlight w:val="none"/>
          <w:lang w:val="en-US" w:eastAsia="zh-CN"/>
        </w:rPr>
        <w:t>5</w:t>
      </w:r>
      <w:r>
        <w:rPr>
          <w:rFonts w:hint="eastAsia" w:ascii="仿宋" w:hAnsi="仿宋" w:eastAsia="仿宋"/>
          <w:b/>
          <w:bCs w:val="0"/>
          <w:color w:val="auto"/>
          <w:kern w:val="0"/>
          <w:sz w:val="30"/>
          <w:szCs w:val="30"/>
          <w:highlight w:val="none"/>
          <w:lang w:eastAsia="zh-CN"/>
        </w:rPr>
        <w:t>-</w:t>
      </w:r>
      <w:r>
        <w:rPr>
          <w:rFonts w:hint="eastAsia" w:ascii="仿宋" w:hAnsi="仿宋" w:eastAsia="仿宋"/>
          <w:b/>
          <w:bCs w:val="0"/>
          <w:color w:val="auto"/>
          <w:kern w:val="0"/>
          <w:sz w:val="30"/>
          <w:szCs w:val="30"/>
          <w:highlight w:val="none"/>
          <w:lang w:val="en-US" w:eastAsia="zh-CN"/>
        </w:rPr>
        <w:t>11</w:t>
      </w:r>
      <w:r>
        <w:rPr>
          <w:rFonts w:hint="eastAsia" w:ascii="仿宋" w:hAnsi="仿宋" w:eastAsia="仿宋"/>
          <w:b/>
          <w:bCs w:val="0"/>
          <w:color w:val="auto"/>
          <w:kern w:val="0"/>
          <w:sz w:val="30"/>
          <w:szCs w:val="30"/>
          <w:highlight w:val="none"/>
          <w:lang w:eastAsia="zh-CN"/>
        </w:rPr>
        <w:t xml:space="preserve"> 09:</w:t>
      </w:r>
      <w:r>
        <w:rPr>
          <w:rFonts w:hint="eastAsia" w:ascii="仿宋" w:hAnsi="仿宋" w:eastAsia="仿宋"/>
          <w:b/>
          <w:bCs w:val="0"/>
          <w:color w:val="auto"/>
          <w:kern w:val="0"/>
          <w:sz w:val="30"/>
          <w:szCs w:val="30"/>
          <w:highlight w:val="none"/>
          <w:lang w:val="en-US" w:eastAsia="zh-CN"/>
        </w:rPr>
        <w:t>3</w:t>
      </w:r>
      <w:r>
        <w:rPr>
          <w:rFonts w:hint="eastAsia" w:ascii="仿宋" w:hAnsi="仿宋" w:eastAsia="仿宋"/>
          <w:b/>
          <w:bCs w:val="0"/>
          <w:color w:val="auto"/>
          <w:kern w:val="0"/>
          <w:sz w:val="30"/>
          <w:szCs w:val="30"/>
          <w:highlight w:val="none"/>
          <w:lang w:eastAsia="zh-CN"/>
        </w:rPr>
        <w:t>0:00</w:t>
      </w:r>
      <w:bookmarkEnd w:id="21"/>
    </w:p>
    <w:p w14:paraId="67D4E85B">
      <w:pPr>
        <w:keepNext w:val="0"/>
        <w:keepLines w:val="0"/>
        <w:pageBreakBefore w:val="0"/>
        <w:widowControl w:val="0"/>
        <w:kinsoku/>
        <w:wordWrap/>
        <w:overflowPunct/>
        <w:topLinePunct w:val="0"/>
        <w:autoSpaceDE/>
        <w:autoSpaceDN/>
        <w:bidi w:val="0"/>
        <w:adjustRightInd/>
        <w:snapToGrid w:val="0"/>
        <w:spacing w:before="0" w:beforeLines="50" w:after="0" w:afterLines="50"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获取方式：本项目采购文件实行网上获取。供应商登录浙江政府采购网（http://zfcg.czt.zj.gov.cn/）进入政采云系统“项目采购”模块“获取采购文件”菜单，进行网上获取采购文件。</w:t>
      </w:r>
    </w:p>
    <w:p w14:paraId="465F8C0F">
      <w:pPr>
        <w:keepNext w:val="0"/>
        <w:keepLines w:val="0"/>
        <w:pageBreakBefore w:val="0"/>
        <w:widowControl w:val="0"/>
        <w:kinsoku/>
        <w:wordWrap/>
        <w:overflowPunct/>
        <w:topLinePunct w:val="0"/>
        <w:autoSpaceDE/>
        <w:autoSpaceDN/>
        <w:bidi w:val="0"/>
        <w:adjustRightInd/>
        <w:snapToGrid w:val="0"/>
        <w:spacing w:before="0" w:beforeLines="50" w:after="0" w:afterLines="50"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磋商文件免费获取。</w:t>
      </w:r>
    </w:p>
    <w:p w14:paraId="5437A60B">
      <w:pPr>
        <w:spacing w:beforeLines="50" w:afterLines="50" w:line="480" w:lineRule="exact"/>
        <w:ind w:firstLine="602" w:firstLineChars="200"/>
        <w:rPr>
          <w:rFonts w:hint="eastAsia" w:ascii="仿宋" w:hAnsi="仿宋" w:eastAsia="仿宋"/>
          <w:b/>
          <w:sz w:val="30"/>
          <w:szCs w:val="30"/>
        </w:rPr>
      </w:pPr>
      <w:r>
        <w:rPr>
          <w:rFonts w:hint="eastAsia" w:ascii="仿宋" w:hAnsi="仿宋" w:eastAsia="仿宋"/>
          <w:b/>
          <w:sz w:val="30"/>
          <w:szCs w:val="30"/>
        </w:rPr>
        <w:t>四、响应文件提交</w:t>
      </w:r>
      <w:bookmarkEnd w:id="17"/>
      <w:bookmarkEnd w:id="18"/>
      <w:bookmarkEnd w:id="19"/>
      <w:bookmarkEnd w:id="20"/>
    </w:p>
    <w:p w14:paraId="3169FD6C">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rPr>
        <w:t>截止时间：</w:t>
      </w:r>
      <w:bookmarkStart w:id="22" w:name="PO_15530_PM015"/>
      <w:r>
        <w:rPr>
          <w:rFonts w:hint="eastAsia" w:ascii="仿宋" w:hAnsi="仿宋" w:eastAsia="仿宋"/>
          <w:sz w:val="30"/>
          <w:szCs w:val="30"/>
          <w:highlight w:val="none"/>
          <w:lang w:eastAsia="zh-CN"/>
        </w:rPr>
        <w:t>202</w:t>
      </w:r>
      <w:r>
        <w:rPr>
          <w:rFonts w:hint="eastAsia" w:ascii="仿宋" w:hAnsi="仿宋" w:eastAsia="仿宋"/>
          <w:sz w:val="30"/>
          <w:szCs w:val="30"/>
          <w:highlight w:val="none"/>
          <w:lang w:val="en-US" w:eastAsia="zh-CN"/>
        </w:rPr>
        <w:t>6</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5</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11</w:t>
      </w:r>
      <w:r>
        <w:rPr>
          <w:rFonts w:hint="eastAsia" w:ascii="仿宋" w:hAnsi="仿宋" w:eastAsia="仿宋"/>
          <w:sz w:val="30"/>
          <w:szCs w:val="30"/>
          <w:highlight w:val="none"/>
          <w:lang w:eastAsia="zh-CN"/>
        </w:rPr>
        <w:t xml:space="preserve"> 09:</w:t>
      </w:r>
      <w:r>
        <w:rPr>
          <w:rFonts w:hint="eastAsia" w:ascii="仿宋" w:hAnsi="仿宋" w:eastAsia="仿宋"/>
          <w:sz w:val="30"/>
          <w:szCs w:val="30"/>
          <w:highlight w:val="none"/>
          <w:lang w:val="en-US" w:eastAsia="zh-CN"/>
        </w:rPr>
        <w:t>3</w:t>
      </w:r>
      <w:r>
        <w:rPr>
          <w:rFonts w:hint="eastAsia" w:ascii="仿宋" w:hAnsi="仿宋" w:eastAsia="仿宋"/>
          <w:sz w:val="30"/>
          <w:szCs w:val="30"/>
          <w:highlight w:val="none"/>
          <w:lang w:eastAsia="zh-CN"/>
        </w:rPr>
        <w:t>0:00</w:t>
      </w:r>
      <w:bookmarkEnd w:id="22"/>
    </w:p>
    <w:p w14:paraId="1BDFA4A2">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地点：浙江政府采购网</w:t>
      </w:r>
    </w:p>
    <w:p w14:paraId="52ED3892">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本项目实行电子</w:t>
      </w:r>
      <w:r>
        <w:rPr>
          <w:rFonts w:hint="eastAsia" w:ascii="仿宋" w:hAnsi="仿宋" w:eastAsia="仿宋"/>
          <w:sz w:val="30"/>
          <w:szCs w:val="30"/>
          <w:lang w:val="en-US" w:eastAsia="zh-CN"/>
        </w:rPr>
        <w:t>响应</w:t>
      </w:r>
      <w:r>
        <w:rPr>
          <w:rFonts w:hint="eastAsia" w:ascii="仿宋" w:hAnsi="仿宋" w:eastAsia="仿宋"/>
          <w:sz w:val="30"/>
          <w:szCs w:val="30"/>
        </w:rPr>
        <w:t>。磋商响应文件应按照本项目磋商响应文件和电子交易平台的要求编制、加密，并应当在</w:t>
      </w:r>
      <w:r>
        <w:rPr>
          <w:rFonts w:hint="eastAsia" w:ascii="仿宋" w:hAnsi="仿宋" w:eastAsia="仿宋"/>
          <w:sz w:val="30"/>
          <w:szCs w:val="30"/>
          <w:lang w:val="en-US" w:eastAsia="zh-CN"/>
        </w:rPr>
        <w:t>响应</w:t>
      </w:r>
      <w:r>
        <w:rPr>
          <w:rFonts w:hint="eastAsia" w:ascii="仿宋" w:hAnsi="仿宋" w:eastAsia="仿宋"/>
          <w:sz w:val="30"/>
          <w:szCs w:val="30"/>
        </w:rPr>
        <w:t>截止时间前在规定电子交易平台完成传输递交，</w:t>
      </w:r>
      <w:r>
        <w:rPr>
          <w:rFonts w:hint="eastAsia" w:ascii="仿宋" w:hAnsi="仿宋" w:eastAsia="仿宋"/>
          <w:sz w:val="30"/>
          <w:szCs w:val="30"/>
          <w:lang w:val="en-US" w:eastAsia="zh-CN"/>
        </w:rPr>
        <w:t>响应</w:t>
      </w:r>
      <w:r>
        <w:rPr>
          <w:rFonts w:hint="eastAsia" w:ascii="仿宋" w:hAnsi="仿宋" w:eastAsia="仿宋"/>
          <w:sz w:val="30"/>
          <w:szCs w:val="30"/>
        </w:rPr>
        <w:t>截止时间后送达的磋商响应文件，将被电子交易平台拒收。</w:t>
      </w:r>
    </w:p>
    <w:p w14:paraId="538A0AB0">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如认为需要，</w:t>
      </w:r>
      <w:r>
        <w:rPr>
          <w:rFonts w:hint="eastAsia" w:ascii="仿宋" w:hAnsi="仿宋" w:eastAsia="仿宋"/>
          <w:sz w:val="30"/>
          <w:szCs w:val="30"/>
          <w:lang w:val="en-US" w:eastAsia="zh-CN"/>
        </w:rPr>
        <w:t>响应方</w:t>
      </w:r>
      <w:r>
        <w:rPr>
          <w:rFonts w:hint="eastAsia" w:ascii="仿宋" w:hAnsi="仿宋" w:eastAsia="仿宋"/>
          <w:sz w:val="30"/>
          <w:szCs w:val="30"/>
        </w:rPr>
        <w:t>可以选择递交备份</w:t>
      </w:r>
      <w:r>
        <w:rPr>
          <w:rFonts w:hint="eastAsia" w:ascii="仿宋" w:hAnsi="仿宋" w:eastAsia="仿宋"/>
          <w:sz w:val="30"/>
          <w:szCs w:val="30"/>
          <w:lang w:val="en-US" w:eastAsia="zh-CN"/>
        </w:rPr>
        <w:t>响应</w:t>
      </w:r>
      <w:r>
        <w:rPr>
          <w:rFonts w:hint="eastAsia" w:ascii="仿宋" w:hAnsi="仿宋" w:eastAsia="仿宋"/>
          <w:sz w:val="30"/>
          <w:szCs w:val="30"/>
        </w:rPr>
        <w:t>文件，采用数据电文形式，以 U 盘或 DVD 光盘形式存储，并在</w:t>
      </w:r>
      <w:r>
        <w:rPr>
          <w:rFonts w:hint="eastAsia" w:ascii="仿宋" w:hAnsi="仿宋" w:eastAsia="仿宋"/>
          <w:sz w:val="30"/>
          <w:szCs w:val="30"/>
          <w:lang w:val="en-US" w:eastAsia="zh-CN"/>
        </w:rPr>
        <w:t>响应</w:t>
      </w:r>
      <w:r>
        <w:rPr>
          <w:rFonts w:hint="eastAsia" w:ascii="仿宋" w:hAnsi="仿宋" w:eastAsia="仿宋"/>
          <w:sz w:val="30"/>
          <w:szCs w:val="30"/>
        </w:rPr>
        <w:t>截止时间前，通过邮寄或直接递交的方式，送达指定地点，逾期送达或未密封将被拒收。</w:t>
      </w:r>
    </w:p>
    <w:p w14:paraId="1F18B55F">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备份文件收件人：陶老师，联系方式：0571-88901836（仅限备份文件接收），收件地址</w:t>
      </w:r>
      <w:r>
        <w:rPr>
          <w:rFonts w:hint="eastAsia" w:ascii="仿宋" w:hAnsi="仿宋" w:eastAsia="仿宋"/>
          <w:sz w:val="30"/>
          <w:szCs w:val="30"/>
          <w:lang w:eastAsia="zh-CN"/>
        </w:rPr>
        <w:t>：</w:t>
      </w:r>
      <w:r>
        <w:rPr>
          <w:rFonts w:hint="eastAsia" w:ascii="仿宋" w:hAnsi="仿宋" w:eastAsia="仿宋"/>
          <w:sz w:val="30"/>
          <w:szCs w:val="30"/>
        </w:rPr>
        <w:t>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560D79E6">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ascii="仿宋" w:hAnsi="仿宋" w:eastAsia="仿宋"/>
          <w:sz w:val="30"/>
          <w:szCs w:val="30"/>
        </w:rPr>
      </w:pPr>
      <w:r>
        <w:rPr>
          <w:rFonts w:hint="eastAsia" w:ascii="仿宋" w:hAnsi="仿宋" w:eastAsia="仿宋"/>
          <w:sz w:val="30"/>
          <w:szCs w:val="30"/>
        </w:rPr>
        <w:t>本项目拒绝接受纸质磋商响应文件。</w:t>
      </w:r>
    </w:p>
    <w:p w14:paraId="4A04C5F4">
      <w:pPr>
        <w:spacing w:beforeLines="50" w:afterLines="50" w:line="480" w:lineRule="exact"/>
        <w:ind w:firstLine="602" w:firstLineChars="200"/>
        <w:rPr>
          <w:rFonts w:hint="eastAsia" w:ascii="仿宋" w:hAnsi="仿宋" w:eastAsia="仿宋"/>
          <w:b/>
          <w:sz w:val="30"/>
          <w:szCs w:val="30"/>
        </w:rPr>
      </w:pPr>
      <w:r>
        <w:rPr>
          <w:rFonts w:hint="eastAsia" w:ascii="仿宋" w:hAnsi="仿宋" w:eastAsia="仿宋"/>
          <w:b/>
          <w:sz w:val="30"/>
          <w:szCs w:val="30"/>
        </w:rPr>
        <w:t>五、磋商开启时间及地点：</w:t>
      </w:r>
    </w:p>
    <w:p w14:paraId="682EC61A">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ascii="仿宋" w:hAnsi="仿宋" w:eastAsia="仿宋"/>
          <w:sz w:val="30"/>
          <w:szCs w:val="30"/>
        </w:rPr>
      </w:pPr>
      <w:r>
        <w:rPr>
          <w:rFonts w:hint="eastAsia" w:ascii="仿宋" w:hAnsi="仿宋" w:eastAsia="仿宋"/>
          <w:sz w:val="30"/>
          <w:szCs w:val="30"/>
        </w:rPr>
        <w:t>本次磋商将于</w:t>
      </w:r>
      <w:bookmarkStart w:id="23" w:name="PO_15530_PM015_1"/>
      <w:r>
        <w:rPr>
          <w:rFonts w:hint="eastAsia" w:ascii="仿宋" w:hAnsi="仿宋" w:eastAsia="仿宋"/>
          <w:sz w:val="30"/>
          <w:szCs w:val="30"/>
          <w:highlight w:val="none"/>
          <w:lang w:eastAsia="zh-CN"/>
        </w:rPr>
        <w:t>202</w:t>
      </w:r>
      <w:r>
        <w:rPr>
          <w:rFonts w:hint="eastAsia" w:ascii="仿宋" w:hAnsi="仿宋" w:eastAsia="仿宋"/>
          <w:sz w:val="30"/>
          <w:szCs w:val="30"/>
          <w:highlight w:val="none"/>
          <w:lang w:val="en-US" w:eastAsia="zh-CN"/>
        </w:rPr>
        <w:t>6</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5</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11</w:t>
      </w:r>
      <w:r>
        <w:rPr>
          <w:rFonts w:hint="eastAsia" w:ascii="仿宋" w:hAnsi="仿宋" w:eastAsia="仿宋"/>
          <w:sz w:val="30"/>
          <w:szCs w:val="30"/>
          <w:highlight w:val="none"/>
          <w:lang w:eastAsia="zh-CN"/>
        </w:rPr>
        <w:t xml:space="preserve"> 09:</w:t>
      </w:r>
      <w:r>
        <w:rPr>
          <w:rFonts w:hint="eastAsia" w:ascii="仿宋" w:hAnsi="仿宋" w:eastAsia="仿宋"/>
          <w:sz w:val="30"/>
          <w:szCs w:val="30"/>
          <w:highlight w:val="none"/>
          <w:lang w:val="en-US" w:eastAsia="zh-CN"/>
        </w:rPr>
        <w:t>3</w:t>
      </w:r>
      <w:r>
        <w:rPr>
          <w:rFonts w:hint="eastAsia" w:ascii="仿宋" w:hAnsi="仿宋" w:eastAsia="仿宋"/>
          <w:sz w:val="30"/>
          <w:szCs w:val="30"/>
          <w:highlight w:val="none"/>
          <w:lang w:eastAsia="zh-CN"/>
        </w:rPr>
        <w:t>0:00</w:t>
      </w:r>
      <w:bookmarkEnd w:id="23"/>
      <w:r>
        <w:rPr>
          <w:rFonts w:hint="eastAsia" w:ascii="仿宋" w:hAnsi="仿宋" w:eastAsia="仿宋"/>
          <w:sz w:val="30"/>
          <w:szCs w:val="30"/>
          <w:highlight w:val="none"/>
        </w:rPr>
        <w:t>在</w:t>
      </w:r>
      <w:bookmarkStart w:id="24" w:name="PO_3000001756_PM016"/>
      <w:r>
        <w:rPr>
          <w:rFonts w:hint="eastAsia" w:ascii="仿宋" w:hAnsi="仿宋" w:eastAsia="仿宋"/>
          <w:b/>
          <w:bCs/>
          <w:color w:val="auto"/>
          <w:sz w:val="30"/>
          <w:szCs w:val="30"/>
          <w:highlight w:val="none"/>
          <w:lang w:val="en-US" w:eastAsia="zh-CN"/>
        </w:rPr>
        <w:t>浙江省杭州市西湖区宝石一路3号203开标室</w:t>
      </w:r>
      <w:bookmarkEnd w:id="24"/>
      <w:r>
        <w:rPr>
          <w:rFonts w:hint="eastAsia" w:ascii="仿宋" w:hAnsi="仿宋" w:eastAsia="仿宋"/>
          <w:sz w:val="30"/>
          <w:szCs w:val="30"/>
          <w:lang w:eastAsia="zh-CN"/>
        </w:rPr>
        <w:t>开启。</w:t>
      </w:r>
    </w:p>
    <w:p w14:paraId="6B28BE03">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本项目实行“不见面开评标”，磋商响应方无须派人员到现场出席开标会议。</w:t>
      </w:r>
    </w:p>
    <w:tbl>
      <w:tblPr>
        <w:tblStyle w:val="647"/>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6"/>
        <w:gridCol w:w="4867"/>
      </w:tblGrid>
      <w:tr w14:paraId="2C68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6" w:type="dxa"/>
            <w:vMerge w:val="restart"/>
            <w:tcBorders>
              <w:left w:val="single" w:color="auto" w:sz="4" w:space="0"/>
              <w:right w:val="single" w:color="auto" w:sz="4" w:space="0"/>
            </w:tcBorders>
            <w:vAlign w:val="center"/>
          </w:tcPr>
          <w:p w14:paraId="2CE37A3F">
            <w:pPr>
              <w:spacing w:before="48" w:beforeLines="20" w:after="48" w:afterLines="20"/>
              <w:jc w:val="center"/>
              <w:rPr>
                <w:rFonts w:ascii="宋体" w:hAnsi="宋体" w:cs="宋体"/>
                <w:kern w:val="0"/>
                <w:sz w:val="28"/>
                <w:szCs w:val="28"/>
              </w:rPr>
            </w:pPr>
            <w:bookmarkStart w:id="25" w:name="_Toc35393634"/>
            <w:bookmarkStart w:id="26" w:name="_Toc28359094"/>
            <w:bookmarkStart w:id="27" w:name="_Toc35393803"/>
            <w:bookmarkStart w:id="28" w:name="_Toc28359017"/>
            <w:r>
              <w:rPr>
                <w:rFonts w:hint="eastAsia" w:ascii="宋体" w:hAnsi="宋体" w:cs="宋体"/>
                <w:kern w:val="0"/>
                <w:sz w:val="28"/>
                <w:szCs w:val="28"/>
              </w:rPr>
              <w:t>开评标现场咨询电话</w:t>
            </w:r>
          </w:p>
        </w:tc>
        <w:tc>
          <w:tcPr>
            <w:tcW w:w="4867" w:type="dxa"/>
            <w:tcBorders>
              <w:top w:val="single" w:color="auto" w:sz="4" w:space="0"/>
              <w:left w:val="single" w:color="auto" w:sz="4" w:space="0"/>
              <w:bottom w:val="single" w:color="auto" w:sz="4" w:space="0"/>
              <w:right w:val="single" w:color="auto" w:sz="4" w:space="0"/>
            </w:tcBorders>
            <w:vAlign w:val="center"/>
          </w:tcPr>
          <w:p w14:paraId="5FEB53E5">
            <w:pPr>
              <w:spacing w:before="48" w:beforeLines="20" w:after="48" w:afterLines="20"/>
              <w:jc w:val="center"/>
              <w:rPr>
                <w:rFonts w:hint="eastAsia" w:ascii="宋体" w:hAnsi="宋体" w:eastAsia="宋体" w:cs="宋体"/>
                <w:kern w:val="0"/>
                <w:sz w:val="28"/>
                <w:szCs w:val="28"/>
                <w:lang w:val="en-US" w:eastAsia="zh-CN"/>
              </w:rPr>
            </w:pPr>
            <w:r>
              <w:rPr>
                <w:rFonts w:hint="eastAsia" w:ascii="宋体" w:hAnsi="宋体" w:cs="宋体"/>
                <w:kern w:val="0"/>
                <w:sz w:val="28"/>
                <w:szCs w:val="28"/>
              </w:rPr>
              <w:t>开标室：0571-8890</w:t>
            </w:r>
            <w:r>
              <w:rPr>
                <w:rFonts w:ascii="宋体" w:hAnsi="宋体" w:cs="宋体"/>
                <w:kern w:val="0"/>
                <w:sz w:val="28"/>
                <w:szCs w:val="28"/>
              </w:rPr>
              <w:t>1816</w:t>
            </w:r>
          </w:p>
        </w:tc>
      </w:tr>
      <w:tr w14:paraId="0C4D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056" w:type="dxa"/>
            <w:vMerge w:val="continue"/>
            <w:tcBorders>
              <w:left w:val="single" w:color="auto" w:sz="4" w:space="0"/>
              <w:right w:val="single" w:color="auto" w:sz="4" w:space="0"/>
            </w:tcBorders>
            <w:vAlign w:val="center"/>
          </w:tcPr>
          <w:p w14:paraId="5F5BC590">
            <w:pPr>
              <w:spacing w:before="48" w:beforeLines="20" w:after="48" w:afterLines="20"/>
              <w:jc w:val="center"/>
              <w:rPr>
                <w:rFonts w:ascii="宋体" w:hAnsi="宋体" w:cs="宋体"/>
                <w:kern w:val="0"/>
                <w:sz w:val="28"/>
                <w:szCs w:val="28"/>
              </w:rPr>
            </w:pPr>
          </w:p>
        </w:tc>
        <w:tc>
          <w:tcPr>
            <w:tcW w:w="4867" w:type="dxa"/>
            <w:tcBorders>
              <w:top w:val="single" w:color="auto" w:sz="4" w:space="0"/>
              <w:left w:val="single" w:color="auto" w:sz="4" w:space="0"/>
              <w:bottom w:val="single" w:color="auto" w:sz="4" w:space="0"/>
              <w:right w:val="single" w:color="auto" w:sz="4" w:space="0"/>
            </w:tcBorders>
            <w:vAlign w:val="center"/>
          </w:tcPr>
          <w:p w14:paraId="5BB0E407">
            <w:pPr>
              <w:spacing w:before="48" w:beforeLines="20" w:after="48" w:afterLines="20"/>
              <w:jc w:val="center"/>
              <w:rPr>
                <w:rFonts w:hint="default" w:ascii="宋体" w:hAnsi="宋体" w:eastAsia="宋体" w:cs="宋体"/>
                <w:kern w:val="0"/>
                <w:sz w:val="28"/>
                <w:szCs w:val="28"/>
                <w:lang w:val="en-US" w:eastAsia="zh-CN"/>
              </w:rPr>
            </w:pPr>
            <w:r>
              <w:rPr>
                <w:rFonts w:hint="eastAsia" w:ascii="宋体" w:hAnsi="宋体" w:cs="宋体"/>
                <w:kern w:val="0"/>
                <w:sz w:val="28"/>
                <w:szCs w:val="28"/>
                <w:highlight w:val="none"/>
                <w:lang w:val="en-US" w:eastAsia="zh-CN"/>
              </w:rPr>
              <w:t>评标室</w:t>
            </w:r>
            <w:r>
              <w:rPr>
                <w:rFonts w:hint="eastAsia" w:ascii="宋体" w:hAnsi="宋体" w:cs="宋体"/>
                <w:kern w:val="0"/>
                <w:sz w:val="28"/>
                <w:szCs w:val="28"/>
                <w:highlight w:val="none"/>
              </w:rPr>
              <w:t>：0571-889077</w:t>
            </w:r>
            <w:r>
              <w:rPr>
                <w:rFonts w:hint="eastAsia" w:ascii="宋体" w:hAnsi="宋体" w:cs="宋体"/>
                <w:kern w:val="0"/>
                <w:sz w:val="28"/>
                <w:szCs w:val="28"/>
                <w:highlight w:val="none"/>
                <w:lang w:val="en-US" w:eastAsia="zh-CN"/>
              </w:rPr>
              <w:t>19</w:t>
            </w:r>
          </w:p>
        </w:tc>
      </w:tr>
    </w:tbl>
    <w:p w14:paraId="18BE86CE">
      <w:pPr>
        <w:spacing w:beforeLines="50" w:afterLines="50" w:line="480" w:lineRule="exact"/>
        <w:ind w:firstLine="602" w:firstLineChars="200"/>
        <w:rPr>
          <w:rFonts w:hint="eastAsia" w:ascii="仿宋" w:hAnsi="仿宋" w:eastAsia="仿宋"/>
          <w:b/>
          <w:sz w:val="30"/>
          <w:szCs w:val="30"/>
        </w:rPr>
      </w:pPr>
      <w:r>
        <w:rPr>
          <w:rFonts w:hint="eastAsia" w:ascii="仿宋" w:hAnsi="仿宋" w:eastAsia="仿宋"/>
          <w:b/>
          <w:sz w:val="30"/>
          <w:szCs w:val="30"/>
        </w:rPr>
        <w:t>六、公告期限</w:t>
      </w:r>
      <w:bookmarkEnd w:id="25"/>
      <w:bookmarkEnd w:id="26"/>
      <w:bookmarkEnd w:id="27"/>
      <w:bookmarkEnd w:id="28"/>
    </w:p>
    <w:p w14:paraId="497EF009">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自本公告发布之日起3个工作日。</w:t>
      </w:r>
    </w:p>
    <w:p w14:paraId="2FC3A24D">
      <w:pPr>
        <w:spacing w:beforeLines="50" w:afterLines="50" w:line="480" w:lineRule="exact"/>
        <w:ind w:firstLine="602" w:firstLineChars="200"/>
        <w:rPr>
          <w:rFonts w:hint="eastAsia" w:ascii="仿宋" w:hAnsi="仿宋" w:eastAsia="仿宋"/>
          <w:b/>
          <w:sz w:val="30"/>
          <w:szCs w:val="30"/>
        </w:rPr>
      </w:pPr>
      <w:bookmarkStart w:id="29" w:name="_Toc35393804"/>
      <w:bookmarkStart w:id="30" w:name="_Toc35393635"/>
      <w:r>
        <w:rPr>
          <w:rFonts w:hint="eastAsia" w:ascii="仿宋" w:hAnsi="仿宋" w:eastAsia="仿宋"/>
          <w:b/>
          <w:sz w:val="30"/>
          <w:szCs w:val="30"/>
        </w:rPr>
        <w:t>七、其他补充事宜</w:t>
      </w:r>
      <w:bookmarkEnd w:id="29"/>
      <w:bookmarkEnd w:id="30"/>
    </w:p>
    <w:p w14:paraId="4AF13416">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rPr>
        <w:t>电子交易平台的网络地址和登录方法</w:t>
      </w:r>
    </w:p>
    <w:p w14:paraId="6FE6D0A1">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ascii="仿宋" w:hAnsi="仿宋" w:eastAsia="仿宋"/>
          <w:sz w:val="30"/>
          <w:szCs w:val="30"/>
        </w:rPr>
      </w:pPr>
      <w:r>
        <w:rPr>
          <w:rFonts w:hint="eastAsia" w:ascii="仿宋" w:hAnsi="仿宋" w:eastAsia="仿宋"/>
          <w:sz w:val="30"/>
          <w:szCs w:val="30"/>
        </w:rPr>
        <w:t>网络地址：浙江政府采购网</w:t>
      </w:r>
      <w:r>
        <w:fldChar w:fldCharType="begin"/>
      </w:r>
      <w:r>
        <w:instrText xml:space="preserve"> HYPERLINK "http://zfcg.czt.zj.gov.cn/" </w:instrText>
      </w:r>
      <w:r>
        <w:fldChar w:fldCharType="separate"/>
      </w:r>
      <w:r>
        <w:rPr>
          <w:rStyle w:val="61"/>
          <w:rFonts w:hint="eastAsia" w:ascii="仿宋" w:hAnsi="仿宋" w:eastAsia="仿宋"/>
          <w:sz w:val="30"/>
          <w:szCs w:val="30"/>
        </w:rPr>
        <w:t>http://zfcg.czt.zj.gov.cn/</w:t>
      </w:r>
      <w:r>
        <w:rPr>
          <w:rStyle w:val="61"/>
          <w:rFonts w:hint="eastAsia" w:ascii="仿宋" w:hAnsi="仿宋" w:eastAsia="仿宋"/>
          <w:sz w:val="30"/>
          <w:szCs w:val="30"/>
        </w:rPr>
        <w:fldChar w:fldCharType="end"/>
      </w:r>
    </w:p>
    <w:p w14:paraId="0758C175">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ascii="仿宋" w:hAnsi="仿宋" w:eastAsia="仿宋"/>
          <w:sz w:val="30"/>
          <w:szCs w:val="30"/>
        </w:rPr>
      </w:pPr>
      <w:r>
        <w:rPr>
          <w:rFonts w:hint="eastAsia" w:ascii="仿宋" w:hAnsi="仿宋" w:eastAsia="仿宋"/>
          <w:sz w:val="30"/>
          <w:szCs w:val="30"/>
        </w:rPr>
        <w:t>登录方法：磋商响应方须先完成供应商</w:t>
      </w:r>
      <w:r>
        <w:rPr>
          <w:rFonts w:hint="eastAsia" w:ascii="仿宋" w:hAnsi="仿宋" w:eastAsia="仿宋"/>
          <w:sz w:val="30"/>
          <w:szCs w:val="30"/>
          <w:lang w:val="en-US" w:eastAsia="zh-CN"/>
        </w:rPr>
        <w:t>登记</w:t>
      </w:r>
      <w:r>
        <w:rPr>
          <w:rFonts w:hint="eastAsia" w:ascii="仿宋" w:hAnsi="仿宋" w:eastAsia="仿宋"/>
          <w:sz w:val="30"/>
          <w:szCs w:val="30"/>
        </w:rPr>
        <w:t>并申请CA，再下载客户端编制、加密电子磋商响应文件，最后应在浙江政府采购网政采云用户登录窗口登录，完成电子磋商响应文件传输递交（具体详见第二章磋商响应方须知前附表）。</w:t>
      </w:r>
    </w:p>
    <w:p w14:paraId="4C588FCE">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供应商认为采购文件使自己的权益受到损害的，可以自获取采购文件之日或者采购文件公告期限届满之日（公告期限届满后获取采购文件的，以公告期限届满之日为准）起7个工作日内，对采购文件</w:t>
      </w:r>
      <w:r>
        <w:rPr>
          <w:rFonts w:hint="eastAsia" w:ascii="仿宋" w:hAnsi="仿宋" w:eastAsia="仿宋" w:cs="Times New Roman"/>
          <w:sz w:val="30"/>
          <w:szCs w:val="30"/>
        </w:rPr>
        <w:t>评分</w:t>
      </w:r>
      <w:r>
        <w:rPr>
          <w:rFonts w:hint="eastAsia" w:ascii="仿宋" w:hAnsi="仿宋" w:eastAsia="仿宋" w:cs="Times New Roman"/>
          <w:sz w:val="30"/>
          <w:szCs w:val="30"/>
          <w:lang w:val="en-US" w:eastAsia="zh-CN"/>
        </w:rPr>
        <w:t>标准</w:t>
      </w:r>
      <w:r>
        <w:rPr>
          <w:rFonts w:hint="eastAsia" w:ascii="仿宋" w:hAnsi="仿宋" w:eastAsia="仿宋" w:cs="Times New Roman"/>
          <w:sz w:val="30"/>
          <w:szCs w:val="30"/>
        </w:rPr>
        <w:t>及项目需求的</w:t>
      </w:r>
      <w:r>
        <w:rPr>
          <w:rFonts w:hint="eastAsia" w:ascii="仿宋" w:hAnsi="仿宋" w:eastAsia="仿宋"/>
          <w:sz w:val="30"/>
          <w:szCs w:val="30"/>
        </w:rPr>
        <w:t>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58CBA32">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firstLine="600" w:firstLineChars="20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其他事项：无</w:t>
      </w:r>
    </w:p>
    <w:p w14:paraId="3DB17EB1">
      <w:pPr>
        <w:spacing w:beforeLines="50" w:afterLines="50" w:line="480" w:lineRule="exact"/>
        <w:ind w:firstLine="602" w:firstLineChars="200"/>
        <w:rPr>
          <w:rFonts w:hint="eastAsia" w:ascii="仿宋" w:hAnsi="仿宋" w:eastAsia="仿宋"/>
          <w:b/>
          <w:sz w:val="30"/>
          <w:szCs w:val="30"/>
        </w:rPr>
      </w:pPr>
      <w:bookmarkStart w:id="31" w:name="_Toc28359018"/>
      <w:bookmarkStart w:id="32" w:name="_Toc35393636"/>
      <w:bookmarkStart w:id="33" w:name="_Toc35393805"/>
      <w:bookmarkStart w:id="34" w:name="_Toc28359095"/>
      <w:r>
        <w:rPr>
          <w:rFonts w:hint="eastAsia" w:ascii="仿宋" w:hAnsi="仿宋" w:eastAsia="仿宋"/>
          <w:b/>
          <w:sz w:val="30"/>
          <w:szCs w:val="30"/>
        </w:rPr>
        <w:t>八、</w:t>
      </w:r>
      <w:bookmarkEnd w:id="31"/>
      <w:bookmarkEnd w:id="32"/>
      <w:bookmarkEnd w:id="33"/>
      <w:bookmarkEnd w:id="34"/>
      <w:r>
        <w:rPr>
          <w:rFonts w:hint="eastAsia" w:ascii="仿宋" w:hAnsi="仿宋" w:eastAsia="仿宋"/>
          <w:b/>
          <w:sz w:val="30"/>
          <w:szCs w:val="30"/>
        </w:rPr>
        <w:t>凡对本次招标提出询问、质疑、投诉，请按以下方式联系</w:t>
      </w:r>
    </w:p>
    <w:p w14:paraId="57DA3A4E">
      <w:pPr>
        <w:spacing w:line="480" w:lineRule="exact"/>
        <w:ind w:firstLine="600" w:firstLineChars="200"/>
        <w:rPr>
          <w:rFonts w:ascii="仿宋" w:hAnsi="仿宋" w:eastAsia="仿宋"/>
          <w:sz w:val="30"/>
          <w:szCs w:val="30"/>
        </w:rPr>
      </w:pPr>
      <w:bookmarkStart w:id="35" w:name="_Toc35393637"/>
      <w:bookmarkStart w:id="36" w:name="_Toc35393806"/>
      <w:bookmarkStart w:id="37" w:name="_Toc28359019"/>
      <w:bookmarkStart w:id="38" w:name="_Toc28359096"/>
      <w:r>
        <w:rPr>
          <w:rFonts w:hint="eastAsia" w:ascii="仿宋" w:hAnsi="仿宋" w:eastAsia="仿宋"/>
          <w:sz w:val="30"/>
          <w:szCs w:val="30"/>
        </w:rPr>
        <w:t>1.采购人信息</w:t>
      </w:r>
      <w:bookmarkEnd w:id="35"/>
      <w:bookmarkEnd w:id="36"/>
      <w:bookmarkEnd w:id="37"/>
      <w:bookmarkEnd w:id="38"/>
    </w:p>
    <w:p w14:paraId="3FFDADF4">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 w:hAnsi="仿宋" w:eastAsia="仿宋" w:cs="Times New Roman"/>
          <w:sz w:val="30"/>
          <w:szCs w:val="30"/>
        </w:rPr>
      </w:pPr>
      <w:r>
        <w:rPr>
          <w:rFonts w:hint="eastAsia" w:ascii="仿宋" w:hAnsi="仿宋" w:eastAsia="仿宋" w:cs="Times New Roman"/>
          <w:sz w:val="30"/>
          <w:szCs w:val="30"/>
        </w:rPr>
        <w:t>名    称：</w:t>
      </w:r>
      <w:r>
        <w:rPr>
          <w:rFonts w:hint="eastAsia" w:ascii="仿宋" w:hAnsi="仿宋" w:eastAsia="仿宋"/>
          <w:color w:val="000000" w:themeColor="text1"/>
          <w:sz w:val="30"/>
          <w:szCs w:val="30"/>
          <w14:textFill>
            <w14:solidFill>
              <w14:schemeClr w14:val="tx1"/>
            </w14:solidFill>
          </w14:textFill>
        </w:rPr>
        <w:t>浙江省机关事务管理局</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本级</w:t>
      </w:r>
      <w:r>
        <w:rPr>
          <w:rFonts w:hint="eastAsia" w:ascii="仿宋" w:hAnsi="仿宋" w:eastAsia="仿宋"/>
          <w:color w:val="000000" w:themeColor="text1"/>
          <w:sz w:val="30"/>
          <w:szCs w:val="30"/>
          <w:lang w:eastAsia="zh-CN"/>
          <w14:textFill>
            <w14:solidFill>
              <w14:schemeClr w14:val="tx1"/>
            </w14:solidFill>
          </w14:textFill>
        </w:rPr>
        <w:t>）</w:t>
      </w:r>
    </w:p>
    <w:p w14:paraId="5389E02A">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olor w:val="000000" w:themeColor="text1"/>
          <w:sz w:val="30"/>
          <w:szCs w:val="30"/>
          <w14:textFill>
            <w14:solidFill>
              <w14:schemeClr w14:val="tx1"/>
            </w14:solidFill>
          </w14:textFill>
        </w:rPr>
        <w:t>浙江省杭州市西湖区保俶路81号</w:t>
      </w:r>
    </w:p>
    <w:p w14:paraId="3C704F9D">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仿宋" w:hAnsi="仿宋" w:eastAsia="仿宋" w:cs="Times New Roman"/>
          <w:sz w:val="30"/>
          <w:szCs w:val="30"/>
          <w:lang w:val="en-US" w:eastAsia="zh-CN"/>
        </w:rPr>
      </w:pPr>
      <w:r>
        <w:rPr>
          <w:rFonts w:hint="eastAsia" w:ascii="仿宋" w:hAnsi="仿宋" w:eastAsia="仿宋" w:cs="Times New Roman"/>
          <w:sz w:val="30"/>
          <w:szCs w:val="30"/>
        </w:rPr>
        <w:t>项目联系人（询问）：</w:t>
      </w:r>
      <w:r>
        <w:rPr>
          <w:rFonts w:hint="eastAsia" w:ascii="仿宋" w:hAnsi="仿宋" w:eastAsia="仿宋"/>
          <w:color w:val="000000" w:themeColor="text1"/>
          <w:sz w:val="30"/>
          <w:szCs w:val="30"/>
          <w:lang w:eastAsia="zh-CN"/>
          <w14:textFill>
            <w14:solidFill>
              <w14:schemeClr w14:val="tx1"/>
            </w14:solidFill>
          </w14:textFill>
        </w:rPr>
        <w:t>洪女士</w:t>
      </w:r>
    </w:p>
    <w:p w14:paraId="4289F9A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仿宋" w:hAnsi="仿宋" w:eastAsia="仿宋" w:cs="Times New Roman"/>
          <w:sz w:val="30"/>
          <w:szCs w:val="30"/>
          <w:lang w:val="en-US" w:eastAsia="zh-CN"/>
        </w:rPr>
      </w:pPr>
      <w:bookmarkStart w:id="39" w:name="PO_3000001756_PM028"/>
      <w:r>
        <w:rPr>
          <w:rFonts w:hint="eastAsia" w:ascii="仿宋" w:hAnsi="仿宋" w:eastAsia="仿宋" w:cs="Times New Roman"/>
          <w:sz w:val="30"/>
          <w:szCs w:val="30"/>
        </w:rPr>
        <w:t>项目联系方式（询问）：</w:t>
      </w:r>
      <w:bookmarkEnd w:id="39"/>
      <w:bookmarkStart w:id="40" w:name="OLE_LINK2"/>
      <w:r>
        <w:rPr>
          <w:rFonts w:hint="eastAsia" w:ascii="仿宋" w:hAnsi="仿宋" w:eastAsia="仿宋"/>
          <w:color w:val="000000" w:themeColor="text1"/>
          <w:sz w:val="30"/>
          <w:szCs w:val="30"/>
          <w:lang w:val="en-US" w:eastAsia="zh-CN"/>
          <w14:textFill>
            <w14:solidFill>
              <w14:schemeClr w14:val="tx1"/>
            </w14:solidFill>
          </w14:textFill>
        </w:rPr>
        <w:t>0571-87052639</w:t>
      </w:r>
      <w:bookmarkEnd w:id="40"/>
    </w:p>
    <w:p w14:paraId="7231CD2E">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 w:hAnsi="仿宋" w:eastAsia="仿宋" w:cs="Times New Roman"/>
          <w:sz w:val="30"/>
          <w:szCs w:val="30"/>
          <w:lang w:eastAsia="zh-CN"/>
        </w:rPr>
      </w:pPr>
      <w:r>
        <w:rPr>
          <w:rFonts w:hint="eastAsia" w:ascii="仿宋" w:hAnsi="仿宋" w:eastAsia="仿宋" w:cs="Times New Roman"/>
          <w:sz w:val="30"/>
          <w:szCs w:val="30"/>
        </w:rPr>
        <w:t>质疑联系人：</w:t>
      </w:r>
      <w:r>
        <w:rPr>
          <w:rFonts w:hint="eastAsia" w:ascii="仿宋" w:hAnsi="仿宋" w:eastAsia="仿宋" w:cs="Times New Roman"/>
          <w:color w:val="000000" w:themeColor="text1"/>
          <w:sz w:val="30"/>
          <w:szCs w:val="30"/>
          <w:lang w:val="en-US" w:eastAsia="zh-CN"/>
          <w14:textFill>
            <w14:solidFill>
              <w14:schemeClr w14:val="tx1"/>
            </w14:solidFill>
          </w14:textFill>
        </w:rPr>
        <w:t>刘先生</w:t>
      </w:r>
    </w:p>
    <w:p w14:paraId="52BDC49C">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仿宋" w:hAnsi="仿宋" w:eastAsia="仿宋" w:cs="Times New Roman"/>
          <w:sz w:val="30"/>
          <w:szCs w:val="30"/>
          <w:lang w:val="en-US" w:eastAsia="zh-CN"/>
        </w:rPr>
      </w:pPr>
      <w:r>
        <w:rPr>
          <w:rFonts w:hint="eastAsia" w:ascii="仿宋" w:hAnsi="仿宋" w:eastAsia="仿宋" w:cs="Times New Roman"/>
          <w:sz w:val="30"/>
          <w:szCs w:val="30"/>
        </w:rPr>
        <w:t>质疑联系方式：</w:t>
      </w:r>
      <w:r>
        <w:rPr>
          <w:rFonts w:hint="eastAsia" w:ascii="仿宋" w:hAnsi="仿宋" w:eastAsia="仿宋" w:cs="Times New Roman"/>
          <w:color w:val="000000" w:themeColor="text1"/>
          <w:sz w:val="30"/>
          <w:szCs w:val="30"/>
          <w:lang w:val="en-US" w:eastAsia="zh-CN"/>
          <w14:textFill>
            <w14:solidFill>
              <w14:schemeClr w14:val="tx1"/>
            </w14:solidFill>
          </w14:textFill>
        </w:rPr>
        <w:t>0571-87052616</w:t>
      </w:r>
    </w:p>
    <w:p w14:paraId="691B3AB4">
      <w:pPr>
        <w:spacing w:line="480" w:lineRule="exact"/>
        <w:ind w:firstLine="600" w:firstLineChars="200"/>
        <w:rPr>
          <w:rFonts w:ascii="仿宋" w:hAnsi="仿宋" w:eastAsia="仿宋"/>
          <w:sz w:val="30"/>
          <w:szCs w:val="30"/>
        </w:rPr>
      </w:pPr>
      <w:r>
        <w:rPr>
          <w:rFonts w:hint="eastAsia" w:ascii="仿宋" w:hAnsi="仿宋" w:eastAsia="仿宋"/>
          <w:sz w:val="30"/>
          <w:szCs w:val="30"/>
        </w:rPr>
        <w:t xml:space="preserve">　　　　　　　 　　　 </w:t>
      </w:r>
    </w:p>
    <w:bookmarkEnd w:id="0"/>
    <w:bookmarkEnd w:id="1"/>
    <w:p w14:paraId="2AD08D8B">
      <w:pPr>
        <w:spacing w:line="480" w:lineRule="exact"/>
        <w:ind w:firstLine="600" w:firstLineChars="200"/>
        <w:rPr>
          <w:rFonts w:ascii="仿宋" w:hAnsi="仿宋" w:eastAsia="仿宋"/>
          <w:sz w:val="30"/>
          <w:szCs w:val="30"/>
        </w:rPr>
      </w:pPr>
      <w:bookmarkStart w:id="41" w:name="_Toc28359020"/>
      <w:bookmarkStart w:id="42" w:name="_Toc35393807"/>
      <w:bookmarkStart w:id="43" w:name="_Toc35393638"/>
      <w:bookmarkStart w:id="44" w:name="_Toc28359097"/>
      <w:bookmarkStart w:id="45" w:name="_Toc510137460"/>
      <w:bookmarkStart w:id="46" w:name="_Toc451762243"/>
      <w:r>
        <w:rPr>
          <w:rFonts w:hint="eastAsia" w:ascii="仿宋" w:hAnsi="仿宋" w:eastAsia="仿宋"/>
          <w:sz w:val="30"/>
          <w:szCs w:val="30"/>
        </w:rPr>
        <w:t>2.采购代理机构信息</w:t>
      </w:r>
      <w:bookmarkEnd w:id="41"/>
      <w:bookmarkEnd w:id="42"/>
      <w:bookmarkEnd w:id="43"/>
      <w:bookmarkEnd w:id="44"/>
    </w:p>
    <w:p w14:paraId="622AA554">
      <w:pPr>
        <w:spacing w:line="480" w:lineRule="exact"/>
        <w:ind w:firstLine="600" w:firstLineChars="200"/>
        <w:rPr>
          <w:rFonts w:ascii="仿宋" w:hAnsi="仿宋" w:eastAsia="仿宋"/>
          <w:sz w:val="30"/>
          <w:szCs w:val="30"/>
        </w:rPr>
      </w:pPr>
      <w:r>
        <w:rPr>
          <w:rFonts w:hint="eastAsia" w:ascii="仿宋" w:hAnsi="仿宋" w:eastAsia="仿宋"/>
          <w:sz w:val="30"/>
          <w:szCs w:val="30"/>
        </w:rPr>
        <w:t>名</w:t>
      </w:r>
      <w:r>
        <w:rPr>
          <w:rFonts w:eastAsia="仿宋"/>
          <w:sz w:val="30"/>
          <w:szCs w:val="30"/>
        </w:rPr>
        <w:t>   </w:t>
      </w:r>
      <w:r>
        <w:rPr>
          <w:rFonts w:hint="eastAsia" w:ascii="仿宋" w:hAnsi="仿宋" w:eastAsia="仿宋"/>
          <w:sz w:val="30"/>
          <w:szCs w:val="30"/>
        </w:rPr>
        <w:t xml:space="preserve"> 称：浙江省政府采购中心</w:t>
      </w:r>
      <w:r>
        <w:rPr>
          <w:rFonts w:eastAsia="仿宋"/>
          <w:sz w:val="30"/>
          <w:szCs w:val="30"/>
        </w:rPr>
        <w:t> </w:t>
      </w:r>
    </w:p>
    <w:p w14:paraId="0B02FDAE">
      <w:pPr>
        <w:spacing w:line="480" w:lineRule="exact"/>
        <w:rPr>
          <w:rFonts w:ascii="仿宋" w:hAnsi="仿宋" w:eastAsia="仿宋"/>
          <w:sz w:val="30"/>
          <w:szCs w:val="30"/>
        </w:rPr>
      </w:pPr>
      <w:r>
        <w:rPr>
          <w:rFonts w:eastAsia="仿宋"/>
          <w:sz w:val="30"/>
          <w:szCs w:val="30"/>
        </w:rPr>
        <w:t> </w:t>
      </w:r>
      <w:r>
        <w:rPr>
          <w:rFonts w:hint="eastAsia" w:ascii="仿宋" w:hAnsi="仿宋" w:eastAsia="仿宋"/>
          <w:sz w:val="30"/>
          <w:szCs w:val="30"/>
        </w:rPr>
        <w:t xml:space="preserve">  </w:t>
      </w:r>
      <w:r>
        <w:rPr>
          <w:rFonts w:eastAsia="仿宋"/>
          <w:sz w:val="30"/>
          <w:szCs w:val="30"/>
        </w:rPr>
        <w:t> </w:t>
      </w:r>
      <w:r>
        <w:rPr>
          <w:rFonts w:hint="eastAsia" w:ascii="仿宋" w:hAnsi="仿宋" w:eastAsia="仿宋"/>
          <w:sz w:val="30"/>
          <w:szCs w:val="30"/>
        </w:rPr>
        <w:t xml:space="preserve"> 地</w:t>
      </w:r>
      <w:r>
        <w:rPr>
          <w:rFonts w:eastAsia="仿宋"/>
          <w:sz w:val="30"/>
          <w:szCs w:val="30"/>
        </w:rPr>
        <w:t>   </w:t>
      </w:r>
      <w:r>
        <w:rPr>
          <w:rFonts w:hint="eastAsia" w:ascii="仿宋" w:hAnsi="仿宋" w:eastAsia="仿宋"/>
          <w:sz w:val="30"/>
          <w:szCs w:val="30"/>
        </w:rPr>
        <w:t xml:space="preserve"> 址：浙江省杭州市西湖区宝石一路3号</w:t>
      </w:r>
    </w:p>
    <w:p w14:paraId="4AD8649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ascii="仿宋" w:hAnsi="仿宋" w:eastAsia="仿宋"/>
          <w:sz w:val="30"/>
          <w:szCs w:val="30"/>
        </w:rPr>
      </w:pPr>
      <w:r>
        <w:rPr>
          <w:rFonts w:hint="eastAsia" w:ascii="仿宋" w:hAnsi="仿宋" w:eastAsia="仿宋"/>
          <w:sz w:val="30"/>
          <w:szCs w:val="30"/>
        </w:rPr>
        <w:t>项目联系人（询问）：A岗：</w:t>
      </w:r>
      <w:bookmarkStart w:id="47" w:name="PO_15528_PM032"/>
      <w:r>
        <w:rPr>
          <w:rFonts w:hint="eastAsia" w:ascii="仿宋" w:hAnsi="仿宋" w:eastAsia="仿宋"/>
          <w:sz w:val="30"/>
          <w:szCs w:val="30"/>
        </w:rPr>
        <w:t>戴</w:t>
      </w:r>
      <w:bookmarkEnd w:id="47"/>
      <w:r>
        <w:rPr>
          <w:rFonts w:hint="eastAsia" w:ascii="仿宋" w:hAnsi="仿宋" w:eastAsia="仿宋"/>
          <w:sz w:val="30"/>
          <w:szCs w:val="30"/>
        </w:rPr>
        <w:t>女士</w:t>
      </w:r>
      <w:r>
        <w:rPr>
          <w:rFonts w:hint="eastAsia" w:ascii="仿宋" w:hAnsi="仿宋" w:eastAsia="仿宋"/>
          <w:sz w:val="30"/>
          <w:szCs w:val="30"/>
          <w:lang w:val="en-US" w:eastAsia="zh-CN"/>
        </w:rPr>
        <w:t xml:space="preserve">   </w:t>
      </w:r>
      <w:r>
        <w:rPr>
          <w:rFonts w:hint="eastAsia" w:ascii="仿宋" w:hAnsi="仿宋" w:eastAsia="仿宋" w:cs="仿宋"/>
          <w:sz w:val="28"/>
          <w:szCs w:val="28"/>
        </w:rPr>
        <w:t>B岗：孙女士</w:t>
      </w:r>
    </w:p>
    <w:p w14:paraId="5DACB814">
      <w:pPr>
        <w:spacing w:line="480" w:lineRule="exact"/>
        <w:ind w:firstLine="600" w:firstLineChars="200"/>
        <w:rPr>
          <w:rFonts w:ascii="仿宋" w:hAnsi="仿宋" w:eastAsia="仿宋" w:cs="仿宋"/>
          <w:sz w:val="28"/>
          <w:szCs w:val="28"/>
        </w:rPr>
      </w:pPr>
      <w:r>
        <w:rPr>
          <w:rFonts w:hint="eastAsia" w:ascii="仿宋" w:hAnsi="仿宋" w:eastAsia="仿宋"/>
          <w:sz w:val="30"/>
          <w:szCs w:val="30"/>
        </w:rPr>
        <w:t>项目联系方式（询问）：</w:t>
      </w:r>
      <w:bookmarkStart w:id="48" w:name="PO_3000001756_PM033"/>
      <w:bookmarkStart w:id="49" w:name="PO_15528_PM033"/>
      <w:r>
        <w:rPr>
          <w:rFonts w:hint="eastAsia" w:ascii="仿宋" w:hAnsi="仿宋" w:eastAsia="仿宋"/>
          <w:sz w:val="30"/>
          <w:szCs w:val="30"/>
        </w:rPr>
        <w:t>A岗：</w:t>
      </w:r>
      <w:r>
        <w:rPr>
          <w:rFonts w:ascii="仿宋" w:hAnsi="仿宋" w:eastAsia="仿宋"/>
          <w:sz w:val="30"/>
          <w:szCs w:val="30"/>
        </w:rPr>
        <w:t>0571-88907768</w:t>
      </w:r>
      <w:bookmarkEnd w:id="48"/>
      <w:bookmarkEnd w:id="49"/>
    </w:p>
    <w:p w14:paraId="204982B1">
      <w:pPr>
        <w:spacing w:line="480" w:lineRule="exact"/>
        <w:ind w:firstLine="525"/>
        <w:rPr>
          <w:rFonts w:hint="eastAsia" w:ascii="仿宋" w:hAnsi="仿宋" w:eastAsia="仿宋"/>
          <w:sz w:val="30"/>
          <w:szCs w:val="30"/>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B岗：</w:t>
      </w:r>
      <w:r>
        <w:rPr>
          <w:rFonts w:ascii="仿宋" w:hAnsi="仿宋" w:eastAsia="仿宋"/>
          <w:sz w:val="30"/>
          <w:szCs w:val="30"/>
        </w:rPr>
        <w:t>0571-8890</w:t>
      </w:r>
      <w:r>
        <w:rPr>
          <w:rFonts w:hint="eastAsia" w:ascii="仿宋" w:hAnsi="仿宋" w:eastAsia="仿宋"/>
          <w:sz w:val="30"/>
          <w:szCs w:val="30"/>
        </w:rPr>
        <w:t>6928</w:t>
      </w:r>
    </w:p>
    <w:p w14:paraId="57A17DC1">
      <w:pPr>
        <w:spacing w:line="48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质疑联系人：</w:t>
      </w:r>
      <w:r>
        <w:rPr>
          <w:rFonts w:hint="eastAsia" w:ascii="仿宋" w:hAnsi="仿宋" w:eastAsia="仿宋"/>
          <w:sz w:val="30"/>
          <w:szCs w:val="30"/>
          <w:lang w:val="en-US" w:eastAsia="zh-CN"/>
        </w:rPr>
        <w:t>张先生</w:t>
      </w:r>
    </w:p>
    <w:p w14:paraId="51FAF64F">
      <w:pPr>
        <w:spacing w:line="48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rPr>
        <w:t>质疑联系方式：0571-889077</w:t>
      </w:r>
      <w:r>
        <w:rPr>
          <w:rFonts w:hint="eastAsia" w:ascii="仿宋" w:hAnsi="仿宋" w:eastAsia="仿宋"/>
          <w:sz w:val="30"/>
          <w:szCs w:val="30"/>
          <w:lang w:val="en-US" w:eastAsia="zh-CN"/>
        </w:rPr>
        <w:t>07</w:t>
      </w:r>
    </w:p>
    <w:p w14:paraId="13204345">
      <w:pPr>
        <w:spacing w:line="480" w:lineRule="exact"/>
        <w:ind w:firstLine="600" w:firstLineChars="200"/>
        <w:rPr>
          <w:rFonts w:ascii="仿宋" w:hAnsi="仿宋" w:eastAsia="仿宋"/>
          <w:sz w:val="30"/>
          <w:szCs w:val="30"/>
        </w:rPr>
      </w:pPr>
    </w:p>
    <w:p w14:paraId="6AA82777">
      <w:pPr>
        <w:spacing w:line="480" w:lineRule="exact"/>
        <w:ind w:firstLine="600" w:firstLineChars="200"/>
        <w:rPr>
          <w:rFonts w:hint="eastAsia" w:ascii="仿宋" w:hAnsi="仿宋" w:eastAsia="仿宋" w:cs="Times New Roman"/>
          <w:sz w:val="30"/>
          <w:szCs w:val="30"/>
        </w:rPr>
      </w:pPr>
      <w:bookmarkStart w:id="50" w:name="_Toc28359098"/>
      <w:bookmarkStart w:id="51" w:name="_Toc28359021"/>
      <w:bookmarkStart w:id="52" w:name="_Toc35393808"/>
      <w:bookmarkStart w:id="53" w:name="_Toc35393639"/>
      <w:r>
        <w:rPr>
          <w:rFonts w:hint="eastAsia" w:ascii="仿宋" w:hAnsi="仿宋" w:eastAsia="仿宋" w:cs="Times New Roman"/>
          <w:sz w:val="30"/>
          <w:szCs w:val="30"/>
        </w:rPr>
        <w:t>3.</w:t>
      </w:r>
      <w:bookmarkEnd w:id="50"/>
      <w:bookmarkEnd w:id="51"/>
      <w:bookmarkEnd w:id="52"/>
      <w:bookmarkEnd w:id="53"/>
      <w:r>
        <w:rPr>
          <w:rFonts w:hint="eastAsia" w:ascii="仿宋" w:hAnsi="仿宋" w:eastAsia="仿宋" w:cs="Times New Roman"/>
          <w:sz w:val="30"/>
          <w:szCs w:val="30"/>
        </w:rPr>
        <w:t xml:space="preserve"> 同级政府采购监督管理部门</w:t>
      </w:r>
    </w:p>
    <w:p w14:paraId="4B9E9031">
      <w:pPr>
        <w:spacing w:line="48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名  称：浙江省政府采购行政裁决服务中心</w:t>
      </w:r>
    </w:p>
    <w:p w14:paraId="392DE639">
      <w:pPr>
        <w:spacing w:line="48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 xml:space="preserve">地  址：杭州市上城区清泰街549号城建综合大楼11楼 </w:t>
      </w:r>
    </w:p>
    <w:p w14:paraId="356CB1C5">
      <w:pPr>
        <w:spacing w:line="48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联系人：匡老师</w:t>
      </w:r>
    </w:p>
    <w:p w14:paraId="7D37D1C2">
      <w:pPr>
        <w:spacing w:line="48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监督投诉电话：0571-87807798</w:t>
      </w:r>
    </w:p>
    <w:p w14:paraId="73A067E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 w:hAnsi="仿宋" w:eastAsia="仿宋" w:cs="Times New Roman"/>
          <w:sz w:val="30"/>
          <w:szCs w:val="30"/>
        </w:rPr>
      </w:pPr>
      <w:r>
        <w:rPr>
          <w:rFonts w:hint="eastAsia" w:ascii="仿宋" w:hAnsi="仿宋" w:eastAsia="仿宋" w:cs="Times New Roman"/>
          <w:sz w:val="30"/>
          <w:szCs w:val="30"/>
        </w:rPr>
        <w:t>预算金额未达100万元的采购项目，由采购人处理采购争议。</w:t>
      </w:r>
    </w:p>
    <w:p w14:paraId="235F84C0">
      <w:pPr>
        <w:rPr>
          <w:rFonts w:hint="eastAsia" w:eastAsia="宋体"/>
          <w:b/>
          <w:sz w:val="36"/>
          <w:szCs w:val="36"/>
        </w:rPr>
      </w:pPr>
      <w:r>
        <w:rPr>
          <w:rFonts w:hint="eastAsia" w:eastAsia="宋体"/>
          <w:b/>
          <w:sz w:val="36"/>
          <w:szCs w:val="36"/>
        </w:rPr>
        <w:br w:type="page"/>
      </w:r>
    </w:p>
    <w:p w14:paraId="3E35F5E9">
      <w:pPr>
        <w:spacing w:line="480" w:lineRule="exact"/>
        <w:jc w:val="center"/>
        <w:rPr>
          <w:rFonts w:hint="eastAsia" w:eastAsia="宋体"/>
          <w:b/>
          <w:sz w:val="36"/>
          <w:szCs w:val="36"/>
        </w:rPr>
      </w:pPr>
      <w:r>
        <w:rPr>
          <w:rFonts w:hint="eastAsia" w:eastAsia="宋体"/>
          <w:b/>
          <w:sz w:val="36"/>
          <w:szCs w:val="36"/>
        </w:rPr>
        <w:t>第二章响应方须知</w:t>
      </w:r>
      <w:bookmarkEnd w:id="45"/>
      <w:bookmarkEnd w:id="46"/>
    </w:p>
    <w:p w14:paraId="1E4FD639">
      <w:pPr>
        <w:snapToGrid w:val="0"/>
        <w:rPr>
          <w:rFonts w:ascii="仿宋" w:hAnsi="仿宋" w:eastAsia="仿宋"/>
          <w:sz w:val="30"/>
          <w:szCs w:val="30"/>
        </w:rPr>
      </w:pPr>
      <w:r>
        <w:rPr>
          <w:rFonts w:hint="eastAsia" w:ascii="仿宋" w:hAnsi="仿宋" w:eastAsia="仿宋"/>
          <w:sz w:val="30"/>
          <w:szCs w:val="30"/>
        </w:rPr>
        <w:t>前附表</w:t>
      </w:r>
    </w:p>
    <w:tbl>
      <w:tblPr>
        <w:tblStyle w:val="54"/>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8788"/>
      </w:tblGrid>
      <w:tr w14:paraId="15B37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tblHeader/>
          <w:jc w:val="center"/>
        </w:trPr>
        <w:tc>
          <w:tcPr>
            <w:tcW w:w="752" w:type="dxa"/>
            <w:tcBorders>
              <w:top w:val="single" w:color="auto" w:sz="4" w:space="0"/>
              <w:left w:val="single" w:color="auto" w:sz="4" w:space="0"/>
              <w:bottom w:val="single" w:color="auto" w:sz="4" w:space="0"/>
              <w:right w:val="single" w:color="auto" w:sz="4" w:space="0"/>
            </w:tcBorders>
            <w:vAlign w:val="center"/>
          </w:tcPr>
          <w:p w14:paraId="1CFA38FB">
            <w:pPr>
              <w:snapToGrid w:val="0"/>
              <w:jc w:val="center"/>
              <w:rPr>
                <w:rFonts w:ascii="仿宋" w:hAnsi="仿宋" w:eastAsia="仿宋"/>
                <w:b/>
                <w:bCs/>
                <w:sz w:val="24"/>
                <w:szCs w:val="24"/>
              </w:rPr>
            </w:pPr>
            <w:r>
              <w:rPr>
                <w:rFonts w:hint="eastAsia" w:ascii="仿宋" w:hAnsi="仿宋" w:eastAsia="仿宋"/>
                <w:b/>
                <w:bCs/>
                <w:sz w:val="24"/>
                <w:szCs w:val="24"/>
              </w:rPr>
              <w:t>序号</w:t>
            </w:r>
          </w:p>
        </w:tc>
        <w:tc>
          <w:tcPr>
            <w:tcW w:w="8788" w:type="dxa"/>
            <w:tcBorders>
              <w:top w:val="single" w:color="auto" w:sz="4" w:space="0"/>
              <w:left w:val="single" w:color="auto" w:sz="4" w:space="0"/>
              <w:bottom w:val="single" w:color="auto" w:sz="4" w:space="0"/>
              <w:right w:val="single" w:color="auto" w:sz="4" w:space="0"/>
            </w:tcBorders>
            <w:vAlign w:val="center"/>
          </w:tcPr>
          <w:p w14:paraId="32D886B8">
            <w:pPr>
              <w:snapToGrid w:val="0"/>
              <w:jc w:val="center"/>
              <w:rPr>
                <w:rFonts w:ascii="仿宋" w:hAnsi="仿宋" w:eastAsia="仿宋"/>
                <w:b/>
                <w:bCs/>
                <w:sz w:val="24"/>
                <w:szCs w:val="24"/>
              </w:rPr>
            </w:pPr>
            <w:r>
              <w:rPr>
                <w:rFonts w:hint="eastAsia" w:ascii="仿宋" w:hAnsi="仿宋" w:eastAsia="仿宋"/>
                <w:b/>
                <w:bCs/>
                <w:sz w:val="24"/>
                <w:szCs w:val="24"/>
              </w:rPr>
              <w:t>内容及要求</w:t>
            </w:r>
          </w:p>
        </w:tc>
      </w:tr>
      <w:tr w14:paraId="26F22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DB1EB3C">
            <w:pPr>
              <w:snapToGrid w:val="0"/>
              <w:jc w:val="center"/>
              <w:rPr>
                <w:rFonts w:ascii="仿宋" w:hAnsi="仿宋" w:eastAsia="仿宋"/>
                <w:sz w:val="24"/>
                <w:szCs w:val="24"/>
              </w:rPr>
            </w:pPr>
            <w:r>
              <w:rPr>
                <w:rFonts w:hint="eastAsia" w:ascii="仿宋" w:hAnsi="仿宋" w:eastAsia="仿宋"/>
                <w:sz w:val="24"/>
                <w:szCs w:val="24"/>
              </w:rPr>
              <w:t>1</w:t>
            </w:r>
          </w:p>
        </w:tc>
        <w:tc>
          <w:tcPr>
            <w:tcW w:w="8788" w:type="dxa"/>
            <w:tcBorders>
              <w:top w:val="single" w:color="auto" w:sz="4" w:space="0"/>
              <w:left w:val="single" w:color="auto" w:sz="4" w:space="0"/>
              <w:bottom w:val="single" w:color="auto" w:sz="4" w:space="0"/>
              <w:right w:val="single" w:color="auto" w:sz="4" w:space="0"/>
            </w:tcBorders>
            <w:vAlign w:val="center"/>
          </w:tcPr>
          <w:p w14:paraId="6B94B860">
            <w:pPr>
              <w:snapToGrid w:val="0"/>
              <w:rPr>
                <w:rFonts w:ascii="仿宋" w:hAnsi="仿宋" w:eastAsia="仿宋"/>
                <w:sz w:val="24"/>
                <w:szCs w:val="24"/>
              </w:rPr>
            </w:pPr>
            <w:r>
              <w:rPr>
                <w:rFonts w:hint="eastAsia" w:ascii="仿宋" w:hAnsi="仿宋" w:eastAsia="仿宋"/>
                <w:sz w:val="24"/>
                <w:szCs w:val="24"/>
              </w:rPr>
              <w:t>项目名称及数量：</w:t>
            </w:r>
            <w:r>
              <w:rPr>
                <w:rFonts w:hint="eastAsia" w:ascii="仿宋" w:hAnsi="仿宋" w:eastAsia="仿宋"/>
                <w:bCs/>
                <w:sz w:val="24"/>
                <w:szCs w:val="24"/>
              </w:rPr>
              <w:t>详见《竞争性磋商采购公告》</w:t>
            </w:r>
          </w:p>
        </w:tc>
      </w:tr>
      <w:tr w14:paraId="42EFF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9A06D8D">
            <w:pPr>
              <w:snapToGrid w:val="0"/>
              <w:jc w:val="center"/>
              <w:rPr>
                <w:rFonts w:ascii="仿宋" w:hAnsi="仿宋" w:eastAsia="仿宋"/>
                <w:sz w:val="24"/>
                <w:szCs w:val="24"/>
              </w:rPr>
            </w:pPr>
            <w:r>
              <w:rPr>
                <w:rFonts w:hint="eastAsia" w:ascii="仿宋" w:hAnsi="仿宋" w:eastAsia="仿宋"/>
                <w:sz w:val="24"/>
                <w:szCs w:val="24"/>
              </w:rPr>
              <w:t>2</w:t>
            </w:r>
          </w:p>
        </w:tc>
        <w:tc>
          <w:tcPr>
            <w:tcW w:w="8788" w:type="dxa"/>
            <w:tcBorders>
              <w:top w:val="single" w:color="auto" w:sz="4" w:space="0"/>
              <w:left w:val="single" w:color="auto" w:sz="4" w:space="0"/>
              <w:bottom w:val="single" w:color="auto" w:sz="4" w:space="0"/>
              <w:right w:val="single" w:color="auto" w:sz="4" w:space="0"/>
            </w:tcBorders>
            <w:vAlign w:val="center"/>
          </w:tcPr>
          <w:p w14:paraId="48141929">
            <w:pPr>
              <w:snapToGrid w:val="0"/>
              <w:rPr>
                <w:rFonts w:ascii="仿宋" w:hAnsi="仿宋" w:eastAsia="仿宋"/>
                <w:sz w:val="24"/>
                <w:szCs w:val="24"/>
              </w:rPr>
            </w:pPr>
            <w:r>
              <w:rPr>
                <w:rFonts w:hint="eastAsia" w:ascii="仿宋" w:hAnsi="仿宋" w:eastAsia="仿宋"/>
                <w:sz w:val="24"/>
                <w:szCs w:val="24"/>
              </w:rPr>
              <w:t>信用记录:</w:t>
            </w:r>
            <w:r>
              <w:rPr>
                <w:rFonts w:hint="eastAsia" w:ascii="仿宋" w:hAnsi="仿宋" w:eastAsia="仿宋"/>
                <w:sz w:val="24"/>
                <w:szCs w:val="24"/>
                <w:lang w:eastAsia="zh-CN"/>
              </w:rPr>
              <w:t>根据</w:t>
            </w:r>
            <w:r>
              <w:rPr>
                <w:rFonts w:hint="eastAsia" w:ascii="仿宋" w:hAnsi="仿宋" w:eastAsia="仿宋"/>
                <w:sz w:val="24"/>
                <w:szCs w:val="24"/>
              </w:rPr>
              <w:t>财库[2016]125号文件，通过“信用中国”网站（www.creditchina.gov.cn）、中国政府采购网（www.ccgp.gov.cn），以磋商当日网页查询记录为准。对列入失信被执行人、</w:t>
            </w:r>
            <w:r>
              <w:rPr>
                <w:rFonts w:hint="eastAsia" w:ascii="仿宋" w:hAnsi="仿宋" w:eastAsia="仿宋"/>
                <w:sz w:val="24"/>
                <w:szCs w:val="24"/>
                <w:lang w:eastAsia="zh-CN"/>
              </w:rPr>
              <w:t>重大税收违法案件当事人名单（重大税收违法失信主体名单）</w:t>
            </w:r>
            <w:r>
              <w:rPr>
                <w:rFonts w:hint="eastAsia" w:ascii="仿宋" w:hAnsi="仿宋" w:eastAsia="仿宋"/>
                <w:sz w:val="24"/>
                <w:szCs w:val="24"/>
              </w:rPr>
              <w:t>、政府采购严重违法失信行为记录名单的供应商，其磋商响应将作无效处理。</w:t>
            </w:r>
          </w:p>
        </w:tc>
      </w:tr>
      <w:tr w14:paraId="63273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C60F0F7">
            <w:pPr>
              <w:snapToGrid w:val="0"/>
              <w:jc w:val="center"/>
              <w:rPr>
                <w:rFonts w:ascii="仿宋" w:hAnsi="仿宋" w:eastAsia="仿宋"/>
                <w:sz w:val="24"/>
                <w:szCs w:val="24"/>
              </w:rPr>
            </w:pPr>
            <w:r>
              <w:rPr>
                <w:rFonts w:hint="eastAsia" w:ascii="仿宋" w:hAnsi="仿宋" w:eastAsia="仿宋"/>
                <w:sz w:val="24"/>
                <w:szCs w:val="24"/>
              </w:rPr>
              <w:t>3</w:t>
            </w:r>
          </w:p>
        </w:tc>
        <w:tc>
          <w:tcPr>
            <w:tcW w:w="8788" w:type="dxa"/>
            <w:tcBorders>
              <w:top w:val="single" w:color="auto" w:sz="4" w:space="0"/>
              <w:left w:val="single" w:color="auto" w:sz="4" w:space="0"/>
              <w:bottom w:val="single" w:color="auto" w:sz="4" w:space="0"/>
              <w:right w:val="single" w:color="auto" w:sz="4" w:space="0"/>
            </w:tcBorders>
            <w:vAlign w:val="center"/>
          </w:tcPr>
          <w:p w14:paraId="7B1FCBF3">
            <w:pPr>
              <w:spacing w:beforeLines="50" w:afterLines="50"/>
              <w:rPr>
                <w:rFonts w:ascii="仿宋" w:hAnsi="仿宋" w:eastAsia="仿宋"/>
                <w:sz w:val="24"/>
                <w:szCs w:val="24"/>
              </w:rPr>
            </w:pPr>
            <w:r>
              <w:rPr>
                <w:rFonts w:hint="eastAsia" w:ascii="仿宋" w:hAnsi="仿宋" w:eastAsia="仿宋"/>
                <w:sz w:val="24"/>
                <w:szCs w:val="24"/>
              </w:rPr>
              <w:t>政府采购节能环保产品: 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发展改革委生态环境部市场监管总局关于调整优化节能产品、环境标志产品政府采购执行机制的通知》（财库〔2019〕9号）。</w:t>
            </w:r>
          </w:p>
          <w:p w14:paraId="12880C8F">
            <w:pPr>
              <w:spacing w:before="50" w:after="50"/>
              <w:rPr>
                <w:rFonts w:ascii="仿宋" w:hAnsi="仿宋" w:eastAsia="仿宋"/>
                <w:sz w:val="24"/>
                <w:szCs w:val="24"/>
              </w:rPr>
            </w:pPr>
            <w:r>
              <w:rPr>
                <w:rFonts w:hint="eastAsia" w:ascii="仿宋" w:hAnsi="仿宋" w:eastAsia="仿宋"/>
                <w:sz w:val="24"/>
                <w:szCs w:val="24"/>
              </w:rPr>
              <w:t>产品属于政府强制采购节能品目的（详见《关于印发节能产品政府采购品目清单的通知》财库〔2019〕19号），磋商响应方须按上款要求提供节能产品认证证书或规定网站证书查询截图。</w:t>
            </w:r>
            <w:r>
              <w:rPr>
                <w:rFonts w:hint="eastAsia" w:ascii="仿宋" w:hAnsi="仿宋" w:eastAsia="仿宋"/>
                <w:b/>
                <w:sz w:val="24"/>
                <w:szCs w:val="24"/>
              </w:rPr>
              <w:t>产品属于政府强制采购节能产品品目的，磋商响应方未提供节能产品的，其磋商响应将作无效处理；本文件“第四章项目需求”另有规定的除外。</w:t>
            </w:r>
          </w:p>
        </w:tc>
      </w:tr>
      <w:tr w14:paraId="5FDCF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825E246">
            <w:pPr>
              <w:snapToGrid w:val="0"/>
              <w:jc w:val="center"/>
              <w:rPr>
                <w:rFonts w:hint="eastAsia" w:ascii="仿宋" w:hAnsi="仿宋" w:eastAsia="仿宋"/>
                <w:sz w:val="24"/>
                <w:szCs w:val="24"/>
                <w:lang w:eastAsia="zh-CN"/>
              </w:rPr>
            </w:pPr>
            <w:r>
              <w:rPr>
                <w:rFonts w:hint="eastAsia" w:ascii="仿宋" w:hAnsi="仿宋" w:eastAsia="仿宋"/>
                <w:sz w:val="24"/>
                <w:szCs w:val="24"/>
                <w:lang w:val="en-US" w:eastAsia="zh-CN"/>
              </w:rPr>
              <w:t>4</w:t>
            </w:r>
          </w:p>
        </w:tc>
        <w:tc>
          <w:tcPr>
            <w:tcW w:w="8788" w:type="dxa"/>
            <w:tcBorders>
              <w:top w:val="single" w:color="auto" w:sz="4" w:space="0"/>
              <w:left w:val="single" w:color="auto" w:sz="4" w:space="0"/>
              <w:bottom w:val="single" w:color="auto" w:sz="4" w:space="0"/>
              <w:right w:val="single" w:color="auto" w:sz="4" w:space="0"/>
            </w:tcBorders>
            <w:vAlign w:val="center"/>
          </w:tcPr>
          <w:p w14:paraId="11B75D3C">
            <w:pPr>
              <w:snapToGrid w:val="0"/>
              <w:jc w:val="left"/>
              <w:rPr>
                <w:rFonts w:ascii="仿宋" w:hAnsi="仿宋" w:eastAsia="仿宋"/>
                <w:sz w:val="24"/>
                <w:szCs w:val="24"/>
              </w:rPr>
            </w:pPr>
            <w:r>
              <w:rPr>
                <w:rFonts w:hint="eastAsia" w:ascii="仿宋" w:hAnsi="仿宋" w:eastAsia="仿宋"/>
                <w:sz w:val="24"/>
                <w:szCs w:val="24"/>
              </w:rPr>
              <w:t>根据《政府采购促进中小企业发展管理办法》财库〔2020〕46号，《关于进一步加大政府采购支持中小企业力度的通知》财库〔2022〕19号文件的规定，</w:t>
            </w:r>
            <w:r>
              <w:rPr>
                <w:rFonts w:hint="eastAsia" w:ascii="仿宋" w:hAnsi="仿宋" w:eastAsia="仿宋"/>
                <w:b/>
                <w:bCs/>
                <w:sz w:val="24"/>
                <w:szCs w:val="24"/>
              </w:rPr>
              <w:t>本项目</w:t>
            </w:r>
            <w:r>
              <w:rPr>
                <w:rFonts w:hint="eastAsia" w:ascii="仿宋" w:hAnsi="仿宋" w:eastAsia="仿宋"/>
                <w:b/>
                <w:bCs/>
                <w:sz w:val="24"/>
                <w:szCs w:val="24"/>
                <w:u w:val="single"/>
                <w:lang w:val="en-US" w:eastAsia="zh-CN"/>
              </w:rPr>
              <w:t xml:space="preserve"> </w:t>
            </w:r>
            <w:r>
              <w:rPr>
                <w:rFonts w:hint="eastAsia" w:ascii="仿宋" w:hAnsi="仿宋" w:eastAsia="仿宋"/>
                <w:b/>
                <w:color w:val="000000" w:themeColor="text1"/>
                <w:sz w:val="24"/>
                <w:szCs w:val="24"/>
                <w:u w:val="single"/>
                <w:lang w:val="en-US" w:eastAsia="zh-CN"/>
                <w14:textFill>
                  <w14:solidFill>
                    <w14:schemeClr w14:val="tx1"/>
                  </w14:solidFill>
                </w14:textFill>
              </w:rPr>
              <w:t>是</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rPr>
              <w:t>属于预留份额专门面向</w:t>
            </w:r>
            <w:r>
              <w:rPr>
                <w:rFonts w:hint="eastAsia" w:ascii="仿宋" w:hAnsi="仿宋" w:eastAsia="仿宋"/>
                <w:b/>
                <w:color w:val="000000" w:themeColor="text1"/>
                <w:sz w:val="24"/>
                <w:szCs w:val="24"/>
                <w14:textFill>
                  <w14:solidFill>
                    <w14:schemeClr w14:val="tx1"/>
                  </w14:solidFill>
                </w14:textFill>
              </w:rPr>
              <w:t>中小企业</w:t>
            </w:r>
            <w:r>
              <w:rPr>
                <w:rFonts w:hint="eastAsia" w:ascii="仿宋" w:hAnsi="仿宋" w:eastAsia="仿宋"/>
                <w:b/>
                <w:bCs/>
                <w:sz w:val="24"/>
                <w:szCs w:val="24"/>
              </w:rPr>
              <w:t>采购的项目。</w:t>
            </w:r>
          </w:p>
        </w:tc>
      </w:tr>
      <w:tr w14:paraId="16F92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6E49FCB">
            <w:pPr>
              <w:snapToGrid w:val="0"/>
              <w:jc w:val="center"/>
              <w:rPr>
                <w:rFonts w:hint="eastAsia" w:ascii="仿宋" w:hAnsi="仿宋" w:eastAsia="仿宋"/>
                <w:sz w:val="24"/>
                <w:szCs w:val="24"/>
                <w:lang w:eastAsia="zh-CN"/>
              </w:rPr>
            </w:pPr>
            <w:r>
              <w:rPr>
                <w:rFonts w:hint="eastAsia" w:ascii="仿宋" w:hAnsi="仿宋" w:eastAsia="仿宋"/>
                <w:sz w:val="24"/>
                <w:szCs w:val="24"/>
                <w:lang w:val="en-US" w:eastAsia="zh-CN"/>
              </w:rPr>
              <w:t>5</w:t>
            </w:r>
          </w:p>
        </w:tc>
        <w:tc>
          <w:tcPr>
            <w:tcW w:w="8788" w:type="dxa"/>
            <w:tcBorders>
              <w:top w:val="single" w:color="auto" w:sz="4" w:space="0"/>
              <w:left w:val="single" w:color="auto" w:sz="4" w:space="0"/>
              <w:bottom w:val="single" w:color="auto" w:sz="4" w:space="0"/>
              <w:right w:val="single" w:color="auto" w:sz="4" w:space="0"/>
            </w:tcBorders>
            <w:vAlign w:val="center"/>
          </w:tcPr>
          <w:p w14:paraId="40C821A8">
            <w:pPr>
              <w:pStyle w:val="632"/>
              <w:numPr>
                <w:ilvl w:val="0"/>
                <w:numId w:val="0"/>
              </w:numPr>
              <w:spacing w:beforeLines="50" w:afterLines="50"/>
              <w:ind w:left="0" w:leftChars="0" w:firstLine="482" w:firstLineChars="200"/>
              <w:rPr>
                <w:rFonts w:ascii="仿宋" w:hAnsi="仿宋" w:eastAsia="仿宋"/>
                <w:b/>
                <w:sz w:val="24"/>
                <w:szCs w:val="24"/>
                <w:u w:val="single"/>
              </w:rPr>
            </w:pPr>
            <w:r>
              <w:rPr>
                <w:rFonts w:hint="default" w:ascii="仿宋" w:hAnsi="仿宋" w:eastAsia="仿宋" w:cs="Times New Roman"/>
                <w:b/>
                <w:kern w:val="2"/>
                <w:sz w:val="24"/>
                <w:szCs w:val="24"/>
                <w:u w:val="none"/>
                <w:lang w:val="en-US" w:eastAsia="zh-CN" w:bidi="ar-SA"/>
              </w:rPr>
              <w:t>1.</w:t>
            </w:r>
            <w:r>
              <w:rPr>
                <w:rFonts w:hint="eastAsia" w:ascii="仿宋" w:hAnsi="仿宋" w:eastAsia="仿宋"/>
                <w:b/>
                <w:sz w:val="24"/>
                <w:szCs w:val="24"/>
              </w:rPr>
              <w:t>项目属性</w:t>
            </w:r>
            <w:r>
              <w:rPr>
                <w:rFonts w:hint="eastAsia" w:ascii="仿宋" w:hAnsi="仿宋" w:eastAsia="仿宋"/>
                <w:b/>
                <w:sz w:val="24"/>
                <w:szCs w:val="24"/>
                <w:lang w:eastAsia="zh-CN"/>
              </w:rPr>
              <w:t>：</w:t>
            </w:r>
            <w:r>
              <w:rPr>
                <w:rFonts w:hint="eastAsia" w:ascii="仿宋" w:hAnsi="仿宋" w:eastAsia="仿宋"/>
                <w:b/>
                <w:sz w:val="24"/>
                <w:szCs w:val="24"/>
                <w:highlight w:val="none"/>
                <w:u w:val="single"/>
              </w:rPr>
              <w:t xml:space="preserve"> </w:t>
            </w:r>
            <w:r>
              <w:rPr>
                <w:rFonts w:hint="eastAsia" w:ascii="仿宋" w:hAnsi="仿宋" w:eastAsia="仿宋"/>
                <w:b/>
                <w:sz w:val="24"/>
                <w:szCs w:val="24"/>
                <w:highlight w:val="none"/>
                <w:u w:val="single"/>
                <w:lang w:val="en-US" w:eastAsia="zh-CN"/>
              </w:rPr>
              <w:t>服务类</w:t>
            </w:r>
            <w:r>
              <w:rPr>
                <w:rFonts w:hint="eastAsia" w:ascii="仿宋" w:hAnsi="仿宋" w:eastAsia="仿宋"/>
                <w:b/>
                <w:sz w:val="24"/>
                <w:szCs w:val="24"/>
                <w:highlight w:val="none"/>
                <w:u w:val="single"/>
              </w:rPr>
              <w:t xml:space="preserve"> </w:t>
            </w:r>
          </w:p>
          <w:p w14:paraId="5668E1DD">
            <w:pPr>
              <w:pStyle w:val="632"/>
              <w:numPr>
                <w:ilvl w:val="0"/>
                <w:numId w:val="0"/>
              </w:numPr>
              <w:spacing w:beforeLines="50" w:afterLines="50"/>
              <w:ind w:left="0" w:leftChars="0" w:firstLine="482" w:firstLineChars="200"/>
              <w:rPr>
                <w:rFonts w:ascii="仿宋" w:hAnsi="仿宋" w:eastAsia="仿宋"/>
                <w:b w:val="0"/>
                <w:bCs/>
                <w:color w:val="000000" w:themeColor="text1"/>
                <w:sz w:val="24"/>
                <w:szCs w:val="24"/>
                <w14:textFill>
                  <w14:solidFill>
                    <w14:schemeClr w14:val="tx1"/>
                  </w14:solidFill>
                </w14:textFill>
              </w:rPr>
            </w:pPr>
            <w:r>
              <w:rPr>
                <w:rFonts w:hint="default" w:ascii="仿宋" w:hAnsi="仿宋" w:eastAsia="仿宋" w:cs="Times New Roman"/>
                <w:b/>
                <w:bCs w:val="0"/>
                <w:color w:val="000000" w:themeColor="text1"/>
                <w:kern w:val="2"/>
                <w:sz w:val="24"/>
                <w:szCs w:val="24"/>
                <w:u w:val="none"/>
                <w:lang w:val="en-US" w:eastAsia="zh-CN" w:bidi="ar-SA"/>
                <w14:textFill>
                  <w14:solidFill>
                    <w14:schemeClr w14:val="tx1"/>
                  </w14:solidFill>
                </w14:textFill>
              </w:rPr>
              <w:t>2.</w:t>
            </w:r>
            <w:r>
              <w:rPr>
                <w:rFonts w:hint="eastAsia" w:ascii="仿宋" w:hAnsi="仿宋" w:eastAsia="仿宋"/>
                <w:b/>
                <w:bCs w:val="0"/>
                <w:color w:val="000000" w:themeColor="text1"/>
                <w:sz w:val="24"/>
                <w:szCs w:val="24"/>
                <w14:textFill>
                  <w14:solidFill>
                    <w14:schemeClr w14:val="tx1"/>
                  </w14:solidFill>
                </w14:textFill>
              </w:rPr>
              <w:t>中小企业划分标准所属行业（具体</w:t>
            </w:r>
            <w:r>
              <w:rPr>
                <w:rFonts w:hint="eastAsia" w:ascii="仿宋" w:hAnsi="仿宋" w:eastAsia="仿宋"/>
                <w:b/>
                <w:bCs w:val="0"/>
                <w:color w:val="000000" w:themeColor="text1"/>
                <w:sz w:val="24"/>
                <w:szCs w:val="24"/>
                <w:lang w:eastAsia="zh-CN"/>
                <w14:textFill>
                  <w14:solidFill>
                    <w14:schemeClr w14:val="tx1"/>
                  </w14:solidFill>
                </w14:textFill>
              </w:rPr>
              <w:t>根据</w:t>
            </w:r>
            <w:r>
              <w:rPr>
                <w:rFonts w:hint="eastAsia" w:ascii="仿宋" w:hAnsi="仿宋" w:eastAsia="仿宋"/>
                <w:b/>
                <w:bCs w:val="0"/>
                <w:color w:val="000000" w:themeColor="text1"/>
                <w:sz w:val="24"/>
                <w:szCs w:val="24"/>
                <w14:textFill>
                  <w14:solidFill>
                    <w14:schemeClr w14:val="tx1"/>
                  </w14:solidFill>
                </w14:textFill>
              </w:rPr>
              <w:t>《中小企业划型标准规定》执行）</w:t>
            </w:r>
          </w:p>
          <w:p w14:paraId="3F3C1943">
            <w:pPr>
              <w:spacing w:beforeLines="50" w:afterLines="50"/>
              <w:ind w:firstLine="482" w:firstLineChars="200"/>
              <w:rPr>
                <w:rFonts w:hint="eastAsia" w:ascii="仿宋" w:hAnsi="仿宋" w:eastAsia="仿宋"/>
                <w:b/>
                <w:spacing w:val="0"/>
                <w:sz w:val="24"/>
                <w:szCs w:val="24"/>
                <w:highlight w:val="none"/>
                <w:u w:val="single"/>
                <w:lang w:val="en-US" w:eastAsia="zh-CN" w:bidi="ar"/>
              </w:rPr>
            </w:pPr>
            <w:r>
              <w:rPr>
                <w:rFonts w:hint="eastAsia" w:ascii="仿宋" w:hAnsi="仿宋" w:eastAsia="仿宋"/>
                <w:b/>
                <w:color w:val="000000" w:themeColor="text1"/>
                <w:sz w:val="24"/>
                <w:szCs w:val="24"/>
                <w14:textFill>
                  <w14:solidFill>
                    <w14:schemeClr w14:val="tx1"/>
                  </w14:solidFill>
                </w14:textFill>
              </w:rPr>
              <w:t>采购标的</w:t>
            </w:r>
            <w:r>
              <w:rPr>
                <w:rFonts w:hint="eastAsia" w:ascii="仿宋" w:hAnsi="仿宋" w:eastAsia="仿宋"/>
                <w:b/>
                <w:color w:val="000000" w:themeColor="text1"/>
                <w:sz w:val="24"/>
                <w:szCs w:val="24"/>
                <w:highlight w:val="none"/>
                <w14:textFill>
                  <w14:solidFill>
                    <w14:schemeClr w14:val="tx1"/>
                  </w14:solidFill>
                </w14:textFill>
              </w:rPr>
              <w:t>：</w:t>
            </w:r>
            <w:r>
              <w:rPr>
                <w:rFonts w:hint="eastAsia" w:ascii="仿宋" w:hAnsi="仿宋" w:eastAsia="仿宋" w:cs="Times New Roman"/>
                <w:b/>
                <w:kern w:val="2"/>
                <w:sz w:val="24"/>
                <w:szCs w:val="24"/>
                <w:highlight w:val="none"/>
                <w:u w:val="single"/>
                <w:lang w:val="en-US" w:eastAsia="zh-CN" w:bidi="ar-SA"/>
              </w:rPr>
              <w:t>省级机关周转房管理服务项目（2026年）</w:t>
            </w:r>
          </w:p>
          <w:p w14:paraId="36BDE97B">
            <w:pPr>
              <w:spacing w:beforeLines="50" w:afterLines="50"/>
              <w:ind w:firstLine="482" w:firstLineChars="200"/>
              <w:rPr>
                <w:rFonts w:hint="default" w:ascii="仿宋" w:hAnsi="仿宋" w:eastAsia="仿宋" w:cs="Times New Roman"/>
                <w:b/>
                <w:kern w:val="2"/>
                <w:sz w:val="24"/>
                <w:szCs w:val="24"/>
                <w:highlight w:val="none"/>
                <w:u w:val="single"/>
                <w:lang w:val="en-US" w:eastAsia="zh-CN" w:bidi="ar-SA"/>
              </w:rPr>
            </w:pPr>
            <w:r>
              <w:rPr>
                <w:rFonts w:hint="eastAsia" w:ascii="仿宋" w:hAnsi="仿宋" w:eastAsia="仿宋"/>
                <w:b/>
                <w:sz w:val="24"/>
                <w:szCs w:val="24"/>
              </w:rPr>
              <w:t>所属行业：</w:t>
            </w:r>
            <w:r>
              <w:rPr>
                <w:rFonts w:hint="eastAsia" w:ascii="仿宋" w:hAnsi="仿宋" w:eastAsia="仿宋" w:cs="Times New Roman"/>
                <w:b/>
                <w:kern w:val="2"/>
                <w:sz w:val="24"/>
                <w:szCs w:val="24"/>
                <w:highlight w:val="none"/>
                <w:u w:val="single"/>
                <w:lang w:val="en-US" w:eastAsia="zh-CN" w:bidi="ar-SA"/>
              </w:rPr>
              <w:t xml:space="preserve"> 租赁和商务服务业 </w:t>
            </w:r>
          </w:p>
          <w:p w14:paraId="5F534551">
            <w:pPr>
              <w:adjustRightInd w:val="0"/>
              <w:snapToGrid w:val="0"/>
              <w:spacing w:before="72" w:beforeLines="30" w:after="72" w:afterLines="30"/>
              <w:ind w:firstLine="482" w:firstLineChars="200"/>
              <w:rPr>
                <w:rFonts w:ascii="仿宋" w:hAnsi="仿宋" w:eastAsia="仿宋"/>
                <w:b/>
                <w:sz w:val="24"/>
                <w:szCs w:val="24"/>
              </w:rPr>
            </w:pPr>
            <w:r>
              <w:rPr>
                <w:rFonts w:hint="eastAsia" w:ascii="仿宋" w:hAnsi="仿宋" w:eastAsia="仿宋" w:cs="Times New Roman"/>
                <w:b/>
                <w:bCs w:val="0"/>
                <w:kern w:val="2"/>
                <w:sz w:val="24"/>
                <w:szCs w:val="24"/>
                <w:lang w:val="en-US" w:eastAsia="zh-CN" w:bidi="ar-SA"/>
              </w:rPr>
              <w:t>3.</w:t>
            </w:r>
            <w:r>
              <w:rPr>
                <w:rFonts w:hint="eastAsia" w:ascii="仿宋" w:hAnsi="仿宋" w:eastAsia="仿宋"/>
                <w:b/>
                <w:sz w:val="24"/>
                <w:szCs w:val="24"/>
              </w:rPr>
              <w:t>本项目是整体专门面向中小企业采购的项目，不再执行价格评审优惠的扶持政策。</w:t>
            </w:r>
          </w:p>
          <w:p w14:paraId="24F6C956">
            <w:pPr>
              <w:spacing w:beforeLines="50" w:afterLines="50"/>
              <w:ind w:firstLine="480" w:firstLineChars="200"/>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eastAsia="zh-CN"/>
              </w:rPr>
              <w:t>根据</w:t>
            </w:r>
            <w:r>
              <w:rPr>
                <w:rFonts w:hint="eastAsia" w:ascii="仿宋" w:hAnsi="仿宋" w:eastAsia="仿宋"/>
                <w:sz w:val="24"/>
                <w:szCs w:val="24"/>
              </w:rPr>
              <w:t>财库[2017]141号的相关规定，在政府采购活动中，残疾人福利性单位视同小型、微型企业，享受评审中价格扣除政策。属于享受政府采购支持政策的残疾人福利性单位，应满足财库[2017]141号文件第一条的规定，并在磋商响应文件中提供残疾人福利性单位声明函（见附件）。</w:t>
            </w:r>
          </w:p>
          <w:p w14:paraId="5B38E39C">
            <w:pPr>
              <w:spacing w:beforeLines="50" w:afterLines="50"/>
              <w:ind w:firstLine="480" w:firstLineChars="200"/>
            </w:pPr>
            <w:r>
              <w:rPr>
                <w:rFonts w:hint="eastAsia" w:ascii="仿宋" w:hAnsi="仿宋" w:eastAsia="仿宋"/>
                <w:sz w:val="24"/>
                <w:szCs w:val="24"/>
              </w:rPr>
              <w:t>5.</w:t>
            </w:r>
            <w:r>
              <w:rPr>
                <w:rFonts w:hint="eastAsia" w:ascii="仿宋" w:hAnsi="仿宋" w:eastAsia="仿宋"/>
                <w:sz w:val="24"/>
                <w:szCs w:val="24"/>
                <w:lang w:eastAsia="zh-CN"/>
              </w:rPr>
              <w:t>根据</w:t>
            </w:r>
            <w:r>
              <w:rPr>
                <w:rFonts w:hint="eastAsia" w:ascii="仿宋" w:hAnsi="仿宋" w:eastAsia="仿宋"/>
                <w:sz w:val="24"/>
                <w:szCs w:val="24"/>
              </w:rPr>
              <w:t>财库[2014]68号的相关规定，在政府采购活动中，监狱企业视同小型、微型企业，享受评审中价格扣除政策，并在磋商响应文件中提供由省级以上监狱管理局、戒毒管理局（含新疆生产建设兵团）出具的属于监狱企业的证明文件（格式自拟）。”</w:t>
            </w:r>
          </w:p>
        </w:tc>
      </w:tr>
      <w:tr w14:paraId="21B6A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036DDFF">
            <w:pPr>
              <w:snapToGrid w:val="0"/>
              <w:jc w:val="center"/>
              <w:rPr>
                <w:rFonts w:hint="eastAsia" w:ascii="仿宋" w:hAnsi="仿宋" w:eastAsia="仿宋"/>
                <w:sz w:val="24"/>
                <w:szCs w:val="24"/>
                <w:lang w:eastAsia="zh-CN"/>
              </w:rPr>
            </w:pPr>
            <w:r>
              <w:rPr>
                <w:rFonts w:hint="eastAsia" w:ascii="仿宋" w:hAnsi="仿宋" w:eastAsia="仿宋"/>
                <w:sz w:val="24"/>
                <w:szCs w:val="24"/>
                <w:lang w:val="en-US" w:eastAsia="zh-CN"/>
              </w:rPr>
              <w:t>6</w:t>
            </w:r>
          </w:p>
        </w:tc>
        <w:tc>
          <w:tcPr>
            <w:tcW w:w="8788" w:type="dxa"/>
            <w:tcBorders>
              <w:top w:val="single" w:color="auto" w:sz="4" w:space="0"/>
              <w:left w:val="single" w:color="auto" w:sz="4" w:space="0"/>
              <w:bottom w:val="single" w:color="auto" w:sz="4" w:space="0"/>
              <w:right w:val="single" w:color="auto" w:sz="4" w:space="0"/>
            </w:tcBorders>
            <w:vAlign w:val="center"/>
          </w:tcPr>
          <w:p w14:paraId="1171CE35">
            <w:pPr>
              <w:snapToGrid w:val="0"/>
              <w:rPr>
                <w:rFonts w:ascii="仿宋" w:hAnsi="仿宋" w:eastAsia="仿宋"/>
                <w:sz w:val="24"/>
                <w:szCs w:val="24"/>
              </w:rPr>
            </w:pPr>
            <w:bookmarkStart w:id="54" w:name="PO_3000001756_PM042"/>
            <w:r>
              <w:rPr>
                <w:rFonts w:hint="eastAsia" w:ascii="仿宋" w:hAnsi="仿宋" w:eastAsia="仿宋"/>
                <w:color w:val="000000" w:themeColor="text1"/>
                <w:sz w:val="24"/>
                <w:szCs w:val="24"/>
                <w14:textFill>
                  <w14:solidFill>
                    <w14:schemeClr w14:val="tx1"/>
                  </w14:solidFill>
                </w14:textFill>
              </w:rPr>
              <w:t>不允许进口产品</w:t>
            </w:r>
            <w:bookmarkEnd w:id="54"/>
          </w:p>
        </w:tc>
      </w:tr>
      <w:tr w14:paraId="72C0F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4A678DF">
            <w:pPr>
              <w:snapToGrid w:val="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7</w:t>
            </w:r>
          </w:p>
        </w:tc>
        <w:tc>
          <w:tcPr>
            <w:tcW w:w="8788" w:type="dxa"/>
            <w:tcBorders>
              <w:top w:val="single" w:color="auto" w:sz="4" w:space="0"/>
              <w:left w:val="single" w:color="auto" w:sz="4" w:space="0"/>
              <w:bottom w:val="single" w:color="auto" w:sz="4" w:space="0"/>
              <w:right w:val="single" w:color="auto" w:sz="4" w:space="0"/>
            </w:tcBorders>
            <w:shd w:val="clear" w:color="auto" w:fill="auto"/>
            <w:vAlign w:val="center"/>
          </w:tcPr>
          <w:p w14:paraId="0E47E413">
            <w:pPr>
              <w:keepNext w:val="0"/>
              <w:keepLines w:val="0"/>
              <w:pageBreakBefore w:val="0"/>
              <w:widowControl w:val="0"/>
              <w:kinsoku/>
              <w:wordWrap/>
              <w:overflowPunct/>
              <w:topLinePunct w:val="0"/>
              <w:autoSpaceDE/>
              <w:autoSpaceDN/>
              <w:bidi w:val="0"/>
              <w:adjustRightInd w:val="0"/>
              <w:snapToGrid w:val="0"/>
              <w:spacing w:beforeLines="50" w:afterLines="50"/>
              <w:ind w:firstLine="0" w:firstLineChars="0"/>
              <w:textAlignment w:val="auto"/>
              <w:rPr>
                <w:rFonts w:hint="eastAsia" w:ascii="仿宋" w:hAnsi="仿宋" w:eastAsia="仿宋" w:cs="Times New Roman"/>
                <w:kern w:val="2"/>
                <w:sz w:val="24"/>
                <w:szCs w:val="24"/>
                <w:lang w:val="en-US" w:eastAsia="zh-CN" w:bidi="ar-SA"/>
              </w:rPr>
            </w:pPr>
            <w:r>
              <w:rPr>
                <w:rFonts w:hint="eastAsia" w:ascii="仿宋" w:hAnsi="仿宋" w:eastAsia="仿宋"/>
                <w:b/>
                <w:bCs/>
                <w:color w:val="000000" w:themeColor="text1"/>
                <w:sz w:val="24"/>
                <w:szCs w:val="24"/>
                <w:u w:val="single"/>
                <w:lang w:val="en-US" w:eastAsia="zh-CN"/>
                <w14:textFill>
                  <w14:solidFill>
                    <w14:schemeClr w14:val="tx1"/>
                  </w14:solidFill>
                </w14:textFill>
              </w:rPr>
              <w:t>本项目不涉及货物采购，不享受本国产品价格优惠扣除。</w:t>
            </w:r>
          </w:p>
        </w:tc>
      </w:tr>
      <w:tr w14:paraId="21A0C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5AD681D">
            <w:pPr>
              <w:snapToGrid w:val="0"/>
              <w:jc w:val="center"/>
              <w:rPr>
                <w:rFonts w:hint="eastAsia" w:ascii="仿宋" w:hAnsi="仿宋" w:eastAsia="仿宋"/>
                <w:sz w:val="24"/>
                <w:szCs w:val="24"/>
                <w:lang w:eastAsia="zh-CN"/>
              </w:rPr>
            </w:pPr>
            <w:r>
              <w:rPr>
                <w:rFonts w:hint="eastAsia" w:ascii="仿宋" w:hAnsi="仿宋" w:eastAsia="仿宋"/>
                <w:sz w:val="24"/>
                <w:szCs w:val="24"/>
                <w:lang w:val="en-US" w:eastAsia="zh-CN"/>
              </w:rPr>
              <w:t>8</w:t>
            </w:r>
          </w:p>
        </w:tc>
        <w:tc>
          <w:tcPr>
            <w:tcW w:w="8788" w:type="dxa"/>
            <w:tcBorders>
              <w:top w:val="single" w:color="auto" w:sz="4" w:space="0"/>
              <w:left w:val="single" w:color="auto" w:sz="4" w:space="0"/>
              <w:bottom w:val="single" w:color="auto" w:sz="4" w:space="0"/>
              <w:right w:val="single" w:color="auto" w:sz="4" w:space="0"/>
            </w:tcBorders>
            <w:vAlign w:val="center"/>
          </w:tcPr>
          <w:p w14:paraId="36B24D74">
            <w:pPr>
              <w:spacing w:beforeLines="50" w:afterLines="50"/>
              <w:ind w:firstLine="480" w:firstLineChars="200"/>
              <w:rPr>
                <w:rFonts w:hint="eastAsia" w:ascii="仿宋" w:hAnsi="仿宋" w:eastAsia="仿宋" w:cs="Times New Roman"/>
                <w:sz w:val="24"/>
                <w:szCs w:val="24"/>
              </w:rPr>
            </w:pPr>
            <w:r>
              <w:rPr>
                <w:rFonts w:hint="eastAsia" w:ascii="仿宋" w:hAnsi="仿宋" w:eastAsia="仿宋"/>
                <w:sz w:val="24"/>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r>
              <w:rPr>
                <w:rFonts w:hint="eastAsia" w:ascii="仿宋" w:hAnsi="仿宋" w:eastAsia="仿宋"/>
                <w:sz w:val="24"/>
                <w:szCs w:val="24"/>
                <w:u w:val="single"/>
                <w:lang w:val="en-US" w:eastAsia="zh-CN"/>
              </w:rPr>
              <w:t>格式及内容要求详见总则（六）询问和质疑</w:t>
            </w:r>
          </w:p>
        </w:tc>
      </w:tr>
      <w:tr w14:paraId="3D7CF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67B8409">
            <w:pPr>
              <w:snapToGrid w:val="0"/>
              <w:jc w:val="center"/>
              <w:rPr>
                <w:rFonts w:hint="eastAsia" w:ascii="仿宋" w:hAnsi="仿宋" w:eastAsia="仿宋"/>
                <w:sz w:val="24"/>
                <w:szCs w:val="24"/>
                <w:lang w:eastAsia="zh-CN"/>
              </w:rPr>
            </w:pPr>
            <w:r>
              <w:rPr>
                <w:rFonts w:hint="eastAsia" w:ascii="仿宋" w:hAnsi="仿宋" w:eastAsia="仿宋"/>
                <w:sz w:val="24"/>
                <w:szCs w:val="24"/>
                <w:lang w:val="en-US" w:eastAsia="zh-CN"/>
              </w:rPr>
              <w:t>9</w:t>
            </w:r>
          </w:p>
        </w:tc>
        <w:tc>
          <w:tcPr>
            <w:tcW w:w="8788" w:type="dxa"/>
            <w:tcBorders>
              <w:top w:val="single" w:color="auto" w:sz="4" w:space="0"/>
              <w:left w:val="single" w:color="auto" w:sz="4" w:space="0"/>
              <w:bottom w:val="single" w:color="auto" w:sz="4" w:space="0"/>
              <w:right w:val="single" w:color="auto" w:sz="4" w:space="0"/>
            </w:tcBorders>
            <w:vAlign w:val="center"/>
          </w:tcPr>
          <w:p w14:paraId="1791632C">
            <w:pPr>
              <w:spacing w:beforeLines="20" w:afterLines="20"/>
              <w:rPr>
                <w:rFonts w:ascii="仿宋" w:hAnsi="仿宋" w:eastAsia="仿宋" w:cs="仿宋"/>
                <w:sz w:val="24"/>
                <w:szCs w:val="24"/>
              </w:rPr>
            </w:pPr>
            <w:r>
              <w:rPr>
                <w:rFonts w:hint="eastAsia" w:ascii="仿宋" w:hAnsi="仿宋" w:eastAsia="仿宋" w:cs="仿宋"/>
                <w:sz w:val="24"/>
                <w:szCs w:val="24"/>
              </w:rPr>
              <w:t>是否允许转包：否</w:t>
            </w:r>
          </w:p>
          <w:p w14:paraId="101911C5">
            <w:pPr>
              <w:spacing w:beforeLines="20" w:afterLines="20"/>
              <w:rPr>
                <w:rFonts w:ascii="仿宋" w:hAnsi="仿宋" w:eastAsia="仿宋" w:cs="仿宋"/>
                <w:sz w:val="24"/>
                <w:szCs w:val="24"/>
              </w:rPr>
            </w:pPr>
            <w:r>
              <w:rPr>
                <w:rFonts w:hint="eastAsia" w:ascii="仿宋" w:hAnsi="仿宋" w:eastAsia="仿宋" w:cs="仿宋"/>
                <w:b/>
                <w:bCs/>
                <w:sz w:val="24"/>
                <w:szCs w:val="24"/>
              </w:rPr>
              <w:t>是否允许分包：允许；</w:t>
            </w:r>
            <w:r>
              <w:rPr>
                <w:rFonts w:hint="eastAsia" w:ascii="仿宋" w:hAnsi="仿宋" w:eastAsia="仿宋" w:cs="仿宋"/>
                <w:sz w:val="24"/>
                <w:szCs w:val="24"/>
              </w:rPr>
              <w:t>非主体、非关键性</w:t>
            </w:r>
            <w:r>
              <w:rPr>
                <w:rFonts w:hint="eastAsia" w:ascii="仿宋" w:hAnsi="仿宋" w:eastAsia="仿宋" w:cs="仿宋"/>
                <w:sz w:val="24"/>
                <w:szCs w:val="24"/>
                <w:lang w:val="en-US" w:eastAsia="zh-CN"/>
              </w:rPr>
              <w:t>工作【加装电梯管理】允许</w:t>
            </w:r>
            <w:r>
              <w:rPr>
                <w:rFonts w:hint="eastAsia" w:ascii="仿宋" w:hAnsi="仿宋" w:eastAsia="仿宋" w:cs="仿宋"/>
                <w:sz w:val="24"/>
                <w:szCs w:val="24"/>
              </w:rPr>
              <w:t>分包；</w:t>
            </w:r>
          </w:p>
          <w:p w14:paraId="0283AC76">
            <w:pPr>
              <w:spacing w:beforeLines="20" w:afterLines="20"/>
              <w:jc w:val="left"/>
              <w:rPr>
                <w:rFonts w:ascii="仿宋" w:hAnsi="仿宋" w:eastAsia="仿宋" w:cs="仿宋"/>
                <w:sz w:val="24"/>
                <w:szCs w:val="24"/>
              </w:rPr>
            </w:pPr>
            <w:r>
              <w:rPr>
                <w:rFonts w:hint="eastAsia" w:ascii="仿宋" w:hAnsi="仿宋" w:eastAsia="仿宋" w:cs="仿宋"/>
                <w:sz w:val="24"/>
                <w:szCs w:val="24"/>
              </w:rPr>
              <w:t>当分包份额占到合同总金额100%时，视为转包。此情况根据《中华人民共和国政府采购法实施条例》（国务院令第658号）文件第七十二条规定，将依照政府采购法第七十七条第一款的规定追究相应法律责任。</w:t>
            </w:r>
          </w:p>
          <w:p w14:paraId="121EC74A">
            <w:pPr>
              <w:spacing w:beforeLines="20" w:afterLines="20"/>
              <w:rPr>
                <w:rFonts w:hint="eastAsia" w:ascii="仿宋" w:hAnsi="仿宋" w:eastAsia="仿宋" w:cs="仿宋"/>
                <w:sz w:val="24"/>
                <w:szCs w:val="24"/>
              </w:rPr>
            </w:pPr>
            <w:r>
              <w:rPr>
                <w:rFonts w:hint="eastAsia" w:ascii="仿宋" w:hAnsi="仿宋" w:eastAsia="仿宋" w:cs="仿宋"/>
                <w:sz w:val="24"/>
                <w:szCs w:val="24"/>
              </w:rPr>
              <w:t>根据政府采购促进中小企业发展管理办法规定享受扶持政策获得政府采购合同的，小微企业不得将合同分包给大中型企业，中型企业不得将合同分包给大型企业。</w:t>
            </w:r>
          </w:p>
          <w:p w14:paraId="1581AE43">
            <w:pPr>
              <w:spacing w:beforeLines="20" w:afterLines="20"/>
              <w:rPr>
                <w:rFonts w:hint="default"/>
                <w:lang w:val="en-US" w:eastAsia="zh-CN"/>
              </w:rPr>
            </w:pPr>
            <w:r>
              <w:rPr>
                <w:rFonts w:hint="eastAsia" w:ascii="仿宋" w:hAnsi="仿宋" w:eastAsia="仿宋" w:cs="仿宋"/>
                <w:b/>
                <w:bCs/>
                <w:sz w:val="24"/>
                <w:szCs w:val="24"/>
              </w:rPr>
              <w:t>▲注：不得在允许分包的范围之外进行分包。</w:t>
            </w:r>
          </w:p>
        </w:tc>
      </w:tr>
      <w:tr w14:paraId="25FB1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C7DB283">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c>
          <w:tcPr>
            <w:tcW w:w="8788" w:type="dxa"/>
            <w:tcBorders>
              <w:top w:val="single" w:color="auto" w:sz="4" w:space="0"/>
              <w:left w:val="single" w:color="auto" w:sz="4" w:space="0"/>
              <w:bottom w:val="single" w:color="auto" w:sz="4" w:space="0"/>
              <w:right w:val="single" w:color="auto" w:sz="4" w:space="0"/>
            </w:tcBorders>
            <w:vAlign w:val="center"/>
          </w:tcPr>
          <w:p w14:paraId="3AC5E317">
            <w:pPr>
              <w:keepNext w:val="0"/>
              <w:keepLines w:val="0"/>
              <w:pageBreakBefore w:val="0"/>
              <w:widowControl w:val="0"/>
              <w:kinsoku/>
              <w:wordWrap/>
              <w:overflowPunct/>
              <w:topLinePunct w:val="0"/>
              <w:bidi w:val="0"/>
              <w:adjustRightInd w:val="0"/>
              <w:snapToGrid w:val="0"/>
              <w:spacing w:before="63" w:beforeLines="20" w:after="63" w:afterLines="20" w:line="240" w:lineRule="auto"/>
              <w:ind w:left="0" w:leftChars="0"/>
              <w:jc w:val="left"/>
              <w:rPr>
                <w:rFonts w:hint="default" w:ascii="仿宋" w:hAnsi="仿宋" w:eastAsia="仿宋" w:cs="仿宋"/>
                <w:kern w:val="2"/>
                <w:sz w:val="24"/>
                <w:szCs w:val="24"/>
                <w:lang w:val="en-US" w:eastAsia="zh-CN" w:bidi="ar"/>
              </w:rPr>
            </w:pPr>
            <w:r>
              <w:rPr>
                <w:rFonts w:hint="eastAsia" w:ascii="仿宋" w:hAnsi="仿宋" w:eastAsia="仿宋" w:cs="仿宋"/>
                <w:b/>
                <w:bCs/>
                <w:sz w:val="24"/>
                <w:szCs w:val="24"/>
                <w:highlight w:val="none"/>
                <w:lang w:val="en-US" w:eastAsia="zh-CN"/>
              </w:rPr>
              <w:t>是否</w:t>
            </w:r>
            <w:r>
              <w:rPr>
                <w:rFonts w:hint="eastAsia" w:ascii="仿宋" w:hAnsi="仿宋" w:eastAsia="仿宋" w:cs="仿宋"/>
                <w:b/>
                <w:bCs/>
                <w:sz w:val="24"/>
                <w:szCs w:val="24"/>
                <w:highlight w:val="none"/>
              </w:rPr>
              <w:t>接受</w:t>
            </w:r>
            <w:r>
              <w:rPr>
                <w:rFonts w:hint="eastAsia" w:ascii="仿宋" w:hAnsi="仿宋" w:eastAsia="仿宋" w:cs="仿宋"/>
                <w:b/>
                <w:bCs/>
                <w:sz w:val="24"/>
                <w:szCs w:val="24"/>
              </w:rPr>
              <w:t>联合体</w:t>
            </w:r>
            <w:r>
              <w:rPr>
                <w:rFonts w:hint="eastAsia" w:ascii="仿宋" w:hAnsi="仿宋" w:eastAsia="仿宋" w:cs="仿宋"/>
                <w:b/>
                <w:bCs/>
                <w:sz w:val="24"/>
                <w:szCs w:val="24"/>
                <w:lang w:val="en-US" w:eastAsia="zh-CN"/>
              </w:rPr>
              <w:t>响应</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不接受联合响应</w:t>
            </w:r>
          </w:p>
        </w:tc>
      </w:tr>
      <w:tr w14:paraId="16D84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F75D939">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w:t>
            </w:r>
          </w:p>
        </w:tc>
        <w:tc>
          <w:tcPr>
            <w:tcW w:w="8788" w:type="dxa"/>
            <w:tcBorders>
              <w:top w:val="single" w:color="auto" w:sz="4" w:space="0"/>
              <w:left w:val="single" w:color="auto" w:sz="4" w:space="0"/>
              <w:bottom w:val="single" w:color="auto" w:sz="4" w:space="0"/>
              <w:right w:val="single" w:color="auto" w:sz="4" w:space="0"/>
            </w:tcBorders>
            <w:vAlign w:val="center"/>
          </w:tcPr>
          <w:p w14:paraId="0F9E6F39">
            <w:pPr>
              <w:keepNext w:val="0"/>
              <w:keepLines w:val="0"/>
              <w:pageBreakBefore w:val="0"/>
              <w:widowControl w:val="0"/>
              <w:kinsoku/>
              <w:wordWrap/>
              <w:overflowPunct/>
              <w:topLinePunct w:val="0"/>
              <w:autoSpaceDE/>
              <w:autoSpaceDN/>
              <w:bidi w:val="0"/>
              <w:adjustRightInd w:val="0"/>
              <w:snapToGrid w:val="0"/>
              <w:spacing w:before="0" w:beforeLines="30" w:after="0" w:afterLines="30"/>
              <w:textAlignment w:val="auto"/>
              <w:rPr>
                <w:rFonts w:hint="eastAsia"/>
              </w:rPr>
            </w:pPr>
            <w:r>
              <w:rPr>
                <w:rFonts w:hint="eastAsia" w:ascii="仿宋" w:hAnsi="仿宋" w:eastAsia="仿宋"/>
                <w:sz w:val="24"/>
                <w:szCs w:val="24"/>
              </w:rPr>
              <w:t>现场踏勘：</w:t>
            </w:r>
            <w:bookmarkStart w:id="55" w:name="PO_3000001756_PM040"/>
            <w:r>
              <w:rPr>
                <w:rFonts w:hint="eastAsia" w:ascii="仿宋" w:hAnsi="仿宋" w:eastAsia="仿宋"/>
                <w:sz w:val="24"/>
                <w:szCs w:val="24"/>
              </w:rPr>
              <w:t>不组织现场踏勘</w:t>
            </w:r>
            <w:bookmarkEnd w:id="55"/>
            <w:r>
              <w:rPr>
                <w:rFonts w:hint="eastAsia"/>
              </w:rPr>
              <w:t>。</w:t>
            </w:r>
          </w:p>
          <w:p w14:paraId="241B426C">
            <w:pPr>
              <w:keepNext w:val="0"/>
              <w:keepLines w:val="0"/>
              <w:pageBreakBefore w:val="0"/>
              <w:widowControl w:val="0"/>
              <w:kinsoku/>
              <w:wordWrap/>
              <w:overflowPunct/>
              <w:topLinePunct w:val="0"/>
              <w:autoSpaceDE/>
              <w:autoSpaceDN/>
              <w:bidi w:val="0"/>
              <w:adjustRightInd w:val="0"/>
              <w:snapToGrid w:val="0"/>
              <w:spacing w:before="0" w:beforeLines="30" w:after="0" w:afterLines="30"/>
              <w:textAlignment w:val="auto"/>
              <w:rPr>
                <w:rFonts w:hint="default" w:ascii="仿宋" w:hAnsi="仿宋" w:eastAsia="仿宋"/>
                <w:sz w:val="24"/>
                <w:szCs w:val="24"/>
                <w:lang w:val="en-US" w:eastAsia="zh-CN"/>
              </w:rPr>
            </w:pPr>
            <w:r>
              <w:rPr>
                <w:rFonts w:hint="eastAsia" w:ascii="仿宋" w:hAnsi="仿宋" w:eastAsia="仿宋"/>
                <w:sz w:val="24"/>
                <w:szCs w:val="24"/>
                <w:highlight w:val="none"/>
                <w:u w:val="single"/>
              </w:rPr>
              <w:t>如有需要，磋商响应方自行前往采购人指定地方踏勘，联系人：</w:t>
            </w:r>
            <w:r>
              <w:rPr>
                <w:rFonts w:hint="eastAsia" w:ascii="仿宋" w:hAnsi="仿宋" w:eastAsia="仿宋"/>
                <w:sz w:val="24"/>
                <w:szCs w:val="24"/>
                <w:highlight w:val="none"/>
                <w:u w:val="single"/>
                <w:lang w:eastAsia="zh-CN"/>
              </w:rPr>
              <w:t>洪女士；</w:t>
            </w:r>
            <w:r>
              <w:rPr>
                <w:rFonts w:hint="eastAsia" w:ascii="仿宋" w:hAnsi="仿宋" w:eastAsia="仿宋"/>
                <w:sz w:val="24"/>
                <w:szCs w:val="24"/>
                <w:highlight w:val="none"/>
                <w:u w:val="single"/>
              </w:rPr>
              <w:t>联系方式：</w:t>
            </w:r>
            <w:r>
              <w:rPr>
                <w:rFonts w:hint="eastAsia" w:ascii="仿宋" w:hAnsi="仿宋" w:eastAsia="仿宋"/>
                <w:sz w:val="24"/>
                <w:szCs w:val="24"/>
                <w:highlight w:val="none"/>
                <w:u w:val="single"/>
                <w:lang w:val="en-US" w:eastAsia="zh-CN"/>
              </w:rPr>
              <w:t>87052639。</w:t>
            </w:r>
          </w:p>
        </w:tc>
      </w:tr>
      <w:tr w14:paraId="589BF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C430E0C">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12</w:t>
            </w:r>
          </w:p>
        </w:tc>
        <w:tc>
          <w:tcPr>
            <w:tcW w:w="8788" w:type="dxa"/>
            <w:tcBorders>
              <w:top w:val="single" w:color="auto" w:sz="4" w:space="0"/>
              <w:left w:val="single" w:color="auto" w:sz="4" w:space="0"/>
              <w:bottom w:val="single" w:color="auto" w:sz="4" w:space="0"/>
              <w:right w:val="single" w:color="auto" w:sz="4" w:space="0"/>
            </w:tcBorders>
            <w:vAlign w:val="center"/>
          </w:tcPr>
          <w:p w14:paraId="454525D7">
            <w:pPr>
              <w:keepNext w:val="0"/>
              <w:keepLines w:val="0"/>
              <w:pageBreakBefore w:val="0"/>
              <w:widowControl w:val="0"/>
              <w:kinsoku/>
              <w:wordWrap/>
              <w:overflowPunct/>
              <w:topLinePunct w:val="0"/>
              <w:autoSpaceDE/>
              <w:autoSpaceDN/>
              <w:bidi w:val="0"/>
              <w:adjustRightInd w:val="0"/>
              <w:snapToGrid w:val="0"/>
              <w:spacing w:before="0" w:beforeLines="30" w:after="0" w:afterLines="30"/>
              <w:textAlignment w:val="auto"/>
              <w:rPr>
                <w:rFonts w:ascii="仿宋" w:hAnsi="仿宋" w:eastAsia="仿宋"/>
                <w:sz w:val="24"/>
                <w:szCs w:val="24"/>
              </w:rPr>
            </w:pPr>
            <w:bookmarkStart w:id="56" w:name="PO_1000000445_PM041"/>
            <w:r>
              <w:rPr>
                <w:rFonts w:hint="eastAsia" w:ascii="仿宋" w:hAnsi="仿宋" w:eastAsia="仿宋"/>
                <w:color w:val="000000" w:themeColor="text1"/>
                <w:sz w:val="24"/>
                <w:szCs w:val="24"/>
                <w:lang w:eastAsia="zh-CN"/>
                <w14:textFill>
                  <w14:solidFill>
                    <w14:schemeClr w14:val="tx1"/>
                  </w14:solidFill>
                </w14:textFill>
              </w:rPr>
              <w:t>不进行演示</w:t>
            </w:r>
            <w:bookmarkEnd w:id="56"/>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u w:val="single"/>
                <w:lang w:eastAsia="zh-CN"/>
                <w14:textFill>
                  <w14:solidFill>
                    <w14:schemeClr w14:val="tx1"/>
                  </w14:solidFill>
                </w14:textFill>
              </w:rPr>
              <w:t>如是, 演示顺序原则上按</w:t>
            </w:r>
            <w:r>
              <w:rPr>
                <w:rFonts w:hint="eastAsia" w:ascii="仿宋" w:hAnsi="仿宋" w:eastAsia="仿宋" w:cs="Times New Roman"/>
                <w:color w:val="000000" w:themeColor="text1"/>
                <w:sz w:val="24"/>
                <w:szCs w:val="24"/>
                <w:u w:val="single"/>
                <w:lang w:val="en-US" w:eastAsia="zh-CN"/>
                <w14:textFill>
                  <w14:solidFill>
                    <w14:schemeClr w14:val="tx1"/>
                  </w14:solidFill>
                </w14:textFill>
              </w:rPr>
              <w:t>响应</w:t>
            </w:r>
            <w:r>
              <w:rPr>
                <w:rFonts w:hint="eastAsia" w:ascii="仿宋" w:hAnsi="仿宋" w:eastAsia="仿宋" w:cs="Times New Roman"/>
                <w:color w:val="000000" w:themeColor="text1"/>
                <w:sz w:val="24"/>
                <w:szCs w:val="24"/>
                <w:u w:val="single"/>
                <w:lang w:eastAsia="zh-CN"/>
                <w14:textFill>
                  <w14:solidFill>
                    <w14:schemeClr w14:val="tx1"/>
                  </w14:solidFill>
                </w14:textFill>
              </w:rPr>
              <w:t>文件“解密时间从早到晚”顺序，演示要求详见</w:t>
            </w:r>
            <w:r>
              <w:rPr>
                <w:rFonts w:hint="eastAsia" w:ascii="仿宋" w:hAnsi="仿宋" w:eastAsia="仿宋" w:cs="Times New Roman"/>
                <w:color w:val="000000" w:themeColor="text1"/>
                <w:sz w:val="24"/>
                <w:szCs w:val="24"/>
                <w:u w:val="single"/>
                <w:lang w:val="en-US" w:eastAsia="zh-CN"/>
                <w14:textFill>
                  <w14:solidFill>
                    <w14:schemeClr w14:val="tx1"/>
                  </w14:solidFill>
                </w14:textFill>
              </w:rPr>
              <w:t>第四章</w:t>
            </w:r>
            <w:r>
              <w:rPr>
                <w:rFonts w:hint="eastAsia" w:ascii="仿宋" w:hAnsi="仿宋" w:eastAsia="仿宋" w:cs="Times New Roman"/>
                <w:color w:val="000000" w:themeColor="text1"/>
                <w:sz w:val="24"/>
                <w:szCs w:val="24"/>
                <w:u w:val="single"/>
                <w:lang w:eastAsia="zh-CN"/>
                <w14:textFill>
                  <w14:solidFill>
                    <w14:schemeClr w14:val="tx1"/>
                  </w14:solidFill>
                </w14:textFill>
              </w:rPr>
              <w:t>招标需求。</w:t>
            </w:r>
          </w:p>
        </w:tc>
      </w:tr>
      <w:tr w14:paraId="25A60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95225BE">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13</w:t>
            </w:r>
          </w:p>
        </w:tc>
        <w:tc>
          <w:tcPr>
            <w:tcW w:w="8788" w:type="dxa"/>
            <w:tcBorders>
              <w:top w:val="single" w:color="auto" w:sz="4" w:space="0"/>
              <w:left w:val="single" w:color="auto" w:sz="4" w:space="0"/>
              <w:bottom w:val="single" w:color="auto" w:sz="4" w:space="0"/>
              <w:right w:val="single" w:color="auto" w:sz="4" w:space="0"/>
            </w:tcBorders>
            <w:vAlign w:val="center"/>
          </w:tcPr>
          <w:p w14:paraId="0339869F">
            <w:pPr>
              <w:keepNext w:val="0"/>
              <w:keepLines w:val="0"/>
              <w:pageBreakBefore w:val="0"/>
              <w:widowControl w:val="0"/>
              <w:kinsoku/>
              <w:wordWrap/>
              <w:overflowPunct/>
              <w:topLinePunct w:val="0"/>
              <w:autoSpaceDE/>
              <w:autoSpaceDN/>
              <w:bidi w:val="0"/>
              <w:adjustRightInd w:val="0"/>
              <w:snapToGrid w:val="0"/>
              <w:spacing w:before="0" w:beforeLines="30" w:after="0" w:afterLines="30"/>
              <w:textAlignment w:val="auto"/>
              <w:rPr>
                <w:rFonts w:hint="eastAsia" w:ascii="仿宋" w:hAnsi="仿宋" w:eastAsia="仿宋"/>
                <w:sz w:val="24"/>
                <w:szCs w:val="24"/>
                <w:lang w:eastAsia="zh-CN"/>
              </w:rPr>
            </w:pPr>
            <w:r>
              <w:rPr>
                <w:rFonts w:hint="eastAsia" w:ascii="仿宋" w:hAnsi="仿宋" w:eastAsia="仿宋"/>
                <w:sz w:val="24"/>
                <w:szCs w:val="24"/>
              </w:rPr>
              <w:t>样品：</w:t>
            </w:r>
            <w:bookmarkStart w:id="57" w:name="PO_3000001756_PM043"/>
            <w:r>
              <w:rPr>
                <w:rFonts w:hint="eastAsia" w:ascii="仿宋" w:hAnsi="仿宋" w:eastAsia="仿宋"/>
                <w:sz w:val="24"/>
                <w:szCs w:val="24"/>
                <w:lang w:eastAsia="zh-CN"/>
              </w:rPr>
              <w:t>不要求提供样品</w:t>
            </w:r>
            <w:bookmarkEnd w:id="57"/>
          </w:p>
          <w:p w14:paraId="3F023E87">
            <w:pPr>
              <w:keepNext w:val="0"/>
              <w:keepLines w:val="0"/>
              <w:pageBreakBefore w:val="0"/>
              <w:widowControl w:val="0"/>
              <w:kinsoku/>
              <w:wordWrap/>
              <w:overflowPunct/>
              <w:topLinePunct w:val="0"/>
              <w:autoSpaceDE/>
              <w:autoSpaceDN/>
              <w:bidi w:val="0"/>
              <w:adjustRightInd w:val="0"/>
              <w:snapToGrid w:val="0"/>
              <w:spacing w:before="0" w:beforeLines="30" w:after="0" w:afterLines="3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如需提供样品，样品的数量、规格、标准及提交时间地点等要求详见第四章项目需求。磋商响应方按采购文件要求提供样品并安装完毕，超过截止时间的，采购人将不予接收。</w:t>
            </w:r>
          </w:p>
          <w:p w14:paraId="5FFC8E4A">
            <w:pPr>
              <w:keepNext w:val="0"/>
              <w:keepLines w:val="0"/>
              <w:pageBreakBefore w:val="0"/>
              <w:widowControl w:val="0"/>
              <w:kinsoku/>
              <w:wordWrap/>
              <w:overflowPunct/>
              <w:topLinePunct w:val="0"/>
              <w:autoSpaceDE/>
              <w:autoSpaceDN/>
              <w:bidi w:val="0"/>
              <w:adjustRightInd w:val="0"/>
              <w:snapToGrid w:val="0"/>
              <w:spacing w:before="0" w:beforeLines="30" w:after="0" w:afterLines="30"/>
              <w:textAlignment w:val="auto"/>
              <w:rPr>
                <w:rFonts w:ascii="仿宋" w:hAnsi="仿宋" w:eastAsia="仿宋"/>
                <w:sz w:val="24"/>
                <w:szCs w:val="24"/>
              </w:rPr>
            </w:pPr>
            <w:r>
              <w:rPr>
                <w:rFonts w:hint="eastAsia" w:ascii="仿宋" w:hAnsi="仿宋" w:eastAsia="仿宋"/>
                <w:b/>
                <w:bCs/>
                <w:color w:val="000000" w:themeColor="text1"/>
                <w:sz w:val="24"/>
                <w:szCs w:val="24"/>
                <w:u w:val="single"/>
                <w:lang w:val="en-US" w:eastAsia="zh-CN"/>
                <w14:textFill>
                  <w14:solidFill>
                    <w14:schemeClr w14:val="tx1"/>
                  </w14:solidFill>
                </w14:textFill>
              </w:rPr>
              <w:t>注：样品接收与保管相关工作由采购人负责。磋商响应方不得擅自对其他磋商响应方的样品进行拍照、摄像等。</w:t>
            </w:r>
          </w:p>
        </w:tc>
      </w:tr>
      <w:tr w14:paraId="35CAF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A7051F5">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w:t>
            </w:r>
          </w:p>
        </w:tc>
        <w:tc>
          <w:tcPr>
            <w:tcW w:w="8788" w:type="dxa"/>
            <w:tcBorders>
              <w:top w:val="single" w:color="auto" w:sz="4" w:space="0"/>
              <w:left w:val="single" w:color="auto" w:sz="4" w:space="0"/>
              <w:bottom w:val="single" w:color="auto" w:sz="4" w:space="0"/>
              <w:right w:val="single" w:color="auto" w:sz="4" w:space="0"/>
            </w:tcBorders>
            <w:vAlign w:val="center"/>
          </w:tcPr>
          <w:p w14:paraId="77CB11C8">
            <w:pPr>
              <w:autoSpaceDE w:val="0"/>
              <w:autoSpaceDN w:val="0"/>
              <w:snapToGrid w:val="0"/>
              <w:textAlignment w:val="bottom"/>
              <w:rPr>
                <w:rFonts w:ascii="仿宋" w:hAnsi="仿宋" w:eastAsia="仿宋"/>
                <w:sz w:val="24"/>
                <w:szCs w:val="24"/>
              </w:rPr>
            </w:pPr>
            <w:r>
              <w:rPr>
                <w:rFonts w:hint="eastAsia" w:ascii="仿宋" w:hAnsi="仿宋" w:eastAsia="仿宋"/>
                <w:sz w:val="24"/>
                <w:szCs w:val="24"/>
              </w:rPr>
              <w:t>磋商响应文件组成：磋商响应文件由</w:t>
            </w:r>
            <w:r>
              <w:rPr>
                <w:rFonts w:hint="eastAsia" w:ascii="宋体" w:hAnsi="宋体"/>
                <w:b/>
                <w:sz w:val="24"/>
                <w:szCs w:val="24"/>
              </w:rPr>
              <w:t>磋商响应资格文件、技术及商务文件、报价文件三部份组成</w:t>
            </w:r>
            <w:r>
              <w:rPr>
                <w:rFonts w:hint="eastAsia" w:ascii="仿宋" w:hAnsi="仿宋" w:eastAsia="仿宋"/>
                <w:sz w:val="24"/>
                <w:szCs w:val="24"/>
              </w:rPr>
              <w:t>。</w:t>
            </w:r>
          </w:p>
          <w:p w14:paraId="0B78589E">
            <w:pPr>
              <w:snapToGrid w:val="0"/>
              <w:rPr>
                <w:rFonts w:ascii="仿宋" w:hAnsi="仿宋" w:eastAsia="仿宋"/>
                <w:sz w:val="24"/>
                <w:szCs w:val="24"/>
              </w:rPr>
            </w:pPr>
            <w:r>
              <w:rPr>
                <w:rFonts w:hint="eastAsia" w:ascii="仿宋" w:hAnsi="仿宋" w:eastAsia="仿宋"/>
                <w:sz w:val="24"/>
                <w:szCs w:val="24"/>
              </w:rPr>
              <w:t>磋商响应方提供备份磋商响应文件（正本）的，数量为1份。</w:t>
            </w:r>
          </w:p>
        </w:tc>
      </w:tr>
      <w:tr w14:paraId="36477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8371635">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w:t>
            </w:r>
          </w:p>
        </w:tc>
        <w:tc>
          <w:tcPr>
            <w:tcW w:w="8788" w:type="dxa"/>
            <w:tcBorders>
              <w:top w:val="single" w:color="auto" w:sz="4" w:space="0"/>
              <w:left w:val="single" w:color="auto" w:sz="4" w:space="0"/>
              <w:bottom w:val="single" w:color="auto" w:sz="4" w:space="0"/>
              <w:right w:val="single" w:color="auto" w:sz="4" w:space="0"/>
            </w:tcBorders>
            <w:vAlign w:val="center"/>
          </w:tcPr>
          <w:p w14:paraId="7EECFFFB">
            <w:pPr>
              <w:spacing w:beforeLines="30" w:afterLines="30"/>
              <w:jc w:val="left"/>
              <w:rPr>
                <w:rFonts w:ascii="宋体" w:cs="宋体"/>
                <w:b/>
                <w:bCs/>
                <w:sz w:val="24"/>
                <w:szCs w:val="24"/>
              </w:rPr>
            </w:pPr>
            <w:r>
              <w:rPr>
                <w:rFonts w:hint="eastAsia" w:ascii="宋体" w:hAnsi="宋体" w:cs="宋体"/>
                <w:b/>
                <w:bCs/>
                <w:sz w:val="24"/>
                <w:szCs w:val="24"/>
              </w:rPr>
              <w:t>电子交易平台登录方法：</w:t>
            </w:r>
          </w:p>
          <w:p w14:paraId="6687EFAA">
            <w:pPr>
              <w:spacing w:beforeLines="30" w:afterLines="30"/>
              <w:jc w:val="left"/>
              <w:rPr>
                <w:rFonts w:ascii="仿宋" w:hAnsi="仿宋" w:eastAsia="仿宋"/>
                <w:sz w:val="24"/>
                <w:szCs w:val="24"/>
              </w:rPr>
            </w:pPr>
            <w:r>
              <w:rPr>
                <w:rFonts w:hint="eastAsia" w:ascii="仿宋" w:hAnsi="仿宋" w:eastAsia="仿宋"/>
                <w:sz w:val="24"/>
                <w:szCs w:val="24"/>
              </w:rPr>
              <w:t>第一步：供应商注册</w:t>
            </w:r>
          </w:p>
          <w:p w14:paraId="6FBA04B8">
            <w:pPr>
              <w:spacing w:beforeLines="30" w:afterLines="30"/>
              <w:jc w:val="left"/>
              <w:rPr>
                <w:rFonts w:ascii="仿宋" w:hAnsi="仿宋" w:eastAsia="仿宋"/>
                <w:sz w:val="24"/>
                <w:szCs w:val="24"/>
              </w:rPr>
            </w:pPr>
            <w:r>
              <w:rPr>
                <w:rFonts w:hint="eastAsia" w:ascii="仿宋" w:hAnsi="仿宋" w:eastAsia="仿宋"/>
                <w:sz w:val="24"/>
                <w:szCs w:val="24"/>
              </w:rPr>
              <w:t>磋商响应方应在投标前注册成为浙江政府采购网的正式供应商（注册网址：</w:t>
            </w:r>
            <w:r>
              <w:fldChar w:fldCharType="begin"/>
            </w:r>
            <w:r>
              <w:instrText xml:space="preserve"> HYPERLINK "https://middle.zcygov.cn/v-settle-front/registry" </w:instrText>
            </w:r>
            <w:r>
              <w:fldChar w:fldCharType="separate"/>
            </w:r>
            <w:r>
              <w:rPr>
                <w:rStyle w:val="61"/>
                <w:rFonts w:hint="eastAsia" w:ascii="仿宋" w:hAnsi="仿宋" w:eastAsia="仿宋"/>
                <w:sz w:val="24"/>
                <w:szCs w:val="24"/>
              </w:rPr>
              <w:t>https://middle.zcygov.cn/v-settle-front/registry</w:t>
            </w:r>
            <w:r>
              <w:rPr>
                <w:rStyle w:val="61"/>
                <w:rFonts w:hint="eastAsia" w:ascii="仿宋" w:hAnsi="仿宋" w:eastAsia="仿宋"/>
                <w:sz w:val="24"/>
                <w:szCs w:val="24"/>
              </w:rPr>
              <w:fldChar w:fldCharType="end"/>
            </w:r>
            <w:r>
              <w:rPr>
                <w:rFonts w:hint="eastAsia" w:ascii="仿宋" w:hAnsi="仿宋" w:eastAsia="仿宋"/>
                <w:sz w:val="24"/>
                <w:szCs w:val="24"/>
              </w:rPr>
              <w:t>）；</w:t>
            </w:r>
          </w:p>
          <w:p w14:paraId="2EE3C093">
            <w:pPr>
              <w:spacing w:beforeLines="30" w:afterLines="30"/>
              <w:jc w:val="left"/>
              <w:rPr>
                <w:rFonts w:ascii="仿宋" w:hAnsi="仿宋" w:eastAsia="仿宋"/>
                <w:sz w:val="24"/>
                <w:szCs w:val="24"/>
              </w:rPr>
            </w:pPr>
            <w:r>
              <w:rPr>
                <w:rFonts w:hint="eastAsia" w:ascii="仿宋" w:hAnsi="仿宋" w:eastAsia="仿宋"/>
                <w:sz w:val="24"/>
                <w:szCs w:val="24"/>
              </w:rPr>
              <w:t>第二步：申请CA</w:t>
            </w:r>
          </w:p>
          <w:p w14:paraId="430473DE">
            <w:pPr>
              <w:spacing w:beforeLines="30" w:afterLines="30"/>
              <w:jc w:val="left"/>
              <w:rPr>
                <w:rFonts w:ascii="仿宋" w:hAnsi="仿宋" w:eastAsia="仿宋"/>
                <w:sz w:val="24"/>
                <w:szCs w:val="24"/>
              </w:rPr>
            </w:pPr>
            <w:r>
              <w:rPr>
                <w:rFonts w:hint="eastAsia" w:ascii="仿宋" w:hAnsi="仿宋" w:eastAsia="仿宋"/>
                <w:sz w:val="24"/>
                <w:szCs w:val="24"/>
              </w:rPr>
              <w:t>磋商响应方应在投标前完成CA数字证书办理（办理流程详见http://zfcg.czt.zj.gov.cn/bidClientTemplate/2019-05-27/12945.html）。完成CA数字证书办理预计一周左右，建议各磋商响应方抓紧时间办理；</w:t>
            </w:r>
          </w:p>
          <w:p w14:paraId="7727064B">
            <w:pPr>
              <w:spacing w:beforeLines="30" w:afterLines="30"/>
              <w:jc w:val="left"/>
              <w:rPr>
                <w:rFonts w:ascii="仿宋" w:hAnsi="仿宋" w:eastAsia="仿宋"/>
                <w:sz w:val="24"/>
                <w:szCs w:val="24"/>
              </w:rPr>
            </w:pPr>
            <w:r>
              <w:rPr>
                <w:rFonts w:hint="eastAsia" w:ascii="仿宋" w:hAnsi="仿宋" w:eastAsia="仿宋"/>
                <w:sz w:val="24"/>
                <w:szCs w:val="24"/>
              </w:rPr>
              <w:t>第三步：下载客户端</w:t>
            </w:r>
          </w:p>
          <w:p w14:paraId="6E8FBDA8">
            <w:pPr>
              <w:spacing w:beforeLines="30" w:afterLines="30"/>
              <w:jc w:val="left"/>
              <w:rPr>
                <w:rFonts w:ascii="仿宋" w:hAnsi="仿宋" w:eastAsia="仿宋"/>
                <w:sz w:val="24"/>
                <w:szCs w:val="24"/>
              </w:rPr>
            </w:pPr>
            <w:r>
              <w:rPr>
                <w:rFonts w:hint="eastAsia" w:ascii="仿宋" w:hAnsi="仿宋" w:eastAsia="仿宋"/>
                <w:sz w:val="24"/>
                <w:szCs w:val="24"/>
              </w:rPr>
              <w:t>磋商响应方通过政采云电子交易客户端制作磋商响应文件，请自行前往浙江政府采购网下载并安装（下载网址：</w:t>
            </w:r>
            <w:r>
              <w:fldChar w:fldCharType="begin"/>
            </w:r>
            <w:r>
              <w:instrText xml:space="preserve"> HYPERLINK "http://zfcg.czt.zj.gov.cn/bidClientTemplate/2019-09-24/12975.html" </w:instrText>
            </w:r>
            <w:r>
              <w:fldChar w:fldCharType="separate"/>
            </w:r>
            <w:r>
              <w:rPr>
                <w:rStyle w:val="61"/>
                <w:rFonts w:hint="eastAsia" w:ascii="仿宋" w:hAnsi="仿宋" w:eastAsia="仿宋"/>
                <w:sz w:val="24"/>
                <w:szCs w:val="24"/>
              </w:rPr>
              <w:t>http://zfcg.czt.zj.gov.cn/bidClientTemplate/2019-09-24/12975.html</w:t>
            </w:r>
            <w:r>
              <w:rPr>
                <w:rStyle w:val="61"/>
                <w:rFonts w:hint="eastAsia" w:ascii="仿宋" w:hAnsi="仿宋" w:eastAsia="仿宋"/>
                <w:sz w:val="24"/>
                <w:szCs w:val="24"/>
              </w:rPr>
              <w:fldChar w:fldCharType="end"/>
            </w:r>
            <w:r>
              <w:rPr>
                <w:rFonts w:hint="eastAsia" w:ascii="仿宋" w:hAnsi="仿宋" w:eastAsia="仿宋"/>
                <w:sz w:val="24"/>
                <w:szCs w:val="24"/>
              </w:rPr>
              <w:t>）；</w:t>
            </w:r>
          </w:p>
          <w:p w14:paraId="04E6B8B3">
            <w:pPr>
              <w:spacing w:beforeLines="30" w:afterLines="30"/>
              <w:jc w:val="left"/>
              <w:rPr>
                <w:rFonts w:ascii="仿宋" w:hAnsi="仿宋" w:eastAsia="仿宋"/>
                <w:sz w:val="24"/>
                <w:szCs w:val="24"/>
              </w:rPr>
            </w:pPr>
            <w:r>
              <w:rPr>
                <w:rFonts w:hint="eastAsia" w:ascii="仿宋" w:hAnsi="仿宋" w:eastAsia="仿宋"/>
                <w:sz w:val="24"/>
                <w:szCs w:val="24"/>
              </w:rPr>
              <w:t>第四步：具体流程</w:t>
            </w:r>
          </w:p>
          <w:p w14:paraId="1F5D357B">
            <w:pPr>
              <w:spacing w:beforeLines="30" w:afterLines="30"/>
              <w:jc w:val="left"/>
              <w:rPr>
                <w:rFonts w:ascii="仿宋" w:hAnsi="仿宋" w:eastAsia="仿宋"/>
                <w:sz w:val="24"/>
                <w:szCs w:val="24"/>
              </w:rPr>
            </w:pPr>
            <w:r>
              <w:rPr>
                <w:rFonts w:hint="eastAsia" w:ascii="仿宋" w:hAnsi="仿宋" w:eastAsia="仿宋"/>
                <w:sz w:val="24"/>
                <w:szCs w:val="24"/>
              </w:rPr>
              <w:t>详见浙江省“电子交易/不见面开评标”学习专题（网址</w:t>
            </w:r>
            <w:r>
              <w:fldChar w:fldCharType="begin"/>
            </w:r>
            <w:r>
              <w:instrText xml:space="preserve"> HYPERLINK "https://edu.zcygov.cn/luban/e-biding" </w:instrText>
            </w:r>
            <w:r>
              <w:fldChar w:fldCharType="separate"/>
            </w:r>
            <w:r>
              <w:rPr>
                <w:rStyle w:val="61"/>
                <w:rFonts w:hint="eastAsia" w:ascii="仿宋" w:hAnsi="仿宋" w:eastAsia="仿宋"/>
                <w:sz w:val="24"/>
                <w:szCs w:val="24"/>
              </w:rPr>
              <w:t>https://edu.zcygov.cn/luban/e-biding</w:t>
            </w:r>
            <w:r>
              <w:rPr>
                <w:rStyle w:val="61"/>
                <w:rFonts w:hint="eastAsia" w:ascii="仿宋" w:hAnsi="仿宋" w:eastAsia="仿宋"/>
                <w:sz w:val="24"/>
                <w:szCs w:val="24"/>
              </w:rPr>
              <w:fldChar w:fldCharType="end"/>
            </w:r>
            <w:r>
              <w:rPr>
                <w:rFonts w:hint="eastAsia" w:ascii="仿宋" w:hAnsi="仿宋" w:eastAsia="仿宋"/>
                <w:sz w:val="24"/>
                <w:szCs w:val="24"/>
              </w:rPr>
              <w:t>）</w:t>
            </w:r>
          </w:p>
          <w:p w14:paraId="0031DC9F">
            <w:pPr>
              <w:spacing w:beforeLines="30" w:afterLines="30"/>
              <w:rPr>
                <w:rFonts w:ascii="仿宋" w:hAnsi="仿宋" w:eastAsia="仿宋"/>
                <w:sz w:val="24"/>
                <w:szCs w:val="24"/>
              </w:rPr>
            </w:pPr>
            <w:r>
              <w:rPr>
                <w:rFonts w:hint="eastAsia" w:ascii="仿宋" w:hAnsi="仿宋" w:eastAsia="仿宋"/>
                <w:sz w:val="24"/>
                <w:szCs w:val="24"/>
              </w:rPr>
              <w:t>提醒：请各磋商响应方合理安排时间，尽快完成第一、二、三步骤，避免影响投标。</w:t>
            </w:r>
          </w:p>
        </w:tc>
      </w:tr>
      <w:tr w14:paraId="54336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0F4E627">
            <w:pPr>
              <w:spacing w:beforeLines="30" w:afterLines="3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16</w:t>
            </w:r>
          </w:p>
        </w:tc>
        <w:tc>
          <w:tcPr>
            <w:tcW w:w="8788" w:type="dxa"/>
            <w:tcBorders>
              <w:top w:val="single" w:color="auto" w:sz="4" w:space="0"/>
              <w:left w:val="single" w:color="auto" w:sz="4" w:space="0"/>
              <w:bottom w:val="single" w:color="auto" w:sz="4" w:space="0"/>
              <w:right w:val="single" w:color="auto" w:sz="4" w:space="0"/>
            </w:tcBorders>
            <w:vAlign w:val="center"/>
          </w:tcPr>
          <w:p w14:paraId="27B691A2">
            <w:pPr>
              <w:spacing w:beforeLines="50" w:afterLines="50"/>
              <w:jc w:val="left"/>
              <w:rPr>
                <w:rFonts w:hint="eastAsia" w:ascii="仿宋" w:hAnsi="仿宋" w:eastAsia="仿宋"/>
                <w:sz w:val="24"/>
                <w:szCs w:val="24"/>
              </w:rPr>
            </w:pPr>
            <w:r>
              <w:rPr>
                <w:rFonts w:hint="eastAsia" w:ascii="仿宋" w:hAnsi="仿宋" w:eastAsia="仿宋"/>
                <w:b/>
                <w:bCs/>
                <w:sz w:val="24"/>
                <w:szCs w:val="24"/>
              </w:rPr>
              <w:t>磋商响应文件的递交与接收：</w:t>
            </w:r>
            <w:r>
              <w:rPr>
                <w:rFonts w:hint="eastAsia" w:ascii="仿宋" w:hAnsi="仿宋" w:eastAsia="仿宋"/>
                <w:sz w:val="24"/>
                <w:szCs w:val="24"/>
              </w:rPr>
              <w:t>磋商响应方应当在</w:t>
            </w:r>
            <w:r>
              <w:rPr>
                <w:rFonts w:hint="eastAsia" w:ascii="仿宋" w:hAnsi="仿宋" w:eastAsia="仿宋"/>
                <w:sz w:val="24"/>
                <w:szCs w:val="24"/>
                <w:lang w:val="en-US" w:eastAsia="zh-CN"/>
              </w:rPr>
              <w:t>响应</w:t>
            </w:r>
            <w:r>
              <w:rPr>
                <w:rFonts w:hint="eastAsia" w:ascii="仿宋" w:hAnsi="仿宋" w:eastAsia="仿宋"/>
                <w:sz w:val="24"/>
                <w:szCs w:val="24"/>
              </w:rPr>
              <w:t>截止时间前完成电子磋商响应文件的传输递交，并可以补充、修改或者撤回电子磋商响应文件。补充或者修改电子磋商响应文件的，应当先行撤回原文件，补充、修改后重新传输递交。</w:t>
            </w:r>
            <w:r>
              <w:rPr>
                <w:rFonts w:hint="eastAsia" w:ascii="仿宋" w:hAnsi="仿宋" w:eastAsia="仿宋"/>
                <w:sz w:val="24"/>
                <w:szCs w:val="24"/>
                <w:lang w:val="en-US" w:eastAsia="zh-CN"/>
              </w:rPr>
              <w:t>响应</w:t>
            </w:r>
            <w:r>
              <w:rPr>
                <w:rFonts w:hint="eastAsia" w:ascii="仿宋" w:hAnsi="仿宋" w:eastAsia="仿宋"/>
                <w:sz w:val="24"/>
                <w:szCs w:val="24"/>
              </w:rPr>
              <w:t>截止时间前未完成传输的，视为撤回磋商响应文件。</w:t>
            </w:r>
            <w:r>
              <w:rPr>
                <w:rFonts w:hint="eastAsia" w:ascii="仿宋" w:hAnsi="仿宋" w:eastAsia="仿宋"/>
                <w:sz w:val="24"/>
                <w:szCs w:val="24"/>
                <w:lang w:val="en-US" w:eastAsia="zh-CN"/>
              </w:rPr>
              <w:t>响应</w:t>
            </w:r>
            <w:r>
              <w:rPr>
                <w:rFonts w:hint="eastAsia" w:ascii="仿宋" w:hAnsi="仿宋" w:eastAsia="仿宋"/>
                <w:sz w:val="24"/>
                <w:szCs w:val="24"/>
              </w:rPr>
              <w:t>截止时间后送达的磋商响应文件，将被电子交易平台拒收。</w:t>
            </w:r>
          </w:p>
          <w:p w14:paraId="2D3789A5">
            <w:pPr>
              <w:spacing w:beforeLines="50" w:afterLines="50"/>
              <w:jc w:val="left"/>
              <w:rPr>
                <w:rFonts w:hint="eastAsia" w:ascii="仿宋" w:hAnsi="仿宋" w:eastAsia="仿宋"/>
                <w:sz w:val="24"/>
                <w:szCs w:val="24"/>
              </w:rPr>
            </w:pPr>
            <w:r>
              <w:rPr>
                <w:rFonts w:hint="eastAsia" w:ascii="仿宋" w:hAnsi="仿宋" w:eastAsia="仿宋"/>
                <w:sz w:val="24"/>
                <w:szCs w:val="24"/>
              </w:rPr>
              <w:t>磋商响应文件的接收以本项目公告要求的时间、地点和“第二章”的“磋商响应文件的编制”等要求为准。</w:t>
            </w:r>
          </w:p>
          <w:p w14:paraId="69ADB39A">
            <w:pPr>
              <w:spacing w:beforeLines="50" w:afterLines="50"/>
              <w:jc w:val="left"/>
              <w:rPr>
                <w:rFonts w:hint="eastAsia" w:ascii="仿宋" w:hAnsi="仿宋" w:eastAsia="仿宋"/>
                <w:sz w:val="24"/>
                <w:szCs w:val="24"/>
              </w:rPr>
            </w:pPr>
            <w:r>
              <w:rPr>
                <w:rFonts w:hint="eastAsia" w:ascii="仿宋" w:hAnsi="仿宋" w:eastAsia="仿宋"/>
                <w:sz w:val="24"/>
                <w:szCs w:val="24"/>
              </w:rPr>
              <w:t>磋商响应方递交备份磋商响应文件，出现下列情况之一的，将被拒收：</w:t>
            </w:r>
          </w:p>
          <w:p w14:paraId="0964EBBB">
            <w:pPr>
              <w:spacing w:beforeLines="50" w:afterLines="50"/>
              <w:jc w:val="left"/>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未按规定密封或标记的；</w:t>
            </w:r>
          </w:p>
          <w:p w14:paraId="57E60BF2">
            <w:pPr>
              <w:spacing w:beforeLines="50" w:afterLines="50"/>
              <w:jc w:val="left"/>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由于包装不妥，在送交途中严重破损或失散的；</w:t>
            </w:r>
          </w:p>
          <w:p w14:paraId="2642E238">
            <w:pPr>
              <w:spacing w:beforeLines="30" w:afterLines="30"/>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超过</w:t>
            </w:r>
            <w:r>
              <w:rPr>
                <w:rFonts w:hint="eastAsia" w:ascii="仿宋" w:hAnsi="仿宋" w:eastAsia="仿宋"/>
                <w:sz w:val="24"/>
                <w:szCs w:val="24"/>
                <w:lang w:val="en-US" w:eastAsia="zh-CN"/>
              </w:rPr>
              <w:t>响应</w:t>
            </w:r>
            <w:r>
              <w:rPr>
                <w:rFonts w:hint="eastAsia" w:ascii="仿宋" w:hAnsi="仿宋" w:eastAsia="仿宋"/>
                <w:sz w:val="24"/>
                <w:szCs w:val="24"/>
              </w:rPr>
              <w:t>截止时间送达的。</w:t>
            </w:r>
          </w:p>
        </w:tc>
      </w:tr>
      <w:tr w14:paraId="388B6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0EC171D">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17</w:t>
            </w:r>
          </w:p>
        </w:tc>
        <w:tc>
          <w:tcPr>
            <w:tcW w:w="8788" w:type="dxa"/>
            <w:tcBorders>
              <w:top w:val="single" w:color="auto" w:sz="4" w:space="0"/>
              <w:left w:val="single" w:color="auto" w:sz="4" w:space="0"/>
              <w:bottom w:val="single" w:color="auto" w:sz="4" w:space="0"/>
              <w:right w:val="single" w:color="auto" w:sz="4" w:space="0"/>
            </w:tcBorders>
            <w:vAlign w:val="center"/>
          </w:tcPr>
          <w:p w14:paraId="359567BD">
            <w:pPr>
              <w:autoSpaceDE w:val="0"/>
              <w:autoSpaceDN w:val="0"/>
              <w:spacing w:before="50" w:after="50"/>
              <w:textAlignment w:val="bottom"/>
              <w:rPr>
                <w:rFonts w:ascii="仿宋" w:hAnsi="仿宋" w:eastAsia="仿宋"/>
                <w:sz w:val="24"/>
                <w:szCs w:val="24"/>
              </w:rPr>
            </w:pPr>
            <w:r>
              <w:rPr>
                <w:rFonts w:hint="eastAsia" w:ascii="仿宋" w:hAnsi="仿宋" w:eastAsia="仿宋"/>
                <w:sz w:val="24"/>
                <w:szCs w:val="24"/>
              </w:rPr>
              <w:t>磋商结果公示：采购结果经采购人确认后，采购中心将于2个工作日内在浙江省政府采购网上公告成交结果（成交人为中小企业的，其声明函将随</w:t>
            </w:r>
            <w:r>
              <w:rPr>
                <w:rFonts w:hint="eastAsia" w:ascii="仿宋" w:hAnsi="仿宋" w:eastAsia="仿宋"/>
                <w:sz w:val="24"/>
                <w:szCs w:val="24"/>
                <w:lang w:eastAsia="zh-CN"/>
              </w:rPr>
              <w:t>中标（成交）</w:t>
            </w:r>
            <w:r>
              <w:rPr>
                <w:rFonts w:hint="eastAsia" w:ascii="仿宋" w:hAnsi="仿宋" w:eastAsia="仿宋"/>
                <w:sz w:val="24"/>
                <w:szCs w:val="24"/>
              </w:rPr>
              <w:t>结果同时公告），并向成交供应商发出成交通知书。</w:t>
            </w:r>
          </w:p>
        </w:tc>
      </w:tr>
      <w:tr w14:paraId="59DAF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E993189">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18</w:t>
            </w:r>
          </w:p>
        </w:tc>
        <w:tc>
          <w:tcPr>
            <w:tcW w:w="8788" w:type="dxa"/>
            <w:tcBorders>
              <w:top w:val="single" w:color="auto" w:sz="4" w:space="0"/>
              <w:left w:val="single" w:color="auto" w:sz="4" w:space="0"/>
              <w:bottom w:val="single" w:color="auto" w:sz="4" w:space="0"/>
              <w:right w:val="single" w:color="auto" w:sz="4" w:space="0"/>
            </w:tcBorders>
            <w:vAlign w:val="center"/>
          </w:tcPr>
          <w:p w14:paraId="5540EE73">
            <w:pPr>
              <w:autoSpaceDE w:val="0"/>
              <w:autoSpaceDN w:val="0"/>
              <w:snapToGrid w:val="0"/>
              <w:textAlignment w:val="bottom"/>
              <w:rPr>
                <w:rFonts w:ascii="仿宋" w:hAnsi="仿宋" w:eastAsia="仿宋"/>
                <w:sz w:val="24"/>
                <w:szCs w:val="24"/>
              </w:rPr>
            </w:pPr>
            <w:r>
              <w:rPr>
                <w:rFonts w:hint="eastAsia" w:ascii="仿宋" w:hAnsi="仿宋" w:eastAsia="仿宋"/>
                <w:sz w:val="24"/>
                <w:szCs w:val="24"/>
              </w:rPr>
              <w:t>签订合同时间：成交通知书发出之日起30日内。</w:t>
            </w:r>
          </w:p>
        </w:tc>
      </w:tr>
      <w:tr w14:paraId="0A636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860E2E4">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19</w:t>
            </w:r>
          </w:p>
        </w:tc>
        <w:tc>
          <w:tcPr>
            <w:tcW w:w="8788" w:type="dxa"/>
            <w:tcBorders>
              <w:top w:val="single" w:color="auto" w:sz="4" w:space="0"/>
              <w:left w:val="single" w:color="auto" w:sz="4" w:space="0"/>
              <w:bottom w:val="single" w:color="auto" w:sz="4" w:space="0"/>
              <w:right w:val="single" w:color="auto" w:sz="4" w:space="0"/>
            </w:tcBorders>
            <w:vAlign w:val="center"/>
          </w:tcPr>
          <w:p w14:paraId="42BCF12F">
            <w:pPr>
              <w:autoSpaceDE w:val="0"/>
              <w:autoSpaceDN w:val="0"/>
              <w:snapToGrid w:val="0"/>
              <w:textAlignment w:val="bottom"/>
              <w:rPr>
                <w:rFonts w:ascii="仿宋" w:hAnsi="仿宋" w:eastAsia="仿宋"/>
                <w:sz w:val="24"/>
                <w:szCs w:val="24"/>
              </w:rPr>
            </w:pPr>
            <w:r>
              <w:rPr>
                <w:rFonts w:hint="eastAsia" w:ascii="仿宋" w:hAnsi="仿宋" w:eastAsia="仿宋"/>
                <w:sz w:val="24"/>
                <w:szCs w:val="24"/>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300CA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A374FBC">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c>
          <w:tcPr>
            <w:tcW w:w="8788" w:type="dxa"/>
            <w:tcBorders>
              <w:top w:val="single" w:color="auto" w:sz="4" w:space="0"/>
              <w:left w:val="single" w:color="auto" w:sz="4" w:space="0"/>
              <w:bottom w:val="single" w:color="auto" w:sz="4" w:space="0"/>
              <w:right w:val="single" w:color="auto" w:sz="4" w:space="0"/>
            </w:tcBorders>
            <w:vAlign w:val="center"/>
          </w:tcPr>
          <w:p w14:paraId="36233478">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line="240" w:lineRule="auto"/>
              <w:ind w:left="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14:paraId="6D2BEA34">
            <w:pPr>
              <w:keepNext w:val="0"/>
              <w:keepLines w:val="0"/>
              <w:pageBreakBefore w:val="0"/>
              <w:widowControl w:val="0"/>
              <w:kinsoku/>
              <w:wordWrap/>
              <w:overflowPunct/>
              <w:topLinePunct w:val="0"/>
              <w:autoSpaceDE w:val="0"/>
              <w:autoSpaceDN w:val="0"/>
              <w:bidi w:val="0"/>
              <w:adjustRightInd w:val="0"/>
              <w:snapToGrid w:val="0"/>
              <w:spacing w:before="63" w:beforeLines="20" w:after="63" w:afterLines="20" w:line="240" w:lineRule="auto"/>
              <w:ind w:left="0" w:leftChars="0"/>
              <w:jc w:val="left"/>
              <w:textAlignment w:val="bottom"/>
              <w:rPr>
                <w:rFonts w:ascii="仿宋" w:hAnsi="仿宋" w:eastAsia="仿宋"/>
                <w:sz w:val="24"/>
                <w:szCs w:val="24"/>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根据《中华人民共和国中小企业促进法》《保障中小企业款项支付条例》《浙江省财政厅关于进一步发挥政府采购政策功能全力推动经济稳进提质的通知》</w:t>
            </w:r>
            <w:r>
              <w:rPr>
                <w:rFonts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lang w:eastAsia="zh-CN"/>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浙江省财政厅 浙江省机关事务管理局关于进一步加强全省预算单位政府采购工作管理的通知</w:t>
            </w:r>
            <w:r>
              <w:rPr>
                <w:rFonts w:hint="eastAsia" w:ascii="仿宋_GB2312" w:hAnsi="仿宋" w:eastAsia="仿宋_GB2312"/>
                <w:bCs/>
                <w:color w:val="000000" w:themeColor="text1"/>
                <w:sz w:val="24"/>
                <w:lang w:eastAsia="zh-CN"/>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w:t>
            </w:r>
            <w:r>
              <w:rPr>
                <w:rFonts w:hint="eastAsia" w:ascii="仿宋_GB2312" w:hAnsi="仿宋" w:eastAsia="仿宋_GB2312"/>
                <w:bCs/>
                <w:color w:val="000000" w:themeColor="text1"/>
                <w:sz w:val="24"/>
                <w:lang w:val="en-US" w:eastAsia="zh-CN"/>
                <w14:textFill>
                  <w14:solidFill>
                    <w14:schemeClr w14:val="tx1"/>
                  </w14:solidFill>
                </w14:textFill>
              </w:rPr>
              <w:t>3</w:t>
            </w:r>
            <w:r>
              <w:rPr>
                <w:rFonts w:hint="eastAsia" w:ascii="仿宋_GB2312" w:hAnsi="仿宋" w:eastAsia="仿宋_GB2312"/>
                <w:bCs/>
                <w:color w:val="000000" w:themeColor="text1"/>
                <w:sz w:val="24"/>
                <w14:textFill>
                  <w14:solidFill>
                    <w14:schemeClr w14:val="tx1"/>
                  </w14:solidFill>
                </w14:textFill>
              </w:rPr>
              <w:t>0％，不高于合同金额的70%；项目分年安排预算的，每年预付款比例不低于项目年度计划支付资金额的</w:t>
            </w:r>
            <w:r>
              <w:rPr>
                <w:rFonts w:hint="eastAsia" w:ascii="仿宋_GB2312" w:hAnsi="仿宋" w:eastAsia="仿宋_GB2312"/>
                <w:bCs/>
                <w:color w:val="000000" w:themeColor="text1"/>
                <w:sz w:val="24"/>
                <w:lang w:val="en-US" w:eastAsia="zh-CN"/>
                <w14:textFill>
                  <w14:solidFill>
                    <w14:schemeClr w14:val="tx1"/>
                  </w14:solidFill>
                </w14:textFill>
              </w:rPr>
              <w:t>3</w:t>
            </w:r>
            <w:r>
              <w:rPr>
                <w:rFonts w:hint="eastAsia" w:ascii="仿宋_GB2312" w:hAnsi="仿宋" w:eastAsia="仿宋_GB2312"/>
                <w:bCs/>
                <w:color w:val="000000" w:themeColor="text1"/>
                <w:sz w:val="24"/>
                <w14:textFill>
                  <w14:solidFill>
                    <w14:schemeClr w14:val="tx1"/>
                  </w14:solidFill>
                </w14:textFill>
              </w:rPr>
              <w:t>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23599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357FE58">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21</w:t>
            </w:r>
          </w:p>
        </w:tc>
        <w:tc>
          <w:tcPr>
            <w:tcW w:w="8788" w:type="dxa"/>
            <w:tcBorders>
              <w:top w:val="single" w:color="auto" w:sz="4" w:space="0"/>
              <w:left w:val="single" w:color="auto" w:sz="4" w:space="0"/>
              <w:bottom w:val="single" w:color="auto" w:sz="4" w:space="0"/>
              <w:right w:val="single" w:color="auto" w:sz="4" w:space="0"/>
            </w:tcBorders>
            <w:vAlign w:val="center"/>
          </w:tcPr>
          <w:p w14:paraId="107788CE">
            <w:pPr>
              <w:snapToGrid w:val="0"/>
              <w:rPr>
                <w:rFonts w:ascii="仿宋" w:hAnsi="仿宋" w:eastAsia="仿宋"/>
                <w:sz w:val="24"/>
                <w:szCs w:val="24"/>
              </w:rPr>
            </w:pPr>
            <w:r>
              <w:rPr>
                <w:rFonts w:hint="eastAsia" w:ascii="仿宋" w:hAnsi="仿宋" w:eastAsia="仿宋"/>
                <w:sz w:val="24"/>
                <w:szCs w:val="24"/>
              </w:rPr>
              <w:t>磋商响应文件有效期为90天</w:t>
            </w:r>
          </w:p>
        </w:tc>
      </w:tr>
      <w:tr w14:paraId="7FCEF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B2349B6">
            <w:pPr>
              <w:spacing w:beforeLines="30" w:afterLines="3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22</w:t>
            </w:r>
          </w:p>
        </w:tc>
        <w:tc>
          <w:tcPr>
            <w:tcW w:w="8788" w:type="dxa"/>
            <w:tcBorders>
              <w:top w:val="single" w:color="auto" w:sz="4" w:space="0"/>
              <w:left w:val="single" w:color="auto" w:sz="4" w:space="0"/>
              <w:bottom w:val="single" w:color="auto" w:sz="4" w:space="0"/>
              <w:right w:val="single" w:color="auto" w:sz="4" w:space="0"/>
            </w:tcBorders>
            <w:vAlign w:val="center"/>
          </w:tcPr>
          <w:p w14:paraId="55E09282">
            <w:pPr>
              <w:spacing w:beforeLines="30" w:afterLines="30"/>
              <w:rPr>
                <w:rFonts w:ascii="仿宋" w:hAnsi="仿宋" w:eastAsia="仿宋"/>
                <w:sz w:val="24"/>
                <w:szCs w:val="24"/>
              </w:rPr>
            </w:pPr>
            <w:r>
              <w:rPr>
                <w:rFonts w:hint="eastAsia" w:ascii="仿宋" w:hAnsi="仿宋" w:eastAsia="仿宋"/>
                <w:sz w:val="24"/>
                <w:szCs w:val="24"/>
              </w:rPr>
              <w:t>本磋商文件的解释权属于浙江省政府采购中心。</w:t>
            </w:r>
          </w:p>
        </w:tc>
      </w:tr>
    </w:tbl>
    <w:p w14:paraId="0F0015BF">
      <w:pPr>
        <w:spacing w:beforeLines="30" w:afterLines="30"/>
        <w:rPr>
          <w:rFonts w:ascii="仿宋" w:hAnsi="仿宋" w:eastAsia="仿宋"/>
          <w:sz w:val="24"/>
          <w:szCs w:val="24"/>
        </w:rPr>
      </w:pPr>
    </w:p>
    <w:p w14:paraId="7AFEB6E0">
      <w:pPr>
        <w:rPr>
          <w:rFonts w:ascii="仿宋" w:hAnsi="仿宋" w:eastAsia="仿宋"/>
          <w:b/>
          <w:sz w:val="30"/>
          <w:szCs w:val="30"/>
        </w:rPr>
      </w:pPr>
      <w:r>
        <w:rPr>
          <w:rFonts w:ascii="仿宋" w:hAnsi="仿宋" w:eastAsia="仿宋"/>
          <w:b/>
          <w:sz w:val="30"/>
          <w:szCs w:val="30"/>
        </w:rPr>
        <w:br w:type="page"/>
      </w:r>
    </w:p>
    <w:p w14:paraId="20AD6AF2">
      <w:pPr>
        <w:pStyle w:val="29"/>
        <w:keepNext w:val="0"/>
        <w:keepLines w:val="0"/>
        <w:pageBreakBefore w:val="0"/>
        <w:widowControl w:val="0"/>
        <w:kinsoku/>
        <w:wordWrap/>
        <w:overflowPunct/>
        <w:topLinePunct w:val="0"/>
        <w:autoSpaceDE/>
        <w:autoSpaceDN/>
        <w:bidi w:val="0"/>
        <w:adjustRightInd w:val="0"/>
        <w:snapToGrid w:val="0"/>
        <w:spacing w:beforeLines="100" w:afterLines="100" w:line="240" w:lineRule="auto"/>
        <w:jc w:val="center"/>
        <w:textAlignment w:val="auto"/>
        <w:rPr>
          <w:rFonts w:hAnsi="宋体"/>
          <w:b/>
          <w:sz w:val="32"/>
          <w:szCs w:val="32"/>
        </w:rPr>
      </w:pPr>
      <w:bookmarkStart w:id="58" w:name="_Toc510137466"/>
      <w:r>
        <w:rPr>
          <w:rFonts w:hint="eastAsia" w:hAnsi="宋体"/>
          <w:b/>
          <w:sz w:val="32"/>
          <w:szCs w:val="32"/>
        </w:rPr>
        <w:t>一、总则</w:t>
      </w:r>
    </w:p>
    <w:p w14:paraId="54A6E6A3">
      <w:pPr>
        <w:spacing w:beforeLines="50" w:afterLines="50" w:line="460" w:lineRule="exact"/>
        <w:ind w:firstLine="600" w:firstLineChars="200"/>
        <w:jc w:val="left"/>
        <w:outlineLvl w:val="1"/>
        <w:rPr>
          <w:rFonts w:ascii="仿宋" w:hAnsi="仿宋" w:eastAsia="仿宋" w:cs="Arial"/>
          <w:sz w:val="30"/>
          <w:szCs w:val="30"/>
        </w:rPr>
      </w:pPr>
      <w:r>
        <w:rPr>
          <w:rFonts w:hint="eastAsia" w:ascii="仿宋" w:hAnsi="仿宋" w:eastAsia="仿宋" w:cs="Arial"/>
          <w:sz w:val="30"/>
          <w:szCs w:val="30"/>
        </w:rPr>
        <w:t>竞争性磋商采购方式，是指采购人、政府采购代理机构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p>
    <w:p w14:paraId="23EA39C9">
      <w:pPr>
        <w:spacing w:beforeLines="50" w:afterLines="50" w:line="460" w:lineRule="exact"/>
        <w:ind w:firstLine="602" w:firstLineChars="200"/>
        <w:jc w:val="left"/>
        <w:outlineLvl w:val="1"/>
        <w:rPr>
          <w:rFonts w:ascii="宋体"/>
          <w:b/>
          <w:sz w:val="30"/>
          <w:szCs w:val="30"/>
        </w:rPr>
      </w:pPr>
      <w:r>
        <w:rPr>
          <w:rFonts w:hint="eastAsia" w:ascii="宋体" w:hAnsi="宋体"/>
          <w:b/>
          <w:sz w:val="30"/>
          <w:szCs w:val="30"/>
        </w:rPr>
        <w:t>（一）适用范围</w:t>
      </w:r>
    </w:p>
    <w:p w14:paraId="6225BFB3">
      <w:pPr>
        <w:spacing w:beforeLines="50" w:afterLines="50" w:line="460" w:lineRule="exact"/>
        <w:ind w:firstLine="600" w:firstLineChars="200"/>
        <w:jc w:val="left"/>
        <w:outlineLvl w:val="1"/>
        <w:rPr>
          <w:rFonts w:ascii="仿宋" w:hAnsi="仿宋" w:eastAsia="仿宋" w:cs="Arial"/>
          <w:sz w:val="30"/>
          <w:szCs w:val="30"/>
        </w:rPr>
      </w:pPr>
      <w:r>
        <w:rPr>
          <w:rFonts w:hint="eastAsia" w:ascii="仿宋" w:hAnsi="仿宋" w:eastAsia="仿宋" w:cs="Arial"/>
          <w:sz w:val="30"/>
          <w:szCs w:val="30"/>
        </w:rPr>
        <w:t>仅适用于本次竞争性磋商文件中政府采购的项目。</w:t>
      </w:r>
    </w:p>
    <w:p w14:paraId="3DF1BF4E">
      <w:pPr>
        <w:spacing w:beforeLines="50" w:afterLines="50" w:line="460" w:lineRule="exact"/>
        <w:ind w:firstLine="602" w:firstLineChars="200"/>
        <w:jc w:val="left"/>
        <w:outlineLvl w:val="1"/>
        <w:rPr>
          <w:rFonts w:ascii="宋体"/>
          <w:b/>
          <w:sz w:val="30"/>
          <w:szCs w:val="30"/>
        </w:rPr>
      </w:pPr>
      <w:r>
        <w:rPr>
          <w:rFonts w:hint="eastAsia" w:ascii="宋体" w:hAnsi="宋体"/>
          <w:b/>
          <w:sz w:val="30"/>
          <w:szCs w:val="30"/>
        </w:rPr>
        <w:t>（二）定义</w:t>
      </w:r>
    </w:p>
    <w:p w14:paraId="23A90319">
      <w:pPr>
        <w:spacing w:beforeLines="50" w:afterLines="50" w:line="460" w:lineRule="exact"/>
        <w:ind w:firstLine="600" w:firstLineChars="200"/>
        <w:rPr>
          <w:rFonts w:ascii="仿宋" w:hAnsi="仿宋" w:eastAsia="仿宋" w:cs="Arial"/>
          <w:sz w:val="30"/>
          <w:szCs w:val="30"/>
        </w:rPr>
      </w:pPr>
      <w:r>
        <w:rPr>
          <w:rFonts w:hint="eastAsia" w:ascii="仿宋" w:hAnsi="仿宋" w:eastAsia="仿宋" w:cs="Arial"/>
          <w:sz w:val="30"/>
          <w:szCs w:val="30"/>
        </w:rPr>
        <w:t>1、“磋商方”系指组织本次磋商的浙江省政府采购中心。</w:t>
      </w:r>
    </w:p>
    <w:p w14:paraId="7C17A44B">
      <w:pPr>
        <w:spacing w:beforeLines="50" w:afterLines="50" w:line="460" w:lineRule="exact"/>
        <w:ind w:firstLine="600" w:firstLineChars="200"/>
        <w:rPr>
          <w:rFonts w:ascii="仿宋" w:hAnsi="仿宋" w:eastAsia="仿宋" w:cs="Arial"/>
          <w:sz w:val="30"/>
          <w:szCs w:val="30"/>
        </w:rPr>
      </w:pPr>
      <w:r>
        <w:rPr>
          <w:rFonts w:hint="eastAsia" w:ascii="仿宋" w:hAnsi="仿宋" w:eastAsia="仿宋" w:cs="Arial"/>
          <w:sz w:val="30"/>
          <w:szCs w:val="30"/>
        </w:rPr>
        <w:t>2、“磋商响应方”系指向磋商方提交磋商响应文件的单位。</w:t>
      </w:r>
    </w:p>
    <w:p w14:paraId="6E4B1FD8">
      <w:pPr>
        <w:spacing w:beforeLines="50" w:afterLines="50" w:line="460" w:lineRule="exact"/>
        <w:ind w:firstLine="600" w:firstLineChars="200"/>
        <w:rPr>
          <w:rFonts w:ascii="仿宋" w:hAnsi="仿宋" w:eastAsia="仿宋" w:cs="Arial"/>
          <w:sz w:val="30"/>
          <w:szCs w:val="30"/>
        </w:rPr>
      </w:pPr>
      <w:r>
        <w:rPr>
          <w:rFonts w:hint="eastAsia" w:ascii="仿宋" w:hAnsi="仿宋" w:eastAsia="仿宋" w:cs="Arial"/>
          <w:sz w:val="30"/>
          <w:szCs w:val="30"/>
        </w:rPr>
        <w:t>3、“采购人”系指委托磋商方采购本次项目的国家机关、事业单位和团体组织；也是磋商结果的最终确认方。</w:t>
      </w:r>
    </w:p>
    <w:p w14:paraId="7627B18B">
      <w:pPr>
        <w:spacing w:beforeLines="50" w:afterLines="50" w:line="460" w:lineRule="exact"/>
        <w:ind w:firstLine="600" w:firstLineChars="200"/>
        <w:rPr>
          <w:rFonts w:ascii="仿宋" w:hAnsi="仿宋" w:eastAsia="仿宋" w:cs="Arial"/>
          <w:sz w:val="30"/>
          <w:szCs w:val="30"/>
        </w:rPr>
      </w:pPr>
      <w:r>
        <w:rPr>
          <w:rFonts w:hint="eastAsia" w:ascii="仿宋" w:hAnsi="仿宋" w:eastAsia="仿宋" w:cs="Arial"/>
          <w:sz w:val="30"/>
          <w:szCs w:val="30"/>
        </w:rPr>
        <w:t>4、“产品”系指供方按磋商文件规定，须向采购人提供的一切设备、保险、税金、备品备件、工具、手册及其它有关技术资料和材料。</w:t>
      </w:r>
    </w:p>
    <w:p w14:paraId="697FA288">
      <w:pPr>
        <w:spacing w:beforeLines="50" w:afterLines="50" w:line="460" w:lineRule="exact"/>
        <w:ind w:firstLine="600" w:firstLineChars="200"/>
        <w:rPr>
          <w:rFonts w:ascii="仿宋" w:hAnsi="仿宋" w:eastAsia="仿宋" w:cs="Arial"/>
          <w:sz w:val="30"/>
          <w:szCs w:val="30"/>
        </w:rPr>
      </w:pPr>
      <w:r>
        <w:rPr>
          <w:rFonts w:hint="eastAsia" w:ascii="仿宋" w:hAnsi="仿宋" w:eastAsia="仿宋" w:cs="Arial"/>
          <w:sz w:val="30"/>
          <w:szCs w:val="30"/>
        </w:rPr>
        <w:t>5、“服务”系指磋商文件规定磋商响应方须承担的安装、调试、技术协助、校准、培训、技术指导以及其他类似的义务。</w:t>
      </w:r>
    </w:p>
    <w:p w14:paraId="784B4D01">
      <w:pPr>
        <w:spacing w:beforeLines="50" w:afterLines="50" w:line="460" w:lineRule="exact"/>
        <w:ind w:firstLine="600" w:firstLineChars="200"/>
        <w:rPr>
          <w:rFonts w:ascii="仿宋" w:hAnsi="仿宋" w:eastAsia="仿宋" w:cs="Arial"/>
          <w:sz w:val="30"/>
          <w:szCs w:val="30"/>
        </w:rPr>
      </w:pPr>
      <w:r>
        <w:rPr>
          <w:rFonts w:hint="eastAsia" w:ascii="仿宋" w:hAnsi="仿宋" w:eastAsia="仿宋" w:cs="Arial"/>
          <w:sz w:val="30"/>
          <w:szCs w:val="30"/>
        </w:rPr>
        <w:t>6、“项目”系指磋商响应方按磋商文件规定向采购人提供的产品和服务。</w:t>
      </w:r>
    </w:p>
    <w:p w14:paraId="7D9761A4">
      <w:pPr>
        <w:spacing w:beforeLines="50" w:afterLines="50" w:line="460" w:lineRule="exact"/>
        <w:ind w:firstLine="600" w:firstLineChars="200"/>
        <w:rPr>
          <w:rFonts w:ascii="仿宋" w:hAnsi="仿宋" w:eastAsia="仿宋" w:cs="Arial"/>
          <w:sz w:val="30"/>
          <w:szCs w:val="30"/>
        </w:rPr>
      </w:pPr>
      <w:r>
        <w:rPr>
          <w:rFonts w:hint="eastAsia" w:ascii="仿宋" w:hAnsi="仿宋" w:eastAsia="仿宋" w:cs="Arial"/>
          <w:sz w:val="30"/>
          <w:szCs w:val="30"/>
        </w:rPr>
        <w:t>7、</w:t>
      </w:r>
      <w:r>
        <w:rPr>
          <w:rFonts w:hint="eastAsia" w:ascii="宋体" w:hAnsi="宋体" w:cs="Arial"/>
          <w:b/>
          <w:color w:val="000000"/>
          <w:sz w:val="28"/>
          <w:szCs w:val="28"/>
        </w:rPr>
        <w:t>电子交易平台:指政府采购项目电子交易平台，即政采云平台。</w:t>
      </w:r>
    </w:p>
    <w:p w14:paraId="7B8C248E">
      <w:pPr>
        <w:spacing w:beforeLines="50" w:afterLines="50" w:line="460" w:lineRule="exact"/>
        <w:ind w:firstLine="602" w:firstLineChars="200"/>
        <w:jc w:val="left"/>
        <w:outlineLvl w:val="1"/>
        <w:rPr>
          <w:rFonts w:ascii="宋体" w:cs="Arial"/>
          <w:b/>
          <w:sz w:val="30"/>
          <w:szCs w:val="30"/>
        </w:rPr>
      </w:pPr>
      <w:r>
        <w:rPr>
          <w:rFonts w:hint="eastAsia" w:ascii="宋体" w:hAnsi="宋体" w:cs="Arial"/>
          <w:b/>
          <w:sz w:val="30"/>
          <w:szCs w:val="30"/>
        </w:rPr>
        <w:t>（三）磋商响应方的确定</w:t>
      </w:r>
    </w:p>
    <w:p w14:paraId="1F9373E0">
      <w:pPr>
        <w:snapToGrid w:val="0"/>
        <w:spacing w:before="120" w:beforeLines="50" w:line="460" w:lineRule="exact"/>
        <w:ind w:firstLine="588" w:firstLineChars="196"/>
        <w:jc w:val="left"/>
        <w:outlineLvl w:val="1"/>
        <w:rPr>
          <w:rFonts w:ascii="仿宋" w:hAnsi="仿宋" w:eastAsia="仿宋" w:cs="Arial"/>
          <w:sz w:val="30"/>
          <w:szCs w:val="30"/>
        </w:rPr>
      </w:pPr>
      <w:r>
        <w:rPr>
          <w:rFonts w:hint="eastAsia" w:ascii="仿宋" w:hAnsi="仿宋" w:eastAsia="仿宋" w:cs="Arial"/>
          <w:sz w:val="30"/>
          <w:szCs w:val="30"/>
        </w:rPr>
        <w:t>本项目通过采购人和评审专家分别书面推荐方式选择供应商，进行竞争性磋商采购。</w:t>
      </w:r>
    </w:p>
    <w:p w14:paraId="4A8A64DF">
      <w:pPr>
        <w:spacing w:beforeLines="50" w:afterLines="50" w:line="460" w:lineRule="exact"/>
        <w:ind w:firstLine="602" w:firstLineChars="200"/>
        <w:jc w:val="left"/>
        <w:outlineLvl w:val="1"/>
        <w:rPr>
          <w:rFonts w:ascii="宋体"/>
          <w:b/>
          <w:sz w:val="30"/>
          <w:szCs w:val="30"/>
        </w:rPr>
      </w:pPr>
      <w:r>
        <w:rPr>
          <w:rFonts w:hint="eastAsia" w:ascii="宋体" w:hAnsi="宋体"/>
          <w:b/>
          <w:sz w:val="30"/>
          <w:szCs w:val="30"/>
        </w:rPr>
        <w:t>（四）磋商响应方委托有关说明</w:t>
      </w:r>
    </w:p>
    <w:p w14:paraId="128903F0">
      <w:pPr>
        <w:keepNext w:val="0"/>
        <w:keepLines w:val="0"/>
        <w:pageBreakBefore w:val="0"/>
        <w:widowControl w:val="0"/>
        <w:kinsoku/>
        <w:wordWrap/>
        <w:overflowPunct/>
        <w:topLinePunct w:val="0"/>
        <w:autoSpaceDE/>
        <w:autoSpaceDN/>
        <w:bidi w:val="0"/>
        <w:adjustRightInd w:val="0"/>
        <w:snapToGrid w:val="0"/>
        <w:spacing w:before="120" w:beforeLines="50" w:after="0" w:afterLines="50" w:line="460" w:lineRule="exact"/>
        <w:ind w:firstLine="600" w:firstLineChars="200"/>
        <w:jc w:val="left"/>
        <w:textAlignment w:val="auto"/>
        <w:outlineLvl w:val="1"/>
        <w:rPr>
          <w:rFonts w:ascii="仿宋" w:hAnsi="仿宋" w:eastAsia="仿宋" w:cs="Arial"/>
          <w:sz w:val="30"/>
          <w:szCs w:val="30"/>
        </w:rPr>
      </w:pPr>
      <w:r>
        <w:rPr>
          <w:rFonts w:hint="eastAsia" w:ascii="仿宋" w:hAnsi="仿宋" w:eastAsia="仿宋"/>
          <w:bCs/>
          <w:color w:val="000000" w:themeColor="text1"/>
          <w:sz w:val="30"/>
          <w:szCs w:val="30"/>
          <w14:textFill>
            <w14:solidFill>
              <w14:schemeClr w14:val="tx1"/>
            </w14:solidFill>
          </w14:textFill>
        </w:rPr>
        <w:t>1</w:t>
      </w:r>
      <w:r>
        <w:rPr>
          <w:rFonts w:hint="eastAsia" w:ascii="仿宋" w:hAnsi="仿宋" w:eastAsia="仿宋"/>
          <w:bCs/>
          <w:color w:val="000000" w:themeColor="text1"/>
          <w:sz w:val="30"/>
          <w:szCs w:val="30"/>
          <w:lang w:eastAsia="zh-CN"/>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如授权代表不是法定代表人，须有法定代表人出具的授权委托书</w:t>
      </w:r>
      <w:r>
        <w:rPr>
          <w:rFonts w:hint="eastAsia" w:ascii="仿宋" w:hAnsi="仿宋" w:eastAsia="仿宋"/>
          <w:b/>
          <w:bCs w:val="0"/>
          <w:color w:val="000000" w:themeColor="text1"/>
          <w:sz w:val="30"/>
          <w:szCs w:val="30"/>
          <w14:textFill>
            <w14:solidFill>
              <w14:schemeClr w14:val="tx1"/>
            </w14:solidFill>
          </w14:textFill>
        </w:rPr>
        <w:t>（格式见附件）</w:t>
      </w:r>
      <w:r>
        <w:rPr>
          <w:rFonts w:hint="eastAsia" w:ascii="仿宋" w:hAnsi="仿宋" w:eastAsia="仿宋"/>
          <w:bCs/>
          <w:color w:val="000000" w:themeColor="text1"/>
          <w:sz w:val="30"/>
          <w:szCs w:val="30"/>
          <w14:textFill>
            <w14:solidFill>
              <w14:schemeClr w14:val="tx1"/>
            </w14:solidFill>
          </w14:textFill>
        </w:rPr>
        <w:t>。</w:t>
      </w:r>
      <w:r>
        <w:rPr>
          <w:rFonts w:hint="eastAsia" w:ascii="仿宋" w:hAnsi="仿宋" w:eastAsia="仿宋"/>
          <w:bCs/>
          <w:color w:val="000000" w:themeColor="text1"/>
          <w:sz w:val="30"/>
          <w:szCs w:val="30"/>
          <w:lang w:val="en-US" w:eastAsia="zh-CN"/>
          <w14:textFill>
            <w14:solidFill>
              <w14:schemeClr w14:val="tx1"/>
            </w14:solidFill>
          </w14:textFill>
        </w:rPr>
        <w:t>响应方</w:t>
      </w:r>
      <w:r>
        <w:rPr>
          <w:rFonts w:hint="eastAsia" w:ascii="仿宋" w:hAnsi="仿宋" w:eastAsia="仿宋"/>
          <w:bCs/>
          <w:color w:val="000000" w:themeColor="text1"/>
          <w:sz w:val="30"/>
          <w:szCs w:val="30"/>
          <w14:textFill>
            <w14:solidFill>
              <w14:schemeClr w14:val="tx1"/>
            </w14:solidFill>
          </w14:textFill>
        </w:rPr>
        <w:t>委派不在本单位缴纳社保的人员作为授权代表的，应当在</w:t>
      </w:r>
      <w:r>
        <w:rPr>
          <w:rFonts w:hint="eastAsia" w:ascii="仿宋" w:hAnsi="仿宋" w:eastAsia="仿宋"/>
          <w:bCs/>
          <w:color w:val="000000" w:themeColor="text1"/>
          <w:sz w:val="30"/>
          <w:szCs w:val="30"/>
          <w:lang w:val="en-US" w:eastAsia="zh-CN"/>
          <w14:textFill>
            <w14:solidFill>
              <w14:schemeClr w14:val="tx1"/>
            </w14:solidFill>
          </w14:textFill>
        </w:rPr>
        <w:t>响应</w:t>
      </w:r>
      <w:r>
        <w:rPr>
          <w:rFonts w:hint="eastAsia" w:ascii="仿宋" w:hAnsi="仿宋" w:eastAsia="仿宋"/>
          <w:bCs/>
          <w:color w:val="000000" w:themeColor="text1"/>
          <w:sz w:val="30"/>
          <w:szCs w:val="30"/>
          <w14:textFill>
            <w14:solidFill>
              <w14:schemeClr w14:val="tx1"/>
            </w14:solidFill>
          </w14:textFill>
        </w:rPr>
        <w:t>文件中，说明具体原因、授权代表缴纳社保的单位，并附列该授权代表缴纳社保清单。</w:t>
      </w:r>
    </w:p>
    <w:p w14:paraId="6AC81577">
      <w:pPr>
        <w:pStyle w:val="29"/>
        <w:spacing w:before="120" w:after="120" w:line="460" w:lineRule="exact"/>
        <w:ind w:firstLine="600" w:firstLineChars="200"/>
        <w:rPr>
          <w:rFonts w:ascii="仿宋" w:hAnsi="仿宋" w:eastAsia="仿宋" w:cs="Arial"/>
          <w:color w:val="000000"/>
          <w:sz w:val="30"/>
          <w:szCs w:val="30"/>
        </w:rPr>
      </w:pPr>
      <w:r>
        <w:rPr>
          <w:rFonts w:hint="eastAsia" w:ascii="仿宋" w:hAnsi="仿宋" w:eastAsia="仿宋" w:cs="Arial"/>
          <w:color w:val="000000"/>
          <w:sz w:val="30"/>
          <w:szCs w:val="30"/>
        </w:rPr>
        <w:t>2、磋商响应方所使用的资格、信誉、荣誉、业绩与企业认证必须为本法人所拥有。其所使用的采购项目实施人员必须为本法人员工（或必须为本法人或其控股公司正式员工）。</w:t>
      </w:r>
    </w:p>
    <w:p w14:paraId="12CA9549">
      <w:pPr>
        <w:pStyle w:val="29"/>
        <w:spacing w:before="120" w:after="120" w:line="460" w:lineRule="exact"/>
        <w:ind w:firstLine="600" w:firstLineChars="200"/>
        <w:rPr>
          <w:rFonts w:ascii="仿宋" w:hAnsi="仿宋" w:eastAsia="仿宋" w:cs="Arial"/>
          <w:color w:val="000000"/>
          <w:sz w:val="30"/>
          <w:szCs w:val="30"/>
        </w:rPr>
      </w:pPr>
      <w:r>
        <w:rPr>
          <w:rFonts w:hint="eastAsia" w:ascii="仿宋" w:hAnsi="仿宋" w:eastAsia="仿宋" w:cs="Arial"/>
          <w:color w:val="000000"/>
          <w:sz w:val="30"/>
          <w:szCs w:val="30"/>
        </w:rPr>
        <w:t>3、以联合体形式参加政府采购活动的，联合体各方不得再单独参加或者与其他供应商另外组成联合体参加同一合同项下的政府采购活动。</w:t>
      </w:r>
    </w:p>
    <w:p w14:paraId="60D2B028">
      <w:pPr>
        <w:spacing w:beforeLines="50" w:afterLines="50" w:line="460" w:lineRule="exact"/>
        <w:ind w:firstLine="600" w:firstLineChars="200"/>
        <w:rPr>
          <w:rFonts w:ascii="仿宋" w:hAnsi="仿宋" w:eastAsia="仿宋" w:cs="Arial"/>
          <w:color w:val="000000"/>
          <w:sz w:val="30"/>
          <w:szCs w:val="30"/>
        </w:rPr>
      </w:pPr>
      <w:r>
        <w:rPr>
          <w:rFonts w:hint="eastAsia" w:ascii="仿宋" w:hAnsi="仿宋" w:eastAsia="仿宋" w:cs="Arial"/>
          <w:color w:val="000000"/>
          <w:sz w:val="30"/>
          <w:szCs w:val="30"/>
        </w:rPr>
        <w:t>4、单位负责人为同一人或者存在直接控股、管理关系的不同供应商，不得参加同一合同项下的政府采购活动。</w:t>
      </w:r>
    </w:p>
    <w:p w14:paraId="341DFB0D">
      <w:pPr>
        <w:spacing w:beforeLines="50" w:afterLines="50" w:line="460" w:lineRule="exact"/>
        <w:ind w:firstLine="600" w:firstLineChars="200"/>
        <w:rPr>
          <w:rFonts w:hint="eastAsia" w:ascii="仿宋" w:hAnsi="仿宋" w:eastAsia="仿宋" w:cs="Arial"/>
          <w:color w:val="000000"/>
          <w:sz w:val="30"/>
          <w:szCs w:val="30"/>
        </w:rPr>
      </w:pPr>
      <w:r>
        <w:rPr>
          <w:rFonts w:hint="eastAsia" w:ascii="仿宋" w:hAnsi="仿宋" w:eastAsia="仿宋" w:cs="Arial"/>
          <w:color w:val="000000"/>
          <w:sz w:val="30"/>
          <w:szCs w:val="30"/>
        </w:rPr>
        <w:t>5</w:t>
      </w:r>
      <w:r>
        <w:rPr>
          <w:rFonts w:hint="eastAsia" w:ascii="仿宋" w:hAnsi="仿宋" w:eastAsia="仿宋" w:cs="Arial"/>
          <w:color w:val="000000"/>
          <w:sz w:val="30"/>
          <w:szCs w:val="30"/>
          <w:lang w:eastAsia="zh-CN"/>
        </w:rPr>
        <w:t>、</w:t>
      </w:r>
      <w:r>
        <w:rPr>
          <w:rFonts w:hint="eastAsia" w:ascii="仿宋" w:hAnsi="仿宋" w:eastAsia="仿宋" w:cs="Arial"/>
          <w:color w:val="000000"/>
          <w:sz w:val="30"/>
          <w:szCs w:val="30"/>
        </w:rPr>
        <w:t>磋商响应方应仔细阅读竞争性磋商文件的所有内容，遵循诚实信用原则在</w:t>
      </w:r>
      <w:r>
        <w:rPr>
          <w:rFonts w:hint="eastAsia" w:ascii="仿宋" w:hAnsi="仿宋" w:eastAsia="仿宋" w:cs="Arial"/>
          <w:color w:val="000000"/>
          <w:sz w:val="30"/>
          <w:szCs w:val="30"/>
          <w:lang w:val="en-US" w:eastAsia="zh-CN"/>
        </w:rPr>
        <w:t>磋商响应</w:t>
      </w:r>
      <w:r>
        <w:rPr>
          <w:rFonts w:hint="eastAsia" w:ascii="仿宋" w:hAnsi="仿宋" w:eastAsia="仿宋" w:cs="Arial"/>
          <w:color w:val="000000"/>
          <w:sz w:val="30"/>
          <w:szCs w:val="30"/>
        </w:rPr>
        <w:t>文件中提供真实材料</w:t>
      </w:r>
      <w:r>
        <w:rPr>
          <w:rFonts w:hint="eastAsia" w:ascii="仿宋" w:hAnsi="仿宋" w:eastAsia="仿宋" w:cs="Arial"/>
          <w:color w:val="000000"/>
          <w:sz w:val="30"/>
          <w:szCs w:val="30"/>
          <w:lang w:val="en-US" w:eastAsia="zh-CN"/>
        </w:rPr>
        <w:t>,</w:t>
      </w:r>
      <w:r>
        <w:rPr>
          <w:rFonts w:hint="eastAsia" w:ascii="仿宋" w:hAnsi="仿宋" w:eastAsia="仿宋" w:cs="Arial"/>
          <w:color w:val="000000"/>
          <w:sz w:val="30"/>
          <w:szCs w:val="30"/>
        </w:rPr>
        <w:t>按照竞争性磋商文件的要求提交磋商响应文件，并对所提供的全部资料的真实性承担法律责任。</w:t>
      </w:r>
      <w:r>
        <w:rPr>
          <w:rFonts w:hint="eastAsia" w:ascii="仿宋" w:hAnsi="仿宋" w:eastAsia="仿宋" w:cs="Arial"/>
          <w:color w:val="000000"/>
          <w:sz w:val="30"/>
          <w:szCs w:val="30"/>
          <w:lang w:val="en-US" w:eastAsia="zh-CN"/>
        </w:rPr>
        <w:t>磋商响应方</w:t>
      </w:r>
      <w:r>
        <w:rPr>
          <w:rFonts w:hint="eastAsia" w:ascii="仿宋" w:hAnsi="仿宋" w:eastAsia="仿宋" w:cs="Arial"/>
          <w:color w:val="000000"/>
          <w:sz w:val="30"/>
          <w:szCs w:val="30"/>
        </w:rPr>
        <w:t>可事先在公开官网查询、核对相关证书和报告内容</w:t>
      </w:r>
      <w:r>
        <w:rPr>
          <w:rFonts w:hint="eastAsia" w:ascii="仿宋" w:hAnsi="仿宋" w:eastAsia="仿宋" w:cs="Arial"/>
          <w:color w:val="000000"/>
          <w:sz w:val="30"/>
          <w:szCs w:val="30"/>
          <w:lang w:eastAsia="zh-CN"/>
        </w:rPr>
        <w:t>，</w:t>
      </w:r>
      <w:r>
        <w:rPr>
          <w:rFonts w:hint="eastAsia" w:ascii="仿宋" w:hAnsi="仿宋" w:eastAsia="仿宋" w:cs="Arial"/>
          <w:color w:val="000000"/>
          <w:sz w:val="30"/>
          <w:szCs w:val="30"/>
        </w:rPr>
        <w:t>确保</w:t>
      </w:r>
      <w:r>
        <w:rPr>
          <w:rFonts w:hint="eastAsia" w:ascii="仿宋" w:hAnsi="仿宋" w:eastAsia="仿宋" w:cs="Arial"/>
          <w:color w:val="000000"/>
          <w:sz w:val="30"/>
          <w:szCs w:val="30"/>
          <w:lang w:val="en-US" w:eastAsia="zh-CN"/>
        </w:rPr>
        <w:t>磋商响应</w:t>
      </w:r>
      <w:r>
        <w:rPr>
          <w:rFonts w:hint="eastAsia" w:ascii="仿宋" w:hAnsi="仿宋" w:eastAsia="仿宋" w:cs="Arial"/>
          <w:color w:val="000000"/>
          <w:sz w:val="30"/>
          <w:szCs w:val="30"/>
        </w:rPr>
        <w:t>文件资料准确无误</w:t>
      </w:r>
      <w:r>
        <w:rPr>
          <w:rFonts w:hint="eastAsia" w:ascii="仿宋" w:hAnsi="仿宋" w:eastAsia="仿宋" w:cs="Arial"/>
          <w:color w:val="000000"/>
          <w:sz w:val="30"/>
          <w:szCs w:val="30"/>
          <w:lang w:eastAsia="zh-CN"/>
        </w:rPr>
        <w:t>。</w:t>
      </w:r>
    </w:p>
    <w:p w14:paraId="1CDBF61F">
      <w:pPr>
        <w:spacing w:beforeLines="50" w:afterLines="50" w:line="460" w:lineRule="exact"/>
        <w:ind w:firstLine="602" w:firstLineChars="200"/>
        <w:jc w:val="left"/>
        <w:outlineLvl w:val="1"/>
        <w:rPr>
          <w:rFonts w:ascii="宋体"/>
          <w:b/>
          <w:sz w:val="30"/>
          <w:szCs w:val="30"/>
        </w:rPr>
      </w:pPr>
      <w:r>
        <w:rPr>
          <w:rFonts w:hint="eastAsia" w:ascii="宋体" w:hAnsi="宋体"/>
          <w:b/>
          <w:sz w:val="30"/>
          <w:szCs w:val="30"/>
        </w:rPr>
        <w:t>（五）磋商响应费用</w:t>
      </w:r>
    </w:p>
    <w:p w14:paraId="0778711A">
      <w:pPr>
        <w:spacing w:beforeLines="50" w:afterLines="50" w:line="460" w:lineRule="exact"/>
        <w:ind w:firstLine="600" w:firstLineChars="200"/>
        <w:jc w:val="left"/>
        <w:outlineLvl w:val="1"/>
        <w:rPr>
          <w:rFonts w:ascii="仿宋" w:hAnsi="仿宋" w:eastAsia="仿宋" w:cs="Arial"/>
          <w:sz w:val="30"/>
          <w:szCs w:val="30"/>
        </w:rPr>
      </w:pPr>
      <w:r>
        <w:rPr>
          <w:rFonts w:hint="eastAsia" w:ascii="仿宋" w:hAnsi="仿宋" w:eastAsia="仿宋" w:cs="Arial"/>
          <w:sz w:val="30"/>
          <w:szCs w:val="30"/>
        </w:rPr>
        <w:t>不论磋商采购结果如何，磋商响应方均应自行承担所有与磋商响应有关的全部费用（磋商文件有其他规定除外）。</w:t>
      </w:r>
    </w:p>
    <w:p w14:paraId="4A1081C0">
      <w:pPr>
        <w:pStyle w:val="29"/>
        <w:spacing w:before="120" w:after="120" w:line="460" w:lineRule="exact"/>
        <w:ind w:firstLine="602" w:firstLineChars="200"/>
        <w:outlineLvl w:val="1"/>
        <w:rPr>
          <w:rFonts w:hAnsi="宋体"/>
          <w:b/>
          <w:bCs/>
          <w:sz w:val="30"/>
          <w:szCs w:val="30"/>
        </w:rPr>
      </w:pPr>
      <w:r>
        <w:rPr>
          <w:rFonts w:hint="eastAsia" w:hAnsi="宋体"/>
          <w:b/>
          <w:bCs/>
          <w:sz w:val="30"/>
          <w:szCs w:val="30"/>
        </w:rPr>
        <w:t>（六）</w:t>
      </w:r>
      <w:r>
        <w:rPr>
          <w:rFonts w:hint="eastAsia" w:hAnsi="宋体"/>
          <w:b/>
          <w:bCs/>
          <w:sz w:val="30"/>
          <w:szCs w:val="30"/>
          <w:lang w:val="en-US" w:eastAsia="zh-CN"/>
        </w:rPr>
        <w:t>询问和</w:t>
      </w:r>
      <w:r>
        <w:rPr>
          <w:rFonts w:hint="eastAsia" w:hAnsi="宋体"/>
          <w:b/>
          <w:bCs/>
          <w:sz w:val="30"/>
          <w:szCs w:val="30"/>
        </w:rPr>
        <w:t>质疑</w:t>
      </w:r>
    </w:p>
    <w:p w14:paraId="37F478C8">
      <w:pPr>
        <w:spacing w:beforeLines="50" w:afterLines="50" w:line="460" w:lineRule="exact"/>
        <w:ind w:firstLine="600" w:firstLineChars="200"/>
        <w:jc w:val="left"/>
        <w:outlineLvl w:val="1"/>
        <w:rPr>
          <w:rFonts w:hint="eastAsia" w:ascii="仿宋" w:hAnsi="仿宋" w:eastAsia="仿宋" w:cs="Arial"/>
          <w:sz w:val="30"/>
          <w:szCs w:val="30"/>
        </w:rPr>
      </w:pPr>
      <w:r>
        <w:rPr>
          <w:rFonts w:hint="eastAsia" w:ascii="仿宋" w:hAnsi="仿宋" w:eastAsia="仿宋" w:cs="Arial"/>
          <w:sz w:val="30"/>
          <w:szCs w:val="30"/>
          <w:lang w:val="en-US" w:eastAsia="zh-CN"/>
        </w:rPr>
        <w:t>1、</w:t>
      </w:r>
      <w:r>
        <w:rPr>
          <w:rFonts w:hint="eastAsia" w:ascii="仿宋" w:hAnsi="仿宋" w:eastAsia="仿宋" w:cs="Arial"/>
          <w:sz w:val="30"/>
          <w:szCs w:val="30"/>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77D278B">
      <w:pPr>
        <w:spacing w:beforeLines="50" w:afterLines="50" w:line="460" w:lineRule="exact"/>
        <w:ind w:firstLine="600" w:firstLineChars="200"/>
        <w:jc w:val="left"/>
        <w:outlineLvl w:val="1"/>
        <w:rPr>
          <w:rFonts w:hint="eastAsia" w:ascii="仿宋" w:hAnsi="仿宋" w:eastAsia="仿宋" w:cs="Arial"/>
          <w:sz w:val="30"/>
          <w:szCs w:val="30"/>
          <w:lang w:val="en-US" w:eastAsia="zh-CN"/>
        </w:rPr>
      </w:pPr>
      <w:r>
        <w:rPr>
          <w:rFonts w:hint="eastAsia" w:ascii="仿宋" w:hAnsi="仿宋" w:eastAsia="仿宋" w:cs="Arial"/>
          <w:sz w:val="30"/>
          <w:szCs w:val="30"/>
          <w:lang w:val="en-US" w:eastAsia="zh-CN"/>
        </w:rPr>
        <w:t>2、磋商响应方的询问</w:t>
      </w:r>
    </w:p>
    <w:p w14:paraId="0E371FC4">
      <w:pPr>
        <w:spacing w:beforeLines="50" w:afterLines="50" w:line="460" w:lineRule="exact"/>
        <w:ind w:firstLine="600" w:firstLineChars="200"/>
        <w:jc w:val="left"/>
        <w:outlineLvl w:val="1"/>
        <w:rPr>
          <w:rFonts w:hint="eastAsia" w:ascii="仿宋" w:hAnsi="仿宋" w:eastAsia="仿宋" w:cs="Arial"/>
          <w:sz w:val="30"/>
          <w:szCs w:val="30"/>
          <w:lang w:val="en-US" w:eastAsia="zh-CN"/>
        </w:rPr>
      </w:pPr>
      <w:r>
        <w:rPr>
          <w:rFonts w:hint="eastAsia" w:ascii="仿宋" w:hAnsi="仿宋" w:eastAsia="仿宋" w:cs="Arial"/>
          <w:sz w:val="30"/>
          <w:szCs w:val="30"/>
          <w:lang w:val="en-US" w:eastAsia="zh-CN"/>
        </w:rPr>
        <w:t>磋商响应方对政府采购活动事项有疑问的，可以提出询问，采购人或磋商方应当在3个工作日内对响应方依法提出的询问作出答复，但答复的内容不得涉及商业秘密。响应方提出的询问超出采购人对磋商方委托授权范围的，磋商方应当告知响应方向采购人提出。</w:t>
      </w:r>
    </w:p>
    <w:p w14:paraId="299B91D4">
      <w:pPr>
        <w:spacing w:beforeLines="50" w:afterLines="50" w:line="460" w:lineRule="exact"/>
        <w:ind w:firstLine="600" w:firstLineChars="200"/>
        <w:jc w:val="left"/>
        <w:outlineLvl w:val="1"/>
        <w:rPr>
          <w:rFonts w:hint="eastAsia" w:ascii="仿宋" w:hAnsi="仿宋" w:eastAsia="仿宋" w:cs="Arial"/>
          <w:sz w:val="30"/>
          <w:szCs w:val="30"/>
          <w:lang w:val="en-US" w:eastAsia="zh-CN"/>
        </w:rPr>
      </w:pPr>
      <w:r>
        <w:rPr>
          <w:rFonts w:hint="eastAsia" w:ascii="仿宋" w:hAnsi="仿宋" w:eastAsia="仿宋" w:cs="Arial"/>
          <w:sz w:val="30"/>
          <w:szCs w:val="30"/>
          <w:lang w:val="en-US" w:eastAsia="zh-CN"/>
        </w:rPr>
        <w:t>3、磋商响应方的质疑</w:t>
      </w:r>
    </w:p>
    <w:p w14:paraId="2FD2C3C5">
      <w:pPr>
        <w:spacing w:beforeLines="50" w:afterLines="50" w:line="460" w:lineRule="exact"/>
        <w:ind w:firstLine="600" w:firstLineChars="200"/>
        <w:jc w:val="left"/>
        <w:outlineLvl w:val="1"/>
        <w:rPr>
          <w:rFonts w:hint="eastAsia" w:ascii="仿宋" w:hAnsi="仿宋" w:eastAsia="仿宋" w:cs="Arial"/>
          <w:sz w:val="30"/>
          <w:szCs w:val="30"/>
        </w:rPr>
      </w:pPr>
      <w:r>
        <w:rPr>
          <w:rFonts w:hint="eastAsia" w:ascii="仿宋" w:hAnsi="仿宋" w:eastAsia="仿宋" w:cs="Arial"/>
          <w:sz w:val="30"/>
          <w:szCs w:val="30"/>
          <w:lang w:val="en-US" w:eastAsia="zh-CN"/>
        </w:rPr>
        <w:t>3.</w:t>
      </w:r>
      <w:r>
        <w:rPr>
          <w:rFonts w:hint="eastAsia" w:ascii="仿宋" w:hAnsi="仿宋" w:eastAsia="仿宋" w:cs="Arial"/>
          <w:sz w:val="30"/>
          <w:szCs w:val="30"/>
        </w:rPr>
        <w:t>1磋商响应方认为磋商过程或成交结果使自己的合法权益受到损害的，应当在成交结果公示之日起七个工作日内，</w:t>
      </w:r>
      <w:r>
        <w:rPr>
          <w:rFonts w:hint="eastAsia" w:ascii="仿宋" w:hAnsi="仿宋" w:eastAsia="仿宋" w:cs="Arial"/>
          <w:sz w:val="30"/>
          <w:szCs w:val="30"/>
          <w:lang w:val="en-US" w:eastAsia="zh-CN"/>
        </w:rPr>
        <w:t>对磋商文件评分标准及采购需求的质疑，以书面形式一次性向采购人提出质疑，对其他内容的质疑以书面形式一次性向采购人和磋商方提出质疑。</w:t>
      </w:r>
    </w:p>
    <w:p w14:paraId="709F7112">
      <w:pPr>
        <w:spacing w:beforeLines="50" w:afterLines="50" w:line="460" w:lineRule="exact"/>
        <w:ind w:firstLine="600" w:firstLineChars="200"/>
        <w:jc w:val="left"/>
        <w:outlineLvl w:val="1"/>
        <w:rPr>
          <w:rFonts w:hint="eastAsia" w:ascii="仿宋" w:hAnsi="仿宋" w:eastAsia="仿宋" w:cs="Arial"/>
          <w:sz w:val="30"/>
          <w:szCs w:val="30"/>
        </w:rPr>
      </w:pPr>
      <w:r>
        <w:rPr>
          <w:rFonts w:hint="eastAsia" w:ascii="仿宋" w:hAnsi="仿宋" w:eastAsia="仿宋" w:cs="Arial"/>
          <w:sz w:val="30"/>
          <w:szCs w:val="30"/>
          <w:lang w:val="en-US" w:eastAsia="zh-CN"/>
        </w:rPr>
        <w:t>3.</w:t>
      </w:r>
      <w:r>
        <w:rPr>
          <w:rFonts w:hint="eastAsia" w:ascii="仿宋" w:hAnsi="仿宋" w:eastAsia="仿宋" w:cs="Arial"/>
          <w:sz w:val="30"/>
          <w:szCs w:val="30"/>
        </w:rPr>
        <w:t>2质疑应当以书面形式提出，格式见《政府采购质疑和投诉办法》（财政部令第94号）附件范本，下载网址：浙江政府采购网(http://zfcg.czt.zj.gov.cn/)，位置：“首页-下载专区-质疑投诉模板”。供应商提出质疑应当提交质疑函和必要的证明材料。质疑函应当包括下列内容：</w:t>
      </w:r>
    </w:p>
    <w:p w14:paraId="39E77B78">
      <w:pPr>
        <w:spacing w:beforeLines="50" w:afterLines="50" w:line="460" w:lineRule="exact"/>
        <w:ind w:firstLine="600" w:firstLineChars="200"/>
        <w:jc w:val="left"/>
        <w:outlineLvl w:val="1"/>
        <w:rPr>
          <w:rFonts w:hint="eastAsia" w:ascii="仿宋" w:hAnsi="仿宋" w:eastAsia="仿宋" w:cs="Arial"/>
          <w:sz w:val="30"/>
          <w:szCs w:val="30"/>
        </w:rPr>
      </w:pPr>
      <w:r>
        <w:rPr>
          <w:rFonts w:hint="eastAsia" w:ascii="仿宋" w:hAnsi="仿宋" w:eastAsia="仿宋" w:cs="Arial"/>
          <w:sz w:val="30"/>
          <w:szCs w:val="30"/>
        </w:rPr>
        <w:t>a磋商响应方的姓名或者名称、地址、邮编、联系人及联系电话；</w:t>
      </w:r>
    </w:p>
    <w:p w14:paraId="432B621C">
      <w:pPr>
        <w:spacing w:beforeLines="50" w:afterLines="50" w:line="460" w:lineRule="exact"/>
        <w:ind w:firstLine="600" w:firstLineChars="200"/>
        <w:jc w:val="left"/>
        <w:outlineLvl w:val="1"/>
        <w:rPr>
          <w:rFonts w:hint="eastAsia" w:ascii="仿宋" w:hAnsi="仿宋" w:eastAsia="仿宋" w:cs="Arial"/>
          <w:sz w:val="30"/>
          <w:szCs w:val="30"/>
        </w:rPr>
      </w:pPr>
      <w:r>
        <w:rPr>
          <w:rFonts w:hint="eastAsia" w:ascii="仿宋" w:hAnsi="仿宋" w:eastAsia="仿宋" w:cs="Arial"/>
          <w:sz w:val="30"/>
          <w:szCs w:val="30"/>
        </w:rPr>
        <w:t>b质疑项目的名称、编号；</w:t>
      </w:r>
    </w:p>
    <w:p w14:paraId="7CFFDE6A">
      <w:pPr>
        <w:spacing w:beforeLines="50" w:afterLines="50" w:line="460" w:lineRule="exact"/>
        <w:ind w:firstLine="600" w:firstLineChars="200"/>
        <w:jc w:val="left"/>
        <w:outlineLvl w:val="1"/>
        <w:rPr>
          <w:rFonts w:hint="eastAsia" w:ascii="仿宋" w:hAnsi="仿宋" w:eastAsia="仿宋" w:cs="Arial"/>
          <w:sz w:val="30"/>
          <w:szCs w:val="30"/>
        </w:rPr>
      </w:pPr>
      <w:r>
        <w:rPr>
          <w:rFonts w:hint="eastAsia" w:ascii="仿宋" w:hAnsi="仿宋" w:eastAsia="仿宋" w:cs="Arial"/>
          <w:sz w:val="30"/>
          <w:szCs w:val="30"/>
        </w:rPr>
        <w:t>c具体、明确的质疑事项和与质疑事项相关的请求；</w:t>
      </w:r>
    </w:p>
    <w:p w14:paraId="76A92610">
      <w:pPr>
        <w:spacing w:beforeLines="50" w:afterLines="50" w:line="460" w:lineRule="exact"/>
        <w:ind w:firstLine="600" w:firstLineChars="200"/>
        <w:jc w:val="left"/>
        <w:outlineLvl w:val="1"/>
        <w:rPr>
          <w:rFonts w:hint="eastAsia" w:ascii="仿宋" w:hAnsi="仿宋" w:eastAsia="仿宋" w:cs="Arial"/>
          <w:sz w:val="30"/>
          <w:szCs w:val="30"/>
        </w:rPr>
      </w:pPr>
      <w:r>
        <w:rPr>
          <w:rFonts w:hint="eastAsia" w:ascii="仿宋" w:hAnsi="仿宋" w:eastAsia="仿宋" w:cs="Arial"/>
          <w:sz w:val="30"/>
          <w:szCs w:val="30"/>
        </w:rPr>
        <w:t>d事实依据；</w:t>
      </w:r>
    </w:p>
    <w:p w14:paraId="3A1560C4">
      <w:pPr>
        <w:spacing w:beforeLines="50" w:afterLines="50" w:line="460" w:lineRule="exact"/>
        <w:ind w:firstLine="600" w:firstLineChars="200"/>
        <w:jc w:val="left"/>
        <w:outlineLvl w:val="1"/>
        <w:rPr>
          <w:rFonts w:hint="eastAsia" w:ascii="仿宋" w:hAnsi="仿宋" w:eastAsia="仿宋" w:cs="Arial"/>
          <w:sz w:val="30"/>
          <w:szCs w:val="30"/>
        </w:rPr>
      </w:pPr>
      <w:r>
        <w:rPr>
          <w:rFonts w:hint="eastAsia" w:ascii="仿宋" w:hAnsi="仿宋" w:eastAsia="仿宋" w:cs="Arial"/>
          <w:sz w:val="30"/>
          <w:szCs w:val="30"/>
        </w:rPr>
        <w:t>e必要的法律依据；</w:t>
      </w:r>
    </w:p>
    <w:p w14:paraId="37F8CF4D">
      <w:pPr>
        <w:spacing w:beforeLines="50" w:afterLines="50" w:line="460" w:lineRule="exact"/>
        <w:ind w:firstLine="600" w:firstLineChars="200"/>
        <w:jc w:val="left"/>
        <w:outlineLvl w:val="1"/>
        <w:rPr>
          <w:rFonts w:hint="eastAsia" w:ascii="仿宋" w:hAnsi="仿宋" w:eastAsia="仿宋" w:cs="Arial"/>
          <w:sz w:val="30"/>
          <w:szCs w:val="30"/>
        </w:rPr>
      </w:pPr>
      <w:r>
        <w:rPr>
          <w:rFonts w:hint="eastAsia" w:ascii="仿宋" w:hAnsi="仿宋" w:eastAsia="仿宋" w:cs="Arial"/>
          <w:sz w:val="30"/>
          <w:szCs w:val="30"/>
        </w:rPr>
        <w:t>f提出质疑的日期。</w:t>
      </w:r>
    </w:p>
    <w:p w14:paraId="4608D18E">
      <w:pPr>
        <w:spacing w:beforeLines="50" w:afterLines="50" w:line="460" w:lineRule="exact"/>
        <w:ind w:firstLine="600" w:firstLineChars="200"/>
        <w:jc w:val="left"/>
        <w:outlineLvl w:val="1"/>
        <w:rPr>
          <w:rFonts w:hint="eastAsia" w:ascii="仿宋" w:hAnsi="仿宋" w:eastAsia="仿宋" w:cs="Arial"/>
          <w:sz w:val="30"/>
          <w:szCs w:val="30"/>
        </w:rPr>
      </w:pPr>
      <w:r>
        <w:rPr>
          <w:rFonts w:hint="eastAsia" w:ascii="仿宋" w:hAnsi="仿宋" w:eastAsia="仿宋" w:cs="Arial"/>
          <w:sz w:val="30"/>
          <w:szCs w:val="30"/>
        </w:rPr>
        <w:t>磋商响应方为自然人的，应当由本人签字；磋商响应方为法人或者其他组织的，应当由法定代表人、主要负责人，或者其授权代表签字或者盖章，并加盖公章。质疑应明确阐述磋商过程或成交结果中使自己合法权益受到损害的实质性内容，提供相关事实、依据和证据及其来源或线索，便于有关单位调查、答复和处理, 质疑函不符合《政府采购质疑和投诉办法》相关规定的，应在规定期限内补齐的，磋商方自收到补齐材料之日起受理；逾期未补齐的，按自动撤回质疑处理。</w:t>
      </w:r>
    </w:p>
    <w:p w14:paraId="2C3AB230">
      <w:pPr>
        <w:pStyle w:val="13"/>
        <w:widowControl w:val="0"/>
        <w:tabs>
          <w:tab w:val="clear" w:pos="454"/>
        </w:tabs>
        <w:spacing w:beforeLines="50" w:after="120" w:line="460" w:lineRule="exact"/>
        <w:ind w:left="0" w:firstLine="602" w:firstLineChars="200"/>
        <w:rPr>
          <w:rFonts w:ascii="宋体"/>
          <w:b/>
          <w:sz w:val="30"/>
          <w:szCs w:val="30"/>
        </w:rPr>
      </w:pPr>
      <w:r>
        <w:rPr>
          <w:rFonts w:hint="eastAsia" w:ascii="宋体" w:hAnsi="宋体"/>
          <w:b/>
          <w:sz w:val="30"/>
          <w:szCs w:val="30"/>
        </w:rPr>
        <w:t>（七）磋商文件的澄清与修改</w:t>
      </w:r>
    </w:p>
    <w:p w14:paraId="28F2090E">
      <w:pPr>
        <w:spacing w:beforeLines="50" w:afterLines="50" w:line="460" w:lineRule="exact"/>
        <w:ind w:firstLine="600" w:firstLineChars="200"/>
        <w:outlineLvl w:val="1"/>
        <w:rPr>
          <w:rFonts w:ascii="仿宋" w:hAnsi="仿宋" w:eastAsia="仿宋" w:cs="Arial"/>
          <w:sz w:val="30"/>
          <w:szCs w:val="30"/>
        </w:rPr>
      </w:pPr>
      <w:r>
        <w:rPr>
          <w:rFonts w:hint="eastAsia" w:ascii="仿宋" w:hAnsi="仿宋" w:eastAsia="仿宋" w:cs="Arial"/>
          <w:sz w:val="30"/>
          <w:szCs w:val="30"/>
        </w:rPr>
        <w:t>1、磋商响应方应认真阅读本磋商文件，发现其中有误或有不合理要求的，磋商响应方应当在磋商响应截止之日三个工作日前以书面形式</w:t>
      </w:r>
      <w:r>
        <w:rPr>
          <w:rFonts w:hint="eastAsia" w:ascii="仿宋" w:hAnsi="仿宋" w:eastAsia="仿宋"/>
          <w:sz w:val="28"/>
          <w:szCs w:val="28"/>
        </w:rPr>
        <w:t>一次性向</w:t>
      </w:r>
      <w:r>
        <w:rPr>
          <w:rFonts w:hint="eastAsia" w:ascii="仿宋" w:hAnsi="仿宋" w:eastAsia="仿宋" w:cs="Arial"/>
          <w:sz w:val="30"/>
          <w:szCs w:val="30"/>
        </w:rPr>
        <w:t>浙江省政府采购中心提出。采购中心将在规定的时间内，在财政部门指定的政府采购信息发布媒体上发布更正公告，并以书面形式通知所有磋商文件收受人。</w:t>
      </w:r>
    </w:p>
    <w:p w14:paraId="5EC27795">
      <w:pPr>
        <w:pStyle w:val="29"/>
        <w:spacing w:before="120" w:after="120" w:line="460" w:lineRule="exact"/>
        <w:ind w:firstLine="600" w:firstLineChars="200"/>
        <w:rPr>
          <w:rFonts w:ascii="仿宋" w:hAnsi="仿宋" w:eastAsia="仿宋"/>
          <w:color w:val="000000"/>
          <w:sz w:val="30"/>
          <w:szCs w:val="30"/>
        </w:rPr>
      </w:pPr>
      <w:r>
        <w:rPr>
          <w:rFonts w:hint="eastAsia" w:ascii="仿宋" w:hAnsi="仿宋" w:eastAsia="仿宋" w:cs="Arial"/>
          <w:sz w:val="30"/>
          <w:szCs w:val="30"/>
        </w:rPr>
        <w:t>2、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以书面形式同时通知所有参加磋商的响应方。</w:t>
      </w:r>
      <w:r>
        <w:rPr>
          <w:rFonts w:hint="eastAsia" w:ascii="仿宋" w:hAnsi="仿宋" w:eastAsia="仿宋"/>
          <w:bCs/>
          <w:color w:val="000000"/>
          <w:sz w:val="30"/>
          <w:szCs w:val="30"/>
        </w:rPr>
        <w:t>响应方应当按照磋商文件的变动情况和磋商小组的要求重新提交响应文件，并由其法定代表人或授权代表签字或者加盖CA签章。</w:t>
      </w:r>
    </w:p>
    <w:p w14:paraId="39734128">
      <w:pPr>
        <w:spacing w:beforeLines="50" w:afterLines="50" w:line="460" w:lineRule="exact"/>
        <w:ind w:firstLine="600" w:firstLineChars="200"/>
        <w:outlineLvl w:val="1"/>
        <w:rPr>
          <w:rFonts w:ascii="仿宋" w:hAnsi="仿宋" w:eastAsia="仿宋" w:cs="Arial"/>
          <w:sz w:val="30"/>
          <w:szCs w:val="30"/>
        </w:rPr>
      </w:pPr>
      <w:r>
        <w:rPr>
          <w:rFonts w:hint="eastAsia" w:ascii="仿宋" w:hAnsi="仿宋" w:eastAsia="仿宋" w:cs="Arial"/>
          <w:sz w:val="30"/>
          <w:szCs w:val="30"/>
        </w:rPr>
        <w:t>3、磋商文件澄清、答复、修改、补充的内容为磋商文件的组成部分。当磋商文件与磋商文件的答复、澄清、修改、补充通知就同一内容的表述不一致时，以最后发出的书面文件为准。</w:t>
      </w:r>
    </w:p>
    <w:p w14:paraId="0397202A">
      <w:pPr>
        <w:pStyle w:val="29"/>
        <w:spacing w:before="120" w:after="120" w:line="460" w:lineRule="exact"/>
        <w:ind w:firstLine="602" w:firstLineChars="200"/>
        <w:outlineLvl w:val="1"/>
        <w:rPr>
          <w:rFonts w:ascii="仿宋" w:hAnsi="仿宋" w:eastAsia="仿宋"/>
          <w:b/>
          <w:bCs/>
          <w:sz w:val="30"/>
          <w:szCs w:val="30"/>
        </w:rPr>
      </w:pPr>
      <w:r>
        <w:rPr>
          <w:rFonts w:hint="eastAsia" w:ascii="仿宋" w:hAnsi="仿宋" w:eastAsia="仿宋"/>
          <w:b/>
          <w:bCs/>
          <w:sz w:val="30"/>
          <w:szCs w:val="30"/>
        </w:rPr>
        <w:t>（八）在磋商过程中，因磋商小组实质性变动了采购需求，已提交响应文件的磋商响应方，在提交最后报价之前，可以根据磋商情况退出磋商。</w:t>
      </w:r>
    </w:p>
    <w:p w14:paraId="026D0520">
      <w:pPr>
        <w:pStyle w:val="29"/>
        <w:spacing w:beforeLines="100" w:afterLines="100" w:line="500" w:lineRule="exact"/>
        <w:jc w:val="center"/>
        <w:rPr>
          <w:rFonts w:hAnsi="宋体"/>
          <w:b/>
          <w:sz w:val="32"/>
          <w:szCs w:val="32"/>
        </w:rPr>
      </w:pPr>
      <w:r>
        <w:rPr>
          <w:rFonts w:hint="eastAsia" w:hAnsi="宋体"/>
          <w:b/>
          <w:sz w:val="32"/>
          <w:szCs w:val="32"/>
        </w:rPr>
        <w:t>二、磋商响应文件的编制</w:t>
      </w:r>
    </w:p>
    <w:p w14:paraId="56628752">
      <w:pPr>
        <w:spacing w:beforeLines="50" w:afterLines="50" w:line="460" w:lineRule="exact"/>
        <w:ind w:firstLine="562" w:firstLineChars="200"/>
        <w:jc w:val="left"/>
        <w:rPr>
          <w:rFonts w:ascii="宋体"/>
          <w:b/>
          <w:sz w:val="28"/>
          <w:szCs w:val="28"/>
        </w:rPr>
      </w:pPr>
      <w:bookmarkStart w:id="59" w:name="_Toc451762244"/>
      <w:bookmarkStart w:id="60" w:name="_Toc451762175"/>
      <w:bookmarkStart w:id="61" w:name="_Toc510137461"/>
      <w:r>
        <w:rPr>
          <w:rFonts w:hint="eastAsia" w:ascii="宋体" w:hAnsi="宋体"/>
          <w:b/>
          <w:sz w:val="28"/>
          <w:szCs w:val="28"/>
        </w:rPr>
        <w:t>（一）磋商响应文件编制工具</w:t>
      </w:r>
    </w:p>
    <w:p w14:paraId="537A5803">
      <w:pPr>
        <w:pStyle w:val="29"/>
        <w:spacing w:before="120" w:after="120" w:line="460" w:lineRule="exact"/>
        <w:ind w:firstLine="562" w:firstLineChars="200"/>
        <w:rPr>
          <w:rFonts w:hAnsi="宋体"/>
          <w:b/>
          <w:sz w:val="30"/>
          <w:szCs w:val="30"/>
        </w:rPr>
      </w:pPr>
      <w:r>
        <w:rPr>
          <w:rFonts w:hint="eastAsia" w:hAnsi="宋体"/>
          <w:b/>
          <w:sz w:val="28"/>
          <w:szCs w:val="28"/>
        </w:rPr>
        <w:t>磋商响应文件编制工具为政采云电子交易客户端，下载网址：</w:t>
      </w:r>
      <w:r>
        <w:fldChar w:fldCharType="begin"/>
      </w:r>
      <w:r>
        <w:instrText xml:space="preserve"> HYPERLINK "http://zfcg.czt.zj.gov.cn/bidClientTemplate/2019-09-24/12975.html" </w:instrText>
      </w:r>
      <w:r>
        <w:fldChar w:fldCharType="separate"/>
      </w:r>
      <w:r>
        <w:rPr>
          <w:rStyle w:val="61"/>
          <w:rFonts w:hint="eastAsia"/>
        </w:rPr>
        <w:t>http://zfcg.czt.zj.gov.cn/bidClientTemplate/2019-09-24/12975.html</w:t>
      </w:r>
      <w:r>
        <w:rPr>
          <w:rStyle w:val="61"/>
          <w:rFonts w:hint="eastAsia"/>
        </w:rPr>
        <w:fldChar w:fldCharType="end"/>
      </w:r>
      <w:r>
        <w:rPr>
          <w:rFonts w:hint="eastAsia" w:hAnsi="宋体"/>
          <w:b/>
          <w:sz w:val="28"/>
          <w:szCs w:val="28"/>
        </w:rPr>
        <w:t>，请自行下载并安装。</w:t>
      </w:r>
    </w:p>
    <w:p w14:paraId="2053CDD6">
      <w:pPr>
        <w:spacing w:beforeLines="50" w:afterLines="50" w:line="460" w:lineRule="exact"/>
        <w:ind w:firstLine="602" w:firstLineChars="200"/>
        <w:jc w:val="left"/>
        <w:outlineLvl w:val="0"/>
        <w:rPr>
          <w:rFonts w:ascii="宋体"/>
          <w:b/>
          <w:sz w:val="30"/>
          <w:szCs w:val="30"/>
        </w:rPr>
      </w:pPr>
      <w:r>
        <w:rPr>
          <w:rFonts w:hint="eastAsia" w:ascii="宋体" w:hAnsi="宋体"/>
          <w:b/>
          <w:sz w:val="30"/>
          <w:szCs w:val="30"/>
        </w:rPr>
        <w:t>（二）磋商响应文件的组成</w:t>
      </w:r>
      <w:bookmarkEnd w:id="59"/>
      <w:bookmarkEnd w:id="60"/>
      <w:bookmarkEnd w:id="61"/>
    </w:p>
    <w:p w14:paraId="2A537380">
      <w:pPr>
        <w:spacing w:beforeLines="50" w:afterLines="50" w:line="460" w:lineRule="exact"/>
        <w:ind w:firstLine="562" w:firstLineChars="200"/>
        <w:rPr>
          <w:rFonts w:ascii="宋体"/>
          <w:b/>
          <w:sz w:val="28"/>
          <w:szCs w:val="28"/>
        </w:rPr>
      </w:pPr>
      <w:r>
        <w:rPr>
          <w:rFonts w:hint="eastAsia" w:ascii="宋体" w:hAnsi="宋体"/>
          <w:b/>
          <w:sz w:val="28"/>
          <w:szCs w:val="28"/>
        </w:rPr>
        <w:t>本项目所称磋商响应文件系指电子磋商响应文件或备份磋商响应文件。磋商响应文件需按照本磋商文件和电子交易平台的要求制作、加密并递交。</w:t>
      </w:r>
    </w:p>
    <w:p w14:paraId="2BBBE92C">
      <w:pPr>
        <w:spacing w:beforeLines="50" w:afterLines="50" w:line="460" w:lineRule="exact"/>
        <w:ind w:firstLine="562" w:firstLineChars="200"/>
        <w:rPr>
          <w:rFonts w:ascii="宋体" w:hAnsi="宋体"/>
          <w:b/>
          <w:sz w:val="28"/>
          <w:szCs w:val="28"/>
        </w:rPr>
      </w:pPr>
      <w:r>
        <w:rPr>
          <w:rFonts w:hint="eastAsia" w:ascii="宋体" w:hAnsi="宋体"/>
          <w:b/>
          <w:sz w:val="28"/>
          <w:szCs w:val="28"/>
        </w:rPr>
        <w:t>“电子磋商响应文件”系指通过政采云电子投标客户端完成响应文件编制后生成并加密的数据电文形式的磋商响应文件（文件扩展名为.jmbs），“备份磋商响应文件”系指与“电子磋商响应文件”同时生成的数据电文形式的电子文件（文件扩展名为.bfbs）。</w:t>
      </w:r>
    </w:p>
    <w:p w14:paraId="187A47BA">
      <w:pPr>
        <w:spacing w:beforeLines="50" w:afterLines="50" w:line="460" w:lineRule="exact"/>
        <w:ind w:firstLine="562" w:firstLineChars="200"/>
        <w:rPr>
          <w:rFonts w:ascii="宋体"/>
          <w:b/>
          <w:sz w:val="28"/>
          <w:szCs w:val="28"/>
        </w:rPr>
      </w:pPr>
      <w:r>
        <w:rPr>
          <w:rFonts w:hint="eastAsia" w:ascii="宋体" w:hAnsi="宋体"/>
          <w:b/>
          <w:sz w:val="28"/>
          <w:szCs w:val="28"/>
        </w:rPr>
        <w:t>电子磋商响应文件每个标项由磋商响应资信文件、技术及商务文件、报价文件三部份组成，具体详见“第六章磋商响应格式附件”。备份磋商响应文件的组成和内容等同电子磋商响应文件。</w:t>
      </w:r>
    </w:p>
    <w:p w14:paraId="499957E0">
      <w:pPr>
        <w:pStyle w:val="47"/>
        <w:widowControl w:val="0"/>
        <w:snapToGrid/>
        <w:spacing w:beforeLines="50" w:after="120" w:line="460" w:lineRule="exact"/>
        <w:ind w:firstLine="562" w:firstLineChars="200"/>
        <w:jc w:val="both"/>
        <w:rPr>
          <w:b/>
          <w:color w:val="auto"/>
          <w:sz w:val="28"/>
          <w:szCs w:val="28"/>
        </w:rPr>
      </w:pPr>
      <w:r>
        <w:rPr>
          <w:rFonts w:hint="eastAsia"/>
          <w:b/>
          <w:color w:val="auto"/>
          <w:sz w:val="28"/>
          <w:szCs w:val="28"/>
        </w:rPr>
        <w:t>注：法定代表人授权委托书、投标声明书、投标报价明细表必须按磋商文件格式要求正确签署并加盖磋商响应方公章。磋商响应文件中所须加盖公章部分均采用CA签章。</w:t>
      </w:r>
    </w:p>
    <w:p w14:paraId="2536FC9A">
      <w:pPr>
        <w:spacing w:beforeLines="50" w:afterLines="50" w:line="460" w:lineRule="exact"/>
        <w:ind w:firstLine="562" w:firstLineChars="200"/>
        <w:rPr>
          <w:rFonts w:hint="eastAsia" w:ascii="宋体" w:hAnsi="宋体" w:eastAsia="宋体"/>
          <w:b/>
          <w:sz w:val="28"/>
          <w:szCs w:val="28"/>
        </w:rPr>
      </w:pPr>
      <w:bookmarkStart w:id="62" w:name="_Toc510137462"/>
      <w:bookmarkStart w:id="63" w:name="_Toc451762245"/>
      <w:bookmarkStart w:id="64" w:name="_Toc451762176"/>
      <w:r>
        <w:rPr>
          <w:rFonts w:hint="eastAsia" w:ascii="宋体" w:hAnsi="宋体" w:eastAsia="宋体"/>
          <w:b/>
          <w:sz w:val="28"/>
          <w:szCs w:val="28"/>
        </w:rPr>
        <w:t>磋商响应文件的效力</w:t>
      </w:r>
      <w:r>
        <w:rPr>
          <w:rFonts w:hint="eastAsia" w:ascii="宋体" w:hAnsi="宋体" w:eastAsia="宋体"/>
          <w:b/>
          <w:sz w:val="28"/>
          <w:szCs w:val="28"/>
          <w:lang w:eastAsia="zh-CN"/>
        </w:rPr>
        <w:t>：</w:t>
      </w:r>
      <w:r>
        <w:rPr>
          <w:rFonts w:hint="eastAsia" w:ascii="宋体" w:hAnsi="宋体" w:eastAsia="宋体"/>
          <w:b/>
          <w:sz w:val="28"/>
          <w:szCs w:val="28"/>
        </w:rPr>
        <w:t>电子磋商响应文件未按时解密，磋商响应方提供了备份磋商响应文件的，以备份磋商响应文件作为依据，否则视为磋商响应文件撤回。电子磋商响应文件已按时解密的，备份磋商响应自动失效。</w:t>
      </w:r>
    </w:p>
    <w:p w14:paraId="70CFF9E1">
      <w:pPr>
        <w:spacing w:beforeLines="50" w:afterLines="50" w:line="460" w:lineRule="exact"/>
        <w:ind w:firstLine="602" w:firstLineChars="200"/>
        <w:jc w:val="left"/>
        <w:outlineLvl w:val="0"/>
        <w:rPr>
          <w:rFonts w:ascii="仿宋" w:hAnsi="仿宋" w:eastAsia="仿宋"/>
          <w:b/>
          <w:sz w:val="30"/>
          <w:szCs w:val="30"/>
        </w:rPr>
      </w:pPr>
      <w:r>
        <w:rPr>
          <w:rFonts w:hint="eastAsia" w:ascii="仿宋" w:hAnsi="仿宋" w:eastAsia="仿宋"/>
          <w:b/>
          <w:sz w:val="30"/>
          <w:szCs w:val="30"/>
        </w:rPr>
        <w:t>（三）磋商响应文件的语言及计量</w:t>
      </w:r>
      <w:bookmarkEnd w:id="62"/>
      <w:bookmarkEnd w:id="63"/>
      <w:bookmarkEnd w:id="64"/>
    </w:p>
    <w:p w14:paraId="2F28AA58">
      <w:pPr>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1、磋商响应文件以及磋商响应方与磋商方就有关磋商响应事宜的所有来往函电，均应以中文汉语书写。除签名、盖章、专用名称等特殊情形外，以中文汉语以外的文字表述的磋商响应文件视同未提供。</w:t>
      </w:r>
    </w:p>
    <w:p w14:paraId="24C5720F">
      <w:pPr>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2、磋商响应计量单位，磋商文件已有明确规定的，使用磋商文件规定的计量单位；磋商文件没有规定的，应采用中华人民共和国法定计量单位（货币单位：人民币元），否则视同未响应。</w:t>
      </w:r>
    </w:p>
    <w:p w14:paraId="56B84D49">
      <w:pPr>
        <w:spacing w:beforeLines="50" w:afterLines="50" w:line="460" w:lineRule="exact"/>
        <w:ind w:firstLine="602" w:firstLineChars="200"/>
        <w:jc w:val="left"/>
        <w:outlineLvl w:val="0"/>
        <w:rPr>
          <w:rFonts w:ascii="宋体"/>
          <w:b/>
          <w:sz w:val="30"/>
          <w:szCs w:val="30"/>
        </w:rPr>
      </w:pPr>
      <w:bookmarkStart w:id="65" w:name="_Toc510137463"/>
      <w:bookmarkStart w:id="66" w:name="_Toc451762246"/>
      <w:bookmarkStart w:id="67" w:name="_Toc451762177"/>
      <w:r>
        <w:rPr>
          <w:rFonts w:hint="eastAsia" w:ascii="宋体" w:hAnsi="宋体"/>
          <w:b/>
          <w:sz w:val="30"/>
          <w:szCs w:val="30"/>
        </w:rPr>
        <w:t>（四）磋商响应报价</w:t>
      </w:r>
      <w:bookmarkEnd w:id="65"/>
      <w:bookmarkEnd w:id="66"/>
      <w:bookmarkEnd w:id="67"/>
    </w:p>
    <w:p w14:paraId="75B36586">
      <w:pPr>
        <w:spacing w:beforeLines="50"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rPr>
        <w:t>磋商响应报价应按磋商文件中相关附表格式填报；</w:t>
      </w:r>
    </w:p>
    <w:p w14:paraId="3F15421A">
      <w:pPr>
        <w:spacing w:beforeLines="50"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磋商响应报价是履行合同的最终价格，应包括货款、标准附件、备品备件、专用工具、包装、运输、装卸、保险、税金、货到就位以及安装、调试、培训、保修等一切税金和费用。</w:t>
      </w:r>
    </w:p>
    <w:p w14:paraId="29045116">
      <w:pPr>
        <w:spacing w:beforeLines="50" w:afterLines="50" w:line="46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磋商响应报价金额到</w:t>
      </w:r>
      <w:r>
        <w:rPr>
          <w:rFonts w:hint="eastAsia" w:ascii="仿宋" w:hAnsi="仿宋" w:eastAsia="仿宋"/>
          <w:sz w:val="30"/>
          <w:szCs w:val="30"/>
          <w:lang w:val="en-US" w:eastAsia="zh-CN"/>
        </w:rPr>
        <w:t>分为止。</w:t>
      </w:r>
    </w:p>
    <w:p w14:paraId="4DFF7D21">
      <w:pPr>
        <w:spacing w:beforeLines="50" w:afterLines="50" w:line="460" w:lineRule="exact"/>
        <w:ind w:firstLine="600" w:firstLineChars="200"/>
        <w:rPr>
          <w:rFonts w:hint="eastAsia" w:ascii="仿宋" w:hAnsi="仿宋" w:eastAsia="仿宋"/>
          <w:sz w:val="30"/>
          <w:szCs w:val="30"/>
        </w:rPr>
      </w:pPr>
      <w:r>
        <w:rPr>
          <w:rFonts w:hint="eastAsia" w:ascii="仿宋" w:hAnsi="仿宋" w:eastAsia="仿宋"/>
          <w:sz w:val="30"/>
          <w:szCs w:val="30"/>
          <w:lang w:val="en-US" w:eastAsia="zh-CN"/>
        </w:rPr>
        <w:t>4.最终报价</w:t>
      </w:r>
      <w:r>
        <w:rPr>
          <w:rFonts w:hint="eastAsia" w:ascii="仿宋" w:hAnsi="仿宋" w:eastAsia="仿宋"/>
          <w:sz w:val="30"/>
          <w:szCs w:val="30"/>
        </w:rPr>
        <w:t>出现下列情形之一的，</w:t>
      </w:r>
      <w:r>
        <w:rPr>
          <w:rFonts w:hint="eastAsia" w:ascii="仿宋" w:hAnsi="仿宋" w:eastAsia="仿宋"/>
          <w:sz w:val="30"/>
          <w:szCs w:val="30"/>
          <w:lang w:val="en-US" w:eastAsia="zh-CN"/>
        </w:rPr>
        <w:t>磋商小组将对相关供应商进行</w:t>
      </w:r>
      <w:r>
        <w:rPr>
          <w:rFonts w:hint="eastAsia" w:ascii="仿宋" w:hAnsi="仿宋" w:eastAsia="仿宋"/>
          <w:sz w:val="30"/>
          <w:szCs w:val="30"/>
          <w:highlight w:val="none"/>
          <w:lang w:val="en-US" w:eastAsia="zh-CN"/>
        </w:rPr>
        <w:t>询标</w:t>
      </w:r>
      <w:r>
        <w:rPr>
          <w:rFonts w:hint="eastAsia" w:ascii="仿宋" w:hAnsi="仿宋" w:eastAsia="仿宋"/>
          <w:sz w:val="30"/>
          <w:szCs w:val="30"/>
          <w:highlight w:val="none"/>
        </w:rPr>
        <w:t>：（一）</w:t>
      </w:r>
      <w:r>
        <w:rPr>
          <w:rFonts w:hint="eastAsia" w:ascii="仿宋" w:hAnsi="仿宋" w:eastAsia="仿宋"/>
          <w:sz w:val="30"/>
          <w:szCs w:val="30"/>
          <w:highlight w:val="none"/>
          <w:lang w:val="en-US" w:eastAsia="zh-CN"/>
        </w:rPr>
        <w:t>最终</w:t>
      </w:r>
      <w:r>
        <w:rPr>
          <w:rFonts w:hint="eastAsia" w:ascii="仿宋" w:hAnsi="仿宋" w:eastAsia="仿宋"/>
          <w:sz w:val="30"/>
          <w:szCs w:val="30"/>
          <w:highlight w:val="none"/>
        </w:rPr>
        <w:t>报价低于全部通过符合性审查供应商</w:t>
      </w:r>
      <w:r>
        <w:rPr>
          <w:rFonts w:hint="eastAsia" w:ascii="仿宋" w:hAnsi="仿宋" w:eastAsia="仿宋"/>
          <w:sz w:val="30"/>
          <w:szCs w:val="30"/>
          <w:highlight w:val="none"/>
          <w:lang w:val="en-US" w:eastAsia="zh-CN"/>
        </w:rPr>
        <w:t>最终</w:t>
      </w:r>
      <w:r>
        <w:rPr>
          <w:rFonts w:hint="eastAsia" w:ascii="仿宋" w:hAnsi="仿宋" w:eastAsia="仿宋"/>
          <w:sz w:val="30"/>
          <w:szCs w:val="30"/>
          <w:highlight w:val="none"/>
        </w:rPr>
        <w:t>报价平均值50%的，即</w:t>
      </w:r>
      <w:r>
        <w:rPr>
          <w:rFonts w:hint="eastAsia" w:ascii="仿宋" w:hAnsi="仿宋" w:eastAsia="仿宋"/>
          <w:sz w:val="30"/>
          <w:szCs w:val="30"/>
          <w:highlight w:val="none"/>
          <w:lang w:val="en-US" w:eastAsia="zh-CN"/>
        </w:rPr>
        <w:t>最终</w:t>
      </w:r>
      <w:r>
        <w:rPr>
          <w:rFonts w:hint="eastAsia" w:ascii="仿宋" w:hAnsi="仿宋" w:eastAsia="仿宋"/>
          <w:sz w:val="30"/>
          <w:szCs w:val="30"/>
          <w:highlight w:val="none"/>
        </w:rPr>
        <w:t>报价&lt;全部通过符合性审查供应商</w:t>
      </w:r>
      <w:r>
        <w:rPr>
          <w:rFonts w:hint="eastAsia" w:ascii="仿宋" w:hAnsi="仿宋" w:eastAsia="仿宋"/>
          <w:sz w:val="30"/>
          <w:szCs w:val="30"/>
          <w:highlight w:val="none"/>
          <w:lang w:val="en-US" w:eastAsia="zh-CN"/>
        </w:rPr>
        <w:t>最终</w:t>
      </w:r>
      <w:r>
        <w:rPr>
          <w:rFonts w:hint="eastAsia" w:ascii="仿宋" w:hAnsi="仿宋" w:eastAsia="仿宋"/>
          <w:sz w:val="30"/>
          <w:szCs w:val="30"/>
          <w:highlight w:val="none"/>
        </w:rPr>
        <w:t>报价平均值×50%；（二）</w:t>
      </w:r>
      <w:r>
        <w:rPr>
          <w:rFonts w:hint="eastAsia" w:ascii="仿宋" w:hAnsi="仿宋" w:eastAsia="仿宋"/>
          <w:sz w:val="30"/>
          <w:szCs w:val="30"/>
          <w:highlight w:val="none"/>
          <w:lang w:val="en-US" w:eastAsia="zh-CN"/>
        </w:rPr>
        <w:t>最终</w:t>
      </w:r>
      <w:r>
        <w:rPr>
          <w:rFonts w:hint="eastAsia" w:ascii="仿宋" w:hAnsi="仿宋" w:eastAsia="仿宋"/>
          <w:sz w:val="30"/>
          <w:szCs w:val="30"/>
          <w:highlight w:val="none"/>
        </w:rPr>
        <w:t>报价低于通过符合性审查且报价次低供应商</w:t>
      </w:r>
      <w:r>
        <w:rPr>
          <w:rFonts w:hint="eastAsia" w:ascii="仿宋" w:hAnsi="仿宋" w:eastAsia="仿宋"/>
          <w:sz w:val="30"/>
          <w:szCs w:val="30"/>
          <w:highlight w:val="none"/>
          <w:lang w:val="en-US" w:eastAsia="zh-CN"/>
        </w:rPr>
        <w:t>最终</w:t>
      </w:r>
      <w:r>
        <w:rPr>
          <w:rFonts w:hint="eastAsia" w:ascii="仿宋" w:hAnsi="仿宋" w:eastAsia="仿宋"/>
          <w:sz w:val="30"/>
          <w:szCs w:val="30"/>
          <w:highlight w:val="none"/>
        </w:rPr>
        <w:t>报价50%的，即</w:t>
      </w:r>
      <w:r>
        <w:rPr>
          <w:rFonts w:hint="eastAsia" w:ascii="仿宋" w:hAnsi="仿宋" w:eastAsia="仿宋"/>
          <w:sz w:val="30"/>
          <w:szCs w:val="30"/>
          <w:highlight w:val="none"/>
          <w:lang w:val="en-US" w:eastAsia="zh-CN"/>
        </w:rPr>
        <w:t>最终</w:t>
      </w:r>
      <w:r>
        <w:rPr>
          <w:rFonts w:hint="eastAsia" w:ascii="仿宋" w:hAnsi="仿宋" w:eastAsia="仿宋"/>
          <w:sz w:val="30"/>
          <w:szCs w:val="30"/>
          <w:highlight w:val="none"/>
        </w:rPr>
        <w:t>报价&lt;通过符合性审查且报价次低供应商</w:t>
      </w:r>
      <w:r>
        <w:rPr>
          <w:rFonts w:hint="eastAsia" w:ascii="仿宋" w:hAnsi="仿宋" w:eastAsia="仿宋"/>
          <w:sz w:val="30"/>
          <w:szCs w:val="30"/>
          <w:highlight w:val="none"/>
          <w:lang w:val="en-US" w:eastAsia="zh-CN"/>
        </w:rPr>
        <w:t>最终</w:t>
      </w:r>
      <w:r>
        <w:rPr>
          <w:rFonts w:hint="eastAsia" w:ascii="仿宋" w:hAnsi="仿宋" w:eastAsia="仿宋"/>
          <w:sz w:val="30"/>
          <w:szCs w:val="30"/>
          <w:highlight w:val="none"/>
        </w:rPr>
        <w:t>报价×50%；（三）</w:t>
      </w:r>
      <w:r>
        <w:rPr>
          <w:rFonts w:hint="eastAsia" w:ascii="仿宋" w:hAnsi="仿宋" w:eastAsia="仿宋"/>
          <w:sz w:val="30"/>
          <w:szCs w:val="30"/>
          <w:highlight w:val="none"/>
          <w:lang w:val="en-US" w:eastAsia="zh-CN"/>
        </w:rPr>
        <w:t>最终</w:t>
      </w:r>
      <w:r>
        <w:rPr>
          <w:rFonts w:hint="eastAsia" w:ascii="仿宋" w:hAnsi="仿宋" w:eastAsia="仿宋"/>
          <w:sz w:val="30"/>
          <w:szCs w:val="30"/>
          <w:highlight w:val="none"/>
        </w:rPr>
        <w:t>报价低于采购项目最高限价45%的，即</w:t>
      </w:r>
      <w:r>
        <w:rPr>
          <w:rFonts w:hint="eastAsia" w:ascii="仿宋" w:hAnsi="仿宋" w:eastAsia="仿宋"/>
          <w:sz w:val="30"/>
          <w:szCs w:val="30"/>
          <w:highlight w:val="none"/>
          <w:lang w:val="en-US" w:eastAsia="zh-CN"/>
        </w:rPr>
        <w:t>最终</w:t>
      </w:r>
      <w:r>
        <w:rPr>
          <w:rFonts w:hint="eastAsia" w:ascii="仿宋" w:hAnsi="仿宋" w:eastAsia="仿宋"/>
          <w:sz w:val="30"/>
          <w:szCs w:val="30"/>
          <w:highlight w:val="none"/>
        </w:rPr>
        <w:t>报价&lt;采购项目最高限价×45%；（四）其他</w:t>
      </w:r>
      <w:r>
        <w:rPr>
          <w:rFonts w:hint="eastAsia" w:ascii="仿宋" w:hAnsi="仿宋" w:eastAsia="仿宋"/>
          <w:sz w:val="30"/>
          <w:szCs w:val="30"/>
          <w:highlight w:val="none"/>
          <w:lang w:val="en-US" w:eastAsia="zh-CN"/>
        </w:rPr>
        <w:t>磋商小组</w:t>
      </w:r>
      <w:r>
        <w:rPr>
          <w:rFonts w:hint="eastAsia" w:ascii="仿宋" w:hAnsi="仿宋" w:eastAsia="仿宋"/>
          <w:sz w:val="30"/>
          <w:szCs w:val="30"/>
          <w:highlight w:val="none"/>
        </w:rPr>
        <w:t>认为供应商报价过低，有可能影响产品质量或者不能诚信履约的情形。</w:t>
      </w:r>
      <w:r>
        <w:rPr>
          <w:rFonts w:hint="eastAsia" w:ascii="仿宋" w:hAnsi="仿宋" w:eastAsia="仿宋"/>
          <w:sz w:val="30"/>
          <w:szCs w:val="30"/>
          <w:highlight w:val="none"/>
          <w:lang w:val="en-US" w:eastAsia="zh-CN"/>
        </w:rPr>
        <w:t>磋商小组发起询标</w:t>
      </w:r>
      <w:r>
        <w:rPr>
          <w:rFonts w:hint="eastAsia" w:ascii="仿宋" w:hAnsi="仿宋" w:eastAsia="仿宋"/>
          <w:sz w:val="30"/>
          <w:szCs w:val="30"/>
          <w:highlight w:val="none"/>
        </w:rPr>
        <w:t>后，</w:t>
      </w:r>
      <w:r>
        <w:rPr>
          <w:rFonts w:hint="eastAsia" w:ascii="仿宋" w:hAnsi="仿宋" w:eastAsia="仿宋"/>
          <w:sz w:val="30"/>
          <w:szCs w:val="30"/>
          <w:highlight w:val="none"/>
          <w:lang w:eastAsia="zh-CN"/>
        </w:rPr>
        <w:t>磋商响</w:t>
      </w:r>
      <w:r>
        <w:rPr>
          <w:rFonts w:hint="eastAsia" w:ascii="仿宋" w:hAnsi="仿宋" w:eastAsia="仿宋"/>
          <w:sz w:val="30"/>
          <w:szCs w:val="30"/>
          <w:lang w:eastAsia="zh-CN"/>
        </w:rPr>
        <w:t>应方</w:t>
      </w:r>
      <w:r>
        <w:rPr>
          <w:rFonts w:hint="eastAsia" w:ascii="仿宋" w:hAnsi="仿宋" w:eastAsia="仿宋"/>
          <w:sz w:val="30"/>
          <w:szCs w:val="30"/>
          <w:lang w:val="en-US" w:eastAsia="zh-CN"/>
        </w:rPr>
        <w:t>必须</w:t>
      </w:r>
      <w:r>
        <w:rPr>
          <w:rFonts w:hint="eastAsia" w:ascii="仿宋" w:hAnsi="仿宋" w:eastAsia="仿宋"/>
          <w:sz w:val="30"/>
          <w:szCs w:val="30"/>
        </w:rPr>
        <w:t>在评审现场合理的时间内提供书面说明及必要的证明材料，对</w:t>
      </w:r>
      <w:r>
        <w:rPr>
          <w:rFonts w:hint="eastAsia" w:ascii="仿宋" w:hAnsi="仿宋" w:eastAsia="仿宋"/>
          <w:sz w:val="30"/>
          <w:szCs w:val="30"/>
          <w:lang w:val="en-US" w:eastAsia="zh-CN"/>
        </w:rPr>
        <w:t>最终报价</w:t>
      </w:r>
      <w:r>
        <w:rPr>
          <w:rFonts w:hint="eastAsia" w:ascii="仿宋" w:hAnsi="仿宋" w:eastAsia="仿宋"/>
          <w:sz w:val="30"/>
          <w:szCs w:val="30"/>
        </w:rPr>
        <w:t>作出解释。书面说明、证明材料主要是项目具体成本测算等与报价合理性相关的说明、材料</w:t>
      </w:r>
      <w:r>
        <w:rPr>
          <w:rFonts w:hint="eastAsia" w:ascii="仿宋" w:hAnsi="仿宋" w:eastAsia="仿宋"/>
          <w:sz w:val="30"/>
          <w:szCs w:val="30"/>
          <w:lang w:eastAsia="zh-CN"/>
        </w:rPr>
        <w:t>。</w:t>
      </w:r>
    </w:p>
    <w:p w14:paraId="7DCAFBAD">
      <w:pPr>
        <w:pStyle w:val="13"/>
        <w:widowControl w:val="0"/>
        <w:tabs>
          <w:tab w:val="clear" w:pos="454"/>
        </w:tabs>
        <w:spacing w:beforeLines="50" w:after="120" w:line="460" w:lineRule="exact"/>
        <w:ind w:left="0" w:firstLine="602" w:firstLineChars="200"/>
        <w:rPr>
          <w:rFonts w:ascii="宋体"/>
          <w:b/>
          <w:sz w:val="30"/>
          <w:szCs w:val="30"/>
        </w:rPr>
      </w:pPr>
      <w:r>
        <w:rPr>
          <w:rFonts w:hint="eastAsia" w:ascii="宋体" w:hAnsi="宋体"/>
          <w:b/>
          <w:sz w:val="30"/>
          <w:szCs w:val="30"/>
        </w:rPr>
        <w:t>（五）磋商响应文件的有效期</w:t>
      </w:r>
    </w:p>
    <w:p w14:paraId="731A6429">
      <w:pPr>
        <w:spacing w:beforeLines="50" w:afterLines="50" w:line="460" w:lineRule="exact"/>
        <w:ind w:firstLine="600" w:firstLineChars="200"/>
        <w:jc w:val="left"/>
        <w:rPr>
          <w:rFonts w:ascii="仿宋" w:hAnsi="仿宋" w:eastAsia="仿宋"/>
          <w:sz w:val="30"/>
          <w:szCs w:val="30"/>
        </w:rPr>
      </w:pPr>
      <w:r>
        <w:rPr>
          <w:rFonts w:hint="eastAsia" w:ascii="仿宋" w:hAnsi="仿宋" w:eastAsia="仿宋"/>
          <w:sz w:val="30"/>
          <w:szCs w:val="30"/>
        </w:rPr>
        <w:t>1、自磋商响应截止日起90天内磋商响应文件应保持有效。有效期不足的磋商响应文件将被拒绝。</w:t>
      </w:r>
    </w:p>
    <w:p w14:paraId="60E4E435">
      <w:pPr>
        <w:spacing w:beforeLines="50" w:afterLines="50" w:line="460" w:lineRule="exact"/>
        <w:ind w:firstLine="600" w:firstLineChars="200"/>
        <w:jc w:val="left"/>
        <w:rPr>
          <w:rFonts w:eastAsia="仿宋"/>
        </w:rPr>
      </w:pPr>
      <w:r>
        <w:rPr>
          <w:rFonts w:hint="eastAsia" w:ascii="仿宋" w:hAnsi="仿宋" w:eastAsia="仿宋"/>
          <w:sz w:val="30"/>
          <w:szCs w:val="30"/>
        </w:rPr>
        <w:t>2、成交人的磋商响应文件自磋商之日起至合同履行完毕止均应保持有效。</w:t>
      </w:r>
    </w:p>
    <w:p w14:paraId="7BF77ECE">
      <w:pPr>
        <w:spacing w:beforeLines="50" w:afterLines="50" w:line="460" w:lineRule="exact"/>
        <w:ind w:firstLine="602" w:firstLineChars="200"/>
        <w:jc w:val="left"/>
        <w:outlineLvl w:val="0"/>
        <w:rPr>
          <w:rFonts w:ascii="宋体"/>
          <w:b/>
          <w:sz w:val="30"/>
          <w:szCs w:val="30"/>
        </w:rPr>
      </w:pPr>
      <w:bookmarkStart w:id="68" w:name="_Toc451762178"/>
      <w:bookmarkStart w:id="69" w:name="_Toc451762247"/>
      <w:bookmarkStart w:id="70" w:name="_Toc510137464"/>
      <w:r>
        <w:rPr>
          <w:rFonts w:hint="eastAsia" w:ascii="宋体" w:hAnsi="宋体"/>
          <w:b/>
          <w:sz w:val="30"/>
          <w:szCs w:val="30"/>
        </w:rPr>
        <w:t>（六）</w:t>
      </w:r>
      <w:bookmarkEnd w:id="68"/>
      <w:bookmarkEnd w:id="69"/>
      <w:bookmarkEnd w:id="70"/>
      <w:bookmarkStart w:id="71" w:name="_Toc451762180"/>
      <w:bookmarkStart w:id="72" w:name="_Toc510137465"/>
      <w:bookmarkStart w:id="73" w:name="_Toc451762249"/>
      <w:r>
        <w:rPr>
          <w:rFonts w:hint="eastAsia" w:ascii="宋体" w:hAnsi="宋体"/>
          <w:b/>
          <w:sz w:val="30"/>
          <w:szCs w:val="30"/>
        </w:rPr>
        <w:t>磋商响应文件的签署和份数</w:t>
      </w:r>
      <w:bookmarkEnd w:id="71"/>
      <w:bookmarkEnd w:id="72"/>
      <w:bookmarkEnd w:id="73"/>
    </w:p>
    <w:p w14:paraId="2E215EDC">
      <w:pPr>
        <w:spacing w:beforeLines="50" w:afterLines="50" w:line="460" w:lineRule="exact"/>
        <w:ind w:firstLine="602" w:firstLineChars="200"/>
        <w:rPr>
          <w:rFonts w:ascii="宋体"/>
          <w:b/>
          <w:bCs/>
          <w:sz w:val="28"/>
          <w:szCs w:val="28"/>
        </w:rPr>
      </w:pPr>
      <w:r>
        <w:rPr>
          <w:rFonts w:hint="eastAsia" w:ascii="仿宋" w:hAnsi="仿宋" w:eastAsia="仿宋"/>
          <w:b/>
          <w:bCs/>
          <w:sz w:val="30"/>
          <w:szCs w:val="30"/>
        </w:rPr>
        <w:t>1、</w:t>
      </w:r>
      <w:r>
        <w:rPr>
          <w:rFonts w:hint="eastAsia" w:ascii="宋体" w:hAnsi="宋体"/>
          <w:b/>
          <w:bCs/>
          <w:sz w:val="28"/>
          <w:szCs w:val="28"/>
        </w:rPr>
        <w:t>电子磋商响应文件部分：</w:t>
      </w:r>
    </w:p>
    <w:p w14:paraId="09A1A4CB">
      <w:pPr>
        <w:spacing w:beforeLines="50" w:afterLines="50" w:line="460" w:lineRule="exact"/>
        <w:ind w:firstLine="562" w:firstLineChars="200"/>
        <w:rPr>
          <w:rFonts w:ascii="仿宋" w:hAnsi="仿宋" w:eastAsia="仿宋"/>
          <w:b/>
          <w:bCs/>
          <w:sz w:val="30"/>
          <w:szCs w:val="30"/>
        </w:rPr>
      </w:pPr>
      <w:r>
        <w:rPr>
          <w:rFonts w:hint="eastAsia" w:ascii="宋体" w:hAnsi="宋体"/>
          <w:b/>
          <w:bCs/>
          <w:sz w:val="28"/>
          <w:szCs w:val="28"/>
        </w:rPr>
        <w:t>磋商响应方应根据本磋商文件和电子交易平台规定的格式和顺序编制电子磋商响应文件并进行关联定位，磋商响应文件内容不完整、编排混乱、关联错误导致磋商响应文件被误读、漏读或者查找不到相关内容的，是磋商响应方的责任。</w:t>
      </w:r>
    </w:p>
    <w:p w14:paraId="70A0F361">
      <w:pPr>
        <w:spacing w:beforeLines="50" w:afterLines="50" w:line="460" w:lineRule="exact"/>
        <w:ind w:firstLine="562" w:firstLineChars="200"/>
        <w:rPr>
          <w:rFonts w:ascii="宋体"/>
          <w:b/>
          <w:bCs/>
          <w:sz w:val="28"/>
          <w:szCs w:val="28"/>
        </w:rPr>
      </w:pPr>
      <w:r>
        <w:rPr>
          <w:rFonts w:hint="eastAsia" w:ascii="宋体" w:hAnsi="宋体"/>
          <w:b/>
          <w:bCs/>
          <w:sz w:val="28"/>
          <w:szCs w:val="28"/>
        </w:rPr>
        <w:t>2.磋商响应方选择递交备份磋商响应文件的，备份磋商响应文件另须满足以下条件：</w:t>
      </w:r>
    </w:p>
    <w:p w14:paraId="773C25C6">
      <w:pPr>
        <w:pStyle w:val="29"/>
        <w:spacing w:before="120" w:after="120" w:line="460" w:lineRule="exact"/>
        <w:ind w:firstLine="602" w:firstLineChars="200"/>
        <w:rPr>
          <w:rFonts w:hAnsi="宋体"/>
          <w:b/>
          <w:bCs/>
          <w:kern w:val="0"/>
          <w:sz w:val="30"/>
          <w:szCs w:val="30"/>
        </w:rPr>
      </w:pPr>
      <w:r>
        <w:rPr>
          <w:rFonts w:hint="eastAsia" w:hAnsi="宋体"/>
          <w:b/>
          <w:bCs/>
          <w:kern w:val="0"/>
          <w:sz w:val="30"/>
          <w:szCs w:val="30"/>
        </w:rPr>
        <w:t xml:space="preserve">（1）储存形式：U盘、DVD </w:t>
      </w:r>
    </w:p>
    <w:p w14:paraId="75C2B735">
      <w:pPr>
        <w:pStyle w:val="29"/>
        <w:spacing w:before="120" w:after="120" w:line="460" w:lineRule="exact"/>
        <w:ind w:firstLine="602" w:firstLineChars="200"/>
        <w:rPr>
          <w:rFonts w:hAnsi="宋体"/>
          <w:b/>
          <w:bCs/>
          <w:kern w:val="0"/>
          <w:sz w:val="30"/>
          <w:szCs w:val="30"/>
        </w:rPr>
      </w:pPr>
      <w:r>
        <w:rPr>
          <w:rFonts w:hint="eastAsia" w:hAnsi="宋体"/>
          <w:b/>
          <w:bCs/>
          <w:kern w:val="0"/>
          <w:sz w:val="30"/>
          <w:szCs w:val="30"/>
        </w:rPr>
        <w:t>（2）密封要求：</w:t>
      </w:r>
      <w:r>
        <w:rPr>
          <w:rFonts w:hint="eastAsia" w:hAnsi="宋体"/>
          <w:b/>
          <w:bCs/>
          <w:sz w:val="28"/>
          <w:szCs w:val="28"/>
        </w:rPr>
        <w:t>外包装封面上应注明磋商响应方名称、磋商响应方地址、磋商响应方联系方式（授权代表手机）、磋商响应文件名称（备份磋商响应文件）、项目名称、项目编号、标项及“开标时启封”字样，并加盖磋商响应方公章。</w:t>
      </w:r>
    </w:p>
    <w:p w14:paraId="45292AE9">
      <w:pPr>
        <w:spacing w:beforeLines="50" w:afterLines="50" w:line="460" w:lineRule="exact"/>
        <w:ind w:firstLine="602" w:firstLineChars="200"/>
        <w:outlineLvl w:val="2"/>
        <w:rPr>
          <w:rFonts w:ascii="宋体"/>
          <w:b/>
          <w:sz w:val="30"/>
          <w:szCs w:val="30"/>
        </w:rPr>
      </w:pPr>
      <w:r>
        <w:rPr>
          <w:rFonts w:hint="eastAsia" w:ascii="宋体" w:hAnsi="宋体"/>
          <w:b/>
          <w:sz w:val="30"/>
          <w:szCs w:val="30"/>
        </w:rPr>
        <w:t>（七）磋商响应无效的情形</w:t>
      </w:r>
    </w:p>
    <w:p w14:paraId="57BEF246">
      <w:pPr>
        <w:spacing w:beforeLines="50" w:afterLines="50" w:line="460" w:lineRule="exact"/>
        <w:ind w:firstLine="600" w:firstLineChars="200"/>
        <w:jc w:val="left"/>
        <w:rPr>
          <w:rFonts w:ascii="仿宋" w:hAnsi="仿宋" w:eastAsia="仿宋"/>
          <w:sz w:val="30"/>
          <w:szCs w:val="30"/>
        </w:rPr>
      </w:pPr>
      <w:r>
        <w:rPr>
          <w:rFonts w:hint="eastAsia" w:ascii="仿宋" w:hAnsi="仿宋" w:eastAsia="仿宋"/>
          <w:sz w:val="30"/>
          <w:szCs w:val="30"/>
        </w:rPr>
        <w:t>实质上没有响应磋商文件要求的磋商响应将被视为无效磋商响应。在评审时，如发现下列情形之一的，磋商响应文件将被视为无效：</w:t>
      </w:r>
    </w:p>
    <w:p w14:paraId="259FABEB">
      <w:pPr>
        <w:spacing w:beforeLines="50" w:afterLines="50" w:line="460" w:lineRule="exact"/>
        <w:ind w:firstLine="602" w:firstLineChars="200"/>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eastAsia="zh-CN"/>
        </w:rPr>
        <w:t>.</w:t>
      </w:r>
      <w:r>
        <w:rPr>
          <w:rFonts w:hint="eastAsia" w:ascii="仿宋" w:hAnsi="仿宋" w:eastAsia="仿宋"/>
          <w:b/>
          <w:bCs/>
          <w:sz w:val="30"/>
          <w:szCs w:val="30"/>
        </w:rPr>
        <w:t>仅提供备份磋商响应文件的；</w:t>
      </w:r>
    </w:p>
    <w:p w14:paraId="6BB325D1">
      <w:pPr>
        <w:spacing w:beforeLines="50" w:afterLines="50" w:line="460" w:lineRule="exact"/>
        <w:ind w:firstLine="602" w:firstLineChars="200"/>
        <w:rPr>
          <w:rFonts w:hint="eastAsia" w:ascii="仿宋" w:hAnsi="仿宋" w:eastAsia="仿宋"/>
          <w:b/>
          <w:bCs/>
          <w:sz w:val="30"/>
          <w:szCs w:val="30"/>
        </w:rPr>
      </w:pPr>
      <w:r>
        <w:rPr>
          <w:rFonts w:hint="eastAsia" w:ascii="仿宋" w:hAnsi="仿宋" w:eastAsia="仿宋"/>
          <w:b/>
          <w:bCs/>
          <w:sz w:val="30"/>
          <w:szCs w:val="30"/>
        </w:rPr>
        <w:t>2</w:t>
      </w:r>
      <w:r>
        <w:rPr>
          <w:rFonts w:hint="eastAsia" w:ascii="仿宋" w:hAnsi="仿宋" w:eastAsia="仿宋"/>
          <w:b/>
          <w:bCs/>
          <w:sz w:val="30"/>
          <w:szCs w:val="30"/>
          <w:lang w:eastAsia="zh-CN"/>
        </w:rPr>
        <w:t>.</w:t>
      </w:r>
      <w:r>
        <w:rPr>
          <w:rFonts w:hint="eastAsia" w:ascii="仿宋" w:hAnsi="仿宋" w:eastAsia="仿宋"/>
          <w:b/>
          <w:bCs/>
          <w:sz w:val="30"/>
          <w:szCs w:val="30"/>
        </w:rPr>
        <w:t>电子磋商响应文件解密失败，且未在规定时间内提交备份磋商响应文件的；</w:t>
      </w:r>
    </w:p>
    <w:p w14:paraId="2641D2FA">
      <w:pPr>
        <w:spacing w:beforeLines="50" w:afterLines="50" w:line="460" w:lineRule="exact"/>
        <w:ind w:firstLine="602" w:firstLineChars="200"/>
        <w:rPr>
          <w:rFonts w:hint="eastAsia" w:ascii="仿宋" w:hAnsi="仿宋" w:eastAsia="仿宋"/>
          <w:b/>
          <w:bCs/>
          <w:sz w:val="30"/>
          <w:szCs w:val="30"/>
        </w:rPr>
      </w:pPr>
      <w:r>
        <w:rPr>
          <w:rFonts w:hint="eastAsia" w:ascii="仿宋" w:hAnsi="仿宋" w:eastAsia="仿宋"/>
          <w:b/>
          <w:bCs/>
          <w:sz w:val="30"/>
          <w:szCs w:val="30"/>
        </w:rPr>
        <w:t>3</w:t>
      </w:r>
      <w:r>
        <w:rPr>
          <w:rFonts w:hint="eastAsia" w:ascii="仿宋" w:hAnsi="仿宋" w:eastAsia="仿宋"/>
          <w:b/>
          <w:bCs/>
          <w:sz w:val="30"/>
          <w:szCs w:val="30"/>
          <w:lang w:eastAsia="zh-CN"/>
        </w:rPr>
        <w:t>.</w:t>
      </w:r>
      <w:r>
        <w:rPr>
          <w:rFonts w:hint="eastAsia" w:ascii="仿宋" w:hAnsi="仿宋" w:eastAsia="仿宋"/>
          <w:b/>
          <w:bCs/>
          <w:sz w:val="30"/>
          <w:szCs w:val="30"/>
        </w:rPr>
        <w:t>电子磋商响应文件解密失败，虽然在规定时间内提交了备份磋商响应文件，但是备份磋商响应文件无法导入或者无法读取或者不符合本磋商文件和电子交易平台要求的；</w:t>
      </w:r>
    </w:p>
    <w:p w14:paraId="3D5E5AD7">
      <w:pPr>
        <w:spacing w:beforeLines="50" w:afterLines="50" w:line="460" w:lineRule="exact"/>
        <w:ind w:firstLine="602" w:firstLineChars="200"/>
        <w:rPr>
          <w:rFonts w:hint="eastAsia" w:ascii="仿宋" w:hAnsi="仿宋" w:eastAsia="仿宋"/>
          <w:b/>
          <w:bCs/>
          <w:sz w:val="30"/>
          <w:szCs w:val="30"/>
        </w:rPr>
      </w:pPr>
      <w:r>
        <w:rPr>
          <w:rFonts w:hint="eastAsia" w:ascii="仿宋" w:hAnsi="仿宋" w:eastAsia="仿宋"/>
          <w:b/>
          <w:bCs/>
          <w:sz w:val="30"/>
          <w:szCs w:val="30"/>
        </w:rPr>
        <w:t>4</w:t>
      </w:r>
      <w:r>
        <w:rPr>
          <w:rFonts w:hint="eastAsia" w:ascii="仿宋" w:hAnsi="仿宋" w:eastAsia="仿宋"/>
          <w:b/>
          <w:bCs/>
          <w:sz w:val="30"/>
          <w:szCs w:val="30"/>
          <w:lang w:eastAsia="zh-CN"/>
        </w:rPr>
        <w:t>.</w:t>
      </w:r>
      <w:r>
        <w:rPr>
          <w:rFonts w:hint="eastAsia" w:ascii="仿宋" w:hAnsi="仿宋" w:eastAsia="仿宋"/>
          <w:b/>
          <w:bCs/>
          <w:sz w:val="30"/>
          <w:szCs w:val="30"/>
        </w:rPr>
        <w:t>磋商响应方未能提供合格的资格文件；</w:t>
      </w:r>
    </w:p>
    <w:p w14:paraId="32D90EC4">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5</w:t>
      </w:r>
      <w:r>
        <w:rPr>
          <w:rFonts w:hint="eastAsia" w:ascii="仿宋" w:hAnsi="仿宋" w:eastAsia="仿宋"/>
          <w:b/>
          <w:bCs/>
          <w:sz w:val="30"/>
          <w:szCs w:val="30"/>
          <w:lang w:eastAsia="zh-CN"/>
        </w:rPr>
        <w:t>.</w:t>
      </w:r>
      <w:r>
        <w:rPr>
          <w:rFonts w:hint="eastAsia" w:ascii="仿宋" w:hAnsi="仿宋" w:eastAsia="仿宋"/>
          <w:b/>
          <w:bCs/>
          <w:sz w:val="30"/>
          <w:szCs w:val="30"/>
        </w:rPr>
        <w:t>与磋商文件有重大偏离、未满足带“▲”号实质性指标的磋商响应文件；</w:t>
      </w:r>
    </w:p>
    <w:p w14:paraId="775641E1">
      <w:pPr>
        <w:spacing w:beforeLines="50" w:afterLines="50" w:line="460" w:lineRule="exact"/>
        <w:ind w:firstLine="602" w:firstLineChars="200"/>
        <w:jc w:val="left"/>
        <w:rPr>
          <w:rFonts w:hint="eastAsia" w:ascii="仿宋" w:hAnsi="仿宋" w:eastAsia="仿宋"/>
          <w:b/>
          <w:bCs/>
          <w:sz w:val="30"/>
          <w:szCs w:val="30"/>
        </w:rPr>
      </w:pPr>
      <w:r>
        <w:rPr>
          <w:rFonts w:hint="eastAsia" w:ascii="仿宋" w:hAnsi="仿宋" w:eastAsia="仿宋"/>
          <w:b/>
          <w:bCs/>
          <w:sz w:val="30"/>
          <w:szCs w:val="30"/>
        </w:rPr>
        <w:t>6</w:t>
      </w:r>
      <w:r>
        <w:rPr>
          <w:rFonts w:hint="eastAsia" w:ascii="仿宋" w:hAnsi="仿宋" w:eastAsia="仿宋"/>
          <w:b/>
          <w:bCs/>
          <w:sz w:val="30"/>
          <w:szCs w:val="30"/>
          <w:lang w:eastAsia="zh-CN"/>
        </w:rPr>
        <w:t>.</w:t>
      </w:r>
      <w:r>
        <w:rPr>
          <w:rFonts w:hint="eastAsia" w:ascii="仿宋" w:hAnsi="仿宋" w:eastAsia="仿宋"/>
          <w:b/>
          <w:bCs/>
          <w:sz w:val="30"/>
          <w:szCs w:val="30"/>
        </w:rPr>
        <w:t>标项以赠送方式磋商响应的；</w:t>
      </w:r>
    </w:p>
    <w:p w14:paraId="235199E2">
      <w:pPr>
        <w:spacing w:beforeLines="50" w:afterLines="50" w:line="460" w:lineRule="exact"/>
        <w:ind w:firstLine="602" w:firstLineChars="200"/>
        <w:jc w:val="left"/>
        <w:rPr>
          <w:rFonts w:hint="eastAsia" w:ascii="仿宋" w:hAnsi="仿宋" w:eastAsia="仿宋"/>
          <w:b/>
          <w:bCs/>
          <w:sz w:val="30"/>
          <w:szCs w:val="30"/>
        </w:rPr>
      </w:pPr>
      <w:r>
        <w:rPr>
          <w:rFonts w:hint="eastAsia" w:ascii="仿宋" w:hAnsi="仿宋" w:eastAsia="仿宋"/>
          <w:b/>
          <w:bCs/>
          <w:sz w:val="30"/>
          <w:szCs w:val="30"/>
        </w:rPr>
        <w:t>7</w:t>
      </w:r>
      <w:r>
        <w:rPr>
          <w:rFonts w:hint="eastAsia" w:ascii="仿宋" w:hAnsi="仿宋" w:eastAsia="仿宋"/>
          <w:b/>
          <w:bCs/>
          <w:sz w:val="30"/>
          <w:szCs w:val="30"/>
          <w:lang w:eastAsia="zh-CN"/>
        </w:rPr>
        <w:t>.</w:t>
      </w:r>
      <w:r>
        <w:rPr>
          <w:rFonts w:hint="eastAsia" w:ascii="仿宋" w:hAnsi="仿宋" w:eastAsia="仿宋"/>
          <w:b/>
          <w:bCs/>
          <w:sz w:val="30"/>
          <w:szCs w:val="30"/>
        </w:rPr>
        <w:t>磋商响应文件应盖公章而未盖公章或盖非公司公章、未有效授权、法定代表人授权书填写不完整或有涂改的；</w:t>
      </w:r>
    </w:p>
    <w:p w14:paraId="6C3EAC4F">
      <w:pPr>
        <w:spacing w:beforeLines="50" w:afterLines="50" w:line="460" w:lineRule="exact"/>
        <w:ind w:firstLine="602" w:firstLineChars="200"/>
        <w:jc w:val="left"/>
        <w:rPr>
          <w:rFonts w:hint="eastAsia" w:ascii="仿宋" w:hAnsi="仿宋" w:eastAsia="仿宋"/>
          <w:b/>
          <w:bCs/>
          <w:sz w:val="30"/>
          <w:szCs w:val="30"/>
        </w:rPr>
      </w:pPr>
      <w:r>
        <w:rPr>
          <w:rFonts w:hint="eastAsia" w:ascii="仿宋" w:hAnsi="仿宋" w:eastAsia="仿宋"/>
          <w:b/>
          <w:bCs/>
          <w:sz w:val="30"/>
          <w:szCs w:val="30"/>
        </w:rPr>
        <w:t>8</w:t>
      </w:r>
      <w:r>
        <w:rPr>
          <w:rFonts w:hint="eastAsia" w:ascii="仿宋" w:hAnsi="仿宋" w:eastAsia="仿宋"/>
          <w:b/>
          <w:bCs/>
          <w:sz w:val="30"/>
          <w:szCs w:val="30"/>
          <w:lang w:eastAsia="zh-CN"/>
        </w:rPr>
        <w:t>.</w:t>
      </w:r>
      <w:r>
        <w:rPr>
          <w:rFonts w:hint="eastAsia" w:ascii="仿宋" w:hAnsi="仿宋" w:eastAsia="仿宋"/>
          <w:b/>
          <w:bCs/>
          <w:sz w:val="30"/>
          <w:szCs w:val="30"/>
        </w:rPr>
        <w:t>未成功办理磋商响应方采购文件获取手续的；</w:t>
      </w:r>
    </w:p>
    <w:p w14:paraId="46C6ABA3">
      <w:pPr>
        <w:spacing w:beforeLines="50" w:afterLines="50" w:line="460" w:lineRule="exact"/>
        <w:ind w:firstLine="602" w:firstLineChars="200"/>
        <w:jc w:val="left"/>
        <w:rPr>
          <w:rFonts w:hint="eastAsia" w:ascii="仿宋" w:hAnsi="仿宋" w:eastAsia="仿宋"/>
          <w:b/>
          <w:bCs/>
          <w:sz w:val="30"/>
          <w:szCs w:val="30"/>
        </w:rPr>
      </w:pPr>
      <w:r>
        <w:rPr>
          <w:rFonts w:hint="eastAsia" w:ascii="仿宋" w:hAnsi="仿宋" w:eastAsia="仿宋"/>
          <w:b/>
          <w:bCs/>
          <w:sz w:val="30"/>
          <w:szCs w:val="30"/>
        </w:rPr>
        <w:t>9</w:t>
      </w:r>
      <w:r>
        <w:rPr>
          <w:rFonts w:hint="eastAsia" w:ascii="仿宋" w:hAnsi="仿宋" w:eastAsia="仿宋"/>
          <w:b/>
          <w:bCs/>
          <w:sz w:val="30"/>
          <w:szCs w:val="30"/>
          <w:lang w:eastAsia="zh-CN"/>
        </w:rPr>
        <w:t>.</w:t>
      </w:r>
      <w:r>
        <w:rPr>
          <w:rFonts w:hint="eastAsia" w:ascii="仿宋" w:hAnsi="仿宋" w:eastAsia="仿宋"/>
          <w:b/>
          <w:bCs/>
          <w:sz w:val="30"/>
          <w:szCs w:val="30"/>
        </w:rPr>
        <w:t>磋商最终报价超出预算</w:t>
      </w:r>
      <w:r>
        <w:rPr>
          <w:rFonts w:hint="eastAsia" w:ascii="仿宋" w:hAnsi="仿宋" w:eastAsia="仿宋"/>
          <w:b/>
          <w:bCs/>
          <w:sz w:val="30"/>
          <w:szCs w:val="30"/>
          <w:lang w:val="en-US" w:eastAsia="zh-CN"/>
        </w:rPr>
        <w:t>或最高限价</w:t>
      </w:r>
      <w:r>
        <w:rPr>
          <w:rFonts w:hint="eastAsia" w:ascii="仿宋" w:hAnsi="仿宋" w:eastAsia="仿宋"/>
          <w:b/>
          <w:bCs/>
          <w:sz w:val="30"/>
          <w:szCs w:val="30"/>
        </w:rPr>
        <w:t>的；</w:t>
      </w:r>
    </w:p>
    <w:p w14:paraId="16DFF921">
      <w:pPr>
        <w:spacing w:beforeLines="50" w:afterLines="50" w:line="460" w:lineRule="exact"/>
        <w:ind w:firstLine="602" w:firstLineChars="200"/>
        <w:jc w:val="left"/>
        <w:rPr>
          <w:rFonts w:hint="eastAsia" w:ascii="仿宋" w:hAnsi="仿宋" w:eastAsia="仿宋"/>
          <w:b/>
          <w:bCs/>
          <w:sz w:val="30"/>
          <w:szCs w:val="30"/>
        </w:rPr>
      </w:pPr>
      <w:r>
        <w:rPr>
          <w:rFonts w:hint="eastAsia" w:ascii="仿宋" w:hAnsi="仿宋" w:eastAsia="仿宋"/>
          <w:b/>
          <w:bCs/>
          <w:sz w:val="30"/>
          <w:szCs w:val="30"/>
        </w:rPr>
        <w:t>10</w:t>
      </w:r>
      <w:r>
        <w:rPr>
          <w:rFonts w:hint="eastAsia" w:ascii="仿宋" w:hAnsi="仿宋" w:eastAsia="仿宋"/>
          <w:b/>
          <w:bCs/>
          <w:sz w:val="30"/>
          <w:szCs w:val="30"/>
          <w:lang w:eastAsia="zh-CN"/>
        </w:rPr>
        <w:t>.</w:t>
      </w:r>
      <w:r>
        <w:rPr>
          <w:rFonts w:hint="eastAsia" w:ascii="仿宋" w:hAnsi="仿宋" w:eastAsia="仿宋"/>
          <w:b/>
          <w:bCs/>
          <w:sz w:val="30"/>
          <w:szCs w:val="30"/>
        </w:rPr>
        <w:t>磋商小组认为磋商响应方的最终报价明显低于其他通过符合性审查磋商响应方的报价，有可能影响产品质量或者不能诚信履约，且不能证明其报价合理性的；</w:t>
      </w:r>
    </w:p>
    <w:p w14:paraId="1CD17CB3">
      <w:pPr>
        <w:spacing w:beforeLines="50" w:afterLines="50" w:line="460" w:lineRule="exact"/>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11.磋商小组根据本章“二、磋商响应文件的编制”“（四）磋商响应报价”第4点规定情形发起询标后，响应供应商不提供书面说明、证明材料，或者磋商小组认为其提供的书面说明、证明材料不能证明其报价合理性的；</w:t>
      </w:r>
    </w:p>
    <w:p w14:paraId="613C86AE">
      <w:pPr>
        <w:spacing w:beforeLines="50" w:afterLines="50" w:line="460" w:lineRule="exact"/>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12.未提供样品或提供样品不满足采购需求实质性条件的；</w:t>
      </w:r>
    </w:p>
    <w:p w14:paraId="563FFE29">
      <w:pPr>
        <w:spacing w:beforeLines="50" w:afterLines="50" w:line="460" w:lineRule="exact"/>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13.不同供应商的电子响应文件上传计算机的网卡MAC地址或硬盘序列号等硬件信息相同且无法合理解释的；</w:t>
      </w:r>
    </w:p>
    <w:p w14:paraId="623EB07D">
      <w:pPr>
        <w:spacing w:beforeLines="50" w:afterLines="50" w:line="460" w:lineRule="exact"/>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14.上传的电子响应文件若出现使用本项目其他响应供应商的数字证书加密的，或者加盖本项目其他响应供应商的电子印章且无法合理解释的；</w:t>
      </w:r>
    </w:p>
    <w:p w14:paraId="0C0E0916">
      <w:pPr>
        <w:spacing w:beforeLines="50" w:afterLines="50" w:line="460" w:lineRule="exact"/>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15.不同供应商的响应文件的内容存在三处（含）以上错误一致且无法合理解释的；</w:t>
      </w:r>
    </w:p>
    <w:p w14:paraId="39E0768C">
      <w:pPr>
        <w:spacing w:beforeLines="50" w:afterLines="50" w:line="460" w:lineRule="exact"/>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16.不同供应商联系人为同一人或不同联系人的联系电话一致且无法合理解释的；</w:t>
      </w:r>
    </w:p>
    <w:p w14:paraId="6536B4E7">
      <w:pPr>
        <w:spacing w:beforeLines="50" w:afterLines="50" w:line="460" w:lineRule="exact"/>
        <w:ind w:firstLine="602" w:firstLineChars="200"/>
        <w:jc w:val="left"/>
        <w:rPr>
          <w:rFonts w:ascii="仿宋" w:hAnsi="仿宋" w:eastAsia="仿宋"/>
          <w:b/>
          <w:bCs/>
          <w:sz w:val="30"/>
          <w:szCs w:val="30"/>
        </w:rPr>
      </w:pPr>
      <w:r>
        <w:rPr>
          <w:rFonts w:hint="eastAsia" w:ascii="仿宋" w:hAnsi="仿宋" w:eastAsia="仿宋"/>
          <w:b/>
          <w:bCs/>
          <w:sz w:val="30"/>
          <w:szCs w:val="30"/>
          <w:lang w:val="en-US" w:eastAsia="zh-CN"/>
        </w:rPr>
        <w:t>17.不符合法律、法规和本磋商文件规定的其他实质性要求的。</w:t>
      </w:r>
    </w:p>
    <w:p w14:paraId="1B0F1923">
      <w:pPr>
        <w:spacing w:beforeLines="50" w:afterLines="50" w:line="460" w:lineRule="exact"/>
        <w:ind w:firstLine="562" w:firstLineChars="200"/>
        <w:rPr>
          <w:rFonts w:ascii="宋体"/>
          <w:b/>
          <w:sz w:val="28"/>
          <w:szCs w:val="28"/>
        </w:rPr>
      </w:pPr>
      <w:r>
        <w:rPr>
          <w:rFonts w:hint="eastAsia" w:ascii="宋体" w:hAnsi="宋体"/>
          <w:b/>
          <w:sz w:val="28"/>
          <w:szCs w:val="28"/>
        </w:rPr>
        <w:t>（八）磋商过程中的</w:t>
      </w:r>
      <w:r>
        <w:rPr>
          <w:rFonts w:hint="eastAsia" w:hAnsi="宋体"/>
          <w:b/>
          <w:bCs/>
          <w:sz w:val="28"/>
          <w:szCs w:val="28"/>
        </w:rPr>
        <w:t>异常情况及处理措施</w:t>
      </w:r>
    </w:p>
    <w:p w14:paraId="710CF183">
      <w:pPr>
        <w:pStyle w:val="29"/>
        <w:spacing w:before="120" w:after="120" w:line="460" w:lineRule="exact"/>
        <w:ind w:firstLine="562" w:firstLineChars="200"/>
        <w:rPr>
          <w:rFonts w:hAnsi="宋体"/>
          <w:b/>
          <w:bCs/>
          <w:sz w:val="28"/>
          <w:szCs w:val="28"/>
        </w:rPr>
      </w:pPr>
      <w:r>
        <w:rPr>
          <w:rFonts w:hint="eastAsia" w:hAnsi="宋体"/>
          <w:b/>
          <w:bCs/>
          <w:sz w:val="28"/>
          <w:szCs w:val="28"/>
        </w:rPr>
        <w:t>磋商过程中出现以下情形，导致电子交易平台无法正常运行，或者无法保证电子交易的公平、公正和安全时，磋商方可中止电子交易活动：</w:t>
      </w:r>
    </w:p>
    <w:p w14:paraId="02D19B03">
      <w:pPr>
        <w:spacing w:beforeLines="50" w:afterLines="50" w:line="460" w:lineRule="exact"/>
        <w:ind w:firstLine="562" w:firstLineChars="200"/>
        <w:rPr>
          <w:rFonts w:ascii="宋体"/>
          <w:b/>
          <w:bCs/>
          <w:sz w:val="28"/>
          <w:szCs w:val="28"/>
        </w:rPr>
      </w:pPr>
      <w:r>
        <w:rPr>
          <w:rFonts w:hint="eastAsia" w:ascii="宋体" w:hAnsi="宋体"/>
          <w:b/>
          <w:bCs/>
          <w:sz w:val="28"/>
          <w:szCs w:val="28"/>
        </w:rPr>
        <w:t>1.电子交易平台发生故障而无法登录访问的；</w:t>
      </w:r>
    </w:p>
    <w:p w14:paraId="169B94DB">
      <w:pPr>
        <w:spacing w:beforeLines="50" w:afterLines="50" w:line="460" w:lineRule="exact"/>
        <w:ind w:firstLine="562" w:firstLineChars="200"/>
        <w:rPr>
          <w:rFonts w:ascii="宋体"/>
          <w:b/>
          <w:bCs/>
          <w:sz w:val="28"/>
          <w:szCs w:val="28"/>
        </w:rPr>
      </w:pPr>
      <w:r>
        <w:rPr>
          <w:rFonts w:hint="eastAsia" w:ascii="宋体" w:hAnsi="宋体"/>
          <w:b/>
          <w:bCs/>
          <w:sz w:val="28"/>
          <w:szCs w:val="28"/>
        </w:rPr>
        <w:t>2.电子交易平台应用或数据库出现错误，不能进行正常操作的；</w:t>
      </w:r>
    </w:p>
    <w:p w14:paraId="2DF2AFB5">
      <w:pPr>
        <w:spacing w:beforeLines="50" w:afterLines="50" w:line="460" w:lineRule="exact"/>
        <w:ind w:firstLine="562" w:firstLineChars="200"/>
        <w:rPr>
          <w:rFonts w:ascii="宋体"/>
          <w:b/>
          <w:bCs/>
          <w:sz w:val="28"/>
          <w:szCs w:val="28"/>
        </w:rPr>
      </w:pPr>
      <w:r>
        <w:rPr>
          <w:rFonts w:hint="eastAsia" w:ascii="宋体" w:hAnsi="宋体"/>
          <w:b/>
          <w:bCs/>
          <w:sz w:val="28"/>
          <w:szCs w:val="28"/>
        </w:rPr>
        <w:t>3.电子交易平台发现严重安全漏洞，有潜在泄密危险的；</w:t>
      </w:r>
    </w:p>
    <w:p w14:paraId="458E9A0B">
      <w:pPr>
        <w:spacing w:beforeLines="50" w:afterLines="50" w:line="460" w:lineRule="exact"/>
        <w:ind w:firstLine="562" w:firstLineChars="200"/>
        <w:rPr>
          <w:rFonts w:ascii="宋体"/>
          <w:b/>
          <w:bCs/>
          <w:sz w:val="28"/>
          <w:szCs w:val="28"/>
        </w:rPr>
      </w:pPr>
      <w:r>
        <w:rPr>
          <w:rFonts w:hint="eastAsia" w:ascii="宋体" w:hAnsi="宋体"/>
          <w:b/>
          <w:bCs/>
          <w:sz w:val="28"/>
          <w:szCs w:val="28"/>
        </w:rPr>
        <w:t>4.病毒发作导致不能进行正常操作的；</w:t>
      </w:r>
    </w:p>
    <w:p w14:paraId="380A9C2C">
      <w:pPr>
        <w:spacing w:beforeLines="50" w:afterLines="50" w:line="460" w:lineRule="exact"/>
        <w:ind w:firstLine="562" w:firstLineChars="200"/>
        <w:rPr>
          <w:rFonts w:ascii="宋体"/>
          <w:b/>
          <w:bCs/>
          <w:sz w:val="28"/>
          <w:szCs w:val="28"/>
        </w:rPr>
      </w:pPr>
      <w:r>
        <w:rPr>
          <w:rFonts w:hint="eastAsia" w:ascii="宋体" w:hAnsi="宋体"/>
          <w:b/>
          <w:bCs/>
          <w:sz w:val="28"/>
          <w:szCs w:val="28"/>
        </w:rPr>
        <w:t>5.其他无法保证电子交易的公平、公正和安全的情况。</w:t>
      </w:r>
    </w:p>
    <w:p w14:paraId="5AFC8E86">
      <w:pPr>
        <w:spacing w:beforeLines="50" w:afterLines="50" w:line="460" w:lineRule="exact"/>
        <w:ind w:firstLine="562" w:firstLineChars="200"/>
        <w:rPr>
          <w:rFonts w:ascii="仿宋" w:hAnsi="仿宋" w:eastAsia="仿宋"/>
          <w:sz w:val="30"/>
          <w:szCs w:val="30"/>
        </w:rPr>
      </w:pPr>
      <w:r>
        <w:rPr>
          <w:rFonts w:hint="eastAsia" w:ascii="宋体" w:hAnsi="宋体"/>
          <w:b/>
          <w:bCs/>
          <w:sz w:val="28"/>
          <w:szCs w:val="28"/>
        </w:rPr>
        <w:t>出现前款规定情形，不影响采购公平、公正性的，</w:t>
      </w:r>
      <w:r>
        <w:rPr>
          <w:rFonts w:hint="eastAsia" w:hAnsi="宋体"/>
          <w:b/>
          <w:bCs/>
          <w:sz w:val="28"/>
          <w:szCs w:val="28"/>
        </w:rPr>
        <w:t>磋商方</w:t>
      </w:r>
      <w:r>
        <w:rPr>
          <w:rFonts w:hint="eastAsia" w:ascii="宋体" w:hAnsi="宋体"/>
          <w:b/>
          <w:bCs/>
          <w:sz w:val="28"/>
          <w:szCs w:val="28"/>
        </w:rPr>
        <w:t>可以待上述情形消除后继续组织电子交易活动，也可以决定某些环节以纸质形式进行；影响或可能影响采购公平、公正性的，应当重新采购。</w:t>
      </w:r>
    </w:p>
    <w:p w14:paraId="0BD1296F">
      <w:pPr>
        <w:pStyle w:val="29"/>
        <w:keepNext w:val="0"/>
        <w:keepLines w:val="0"/>
        <w:pageBreakBefore w:val="0"/>
        <w:widowControl w:val="0"/>
        <w:kinsoku/>
        <w:wordWrap/>
        <w:overflowPunct/>
        <w:topLinePunct w:val="0"/>
        <w:autoSpaceDE/>
        <w:autoSpaceDN/>
        <w:bidi w:val="0"/>
        <w:adjustRightInd w:val="0"/>
        <w:snapToGrid w:val="0"/>
        <w:spacing w:beforeLines="100" w:afterLines="100" w:line="500" w:lineRule="exact"/>
        <w:jc w:val="center"/>
        <w:textAlignment w:val="auto"/>
        <w:rPr>
          <w:rFonts w:hAnsi="宋体"/>
          <w:b/>
          <w:sz w:val="32"/>
          <w:szCs w:val="32"/>
        </w:rPr>
      </w:pPr>
      <w:bookmarkStart w:id="74" w:name="_Toc451762250"/>
      <w:bookmarkStart w:id="75" w:name="_Toc451762181"/>
      <w:r>
        <w:rPr>
          <w:rFonts w:hint="eastAsia" w:hAnsi="宋体"/>
          <w:b/>
          <w:sz w:val="32"/>
          <w:szCs w:val="32"/>
        </w:rPr>
        <w:t>三、组织竞争性磋商程序</w:t>
      </w:r>
      <w:bookmarkEnd w:id="74"/>
      <w:bookmarkEnd w:id="75"/>
    </w:p>
    <w:p w14:paraId="74E0C98E">
      <w:pPr>
        <w:pStyle w:val="29"/>
        <w:spacing w:before="120" w:after="120" w:line="460" w:lineRule="exact"/>
        <w:ind w:firstLine="602" w:firstLineChars="200"/>
        <w:rPr>
          <w:rFonts w:hAnsi="宋体"/>
          <w:b/>
          <w:sz w:val="30"/>
          <w:szCs w:val="30"/>
        </w:rPr>
      </w:pPr>
      <w:r>
        <w:rPr>
          <w:rFonts w:hint="eastAsia" w:hAnsi="宋体"/>
          <w:b/>
          <w:sz w:val="30"/>
          <w:szCs w:val="30"/>
        </w:rPr>
        <w:t>（一）组建</w:t>
      </w:r>
      <w:r>
        <w:rPr>
          <w:rFonts w:hint="eastAsia" w:ascii="仿宋" w:hAnsi="仿宋" w:eastAsia="仿宋"/>
          <w:b/>
          <w:sz w:val="30"/>
          <w:szCs w:val="30"/>
        </w:rPr>
        <w:t>磋商</w:t>
      </w:r>
      <w:r>
        <w:rPr>
          <w:rFonts w:hint="eastAsia" w:hAnsi="宋体"/>
          <w:b/>
          <w:sz w:val="30"/>
          <w:szCs w:val="30"/>
        </w:rPr>
        <w:t>小组</w:t>
      </w:r>
    </w:p>
    <w:p w14:paraId="1C4D9437">
      <w:pPr>
        <w:spacing w:beforeLines="50" w:afterLines="50" w:line="460" w:lineRule="exact"/>
        <w:ind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竞争性磋商小组由采购人代表和评审专家共3人以上单数组成，其中评审专家人数不得少于竞争性磋商小组成员总数的2/3。采购人不得以评审专家身份参加本部门或本单位采购项目的评审。</w:t>
      </w:r>
    </w:p>
    <w:p w14:paraId="0D237AE7">
      <w:pPr>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达到公开招标数额标准的货物或者服务采购项目，或者达到招标规模标准的政府采购工程，磋商小组成员应当由5人（含）以上单数组成。</w:t>
      </w:r>
    </w:p>
    <w:p w14:paraId="73C937FE">
      <w:pPr>
        <w:pStyle w:val="29"/>
        <w:spacing w:before="120" w:after="120" w:line="460" w:lineRule="exact"/>
        <w:ind w:firstLine="602" w:firstLineChars="200"/>
        <w:rPr>
          <w:rFonts w:ascii="仿宋" w:hAnsi="仿宋" w:eastAsia="仿宋"/>
          <w:b/>
          <w:sz w:val="30"/>
          <w:szCs w:val="30"/>
        </w:rPr>
      </w:pPr>
      <w:r>
        <w:rPr>
          <w:rFonts w:hint="eastAsia" w:ascii="仿宋" w:hAnsi="仿宋" w:eastAsia="仿宋"/>
          <w:b/>
          <w:sz w:val="30"/>
          <w:szCs w:val="30"/>
        </w:rPr>
        <w:t>（二）组织开标程序</w:t>
      </w:r>
    </w:p>
    <w:p w14:paraId="41022CA2">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磋商方将按照磋商文件规定的时间、地点和程序组织开标，各磋商响应方授权代表及相关人员均应当准时在线参加，无关人员不得进入磋商现场。磋商响应方如未准时在线参加的，事后不得对采购相关人员、磋商过程和磋商结果提出异议。</w:t>
      </w:r>
    </w:p>
    <w:p w14:paraId="506AAF8F">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 落实工作场地、设施，检查录音录像采集设备运行情况，验证电子交易平台是否能正常登录。</w:t>
      </w:r>
    </w:p>
    <w:p w14:paraId="4579BA54">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 本次竞争性磋商由磋商方主持，主持人介绍磋商现场的人员情况，宣读递交磋商响应文件的磋商响应方名单、磋商纪律、应当回避的情形等注意事项。</w:t>
      </w:r>
    </w:p>
    <w:p w14:paraId="5AB86B6A">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 xml:space="preserve">3. </w:t>
      </w:r>
      <w:r>
        <w:rPr>
          <w:rFonts w:hint="eastAsia" w:ascii="仿宋" w:hAnsi="仿宋" w:eastAsia="仿宋"/>
          <w:sz w:val="30"/>
          <w:szCs w:val="30"/>
          <w:lang w:val="en-US" w:eastAsia="zh-CN"/>
        </w:rPr>
        <w:t>响应</w:t>
      </w:r>
      <w:r>
        <w:rPr>
          <w:rFonts w:hint="eastAsia" w:ascii="仿宋" w:hAnsi="仿宋" w:eastAsia="仿宋"/>
          <w:sz w:val="30"/>
          <w:szCs w:val="30"/>
        </w:rPr>
        <w:t>截止时，电子交易平台自动提取所有电子磋商响应文件。磋商方点击[开始解密]按钮后，磋商响应方可以在线解密，解密时限为30分钟。</w:t>
      </w:r>
    </w:p>
    <w:p w14:paraId="7377B2FE">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4.磋商响应方应当在解密时限内完成解密，如所有磋商响应方的电子磋商响应文件都已经解密完成的，则电子交易平台自动结束解密。如有任一磋商响应方未解密，电子交易平台会在解密时限截止时自动结束解密。</w:t>
      </w:r>
    </w:p>
    <w:p w14:paraId="6AB85E22">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解密时限内未完成解密且按规定提供了备份磋商响应文件的，磋商方将拆封其备份磋商响应文件，并导入电子交易平台。</w:t>
      </w:r>
    </w:p>
    <w:p w14:paraId="5D8E1F4F">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5.磋商专家经商议认为需要磋商响应方作出必要澄清或说明的，应当通过电子交易平台交换数据电文。磋商专家给予磋商响应方提交澄清或说明的时间为半小时，磋商响应方已经明确表示澄清或说明完毕的除外。澄清说明环节</w:t>
      </w:r>
      <w:r>
        <w:rPr>
          <w:rFonts w:hint="eastAsia" w:ascii="仿宋" w:hAnsi="仿宋" w:eastAsia="仿宋"/>
          <w:sz w:val="30"/>
          <w:szCs w:val="30"/>
          <w:lang w:val="en-US" w:eastAsia="zh-CN"/>
        </w:rPr>
        <w:t>磋商专家</w:t>
      </w:r>
      <w:r>
        <w:rPr>
          <w:rFonts w:hint="eastAsia" w:ascii="仿宋" w:hAnsi="仿宋" w:eastAsia="仿宋"/>
          <w:sz w:val="30"/>
          <w:szCs w:val="30"/>
        </w:rPr>
        <w:t>可以通过电子交易平台发出“视频会议”邀请，与相关</w:t>
      </w:r>
      <w:r>
        <w:rPr>
          <w:rFonts w:hint="eastAsia" w:ascii="仿宋" w:hAnsi="仿宋" w:eastAsia="仿宋"/>
          <w:sz w:val="30"/>
          <w:szCs w:val="30"/>
          <w:lang w:val="en-US" w:eastAsia="zh-CN"/>
        </w:rPr>
        <w:t>响应方</w:t>
      </w:r>
      <w:r>
        <w:rPr>
          <w:rFonts w:hint="eastAsia" w:ascii="仿宋" w:hAnsi="仿宋" w:eastAsia="仿宋"/>
          <w:sz w:val="30"/>
          <w:szCs w:val="30"/>
        </w:rPr>
        <w:t>以视频会议形式进行，并在平台“讨论”组件中进行数据电文交换。为避免页面存在兼容性等问题，</w:t>
      </w:r>
      <w:r>
        <w:rPr>
          <w:rFonts w:hint="eastAsia" w:ascii="仿宋" w:hAnsi="仿宋" w:eastAsia="仿宋"/>
          <w:sz w:val="30"/>
          <w:szCs w:val="30"/>
          <w:lang w:val="en-US" w:eastAsia="zh-CN"/>
        </w:rPr>
        <w:t>磋商响应方</w:t>
      </w:r>
      <w:r>
        <w:rPr>
          <w:rFonts w:hint="eastAsia" w:ascii="仿宋" w:hAnsi="仿宋" w:eastAsia="仿宋"/>
          <w:sz w:val="30"/>
          <w:szCs w:val="30"/>
        </w:rPr>
        <w:t>须使用谷歌Chrome浏览器或360浏览器极速模式，并安装摄像头和麦克风。如若评审过程中，电子交易平台出现视频会议连接失败等情况，按原方式在电子交易平台与供应商交换数据电文。</w:t>
      </w:r>
    </w:p>
    <w:p w14:paraId="6BB6BFC4">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6.磋商响应方通过电子交易平台进行最终报价。</w:t>
      </w:r>
    </w:p>
    <w:p w14:paraId="20422185">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7.磋商专家在电子交易平台上评审并公布评审结果。</w:t>
      </w:r>
    </w:p>
    <w:p w14:paraId="0E5155D3">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特别说明：政采云公司如对电子化竞争性磋商程序有调整的，按调整后的程序操作。</w:t>
      </w:r>
    </w:p>
    <w:p w14:paraId="4D796BD6">
      <w:pPr>
        <w:pStyle w:val="29"/>
        <w:spacing w:before="120" w:after="120" w:line="460" w:lineRule="exact"/>
        <w:ind w:firstLine="602" w:firstLineChars="200"/>
        <w:rPr>
          <w:rFonts w:ascii="仿宋" w:hAnsi="仿宋" w:eastAsia="仿宋"/>
          <w:b/>
          <w:sz w:val="30"/>
          <w:szCs w:val="30"/>
        </w:rPr>
      </w:pPr>
      <w:r>
        <w:rPr>
          <w:rFonts w:hint="eastAsia" w:ascii="仿宋" w:hAnsi="仿宋" w:eastAsia="仿宋"/>
          <w:b/>
          <w:sz w:val="30"/>
          <w:szCs w:val="30"/>
        </w:rPr>
        <w:t>（三）组织磋商程序</w:t>
      </w:r>
    </w:p>
    <w:p w14:paraId="2958BE94">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磋商方将按照竞争性磋商文件规定的时间、地点和程序组织磋商，各磋商小组及相关人员应参加磋商活动并接受核验、签到，无关人员不得进入磋商现场。</w:t>
      </w:r>
    </w:p>
    <w:p w14:paraId="67AE60B4">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1、核验出席磋商活动现场的磋商小组各成员和相关监督人员身份，并要求其分别登记、签到，按规定统一收缴、保存其通讯工具，无关人员一律拒绝其进入磋商现场。</w:t>
      </w:r>
    </w:p>
    <w:p w14:paraId="6B7BF84A">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2、介绍磋商现场的人员情况，宣布磋商工作纪律，告知磋商人员应当回避情形；组织推选磋商小组组长。</w:t>
      </w:r>
    </w:p>
    <w:p w14:paraId="24A099EA">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3、宣读提交竞争性磋商响应文件的响应方名单，组织磋商小组各位成员签订《政府采购评审人员廉洁自律承诺书》。</w:t>
      </w:r>
    </w:p>
    <w:p w14:paraId="1FF20FE7">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4、根据需要简要介绍竞争性磋商文件（含补充文件）制定及质疑答复情况、按书面陈述项目基本情况及磋商工作需注意事项等，让磋商小组尽快知悉和了解所磋商项目的采购需求、评审依据、评审标准、工作程序等；提醒磋商小组对磋商项目应确定磋商方法和轮次，对客观评审项目应统一评审依据和评审标准，对主观评审项目应确定大致的评审要求和评审尺度，对磋商小组提出的有关磋商文件、磋商响应文件的问题进行必要的说明、解释或讨论。</w:t>
      </w:r>
    </w:p>
    <w:p w14:paraId="310D9CCD">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5、磋商小组组长组织磋商小组人员独立评审。采购人代表或有采购人委托的磋商小组对响应方资格文件进行审查，并以磋商当日为准对响应方‘信用中国’网站（www.creditchina.gov.cn）、中国政府采购网（www.ccgp.gov.cn）信用记录情况进行核实，资格不符合的，应组织相关响应方代表进行陈述、澄清或申辩。磋商小组对拟认定为响应文件无效，应组织相关磋商响应方代表进行陈述、澄清或申辩；磋商方可协助磋商小组组长对打分结果进行校对、核对并汇总统计；对明显畸高、畸低的评分（其总评分偏离平均分30%以上的），磋商小组组长应提醒相关小组成员进行复核或书面说明理由，拒绝说明的，由现场监督员据实记录；磋商小组的磋商、修改记录应保留原件，随项目其他资料一并存档。</w:t>
      </w:r>
    </w:p>
    <w:p w14:paraId="38A4C8AB">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6、做好磋商现场相关记录，协助磋商小组组长做好评审报告起草、有关内容电脑文字录入等工作，并要求磋商小组各成员签字确认。</w:t>
      </w:r>
    </w:p>
    <w:p w14:paraId="33FC00E0">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7、磋商结束后，浙江省政府采购中心应对磋商小组各成员的专业水平、职业道德、遵纪守法等情况进行评价；同时按规定向磋商小组发放评审费，并交还磋商小组及其他现场相关人员的通讯工具。</w:t>
      </w:r>
    </w:p>
    <w:p w14:paraId="68ACDE40">
      <w:pPr>
        <w:pStyle w:val="29"/>
        <w:spacing w:before="120" w:after="120" w:line="460" w:lineRule="exact"/>
        <w:ind w:firstLine="602" w:firstLineChars="200"/>
        <w:rPr>
          <w:rFonts w:ascii="仿宋" w:hAnsi="仿宋" w:eastAsia="仿宋"/>
          <w:b/>
          <w:sz w:val="30"/>
          <w:szCs w:val="30"/>
        </w:rPr>
      </w:pPr>
      <w:r>
        <w:rPr>
          <w:rFonts w:hint="eastAsia" w:ascii="仿宋" w:hAnsi="仿宋" w:eastAsia="仿宋"/>
          <w:b/>
          <w:sz w:val="30"/>
          <w:szCs w:val="30"/>
        </w:rPr>
        <w:t>（四）磋商小组磋商程序</w:t>
      </w:r>
    </w:p>
    <w:p w14:paraId="47C7231A">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1、在磋商小组中推选组长。</w:t>
      </w:r>
    </w:p>
    <w:p w14:paraId="575DA81B">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2、磋商小组组长召集成员认真阅读竞争性磋商文件以及相关补充、质疑、答复文件、项目书面说明等材料，熟悉采购项目的基本概况，采购项目的质量要求、数量、主要技术标准或服务需求，采购合同主要条款，竞争性磋商响应文件无效情形、评审依据、评审标准等。</w:t>
      </w:r>
    </w:p>
    <w:p w14:paraId="3E917CD2">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3、磋商小组组长召集成员讨论确定磋商方法和磋商轮次。</w:t>
      </w:r>
    </w:p>
    <w:p w14:paraId="5B1ED13C">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4、磋商小组对各竞争性磋商响应文件的有效性、完整性和响应程度进行审查，确定是否对竞争性磋商文件作出实质性响应。审查结束后，从符合相应条件的响应方名单中确定不少于3家参加磋商【市场竞争不充分的科研项目，以及需要扶持的科技成果转化项目和政府购买服务项目（含政府和社会资本合作项目）不少于2家】。</w:t>
      </w:r>
    </w:p>
    <w:p w14:paraId="506AE0EB">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按标项与各磋商响应方就项目技术需求、服务、价格构成、供货、付款方式等要素分别进行磋商。</w:t>
      </w:r>
    </w:p>
    <w:p w14:paraId="353D31BF">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5、磋商小组对各竞争性磋商响应文件非实质性内容有疑议或异议，或者审查发现明显的文字或计算错误等，及时向磋商小组组长提出。经磋商小组商议认为需要响应方作出必要澄清或说明的，应通知该响应方以书面形式作出澄清或说明。书面通知及澄清说明文件应作为政府采购项目档案归档留存。</w:t>
      </w:r>
    </w:p>
    <w:p w14:paraId="5F977DBF">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6、经磋商确定最终采购需求和实质性响应的供应商后，磋商小组要求各磋商响应方在规定时间内提交书面最终报价，并对最终报价的合理性进行审核。磋商小组认为磋商响应方的报价明显低于其他通过符合性审查磋商响应方的报价，有可能影响产品质量或者不能诚信履约的，应当要求其在磋商现场合理的时间内提供书面说明，必要时提交相关证明材料；磋商响应方不能证明其报价合理性的，磋商小组应当将其作为无效响应处理。</w:t>
      </w:r>
    </w:p>
    <w:p w14:paraId="44F08E7A">
      <w:pPr>
        <w:spacing w:beforeLines="50" w:afterLines="50" w:line="460" w:lineRule="exact"/>
        <w:ind w:firstLine="600" w:firstLineChars="200"/>
        <w:rPr>
          <w:rFonts w:ascii="仿宋" w:hAnsi="仿宋" w:eastAsia="仿宋"/>
          <w:bCs/>
          <w:sz w:val="30"/>
          <w:szCs w:val="30"/>
        </w:rPr>
      </w:pPr>
      <w:r>
        <w:rPr>
          <w:rFonts w:hint="eastAsia" w:ascii="仿宋" w:hAnsi="仿宋" w:eastAsia="仿宋"/>
          <w:bCs/>
          <w:sz w:val="30"/>
          <w:szCs w:val="30"/>
        </w:rPr>
        <w:t>7、磋商小组根据第三章《评审办法与评审标准》对提交最终报价的响应方的响应文件和最后报价进行综合评分。</w:t>
      </w:r>
    </w:p>
    <w:p w14:paraId="34053644">
      <w:pPr>
        <w:spacing w:beforeLines="50" w:afterLines="50" w:line="460" w:lineRule="exact"/>
        <w:ind w:firstLine="600" w:firstLineChars="200"/>
        <w:rPr>
          <w:rFonts w:ascii="仿宋" w:hAnsi="仿宋" w:eastAsia="仿宋"/>
          <w:bCs/>
          <w:sz w:val="30"/>
          <w:szCs w:val="30"/>
        </w:rPr>
      </w:pPr>
      <w:r>
        <w:rPr>
          <w:rFonts w:hint="eastAsia" w:ascii="仿宋" w:hAnsi="仿宋" w:eastAsia="仿宋"/>
          <w:bCs/>
          <w:sz w:val="30"/>
          <w:szCs w:val="30"/>
        </w:rPr>
        <w:t>8、根据竞争性磋商文件规定，磋商小组推荐成交候选供应商排序名单。采购人、经其书面授权的采购人代表或经其书面授权的磋商小组按成交候选供应商排名顺序确定成交供应商。</w:t>
      </w:r>
    </w:p>
    <w:p w14:paraId="087EEC8B">
      <w:pPr>
        <w:spacing w:beforeLines="50" w:afterLines="50" w:line="460" w:lineRule="exact"/>
        <w:ind w:firstLine="600" w:firstLineChars="200"/>
        <w:rPr>
          <w:rFonts w:ascii="仿宋" w:hAnsi="仿宋" w:eastAsia="仿宋"/>
          <w:bCs/>
          <w:sz w:val="30"/>
          <w:szCs w:val="30"/>
        </w:rPr>
      </w:pPr>
      <w:r>
        <w:rPr>
          <w:rFonts w:hint="eastAsia" w:ascii="仿宋" w:hAnsi="仿宋" w:eastAsia="仿宋"/>
          <w:bCs/>
          <w:sz w:val="30"/>
          <w:szCs w:val="30"/>
        </w:rPr>
        <w:t>9、起草评审报告，所有磋商小组成员须在评审报告上签字确认。</w:t>
      </w:r>
    </w:p>
    <w:p w14:paraId="66C1CF03">
      <w:pPr>
        <w:pStyle w:val="29"/>
        <w:spacing w:before="120" w:after="120" w:line="460" w:lineRule="exact"/>
        <w:ind w:firstLine="602" w:firstLineChars="200"/>
        <w:rPr>
          <w:rFonts w:ascii="仿宋" w:hAnsi="仿宋" w:eastAsia="仿宋"/>
          <w:b/>
          <w:sz w:val="30"/>
          <w:szCs w:val="30"/>
        </w:rPr>
      </w:pPr>
      <w:r>
        <w:rPr>
          <w:rFonts w:hint="eastAsia" w:ascii="仿宋" w:hAnsi="仿宋" w:eastAsia="仿宋"/>
          <w:b/>
          <w:sz w:val="30"/>
          <w:szCs w:val="30"/>
        </w:rPr>
        <w:t>（五）磋商原则</w:t>
      </w:r>
    </w:p>
    <w:p w14:paraId="236E2BCB">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1、磋商小组必须公平、公正、客观，不带任何倾向性和启发性；不得向外界透露任何与磋商有关的内容；任何单位和个人不得干扰、影响磋商的正常进行；磋商小组及有关工作人员不得私下与磋商响应方接触。</w:t>
      </w:r>
    </w:p>
    <w:p w14:paraId="08908AA4">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2、磋商小组成员因回避、临时缺席或健康原因等特殊情况不能继续参加磋商工作的，应按规定更换该成员,被更换的成员之前所作出的磋商意见不再予以采纳，由更换后的磋商小组成员重新进行磋商。无法及时更换的，要立即停止磋商工作、封存磋商资料，并告知响应方重新磋商的时间和地点。</w:t>
      </w:r>
    </w:p>
    <w:p w14:paraId="19D29EBF">
      <w:pPr>
        <w:pStyle w:val="29"/>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3、磋商小组成员对有关磋商文件、磋商响应文件、样品、现场演示（如有）的说明、解释、要求、标准存在不同意见的，持不同意见的成员及其意见或理由应予以完整记录，并在磋商过程中按照少数服从多数的原则表决执行。对磋商文件本身不明确或存在歧义、矛盾的内容，应作对响应方而非采购人有利的解释。磋商小组成员拒绝在磋商报告中签字又不说明其不同意见或理由的，由现场监督员记录在案后，可视为同意磋商结果。</w:t>
      </w:r>
    </w:p>
    <w:p w14:paraId="37EA4363">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600" w:firstLineChars="200"/>
        <w:textAlignment w:val="auto"/>
        <w:rPr>
          <w:rFonts w:hint="eastAsia" w:ascii="仿宋" w:hAnsi="仿宋" w:eastAsia="仿宋"/>
          <w:bCs/>
          <w:sz w:val="30"/>
          <w:szCs w:val="30"/>
        </w:rPr>
      </w:pPr>
      <w:r>
        <w:rPr>
          <w:rFonts w:hint="eastAsia" w:ascii="仿宋" w:hAnsi="仿宋" w:eastAsia="仿宋"/>
          <w:bCs/>
          <w:sz w:val="30"/>
          <w:szCs w:val="30"/>
        </w:rPr>
        <w:t>4</w:t>
      </w:r>
      <w:r>
        <w:rPr>
          <w:rFonts w:hint="eastAsia" w:ascii="仿宋" w:hAnsi="仿宋" w:eastAsia="仿宋"/>
          <w:bCs/>
          <w:sz w:val="30"/>
          <w:szCs w:val="30"/>
          <w:lang w:val="en-US" w:eastAsia="zh-CN"/>
        </w:rPr>
        <w:t>.参照</w:t>
      </w:r>
      <w:r>
        <w:rPr>
          <w:rFonts w:hint="eastAsia" w:ascii="仿宋" w:hAnsi="仿宋" w:eastAsia="仿宋"/>
          <w:bCs/>
          <w:sz w:val="30"/>
          <w:szCs w:val="30"/>
        </w:rPr>
        <w:t>财政部令第87号《政府采购货物和服务招标投标管理办法》第三十一条规定：使用综合评分法的采购项目，提供相同品牌产品且通过资格审查、符合性审查的不同</w:t>
      </w:r>
      <w:r>
        <w:rPr>
          <w:rFonts w:hint="eastAsia" w:ascii="仿宋" w:hAnsi="仿宋" w:eastAsia="仿宋"/>
          <w:bCs/>
          <w:sz w:val="30"/>
          <w:szCs w:val="30"/>
          <w:lang w:eastAsia="zh-CN"/>
        </w:rPr>
        <w:t>响应方</w:t>
      </w:r>
      <w:r>
        <w:rPr>
          <w:rFonts w:hint="eastAsia" w:ascii="仿宋" w:hAnsi="仿宋" w:eastAsia="仿宋"/>
          <w:bCs/>
          <w:sz w:val="30"/>
          <w:szCs w:val="30"/>
        </w:rPr>
        <w:t>参加同一合同项下投标的，按一家</w:t>
      </w:r>
      <w:r>
        <w:rPr>
          <w:rFonts w:hint="eastAsia" w:ascii="仿宋" w:hAnsi="仿宋" w:eastAsia="仿宋"/>
          <w:bCs/>
          <w:sz w:val="30"/>
          <w:szCs w:val="30"/>
          <w:lang w:eastAsia="zh-CN"/>
        </w:rPr>
        <w:t>响应方</w:t>
      </w:r>
      <w:r>
        <w:rPr>
          <w:rFonts w:hint="eastAsia" w:ascii="仿宋" w:hAnsi="仿宋" w:eastAsia="仿宋"/>
          <w:bCs/>
          <w:sz w:val="30"/>
          <w:szCs w:val="30"/>
        </w:rPr>
        <w:t>计算，评审后得分最高的同品牌</w:t>
      </w:r>
      <w:r>
        <w:rPr>
          <w:rFonts w:hint="eastAsia" w:ascii="仿宋" w:hAnsi="仿宋" w:eastAsia="仿宋"/>
          <w:bCs/>
          <w:sz w:val="30"/>
          <w:szCs w:val="30"/>
          <w:lang w:eastAsia="zh-CN"/>
        </w:rPr>
        <w:t>响应方</w:t>
      </w:r>
      <w:r>
        <w:rPr>
          <w:rFonts w:hint="eastAsia" w:ascii="仿宋" w:hAnsi="仿宋" w:eastAsia="仿宋"/>
          <w:bCs/>
          <w:sz w:val="30"/>
          <w:szCs w:val="30"/>
        </w:rPr>
        <w:t>获得</w:t>
      </w:r>
      <w:r>
        <w:rPr>
          <w:rFonts w:hint="eastAsia" w:ascii="仿宋" w:hAnsi="仿宋" w:eastAsia="仿宋"/>
          <w:bCs/>
          <w:sz w:val="30"/>
          <w:szCs w:val="30"/>
          <w:lang w:eastAsia="zh-CN"/>
        </w:rPr>
        <w:t>中标（成交）</w:t>
      </w:r>
      <w:r>
        <w:rPr>
          <w:rFonts w:hint="eastAsia" w:ascii="仿宋" w:hAnsi="仿宋" w:eastAsia="仿宋"/>
          <w:bCs/>
          <w:sz w:val="30"/>
          <w:szCs w:val="30"/>
          <w:lang w:val="en-US" w:eastAsia="zh-CN"/>
        </w:rPr>
        <w:t>供应商</w:t>
      </w:r>
      <w:r>
        <w:rPr>
          <w:rFonts w:hint="eastAsia" w:ascii="仿宋" w:hAnsi="仿宋" w:eastAsia="仿宋"/>
          <w:bCs/>
          <w:sz w:val="30"/>
          <w:szCs w:val="30"/>
        </w:rPr>
        <w:t>推荐资格；评审得分相同的，由采购人或者采购人委托评标委员会按照招标文件规定的方式确定一个</w:t>
      </w:r>
      <w:r>
        <w:rPr>
          <w:rFonts w:hint="eastAsia" w:ascii="仿宋" w:hAnsi="仿宋" w:eastAsia="仿宋"/>
          <w:bCs/>
          <w:sz w:val="30"/>
          <w:szCs w:val="30"/>
          <w:lang w:eastAsia="zh-CN"/>
        </w:rPr>
        <w:t>响应方</w:t>
      </w:r>
      <w:r>
        <w:rPr>
          <w:rFonts w:hint="eastAsia" w:ascii="仿宋" w:hAnsi="仿宋" w:eastAsia="仿宋"/>
          <w:bCs/>
          <w:sz w:val="30"/>
          <w:szCs w:val="30"/>
        </w:rPr>
        <w:t>获得</w:t>
      </w:r>
      <w:r>
        <w:rPr>
          <w:rFonts w:hint="eastAsia" w:ascii="仿宋" w:hAnsi="仿宋" w:eastAsia="仿宋"/>
          <w:bCs/>
          <w:sz w:val="30"/>
          <w:szCs w:val="30"/>
          <w:lang w:eastAsia="zh-CN"/>
        </w:rPr>
        <w:t>中标（成交）</w:t>
      </w:r>
      <w:r>
        <w:rPr>
          <w:rFonts w:hint="eastAsia" w:ascii="仿宋" w:hAnsi="仿宋" w:eastAsia="仿宋"/>
          <w:bCs/>
          <w:sz w:val="30"/>
          <w:szCs w:val="30"/>
          <w:lang w:val="en-US" w:eastAsia="zh-CN"/>
        </w:rPr>
        <w:t>供应商</w:t>
      </w:r>
      <w:r>
        <w:rPr>
          <w:rFonts w:hint="eastAsia" w:ascii="仿宋" w:hAnsi="仿宋" w:eastAsia="仿宋"/>
          <w:bCs/>
          <w:sz w:val="30"/>
          <w:szCs w:val="30"/>
        </w:rPr>
        <w:t>推荐资格，招标文件未规定的采取随机抽取方式确定，其他同品牌</w:t>
      </w:r>
      <w:r>
        <w:rPr>
          <w:rFonts w:hint="eastAsia" w:ascii="仿宋" w:hAnsi="仿宋" w:eastAsia="仿宋"/>
          <w:bCs/>
          <w:sz w:val="30"/>
          <w:szCs w:val="30"/>
          <w:lang w:eastAsia="zh-CN"/>
        </w:rPr>
        <w:t>响应方</w:t>
      </w:r>
      <w:r>
        <w:rPr>
          <w:rFonts w:hint="eastAsia" w:ascii="仿宋" w:hAnsi="仿宋" w:eastAsia="仿宋"/>
          <w:bCs/>
          <w:sz w:val="30"/>
          <w:szCs w:val="30"/>
        </w:rPr>
        <w:t>不作为</w:t>
      </w:r>
      <w:r>
        <w:rPr>
          <w:rFonts w:hint="eastAsia" w:ascii="仿宋" w:hAnsi="仿宋" w:eastAsia="仿宋"/>
          <w:bCs/>
          <w:sz w:val="30"/>
          <w:szCs w:val="30"/>
          <w:lang w:eastAsia="zh-CN"/>
        </w:rPr>
        <w:t>中标（成交）</w:t>
      </w:r>
      <w:r>
        <w:rPr>
          <w:rFonts w:hint="eastAsia" w:ascii="仿宋" w:hAnsi="仿宋" w:eastAsia="仿宋"/>
          <w:bCs/>
          <w:sz w:val="30"/>
          <w:szCs w:val="30"/>
        </w:rPr>
        <w:t>候选人。非单一产品采购项目，采购人应当根据采购项目技术构成、产品价格比重等合理确定核心产品，并在招标文件中载明。多家</w:t>
      </w:r>
      <w:r>
        <w:rPr>
          <w:rFonts w:hint="eastAsia" w:ascii="仿宋" w:hAnsi="仿宋" w:eastAsia="仿宋"/>
          <w:bCs/>
          <w:sz w:val="30"/>
          <w:szCs w:val="30"/>
          <w:lang w:eastAsia="zh-CN"/>
        </w:rPr>
        <w:t>响应方</w:t>
      </w:r>
      <w:r>
        <w:rPr>
          <w:rFonts w:hint="eastAsia" w:ascii="仿宋" w:hAnsi="仿宋" w:eastAsia="仿宋"/>
          <w:bCs/>
          <w:sz w:val="30"/>
          <w:szCs w:val="30"/>
        </w:rPr>
        <w:t>提供的核心产品品牌相同的，按前款规定处理。</w:t>
      </w:r>
    </w:p>
    <w:p w14:paraId="7E5EC033">
      <w:pPr>
        <w:pStyle w:val="29"/>
        <w:spacing w:beforeLines="100" w:afterLines="100" w:line="500" w:lineRule="exact"/>
        <w:jc w:val="center"/>
        <w:outlineLvl w:val="1"/>
        <w:rPr>
          <w:rFonts w:hAnsi="宋体"/>
          <w:b/>
          <w:sz w:val="32"/>
          <w:szCs w:val="32"/>
        </w:rPr>
      </w:pPr>
      <w:r>
        <w:rPr>
          <w:rFonts w:hint="eastAsia" w:hAnsi="宋体"/>
          <w:b/>
          <w:sz w:val="32"/>
          <w:szCs w:val="32"/>
        </w:rPr>
        <w:t>四、确定成交供应商的原则</w:t>
      </w:r>
    </w:p>
    <w:p w14:paraId="315B872D">
      <w:pPr>
        <w:pStyle w:val="29"/>
        <w:spacing w:before="120" w:after="120" w:line="46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rPr>
        <w:t>成交结果由采购人确认。采购人未确定成交供应商且在规定时间内不提出异议的，视为默认。</w:t>
      </w:r>
    </w:p>
    <w:p w14:paraId="0F76F2F7">
      <w:pPr>
        <w:pStyle w:val="29"/>
        <w:spacing w:before="120" w:after="120" w:line="460" w:lineRule="exact"/>
        <w:ind w:firstLine="600" w:firstLineChars="200"/>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采购人应当自收到评审报告之日起５个工作日内确定成交结果。成交结果经采购人确认后，采购中心将于2个工作日内在浙江省政府采购网上发布成交结果公告，并通过电子交易平台统一签发《成交通知书》。</w:t>
      </w:r>
    </w:p>
    <w:p w14:paraId="009406A1">
      <w:pPr>
        <w:pStyle w:val="29"/>
        <w:spacing w:beforeLines="100" w:afterLines="100" w:line="500" w:lineRule="exact"/>
        <w:jc w:val="center"/>
        <w:outlineLvl w:val="1"/>
        <w:rPr>
          <w:rFonts w:hint="eastAsia" w:ascii="宋体" w:hAnsi="宋体" w:eastAsia="宋体"/>
          <w:b/>
          <w:sz w:val="32"/>
          <w:szCs w:val="32"/>
        </w:rPr>
      </w:pPr>
      <w:r>
        <w:rPr>
          <w:rFonts w:hint="eastAsia" w:ascii="宋体" w:hAnsi="宋体" w:eastAsia="宋体"/>
          <w:b/>
          <w:sz w:val="32"/>
          <w:szCs w:val="32"/>
        </w:rPr>
        <w:t>五、合同授予</w:t>
      </w:r>
    </w:p>
    <w:p w14:paraId="7F7484F1">
      <w:pPr>
        <w:spacing w:beforeLines="50" w:afterLines="50" w:line="460" w:lineRule="exact"/>
        <w:ind w:firstLine="602" w:firstLineChars="200"/>
        <w:rPr>
          <w:rFonts w:ascii="仿宋" w:hAnsi="仿宋" w:eastAsia="仿宋"/>
          <w:b/>
          <w:bCs/>
          <w:sz w:val="30"/>
          <w:szCs w:val="30"/>
        </w:rPr>
      </w:pPr>
      <w:r>
        <w:rPr>
          <w:rFonts w:hint="eastAsia" w:ascii="仿宋" w:hAnsi="仿宋" w:eastAsia="仿宋"/>
          <w:b/>
          <w:bCs/>
          <w:sz w:val="30"/>
          <w:szCs w:val="30"/>
        </w:rPr>
        <w:t>（一）签订合同</w:t>
      </w:r>
    </w:p>
    <w:p w14:paraId="48084942">
      <w:pPr>
        <w:spacing w:beforeLines="50" w:afterLines="50"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1.采购人与成交供应商应当在《成交通知书》发出之日起30日内签订政府采购合同。</w:t>
      </w:r>
    </w:p>
    <w:p w14:paraId="4A65579B">
      <w:pPr>
        <w:spacing w:beforeLines="50" w:afterLines="50" w:line="460" w:lineRule="exact"/>
        <w:ind w:firstLine="560" w:firstLineChars="200"/>
        <w:rPr>
          <w:rFonts w:ascii="仿宋" w:hAnsi="仿宋" w:eastAsia="仿宋"/>
          <w:bCs/>
          <w:sz w:val="28"/>
          <w:szCs w:val="28"/>
        </w:rPr>
      </w:pPr>
      <w:r>
        <w:rPr>
          <w:rFonts w:hint="eastAsia" w:ascii="仿宋" w:hAnsi="仿宋" w:eastAsia="仿宋"/>
          <w:bCs/>
          <w:sz w:val="28"/>
          <w:szCs w:val="28"/>
        </w:rPr>
        <w:t>2.成交供应商拖延、拒签合同的,将被取消中标资格。</w:t>
      </w:r>
    </w:p>
    <w:p w14:paraId="28DCA984">
      <w:pPr>
        <w:spacing w:beforeLines="50" w:afterLines="50"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736626C">
      <w:pPr>
        <w:pStyle w:val="29"/>
        <w:spacing w:before="120" w:after="120" w:line="460" w:lineRule="exact"/>
        <w:ind w:firstLine="602" w:firstLineChars="200"/>
        <w:rPr>
          <w:rFonts w:ascii="仿宋" w:hAnsi="仿宋" w:eastAsia="仿宋"/>
          <w:b/>
          <w:sz w:val="30"/>
          <w:szCs w:val="30"/>
        </w:rPr>
      </w:pPr>
      <w:r>
        <w:rPr>
          <w:rFonts w:hint="eastAsia" w:ascii="仿宋" w:hAnsi="仿宋" w:eastAsia="仿宋"/>
          <w:b/>
          <w:sz w:val="30"/>
          <w:szCs w:val="30"/>
        </w:rPr>
        <w:t>（二）履约保证金</w:t>
      </w:r>
    </w:p>
    <w:p w14:paraId="642ADC93">
      <w:pPr>
        <w:pStyle w:val="29"/>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658089AB">
      <w:pPr>
        <w:pStyle w:val="29"/>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2、按合同约定办理履约保证金退还手续。</w:t>
      </w:r>
    </w:p>
    <w:p w14:paraId="4FB2A92C">
      <w:pPr>
        <w:pStyle w:val="29"/>
        <w:spacing w:beforeLines="100" w:afterLines="100" w:line="500" w:lineRule="exact"/>
        <w:jc w:val="center"/>
        <w:outlineLvl w:val="1"/>
        <w:rPr>
          <w:rFonts w:hint="eastAsia" w:ascii="宋体" w:hAnsi="宋体" w:eastAsia="宋体"/>
          <w:b/>
          <w:sz w:val="32"/>
          <w:szCs w:val="32"/>
        </w:rPr>
      </w:pPr>
      <w:r>
        <w:rPr>
          <w:rFonts w:hint="eastAsia" w:ascii="宋体" w:hAnsi="宋体" w:eastAsia="宋体"/>
          <w:b/>
          <w:sz w:val="32"/>
          <w:szCs w:val="32"/>
        </w:rPr>
        <w:t>六、货款的结算</w:t>
      </w:r>
    </w:p>
    <w:p w14:paraId="5F685B9E">
      <w:pPr>
        <w:pStyle w:val="29"/>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货款由采购人按采购文件规定的付款方式自行支付。纳入国库集中支付的，按照国库集中支付有关规定付款。</w:t>
      </w:r>
    </w:p>
    <w:p w14:paraId="6AD60C9F">
      <w:pPr>
        <w:pStyle w:val="29"/>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资金支付进度：采购人对于满足合同约定支付条件的，自收到发票后7个工作日内将资金支付到合同约定的供应商账户。迟延支付中小企业款项的，供应商可要求采购人支付逾期利息。</w:t>
      </w:r>
    </w:p>
    <w:p w14:paraId="086D9012">
      <w:pPr>
        <w:pStyle w:val="29"/>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预付款：</w:t>
      </w:r>
      <w:r>
        <w:rPr>
          <w:rFonts w:hint="eastAsia" w:ascii="仿宋" w:hAnsi="仿宋" w:eastAsia="仿宋"/>
          <w:sz w:val="30"/>
          <w:szCs w:val="30"/>
          <w:lang w:eastAsia="zh-CN"/>
        </w:rPr>
        <w:t>根据</w:t>
      </w:r>
      <w:r>
        <w:rPr>
          <w:rFonts w:hint="eastAsia" w:ascii="仿宋" w:hAnsi="仿宋" w:eastAsia="仿宋"/>
          <w:sz w:val="30"/>
          <w:szCs w:val="30"/>
        </w:rPr>
        <w:t>《中华人民共和国中小企业促进法》《保障中小企业款项支付条例》《浙江省财政厅关于坚决打赢疫情防控阻击战进一步做好政府采购资金支持企业发展工作的通知》《浙江省财政厅关于进一步发挥政府采购政策 功能全力推动经济稳进提质的通知》《浙江省财政厅关于进一步发挥政府采购政策功能全力推进经济稳进提质的通知》</w:t>
      </w:r>
      <w:r>
        <w:rPr>
          <w:rFonts w:hint="eastAsia" w:ascii="仿宋" w:hAnsi="仿宋" w:eastAsia="仿宋" w:cs="Times New Roman"/>
          <w:color w:val="000000" w:themeColor="text1"/>
          <w:sz w:val="28"/>
          <w:szCs w:val="28"/>
          <w:lang w:eastAsia="zh-CN"/>
          <w14:textFill>
            <w14:solidFill>
              <w14:schemeClr w14:val="tx1"/>
            </w14:solidFill>
          </w14:textFill>
        </w:rPr>
        <w:t>《</w:t>
      </w:r>
      <w:r>
        <w:rPr>
          <w:rFonts w:hint="eastAsia" w:ascii="仿宋" w:hAnsi="仿宋" w:eastAsia="仿宋" w:cs="Times New Roman"/>
          <w:b w:val="0"/>
          <w:bCs w:val="0"/>
          <w:i w:val="0"/>
          <w:iCs w:val="0"/>
          <w:caps w:val="0"/>
          <w:color w:val="000000" w:themeColor="text1"/>
          <w:spacing w:val="0"/>
          <w:sz w:val="28"/>
          <w:szCs w:val="28"/>
          <w:shd w:val="clear"/>
          <w14:textFill>
            <w14:solidFill>
              <w14:schemeClr w14:val="tx1"/>
            </w14:solidFill>
          </w14:textFill>
        </w:rPr>
        <w:t>浙江省财政厅 浙江省机关事务管理局关于进一步加强全省预算单位政府采购工作管理的通知</w:t>
      </w:r>
      <w:r>
        <w:rPr>
          <w:rFonts w:hint="eastAsia" w:ascii="仿宋" w:hAnsi="仿宋" w:eastAsia="仿宋" w:cs="Times New Roman"/>
          <w:color w:val="000000" w:themeColor="text1"/>
          <w:sz w:val="28"/>
          <w:szCs w:val="28"/>
          <w:lang w:eastAsia="zh-CN"/>
          <w14:textFill>
            <w14:solidFill>
              <w14:schemeClr w14:val="tx1"/>
            </w14:solidFill>
          </w14:textFill>
        </w:rPr>
        <w:t>》</w:t>
      </w:r>
      <w:r>
        <w:rPr>
          <w:rFonts w:hint="eastAsia" w:ascii="仿宋" w:hAnsi="仿宋" w:eastAsia="仿宋"/>
          <w:sz w:val="30"/>
          <w:szCs w:val="30"/>
        </w:rPr>
        <w:t>等相关规范，对预付款支付要求如下：</w:t>
      </w:r>
    </w:p>
    <w:p w14:paraId="60F87DCC">
      <w:pPr>
        <w:pStyle w:val="29"/>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1.对中小企业合同预付款比例原则上不低于合同金额的</w:t>
      </w:r>
      <w:r>
        <w:rPr>
          <w:rFonts w:hint="eastAsia" w:ascii="仿宋" w:hAnsi="仿宋" w:eastAsia="仿宋"/>
          <w:sz w:val="30"/>
          <w:szCs w:val="30"/>
          <w:lang w:val="en-US" w:eastAsia="zh-CN"/>
        </w:rPr>
        <w:t>3</w:t>
      </w:r>
      <w:r>
        <w:rPr>
          <w:rFonts w:hint="eastAsia" w:ascii="仿宋" w:hAnsi="仿宋" w:eastAsia="仿宋"/>
          <w:sz w:val="30"/>
          <w:szCs w:val="30"/>
        </w:rPr>
        <w:t>0％，不高于合同金额的70%；</w:t>
      </w:r>
    </w:p>
    <w:p w14:paraId="5494D848">
      <w:pPr>
        <w:pStyle w:val="29"/>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2.项目分年安排预算的，每年预付款比例不低于项目年度计划支付资金额的</w:t>
      </w:r>
      <w:r>
        <w:rPr>
          <w:rFonts w:hint="eastAsia" w:ascii="仿宋" w:hAnsi="仿宋" w:eastAsia="仿宋"/>
          <w:sz w:val="30"/>
          <w:szCs w:val="30"/>
          <w:lang w:val="en-US" w:eastAsia="zh-CN"/>
        </w:rPr>
        <w:t>3</w:t>
      </w:r>
      <w:r>
        <w:rPr>
          <w:rFonts w:hint="eastAsia" w:ascii="仿宋" w:hAnsi="仿宋" w:eastAsia="仿宋"/>
          <w:sz w:val="30"/>
          <w:szCs w:val="30"/>
        </w:rPr>
        <w:t>0％，不高于年度计划支付资金额的70%；</w:t>
      </w:r>
    </w:p>
    <w:p w14:paraId="7389CC10">
      <w:pPr>
        <w:pStyle w:val="29"/>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3.采购项目实施以人工投入为主的，可适当降低预付款比例，但不得低于20%。</w:t>
      </w:r>
    </w:p>
    <w:p w14:paraId="1DB13210">
      <w:pPr>
        <w:pStyle w:val="29"/>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4.对供应商为大型企业的项目或者以人工投入为主且实行按月定期结算支付款项的项目，预付款可低于上述比例或者不约定预付款。</w:t>
      </w:r>
    </w:p>
    <w:p w14:paraId="715D3FEE">
      <w:pPr>
        <w:pStyle w:val="29"/>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备注：在签订合同时，供应商明确表示无需预付款或者主动要求降低预付款比例的，采购单位可不适用前述预付款比例的规定。</w:t>
      </w:r>
    </w:p>
    <w:p w14:paraId="08660B54">
      <w:pPr>
        <w:pStyle w:val="29"/>
        <w:spacing w:before="120" w:after="120" w:line="460" w:lineRule="exact"/>
        <w:ind w:firstLine="600" w:firstLineChars="200"/>
        <w:rPr>
          <w:rFonts w:ascii="仿宋" w:hAnsi="仿宋" w:eastAsia="仿宋"/>
          <w:sz w:val="30"/>
          <w:szCs w:val="30"/>
        </w:rPr>
      </w:pPr>
    </w:p>
    <w:p w14:paraId="257F91D9">
      <w:pPr>
        <w:rPr>
          <w:rFonts w:hAnsi="宋体"/>
          <w:b/>
          <w:sz w:val="36"/>
          <w:szCs w:val="36"/>
        </w:rPr>
      </w:pPr>
      <w:r>
        <w:rPr>
          <w:rFonts w:hint="eastAsia" w:hAnsi="宋体"/>
          <w:b/>
          <w:sz w:val="36"/>
          <w:szCs w:val="36"/>
        </w:rPr>
        <w:br w:type="page"/>
      </w:r>
    </w:p>
    <w:p w14:paraId="6AFEF59E">
      <w:pPr>
        <w:pStyle w:val="29"/>
        <w:keepNext w:val="0"/>
        <w:keepLines w:val="0"/>
        <w:pageBreakBefore w:val="0"/>
        <w:widowControl w:val="0"/>
        <w:kinsoku/>
        <w:wordWrap/>
        <w:overflowPunct/>
        <w:topLinePunct w:val="0"/>
        <w:autoSpaceDE/>
        <w:autoSpaceDN/>
        <w:bidi w:val="0"/>
        <w:adjustRightInd w:val="0"/>
        <w:snapToGrid w:val="0"/>
        <w:spacing w:before="120" w:after="120" w:line="460" w:lineRule="exact"/>
        <w:ind w:firstLine="0" w:firstLineChars="0"/>
        <w:jc w:val="center"/>
        <w:textAlignment w:val="auto"/>
        <w:rPr>
          <w:rFonts w:ascii="仿宋" w:hAnsi="仿宋" w:eastAsia="仿宋"/>
          <w:sz w:val="30"/>
          <w:szCs w:val="30"/>
        </w:rPr>
      </w:pPr>
      <w:r>
        <w:rPr>
          <w:rFonts w:hint="eastAsia" w:hAnsi="宋体"/>
          <w:b/>
          <w:sz w:val="36"/>
          <w:szCs w:val="36"/>
        </w:rPr>
        <w:t>第三章评审办法及评审标准</w:t>
      </w:r>
      <w:bookmarkEnd w:id="58"/>
    </w:p>
    <w:p w14:paraId="4FB0D468">
      <w:pPr>
        <w:pStyle w:val="29"/>
        <w:snapToGrid w:val="0"/>
        <w:spacing w:before="120" w:after="120" w:line="460" w:lineRule="exact"/>
        <w:jc w:val="center"/>
        <w:outlineLvl w:val="0"/>
        <w:rPr>
          <w:rFonts w:ascii="仿宋" w:hAnsi="仿宋" w:eastAsia="仿宋"/>
          <w:sz w:val="30"/>
          <w:szCs w:val="30"/>
        </w:rPr>
      </w:pPr>
    </w:p>
    <w:p w14:paraId="48D9A4AB">
      <w:pPr>
        <w:keepNext w:val="0"/>
        <w:keepLines w:val="0"/>
        <w:pageBreakBefore w:val="0"/>
        <w:widowControl w:val="0"/>
        <w:kinsoku/>
        <w:wordWrap/>
        <w:overflowPunct/>
        <w:topLinePunct w:val="0"/>
        <w:autoSpaceDE/>
        <w:autoSpaceDN/>
        <w:bidi w:val="0"/>
        <w:adjustRightInd w:val="0"/>
        <w:snapToGrid w:val="0"/>
        <w:spacing w:before="120" w:beforeLines="50" w:after="120" w:afterLines="50" w:line="460" w:lineRule="exact"/>
        <w:ind w:firstLine="600" w:firstLineChars="200"/>
        <w:textAlignment w:val="auto"/>
        <w:rPr>
          <w:rFonts w:ascii="仿宋" w:hAnsi="仿宋" w:eastAsia="仿宋"/>
          <w:sz w:val="30"/>
          <w:szCs w:val="30"/>
        </w:rPr>
      </w:pPr>
      <w:r>
        <w:rPr>
          <w:rFonts w:hint="eastAsia" w:ascii="仿宋" w:hAnsi="仿宋" w:eastAsia="仿宋"/>
          <w:sz w:val="30"/>
          <w:szCs w:val="30"/>
        </w:rPr>
        <w:t>根据《中华人民共和国政府采购法》、《中华人民共和国政府采购法实施条例》、《政府采购竞争性磋商采购方式管理暂行办法》等有关法律法规，结合本项目的实际需求，制定本办法。</w:t>
      </w:r>
    </w:p>
    <w:p w14:paraId="0C8B4E2C">
      <w:pPr>
        <w:spacing w:before="120" w:beforeLines="50" w:after="120" w:afterLines="50" w:line="460" w:lineRule="exact"/>
        <w:ind w:firstLine="590" w:firstLineChars="196"/>
        <w:rPr>
          <w:rFonts w:ascii="仿宋" w:hAnsi="仿宋" w:eastAsia="仿宋"/>
          <w:b/>
          <w:sz w:val="30"/>
          <w:szCs w:val="30"/>
        </w:rPr>
      </w:pPr>
      <w:r>
        <w:rPr>
          <w:rFonts w:hint="eastAsia" w:ascii="仿宋" w:hAnsi="仿宋" w:eastAsia="仿宋"/>
          <w:b/>
          <w:sz w:val="30"/>
          <w:szCs w:val="30"/>
        </w:rPr>
        <w:t>一、总则</w:t>
      </w:r>
    </w:p>
    <w:p w14:paraId="2A218DAD">
      <w:pPr>
        <w:spacing w:before="120" w:beforeLines="50" w:after="120" w:afterLines="50" w:line="460" w:lineRule="exact"/>
        <w:ind w:firstLine="600" w:firstLineChars="200"/>
        <w:rPr>
          <w:rFonts w:ascii="仿宋" w:hAnsi="仿宋" w:eastAsia="仿宋"/>
          <w:bCs/>
          <w:sz w:val="30"/>
          <w:szCs w:val="30"/>
        </w:rPr>
      </w:pPr>
      <w:r>
        <w:rPr>
          <w:rFonts w:hint="eastAsia" w:ascii="仿宋" w:hAnsi="仿宋" w:eastAsia="仿宋"/>
          <w:sz w:val="30"/>
          <w:szCs w:val="30"/>
        </w:rPr>
        <w:t>本次评审采用综合评分法，总分为100分。合格响应方的得分为各项目汇总得分，成交推荐候选资格按得分由高到低顺序排列，得分相同的，按最终报价由低到高顺序排列；得分且最终报价相同的，按技术得分由高到低顺序排列。</w:t>
      </w:r>
      <w:r>
        <w:rPr>
          <w:rFonts w:hint="eastAsia" w:ascii="仿宋" w:hAnsi="仿宋" w:eastAsia="仿宋"/>
          <w:bCs/>
          <w:sz w:val="30"/>
          <w:szCs w:val="30"/>
        </w:rPr>
        <w:t>评分过程中采用四舍五入法，并保留小数2位。</w:t>
      </w:r>
    </w:p>
    <w:p w14:paraId="3278EF08">
      <w:pPr>
        <w:spacing w:before="120" w:beforeLines="50" w:after="120" w:afterLines="50" w:line="460" w:lineRule="exact"/>
        <w:ind w:firstLine="590" w:firstLineChars="196"/>
        <w:rPr>
          <w:rFonts w:ascii="仿宋" w:hAnsi="仿宋" w:eastAsia="仿宋"/>
          <w:b/>
          <w:bCs/>
          <w:sz w:val="30"/>
          <w:szCs w:val="30"/>
        </w:rPr>
      </w:pPr>
      <w:r>
        <w:rPr>
          <w:rFonts w:hint="eastAsia" w:ascii="仿宋" w:hAnsi="仿宋" w:eastAsia="仿宋"/>
          <w:b/>
          <w:bCs/>
          <w:sz w:val="30"/>
          <w:szCs w:val="30"/>
        </w:rPr>
        <w:t>二、分值的计算</w:t>
      </w:r>
    </w:p>
    <w:p w14:paraId="0A85B1CE">
      <w:pPr>
        <w:snapToGrid/>
        <w:spacing w:before="120" w:beforeLines="50" w:after="120" w:afterLines="50" w:line="460" w:lineRule="exact"/>
        <w:ind w:firstLine="600" w:firstLineChars="200"/>
        <w:rPr>
          <w:rFonts w:hint="eastAsia" w:ascii="仿宋" w:hAnsi="仿宋" w:eastAsia="仿宋"/>
          <w:bCs/>
          <w:sz w:val="30"/>
          <w:szCs w:val="30"/>
          <w:lang w:eastAsia="zh-CN"/>
        </w:rPr>
      </w:pPr>
      <w:r>
        <w:rPr>
          <w:rFonts w:hint="eastAsia" w:ascii="仿宋" w:hAnsi="仿宋" w:eastAsia="仿宋"/>
          <w:bCs/>
          <w:sz w:val="30"/>
          <w:szCs w:val="30"/>
        </w:rPr>
        <w:t>磋商报价得分=（磋商基准价/最终磋商报价）×价格权值×100</w:t>
      </w:r>
      <w:r>
        <w:rPr>
          <w:rFonts w:hint="eastAsia" w:ascii="仿宋" w:hAnsi="仿宋" w:eastAsia="仿宋"/>
          <w:bCs/>
          <w:sz w:val="30"/>
          <w:szCs w:val="30"/>
          <w:lang w:eastAsia="zh-CN"/>
        </w:rPr>
        <w:t>，</w:t>
      </w:r>
      <w:r>
        <w:rPr>
          <w:rFonts w:hint="eastAsia" w:ascii="仿宋" w:hAnsi="仿宋" w:eastAsia="仿宋"/>
          <w:bCs/>
          <w:sz w:val="30"/>
          <w:szCs w:val="30"/>
          <w:lang w:val="en-US" w:eastAsia="zh-CN"/>
        </w:rPr>
        <w:t>其中</w:t>
      </w:r>
      <w:r>
        <w:rPr>
          <w:rFonts w:hint="eastAsia" w:ascii="仿宋" w:hAnsi="仿宋" w:eastAsia="仿宋"/>
          <w:bCs/>
          <w:sz w:val="30"/>
          <w:szCs w:val="30"/>
        </w:rPr>
        <w:t>磋商基准价</w:t>
      </w:r>
      <w:r>
        <w:rPr>
          <w:rFonts w:hint="eastAsia" w:ascii="仿宋" w:hAnsi="仿宋" w:eastAsia="仿宋"/>
          <w:bCs/>
          <w:sz w:val="30"/>
          <w:szCs w:val="30"/>
          <w:lang w:val="en-US" w:eastAsia="zh-CN"/>
        </w:rPr>
        <w:t>为满足磋商文件要求且最后报价最低的供应商的报价。</w:t>
      </w:r>
    </w:p>
    <w:p w14:paraId="0F4963E2">
      <w:pPr>
        <w:spacing w:before="120" w:beforeLines="50" w:after="120" w:afterLines="50" w:line="460" w:lineRule="exact"/>
        <w:ind w:firstLine="600" w:firstLineChars="200"/>
        <w:rPr>
          <w:rFonts w:ascii="仿宋" w:hAnsi="仿宋" w:eastAsia="仿宋"/>
          <w:sz w:val="30"/>
          <w:szCs w:val="30"/>
        </w:rPr>
      </w:pPr>
      <w:r>
        <w:rPr>
          <w:rFonts w:hint="eastAsia" w:ascii="仿宋" w:hAnsi="仿宋" w:eastAsia="仿宋"/>
          <w:sz w:val="30"/>
          <w:szCs w:val="30"/>
        </w:rPr>
        <w:t>技术、资信、商务及其他分按照磋商小组成员的独立评分结果汇总后的算术平均分计算，计算公式为：</w:t>
      </w:r>
    </w:p>
    <w:p w14:paraId="5D0D3920">
      <w:pPr>
        <w:spacing w:before="120" w:beforeLines="50" w:after="120" w:afterLines="50" w:line="460" w:lineRule="exact"/>
        <w:ind w:firstLine="600" w:firstLineChars="200"/>
        <w:rPr>
          <w:rFonts w:ascii="仿宋" w:hAnsi="仿宋" w:eastAsia="仿宋"/>
          <w:sz w:val="30"/>
          <w:szCs w:val="30"/>
        </w:rPr>
      </w:pPr>
      <w:r>
        <w:rPr>
          <w:rFonts w:hint="eastAsia" w:ascii="仿宋" w:hAnsi="仿宋" w:eastAsia="仿宋"/>
          <w:sz w:val="30"/>
          <w:szCs w:val="30"/>
        </w:rPr>
        <w:t>技术、资信商务及其他分=磋商小组所有成员评分合计数/磋商小组成员组成人数</w:t>
      </w:r>
    </w:p>
    <w:p w14:paraId="1EE11ED9">
      <w:pPr>
        <w:spacing w:before="120" w:beforeLines="50" w:after="120" w:afterLines="50" w:line="460" w:lineRule="exact"/>
        <w:ind w:firstLine="600" w:firstLineChars="200"/>
        <w:rPr>
          <w:rFonts w:ascii="仿宋" w:hAnsi="仿宋" w:eastAsia="仿宋"/>
          <w:bCs/>
          <w:sz w:val="30"/>
          <w:szCs w:val="30"/>
        </w:rPr>
      </w:pPr>
      <w:r>
        <w:rPr>
          <w:rFonts w:hint="eastAsia" w:ascii="仿宋" w:hAnsi="仿宋" w:eastAsia="仿宋"/>
          <w:sz w:val="30"/>
          <w:szCs w:val="30"/>
        </w:rPr>
        <w:t>响应方</w:t>
      </w:r>
      <w:r>
        <w:rPr>
          <w:rFonts w:hint="eastAsia" w:ascii="仿宋" w:hAnsi="仿宋" w:eastAsia="仿宋"/>
          <w:sz w:val="30"/>
          <w:szCs w:val="30"/>
          <w:lang w:val="en-US" w:eastAsia="zh-CN"/>
        </w:rPr>
        <w:t>总</w:t>
      </w:r>
      <w:r>
        <w:rPr>
          <w:rFonts w:hint="eastAsia" w:ascii="仿宋" w:hAnsi="仿宋" w:eastAsia="仿宋"/>
          <w:bCs/>
          <w:sz w:val="30"/>
          <w:szCs w:val="30"/>
        </w:rPr>
        <w:t>得分=价格分+(技术分+资信商务及其他分)</w:t>
      </w:r>
    </w:p>
    <w:p w14:paraId="5806DD10">
      <w:pPr>
        <w:spacing w:before="120" w:beforeLines="50" w:after="120" w:afterLines="50" w:line="460" w:lineRule="exact"/>
        <w:ind w:firstLine="600" w:firstLineChars="200"/>
        <w:rPr>
          <w:rFonts w:ascii="仿宋" w:hAnsi="仿宋" w:eastAsia="仿宋"/>
          <w:bCs/>
          <w:sz w:val="30"/>
          <w:szCs w:val="30"/>
        </w:rPr>
      </w:pPr>
    </w:p>
    <w:p w14:paraId="5D729049">
      <w:pPr>
        <w:spacing w:before="120" w:beforeLines="50" w:after="120" w:afterLines="50" w:line="460" w:lineRule="exact"/>
        <w:ind w:firstLine="602" w:firstLineChars="200"/>
        <w:rPr>
          <w:rFonts w:hint="eastAsia" w:ascii="仿宋" w:hAnsi="仿宋" w:eastAsia="仿宋"/>
          <w:b/>
          <w:bCs/>
          <w:sz w:val="30"/>
          <w:szCs w:val="30"/>
        </w:rPr>
      </w:pPr>
      <w:r>
        <w:rPr>
          <w:rFonts w:hint="eastAsia" w:ascii="仿宋" w:hAnsi="仿宋" w:eastAsia="仿宋"/>
          <w:b/>
          <w:bCs/>
          <w:sz w:val="30"/>
          <w:szCs w:val="30"/>
        </w:rPr>
        <w:t>特别提醒：</w:t>
      </w:r>
    </w:p>
    <w:p w14:paraId="48F8DEAC">
      <w:pPr>
        <w:spacing w:before="120" w:beforeLines="50" w:after="120" w:afterLines="50" w:line="460" w:lineRule="exact"/>
        <w:ind w:firstLine="600" w:firstLineChars="200"/>
        <w:rPr>
          <w:rFonts w:hint="eastAsia" w:ascii="仿宋" w:hAnsi="仿宋" w:eastAsia="仿宋" w:cs="Times New Roman"/>
          <w:sz w:val="30"/>
          <w:szCs w:val="30"/>
          <w:lang w:eastAsia="zh-CN"/>
        </w:rPr>
      </w:pPr>
      <w:r>
        <w:rPr>
          <w:rFonts w:hint="eastAsia" w:ascii="仿宋" w:hAnsi="仿宋" w:eastAsia="仿宋" w:cs="Times New Roman"/>
          <w:sz w:val="30"/>
          <w:szCs w:val="30"/>
        </w:rPr>
        <w:t>本项目是整体专门面向中小企业采购的项目，不再执行</w:t>
      </w:r>
      <w:r>
        <w:rPr>
          <w:rFonts w:hint="eastAsia" w:ascii="仿宋" w:hAnsi="仿宋" w:eastAsia="仿宋" w:cs="Times New Roman"/>
          <w:sz w:val="30"/>
          <w:szCs w:val="30"/>
          <w:lang w:val="en-US" w:eastAsia="zh-CN"/>
        </w:rPr>
        <w:t>中小企业</w:t>
      </w:r>
      <w:r>
        <w:rPr>
          <w:rFonts w:hint="eastAsia" w:ascii="仿宋" w:hAnsi="仿宋" w:eastAsia="仿宋" w:cs="Times New Roman"/>
          <w:sz w:val="30"/>
          <w:szCs w:val="30"/>
        </w:rPr>
        <w:t>价格评审优惠的扶持政策。</w:t>
      </w:r>
      <w:r>
        <w:rPr>
          <w:rFonts w:hint="eastAsia" w:ascii="仿宋" w:hAnsi="仿宋" w:eastAsia="仿宋" w:cs="Times New Roman"/>
          <w:sz w:val="30"/>
          <w:szCs w:val="30"/>
          <w:lang w:val="en-US" w:eastAsia="zh-CN"/>
        </w:rPr>
        <w:t>本项目不涉及货物采购，不享受本国产品价格优惠扣除。</w:t>
      </w:r>
    </w:p>
    <w:p w14:paraId="519F8E5A">
      <w:pPr>
        <w:spacing w:before="120" w:beforeLines="50" w:after="120" w:afterLines="50" w:line="400" w:lineRule="exact"/>
        <w:rPr>
          <w:rFonts w:ascii="仿宋" w:hAnsi="仿宋" w:eastAsia="仿宋"/>
          <w:b/>
          <w:sz w:val="32"/>
          <w:szCs w:val="32"/>
          <w:highlight w:val="none"/>
        </w:rPr>
      </w:pPr>
      <w:r>
        <w:rPr>
          <w:rFonts w:hint="eastAsia" w:ascii="仿宋" w:hAnsi="仿宋" w:eastAsia="仿宋"/>
          <w:bCs/>
          <w:sz w:val="30"/>
          <w:szCs w:val="30"/>
        </w:rPr>
        <w:br w:type="page"/>
      </w:r>
      <w:r>
        <w:rPr>
          <w:rFonts w:hint="eastAsia" w:ascii="仿宋" w:hAnsi="仿宋" w:eastAsia="仿宋"/>
          <w:b/>
          <w:sz w:val="32"/>
          <w:szCs w:val="32"/>
          <w:highlight w:val="none"/>
        </w:rPr>
        <w:t>三、评审内容及标准</w:t>
      </w:r>
    </w:p>
    <w:p w14:paraId="49285AF5">
      <w:pPr>
        <w:pStyle w:val="29"/>
        <w:snapToGrid w:val="0"/>
        <w:spacing w:before="120" w:after="120" w:line="240" w:lineRule="auto"/>
        <w:outlineLvl w:val="0"/>
        <w:rPr>
          <w:rFonts w:ascii="仿宋" w:hAnsi="仿宋" w:eastAsia="仿宋"/>
          <w:sz w:val="32"/>
          <w:szCs w:val="32"/>
          <w:highlight w:val="none"/>
        </w:rPr>
      </w:pPr>
      <w:bookmarkStart w:id="76" w:name="PO_15530_PM051"/>
      <w:bookmarkStart w:id="77" w:name="_Toc510137467"/>
      <w:r>
        <w:rPr>
          <w:rFonts w:hint="eastAsia" w:ascii="仿宋" w:hAnsi="仿宋" w:eastAsia="仿宋"/>
          <w:highlight w:val="none"/>
          <w:lang w:eastAsia="zh-CN"/>
        </w:rPr>
        <w:t xml:space="preserve"> </w:t>
      </w:r>
      <w:bookmarkEnd w:id="76"/>
      <w:bookmarkStart w:id="78" w:name="PO_TDCUS_ITEM_SM_TITLE_1_0"/>
      <w:r>
        <w:rPr>
          <w:rFonts w:hint="eastAsia" w:ascii="仿宋" w:hAnsi="仿宋" w:eastAsia="仿宋"/>
          <w:sz w:val="32"/>
          <w:szCs w:val="32"/>
          <w:highlight w:val="none"/>
          <w:lang w:val="en-US" w:eastAsia="zh-CN"/>
        </w:rPr>
        <w:t>标项1的</w:t>
      </w:r>
      <w:r>
        <w:rPr>
          <w:rFonts w:ascii="仿宋" w:hAnsi="仿宋" w:eastAsia="仿宋"/>
          <w:sz w:val="32"/>
          <w:szCs w:val="32"/>
          <w:highlight w:val="none"/>
        </w:rPr>
        <w:t>评分方法</w:t>
      </w:r>
      <w:bookmarkEnd w:id="78"/>
      <w:bookmarkStart w:id="79" w:name="PO_TDCUS_ITEM_SM_TABLE_1_0"/>
      <w:r>
        <w:rPr>
          <w:rFonts w:ascii="仿宋" w:hAnsi="仿宋" w:eastAsia="仿宋"/>
          <w:sz w:val="32"/>
          <w:szCs w:val="32"/>
          <w:highlight w:val="none"/>
        </w:rPr>
        <w:t xml:space="preserve"> </w:t>
      </w:r>
    </w:p>
    <w:bookmarkEnd w:id="79"/>
    <w:tbl>
      <w:tblPr>
        <w:tblStyle w:val="55"/>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28"/>
        <w:gridCol w:w="7290"/>
        <w:gridCol w:w="525"/>
        <w:gridCol w:w="801"/>
      </w:tblGrid>
      <w:tr w14:paraId="79A4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646" w:type="dxa"/>
            <w:vAlign w:val="center"/>
          </w:tcPr>
          <w:p w14:paraId="77AC9298">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jc w:val="center"/>
              <w:textAlignment w:val="auto"/>
              <w:rPr>
                <w:rFonts w:hint="eastAsia" w:ascii="仿宋" w:hAnsi="仿宋" w:eastAsia="仿宋" w:cs="仿宋"/>
                <w:color w:val="auto"/>
                <w:sz w:val="28"/>
                <w:szCs w:val="28"/>
              </w:rPr>
            </w:pPr>
            <w:r>
              <w:rPr>
                <w:rFonts w:hint="eastAsia" w:ascii="仿宋" w:hAnsi="仿宋" w:eastAsia="仿宋" w:cs="仿宋"/>
                <w:b/>
                <w:color w:val="auto"/>
                <w:kern w:val="0"/>
                <w:sz w:val="28"/>
                <w:szCs w:val="28"/>
              </w:rPr>
              <w:t>序号</w:t>
            </w:r>
          </w:p>
        </w:tc>
        <w:tc>
          <w:tcPr>
            <w:tcW w:w="828" w:type="dxa"/>
            <w:vAlign w:val="center"/>
          </w:tcPr>
          <w:p w14:paraId="028080A0">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jc w:val="center"/>
              <w:textAlignment w:val="auto"/>
              <w:rPr>
                <w:rFonts w:hint="eastAsia" w:ascii="仿宋" w:hAnsi="仿宋" w:eastAsia="仿宋" w:cs="仿宋"/>
                <w:color w:val="auto"/>
                <w:sz w:val="28"/>
                <w:szCs w:val="28"/>
              </w:rPr>
            </w:pPr>
            <w:r>
              <w:rPr>
                <w:rFonts w:hint="eastAsia" w:ascii="仿宋" w:hAnsi="仿宋" w:eastAsia="仿宋" w:cs="仿宋"/>
                <w:b/>
                <w:color w:val="auto"/>
                <w:kern w:val="0"/>
                <w:sz w:val="28"/>
                <w:szCs w:val="28"/>
              </w:rPr>
              <w:t>评分类型</w:t>
            </w:r>
          </w:p>
        </w:tc>
        <w:tc>
          <w:tcPr>
            <w:tcW w:w="7290" w:type="dxa"/>
            <w:vAlign w:val="center"/>
          </w:tcPr>
          <w:p w14:paraId="1092DD98">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jc w:val="center"/>
              <w:textAlignment w:val="auto"/>
              <w:rPr>
                <w:rFonts w:hint="eastAsia" w:ascii="仿宋" w:hAnsi="仿宋" w:eastAsia="仿宋" w:cs="仿宋"/>
                <w:color w:val="auto"/>
                <w:sz w:val="28"/>
                <w:szCs w:val="28"/>
              </w:rPr>
            </w:pPr>
            <w:r>
              <w:rPr>
                <w:rFonts w:hint="eastAsia" w:ascii="仿宋" w:hAnsi="仿宋" w:eastAsia="仿宋" w:cs="仿宋"/>
                <w:b/>
                <w:color w:val="auto"/>
                <w:kern w:val="0"/>
                <w:sz w:val="28"/>
                <w:szCs w:val="28"/>
              </w:rPr>
              <w:t>评分标准</w:t>
            </w:r>
          </w:p>
        </w:tc>
        <w:tc>
          <w:tcPr>
            <w:tcW w:w="525" w:type="dxa"/>
            <w:vAlign w:val="center"/>
          </w:tcPr>
          <w:p w14:paraId="0F79F65B">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jc w:val="center"/>
              <w:textAlignment w:val="auto"/>
              <w:rPr>
                <w:rFonts w:hint="eastAsia" w:ascii="仿宋" w:hAnsi="仿宋" w:eastAsia="仿宋" w:cs="仿宋"/>
                <w:color w:val="auto"/>
                <w:sz w:val="28"/>
                <w:szCs w:val="28"/>
              </w:rPr>
            </w:pPr>
            <w:r>
              <w:rPr>
                <w:rFonts w:hint="eastAsia" w:ascii="仿宋" w:hAnsi="仿宋" w:eastAsia="仿宋" w:cs="仿宋"/>
                <w:b/>
                <w:color w:val="auto"/>
                <w:kern w:val="0"/>
                <w:sz w:val="28"/>
                <w:szCs w:val="28"/>
              </w:rPr>
              <w:t>分值</w:t>
            </w:r>
          </w:p>
        </w:tc>
        <w:tc>
          <w:tcPr>
            <w:tcW w:w="801" w:type="dxa"/>
            <w:vAlign w:val="center"/>
          </w:tcPr>
          <w:p w14:paraId="52D0A711">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jc w:val="center"/>
              <w:textAlignment w:val="auto"/>
              <w:rPr>
                <w:rFonts w:hint="eastAsia" w:ascii="仿宋" w:hAnsi="仿宋" w:eastAsia="仿宋" w:cs="仿宋"/>
                <w:color w:val="auto"/>
                <w:sz w:val="28"/>
                <w:szCs w:val="28"/>
              </w:rPr>
            </w:pPr>
            <w:r>
              <w:rPr>
                <w:rFonts w:hint="eastAsia" w:ascii="仿宋" w:hAnsi="仿宋" w:eastAsia="仿宋" w:cs="仿宋"/>
                <w:b/>
                <w:color w:val="auto"/>
                <w:kern w:val="0"/>
                <w:sz w:val="28"/>
                <w:szCs w:val="28"/>
              </w:rPr>
              <w:t>打分方式</w:t>
            </w:r>
          </w:p>
        </w:tc>
      </w:tr>
      <w:tr w14:paraId="3F62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46" w:type="dxa"/>
            <w:vAlign w:val="center"/>
          </w:tcPr>
          <w:p w14:paraId="134C465F">
            <w:pPr>
              <w:pStyle w:val="29"/>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jc w:val="center"/>
              <w:textAlignment w:val="auto"/>
              <w:outlineLvl w:val="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1</w:t>
            </w:r>
          </w:p>
        </w:tc>
        <w:tc>
          <w:tcPr>
            <w:tcW w:w="828" w:type="dxa"/>
            <w:vAlign w:val="center"/>
          </w:tcPr>
          <w:p w14:paraId="547D5C9D">
            <w:pPr>
              <w:pStyle w:val="29"/>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jc w:val="center"/>
              <w:textAlignment w:val="auto"/>
              <w:outlineLvl w:val="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报价</w:t>
            </w:r>
          </w:p>
        </w:tc>
        <w:tc>
          <w:tcPr>
            <w:tcW w:w="7290" w:type="dxa"/>
            <w:vAlign w:val="center"/>
          </w:tcPr>
          <w:p w14:paraId="5B1C95FC">
            <w:pPr>
              <w:pStyle w:val="29"/>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textAlignment w:val="auto"/>
              <w:outlineLvl w:val="0"/>
              <w:rPr>
                <w:rFonts w:hint="eastAsia" w:ascii="仿宋" w:hAnsi="仿宋" w:eastAsia="仿宋" w:cs="仿宋"/>
                <w:color w:val="auto"/>
                <w:kern w:val="0"/>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bidi="ar-SA"/>
              </w:rPr>
              <w:t>满足磋商文件要求且最终磋商报价最低的磋商报价为磋商基准价，其价格分为满分。其他响应方的价格分统一按照下列公式计算：报价得分=（磋商基准价/最终报价）*30。</w:t>
            </w:r>
          </w:p>
        </w:tc>
        <w:tc>
          <w:tcPr>
            <w:tcW w:w="525" w:type="dxa"/>
            <w:vAlign w:val="center"/>
          </w:tcPr>
          <w:p w14:paraId="31946F3B">
            <w:pPr>
              <w:pStyle w:val="29"/>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jc w:val="center"/>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30</w:t>
            </w:r>
          </w:p>
        </w:tc>
        <w:tc>
          <w:tcPr>
            <w:tcW w:w="801" w:type="dxa"/>
            <w:vAlign w:val="center"/>
          </w:tcPr>
          <w:p w14:paraId="4142956B">
            <w:pPr>
              <w:pStyle w:val="29"/>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jc w:val="center"/>
              <w:textAlignment w:val="auto"/>
              <w:outlineLvl w:val="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p>
        </w:tc>
      </w:tr>
      <w:tr w14:paraId="36AA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1D134A30">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color w:val="auto"/>
                <w:sz w:val="28"/>
                <w:szCs w:val="28"/>
                <w:lang w:eastAsia="zh-CN"/>
              </w:rPr>
            </w:pPr>
            <w:r>
              <w:rPr>
                <w:rFonts w:hint="eastAsia" w:ascii="仿宋" w:hAnsi="仿宋" w:eastAsia="仿宋" w:cs="仿宋"/>
                <w:sz w:val="28"/>
                <w:szCs w:val="28"/>
              </w:rPr>
              <w:t>1</w:t>
            </w:r>
          </w:p>
        </w:tc>
        <w:tc>
          <w:tcPr>
            <w:tcW w:w="828" w:type="dxa"/>
            <w:vAlign w:val="center"/>
          </w:tcPr>
          <w:p w14:paraId="1D653F0B">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color w:val="auto"/>
                <w:sz w:val="28"/>
                <w:szCs w:val="28"/>
              </w:rPr>
            </w:pPr>
            <w:r>
              <w:rPr>
                <w:rFonts w:hint="eastAsia" w:ascii="仿宋" w:hAnsi="仿宋" w:eastAsia="仿宋" w:cs="仿宋"/>
                <w:sz w:val="28"/>
                <w:szCs w:val="28"/>
              </w:rPr>
              <w:t>技术</w:t>
            </w:r>
          </w:p>
        </w:tc>
        <w:tc>
          <w:tcPr>
            <w:tcW w:w="7290" w:type="dxa"/>
            <w:vAlign w:val="center"/>
          </w:tcPr>
          <w:p w14:paraId="01060856">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sz w:val="28"/>
                <w:szCs w:val="28"/>
                <w:lang w:val="en-US" w:eastAsia="zh-CN"/>
              </w:rPr>
              <w:t>响应方</w:t>
            </w:r>
            <w:r>
              <w:rPr>
                <w:rFonts w:hint="eastAsia" w:ascii="仿宋" w:hAnsi="仿宋" w:eastAsia="仿宋" w:cs="仿宋"/>
                <w:sz w:val="28"/>
                <w:szCs w:val="28"/>
              </w:rPr>
              <w:t>的整体方案与采购需求的吻合程度，应答是否详尽、明晰，是否满足招标文件要求；内容是否完整齐全、表述准确、条理清晰，内容无前后矛盾，符合招标文件要求。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评分范围：5,4,3,2,1,0</w:t>
            </w:r>
            <w:r>
              <w:rPr>
                <w:rFonts w:hint="eastAsia" w:ascii="仿宋" w:hAnsi="仿宋" w:eastAsia="仿宋" w:cs="仿宋"/>
                <w:sz w:val="28"/>
                <w:szCs w:val="28"/>
                <w:lang w:eastAsia="zh-CN"/>
              </w:rPr>
              <w:t>）</w:t>
            </w:r>
          </w:p>
        </w:tc>
        <w:tc>
          <w:tcPr>
            <w:tcW w:w="525" w:type="dxa"/>
            <w:vAlign w:val="center"/>
          </w:tcPr>
          <w:p w14:paraId="16ACCBC2">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color w:val="auto"/>
                <w:sz w:val="28"/>
                <w:szCs w:val="28"/>
                <w:lang w:val="en-US" w:eastAsia="zh-CN"/>
              </w:rPr>
            </w:pPr>
            <w:r>
              <w:rPr>
                <w:rFonts w:hint="eastAsia" w:ascii="仿宋" w:hAnsi="仿宋" w:eastAsia="仿宋" w:cs="仿宋"/>
                <w:sz w:val="28"/>
                <w:szCs w:val="28"/>
              </w:rPr>
              <w:t>5</w:t>
            </w:r>
          </w:p>
        </w:tc>
        <w:tc>
          <w:tcPr>
            <w:tcW w:w="801" w:type="dxa"/>
            <w:vAlign w:val="center"/>
          </w:tcPr>
          <w:p w14:paraId="3D2F2D58">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color w:val="auto"/>
                <w:sz w:val="28"/>
                <w:szCs w:val="28"/>
                <w:lang w:val="en-US" w:eastAsia="zh-CN"/>
              </w:rPr>
            </w:pPr>
            <w:r>
              <w:rPr>
                <w:rFonts w:hint="eastAsia" w:ascii="仿宋" w:hAnsi="仿宋" w:eastAsia="仿宋" w:cs="仿宋"/>
                <w:sz w:val="28"/>
                <w:szCs w:val="28"/>
                <w:lang w:val="en-US" w:eastAsia="zh-CN"/>
              </w:rPr>
              <w:t>主观</w:t>
            </w:r>
          </w:p>
        </w:tc>
      </w:tr>
      <w:tr w14:paraId="1B90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1A8DF30D">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bCs/>
                <w:color w:val="auto"/>
                <w:sz w:val="28"/>
                <w:szCs w:val="28"/>
                <w:highlight w:val="none"/>
                <w:lang w:val="en-US" w:eastAsia="zh-CN"/>
              </w:rPr>
            </w:pPr>
            <w:r>
              <w:rPr>
                <w:rFonts w:hint="eastAsia" w:ascii="仿宋" w:hAnsi="仿宋" w:eastAsia="仿宋" w:cs="仿宋"/>
                <w:b/>
                <w:bCs/>
                <w:sz w:val="28"/>
                <w:szCs w:val="28"/>
              </w:rPr>
              <w:t>2</w:t>
            </w:r>
          </w:p>
        </w:tc>
        <w:tc>
          <w:tcPr>
            <w:tcW w:w="828" w:type="dxa"/>
            <w:vAlign w:val="center"/>
          </w:tcPr>
          <w:p w14:paraId="3301C705">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color w:val="auto"/>
                <w:sz w:val="28"/>
                <w:szCs w:val="28"/>
                <w:highlight w:val="none"/>
              </w:rPr>
            </w:pPr>
            <w:r>
              <w:rPr>
                <w:rFonts w:hint="eastAsia" w:ascii="仿宋" w:hAnsi="仿宋" w:eastAsia="仿宋" w:cs="仿宋"/>
                <w:b/>
                <w:bCs/>
                <w:sz w:val="28"/>
                <w:szCs w:val="28"/>
              </w:rPr>
              <w:t>技术</w:t>
            </w:r>
          </w:p>
        </w:tc>
        <w:tc>
          <w:tcPr>
            <w:tcW w:w="7290" w:type="dxa"/>
            <w:vAlign w:val="center"/>
          </w:tcPr>
          <w:p w14:paraId="14B7306A">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sz w:val="28"/>
                <w:szCs w:val="28"/>
                <w:lang w:val="en-US" w:eastAsia="zh-CN"/>
              </w:rPr>
              <w:t>响应方对本项目的理解及架构、方案</w:t>
            </w:r>
          </w:p>
        </w:tc>
        <w:tc>
          <w:tcPr>
            <w:tcW w:w="525" w:type="dxa"/>
            <w:vAlign w:val="center"/>
          </w:tcPr>
          <w:p w14:paraId="71E9BE9B">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bCs/>
                <w:color w:val="auto"/>
                <w:sz w:val="28"/>
                <w:szCs w:val="28"/>
                <w:highlight w:val="none"/>
                <w:lang w:val="en-US" w:eastAsia="zh-CN"/>
              </w:rPr>
            </w:pPr>
            <w:r>
              <w:rPr>
                <w:rFonts w:hint="eastAsia" w:ascii="仿宋" w:hAnsi="仿宋" w:eastAsia="仿宋" w:cs="仿宋"/>
                <w:b/>
                <w:bCs/>
                <w:sz w:val="28"/>
                <w:szCs w:val="28"/>
                <w:lang w:val="en-US" w:eastAsia="zh-CN"/>
              </w:rPr>
              <w:t>18</w:t>
            </w:r>
          </w:p>
        </w:tc>
        <w:tc>
          <w:tcPr>
            <w:tcW w:w="801" w:type="dxa"/>
            <w:shd w:val="clear" w:color="auto" w:fill="auto"/>
            <w:vAlign w:val="center"/>
          </w:tcPr>
          <w:p w14:paraId="4BE96D7D">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bCs/>
                <w:color w:val="auto"/>
                <w:kern w:val="2"/>
                <w:sz w:val="28"/>
                <w:szCs w:val="28"/>
                <w:lang w:val="en-US" w:eastAsia="zh-CN" w:bidi="ar-SA"/>
              </w:rPr>
            </w:pPr>
          </w:p>
        </w:tc>
      </w:tr>
      <w:tr w14:paraId="058C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383B5253">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w:t>
            </w:r>
          </w:p>
        </w:tc>
        <w:tc>
          <w:tcPr>
            <w:tcW w:w="828" w:type="dxa"/>
            <w:vAlign w:val="center"/>
          </w:tcPr>
          <w:p w14:paraId="675FF7CC">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sz w:val="28"/>
                <w:szCs w:val="28"/>
              </w:rPr>
            </w:pPr>
            <w:r>
              <w:rPr>
                <w:rFonts w:hint="eastAsia" w:ascii="仿宋" w:hAnsi="仿宋" w:eastAsia="仿宋" w:cs="仿宋"/>
                <w:sz w:val="28"/>
                <w:szCs w:val="28"/>
              </w:rPr>
              <w:t>技术</w:t>
            </w:r>
          </w:p>
        </w:tc>
        <w:tc>
          <w:tcPr>
            <w:tcW w:w="7290" w:type="dxa"/>
            <w:vAlign w:val="center"/>
          </w:tcPr>
          <w:p w14:paraId="64725EFF">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rPr>
              <w:t>对本项目的总体要求的理解</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评分范围：3,2,1,0</w:t>
            </w:r>
            <w:r>
              <w:rPr>
                <w:rFonts w:hint="eastAsia" w:ascii="仿宋" w:hAnsi="仿宋" w:eastAsia="仿宋" w:cs="仿宋"/>
                <w:sz w:val="28"/>
                <w:szCs w:val="28"/>
                <w:lang w:eastAsia="zh-CN"/>
              </w:rPr>
              <w:t>）；</w:t>
            </w:r>
          </w:p>
        </w:tc>
        <w:tc>
          <w:tcPr>
            <w:tcW w:w="525" w:type="dxa"/>
            <w:vAlign w:val="center"/>
          </w:tcPr>
          <w:p w14:paraId="588CE64A">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01" w:type="dxa"/>
            <w:shd w:val="clear" w:color="auto" w:fill="auto"/>
            <w:vAlign w:val="center"/>
          </w:tcPr>
          <w:p w14:paraId="539F26A9">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主观</w:t>
            </w:r>
          </w:p>
        </w:tc>
      </w:tr>
      <w:tr w14:paraId="3DEB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05FF72E7">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w:t>
            </w:r>
          </w:p>
        </w:tc>
        <w:tc>
          <w:tcPr>
            <w:tcW w:w="828" w:type="dxa"/>
            <w:vAlign w:val="center"/>
          </w:tcPr>
          <w:p w14:paraId="0B7FAF90">
            <w:pPr>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sz w:val="28"/>
                <w:szCs w:val="28"/>
              </w:rPr>
            </w:pPr>
            <w:r>
              <w:rPr>
                <w:rFonts w:hint="eastAsia" w:ascii="仿宋" w:hAnsi="仿宋" w:eastAsia="仿宋" w:cs="仿宋"/>
                <w:sz w:val="28"/>
                <w:szCs w:val="28"/>
              </w:rPr>
              <w:t>技术</w:t>
            </w:r>
          </w:p>
        </w:tc>
        <w:tc>
          <w:tcPr>
            <w:tcW w:w="7290" w:type="dxa"/>
            <w:vAlign w:val="center"/>
          </w:tcPr>
          <w:p w14:paraId="6025E8EB">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eastAsia" w:ascii="仿宋" w:hAnsi="仿宋" w:eastAsia="仿宋" w:cs="仿宋"/>
                <w:sz w:val="28"/>
                <w:szCs w:val="28"/>
              </w:rPr>
            </w:pPr>
            <w:r>
              <w:rPr>
                <w:rFonts w:hint="eastAsia" w:ascii="仿宋" w:hAnsi="仿宋" w:eastAsia="仿宋" w:cs="仿宋"/>
                <w:sz w:val="28"/>
                <w:szCs w:val="28"/>
              </w:rPr>
              <w:t>项目总体架构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评分范围：5,4,3,2,1,0</w:t>
            </w:r>
            <w:r>
              <w:rPr>
                <w:rFonts w:hint="eastAsia" w:ascii="仿宋" w:hAnsi="仿宋" w:eastAsia="仿宋" w:cs="仿宋"/>
                <w:sz w:val="28"/>
                <w:szCs w:val="28"/>
                <w:lang w:eastAsia="zh-CN"/>
              </w:rPr>
              <w:t>）；</w:t>
            </w:r>
          </w:p>
        </w:tc>
        <w:tc>
          <w:tcPr>
            <w:tcW w:w="525" w:type="dxa"/>
            <w:vAlign w:val="center"/>
          </w:tcPr>
          <w:p w14:paraId="17AAEA6B">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801" w:type="dxa"/>
            <w:shd w:val="clear" w:color="auto" w:fill="auto"/>
            <w:vAlign w:val="center"/>
          </w:tcPr>
          <w:p w14:paraId="38FA3255">
            <w:pPr>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主观</w:t>
            </w:r>
          </w:p>
        </w:tc>
      </w:tr>
      <w:tr w14:paraId="423A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1B326C1C">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w:t>
            </w:r>
          </w:p>
        </w:tc>
        <w:tc>
          <w:tcPr>
            <w:tcW w:w="828" w:type="dxa"/>
            <w:vAlign w:val="center"/>
          </w:tcPr>
          <w:p w14:paraId="7692375A">
            <w:pPr>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sz w:val="28"/>
                <w:szCs w:val="28"/>
              </w:rPr>
            </w:pPr>
            <w:r>
              <w:rPr>
                <w:rFonts w:hint="eastAsia" w:ascii="仿宋" w:hAnsi="仿宋" w:eastAsia="仿宋" w:cs="仿宋"/>
                <w:sz w:val="28"/>
                <w:szCs w:val="28"/>
              </w:rPr>
              <w:t>技术</w:t>
            </w:r>
          </w:p>
        </w:tc>
        <w:tc>
          <w:tcPr>
            <w:tcW w:w="7290" w:type="dxa"/>
            <w:vAlign w:val="center"/>
          </w:tcPr>
          <w:p w14:paraId="5F39F155">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eastAsia" w:ascii="仿宋" w:hAnsi="仿宋" w:eastAsia="仿宋" w:cs="仿宋"/>
                <w:sz w:val="28"/>
                <w:szCs w:val="28"/>
              </w:rPr>
            </w:pPr>
            <w:r>
              <w:rPr>
                <w:rFonts w:hint="eastAsia" w:ascii="仿宋" w:hAnsi="仿宋" w:eastAsia="仿宋" w:cs="仿宋"/>
                <w:sz w:val="28"/>
                <w:szCs w:val="28"/>
              </w:rPr>
              <w:t>技术解决方案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评分范围：5,4,3,2,1,0</w:t>
            </w:r>
            <w:r>
              <w:rPr>
                <w:rFonts w:hint="eastAsia" w:ascii="仿宋" w:hAnsi="仿宋" w:eastAsia="仿宋" w:cs="仿宋"/>
                <w:sz w:val="28"/>
                <w:szCs w:val="28"/>
                <w:lang w:eastAsia="zh-CN"/>
              </w:rPr>
              <w:t>）；</w:t>
            </w:r>
          </w:p>
        </w:tc>
        <w:tc>
          <w:tcPr>
            <w:tcW w:w="525" w:type="dxa"/>
            <w:vAlign w:val="center"/>
          </w:tcPr>
          <w:p w14:paraId="008482AD">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801" w:type="dxa"/>
            <w:shd w:val="clear" w:color="auto" w:fill="auto"/>
            <w:vAlign w:val="center"/>
          </w:tcPr>
          <w:p w14:paraId="0E22B151">
            <w:pPr>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主观</w:t>
            </w:r>
          </w:p>
        </w:tc>
      </w:tr>
      <w:tr w14:paraId="18AB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5D9F8EEF">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w:t>
            </w:r>
          </w:p>
        </w:tc>
        <w:tc>
          <w:tcPr>
            <w:tcW w:w="828" w:type="dxa"/>
            <w:vAlign w:val="center"/>
          </w:tcPr>
          <w:p w14:paraId="2D56EC67">
            <w:pPr>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sz w:val="28"/>
                <w:szCs w:val="28"/>
              </w:rPr>
            </w:pPr>
            <w:r>
              <w:rPr>
                <w:rFonts w:hint="eastAsia" w:ascii="仿宋" w:hAnsi="仿宋" w:eastAsia="仿宋" w:cs="仿宋"/>
                <w:sz w:val="28"/>
                <w:szCs w:val="28"/>
              </w:rPr>
              <w:t>技术</w:t>
            </w:r>
          </w:p>
        </w:tc>
        <w:tc>
          <w:tcPr>
            <w:tcW w:w="7290" w:type="dxa"/>
            <w:vAlign w:val="center"/>
          </w:tcPr>
          <w:p w14:paraId="12D83139">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eastAsia" w:ascii="仿宋" w:hAnsi="仿宋" w:eastAsia="仿宋" w:cs="仿宋"/>
                <w:sz w:val="28"/>
                <w:szCs w:val="28"/>
              </w:rPr>
            </w:pPr>
            <w:r>
              <w:rPr>
                <w:rFonts w:hint="eastAsia" w:ascii="仿宋" w:hAnsi="仿宋" w:eastAsia="仿宋" w:cs="仿宋"/>
                <w:sz w:val="28"/>
                <w:szCs w:val="28"/>
              </w:rPr>
              <w:t>数字化信息维护</w:t>
            </w:r>
            <w:r>
              <w:rPr>
                <w:rFonts w:hint="eastAsia" w:ascii="仿宋" w:hAnsi="仿宋" w:eastAsia="仿宋" w:cs="仿宋"/>
                <w:sz w:val="28"/>
                <w:szCs w:val="28"/>
                <w:lang w:val="en-US" w:eastAsia="zh-CN"/>
              </w:rPr>
              <w:t>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评分范围：5,4,3,2,1,0</w:t>
            </w:r>
            <w:r>
              <w:rPr>
                <w:rFonts w:hint="eastAsia" w:ascii="仿宋" w:hAnsi="仿宋" w:eastAsia="仿宋" w:cs="仿宋"/>
                <w:sz w:val="28"/>
                <w:szCs w:val="28"/>
                <w:lang w:eastAsia="zh-CN"/>
              </w:rPr>
              <w:t>）。</w:t>
            </w:r>
          </w:p>
        </w:tc>
        <w:tc>
          <w:tcPr>
            <w:tcW w:w="525" w:type="dxa"/>
            <w:vAlign w:val="center"/>
          </w:tcPr>
          <w:p w14:paraId="530CCD61">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801" w:type="dxa"/>
            <w:shd w:val="clear" w:color="auto" w:fill="auto"/>
            <w:vAlign w:val="center"/>
          </w:tcPr>
          <w:p w14:paraId="7F52DEAF">
            <w:pPr>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主观</w:t>
            </w:r>
          </w:p>
        </w:tc>
      </w:tr>
      <w:tr w14:paraId="57C0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3BA4315F">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sz w:val="28"/>
                <w:szCs w:val="28"/>
              </w:rPr>
              <w:t>3</w:t>
            </w:r>
          </w:p>
        </w:tc>
        <w:tc>
          <w:tcPr>
            <w:tcW w:w="828" w:type="dxa"/>
            <w:vAlign w:val="center"/>
          </w:tcPr>
          <w:p w14:paraId="495F651D">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val="0"/>
                <w:bCs w:val="0"/>
                <w:color w:val="auto"/>
                <w:sz w:val="28"/>
                <w:szCs w:val="28"/>
                <w:highlight w:val="none"/>
              </w:rPr>
            </w:pPr>
            <w:r>
              <w:rPr>
                <w:rFonts w:hint="eastAsia" w:ascii="仿宋" w:hAnsi="仿宋" w:eastAsia="仿宋" w:cs="仿宋"/>
                <w:sz w:val="28"/>
                <w:szCs w:val="28"/>
              </w:rPr>
              <w:t>技术</w:t>
            </w:r>
          </w:p>
        </w:tc>
        <w:tc>
          <w:tcPr>
            <w:tcW w:w="7290" w:type="dxa"/>
            <w:vAlign w:val="center"/>
          </w:tcPr>
          <w:p w14:paraId="142BC6B5">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sz w:val="28"/>
                <w:szCs w:val="28"/>
              </w:rPr>
              <w:t>管理目标、指标及方式。质量管理目标的定位准确性和针对性，以及管理方式的科学性、合理性。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评分范围：5,4,3,2,1,0</w:t>
            </w:r>
            <w:r>
              <w:rPr>
                <w:rFonts w:hint="eastAsia" w:ascii="仿宋" w:hAnsi="仿宋" w:eastAsia="仿宋" w:cs="仿宋"/>
                <w:sz w:val="28"/>
                <w:szCs w:val="28"/>
                <w:lang w:eastAsia="zh-CN"/>
              </w:rPr>
              <w:t>）</w:t>
            </w:r>
          </w:p>
        </w:tc>
        <w:tc>
          <w:tcPr>
            <w:tcW w:w="525" w:type="dxa"/>
            <w:vAlign w:val="center"/>
          </w:tcPr>
          <w:p w14:paraId="0F23DF3F">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sz w:val="28"/>
                <w:szCs w:val="28"/>
              </w:rPr>
              <w:t>5</w:t>
            </w:r>
          </w:p>
        </w:tc>
        <w:tc>
          <w:tcPr>
            <w:tcW w:w="801" w:type="dxa"/>
            <w:shd w:val="clear" w:color="auto" w:fill="auto"/>
            <w:vAlign w:val="center"/>
          </w:tcPr>
          <w:p w14:paraId="22634BCE">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sz w:val="28"/>
                <w:szCs w:val="28"/>
                <w:lang w:val="en-US" w:eastAsia="zh-CN"/>
              </w:rPr>
              <w:t>主观</w:t>
            </w:r>
          </w:p>
        </w:tc>
      </w:tr>
      <w:tr w14:paraId="2A33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0859EA65">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w:t>
            </w:r>
          </w:p>
        </w:tc>
        <w:tc>
          <w:tcPr>
            <w:tcW w:w="828" w:type="dxa"/>
            <w:vAlign w:val="center"/>
          </w:tcPr>
          <w:p w14:paraId="3BF23C66">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val="0"/>
                <w:bCs w:val="0"/>
                <w:sz w:val="28"/>
                <w:szCs w:val="28"/>
              </w:rPr>
            </w:pPr>
            <w:r>
              <w:rPr>
                <w:rFonts w:hint="eastAsia" w:ascii="仿宋" w:hAnsi="仿宋" w:eastAsia="仿宋" w:cs="仿宋"/>
                <w:b w:val="0"/>
                <w:bCs w:val="0"/>
                <w:sz w:val="28"/>
                <w:szCs w:val="28"/>
              </w:rPr>
              <w:t>技术</w:t>
            </w:r>
          </w:p>
        </w:tc>
        <w:tc>
          <w:tcPr>
            <w:tcW w:w="7290" w:type="dxa"/>
            <w:vAlign w:val="center"/>
          </w:tcPr>
          <w:p w14:paraId="55086CF4">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default" w:ascii="仿宋" w:hAnsi="仿宋" w:eastAsia="仿宋" w:cs="仿宋"/>
                <w:b w:val="0"/>
                <w:bCs w:val="0"/>
                <w:sz w:val="28"/>
                <w:szCs w:val="28"/>
                <w:lang w:val="en-US" w:eastAsia="zh-CN"/>
              </w:rPr>
            </w:pPr>
            <w:r>
              <w:rPr>
                <w:rFonts w:hint="eastAsia" w:ascii="仿宋" w:hAnsi="仿宋" w:eastAsia="仿宋" w:cs="仿宋"/>
                <w:sz w:val="28"/>
                <w:szCs w:val="28"/>
              </w:rPr>
              <w:t>本项目所安排参与项目从业人员的素质、能力、资格、经验和人数，人员是否具有相关服务资格等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评分范围：5,4,3,2,1,0</w:t>
            </w:r>
            <w:r>
              <w:rPr>
                <w:rFonts w:hint="eastAsia" w:ascii="仿宋" w:hAnsi="仿宋" w:eastAsia="仿宋" w:cs="仿宋"/>
                <w:sz w:val="28"/>
                <w:szCs w:val="28"/>
                <w:lang w:eastAsia="zh-CN"/>
              </w:rPr>
              <w:t>）</w:t>
            </w:r>
            <w:r>
              <w:rPr>
                <w:rFonts w:hint="eastAsia" w:ascii="仿宋" w:hAnsi="仿宋" w:eastAsia="仿宋" w:cs="仿宋"/>
                <w:sz w:val="28"/>
                <w:szCs w:val="28"/>
              </w:rPr>
              <w:t>。负责人及管理团队</w:t>
            </w:r>
            <w:r>
              <w:rPr>
                <w:rFonts w:hint="eastAsia" w:ascii="仿宋" w:hAnsi="仿宋" w:eastAsia="仿宋" w:cs="仿宋"/>
                <w:sz w:val="28"/>
                <w:szCs w:val="28"/>
                <w:lang w:eastAsia="zh-CN"/>
              </w:rPr>
              <w:t>不少于</w:t>
            </w:r>
            <w:r>
              <w:rPr>
                <w:rFonts w:hint="eastAsia" w:ascii="仿宋" w:hAnsi="仿宋" w:eastAsia="仿宋" w:cs="仿宋"/>
                <w:sz w:val="28"/>
                <w:szCs w:val="28"/>
                <w:lang w:val="en-US" w:eastAsia="zh-CN"/>
              </w:rPr>
              <w:t>9人</w:t>
            </w:r>
            <w:r>
              <w:rPr>
                <w:rFonts w:hint="eastAsia" w:ascii="仿宋" w:hAnsi="仿宋" w:eastAsia="仿宋" w:cs="仿宋"/>
                <w:sz w:val="28"/>
                <w:szCs w:val="28"/>
                <w:lang w:eastAsia="zh-CN"/>
              </w:rPr>
              <w:t>，其中负责人</w:t>
            </w:r>
            <w:r>
              <w:rPr>
                <w:rFonts w:hint="eastAsia" w:ascii="仿宋" w:hAnsi="仿宋" w:eastAsia="仿宋" w:cs="仿宋"/>
                <w:sz w:val="28"/>
                <w:szCs w:val="28"/>
                <w:lang w:val="en-US" w:eastAsia="zh-CN"/>
              </w:rPr>
              <w:t>1人</w:t>
            </w:r>
            <w:r>
              <w:rPr>
                <w:rFonts w:hint="eastAsia" w:ascii="仿宋" w:hAnsi="仿宋" w:eastAsia="仿宋" w:cs="仿宋"/>
                <w:sz w:val="28"/>
                <w:szCs w:val="28"/>
                <w:lang w:eastAsia="zh-CN"/>
              </w:rPr>
              <w:t>具有</w:t>
            </w:r>
            <w:bookmarkStart w:id="80" w:name="OLE_LINK4"/>
            <w:r>
              <w:rPr>
                <w:rFonts w:hint="eastAsia" w:ascii="仿宋" w:hAnsi="仿宋" w:eastAsia="仿宋" w:cs="仿宋"/>
                <w:sz w:val="28"/>
                <w:szCs w:val="28"/>
                <w:lang w:eastAsia="zh-CN"/>
              </w:rPr>
              <w:t>经济类或建筑类高级职称</w:t>
            </w:r>
            <w:bookmarkEnd w:id="80"/>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3分</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管理团队不少于8人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2分</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eastAsia="zh-CN"/>
              </w:rPr>
              <w:t>需</w:t>
            </w:r>
            <w:r>
              <w:rPr>
                <w:rFonts w:hint="eastAsia" w:ascii="仿宋" w:hAnsi="仿宋" w:eastAsia="仿宋" w:cs="仿宋"/>
                <w:sz w:val="28"/>
                <w:szCs w:val="28"/>
                <w:lang w:val="en-US" w:eastAsia="zh-CN"/>
              </w:rPr>
              <w:t>提供相关人员名单、简历、证书、社保等证明材料。</w:t>
            </w:r>
          </w:p>
        </w:tc>
        <w:tc>
          <w:tcPr>
            <w:tcW w:w="525" w:type="dxa"/>
            <w:vAlign w:val="center"/>
          </w:tcPr>
          <w:p w14:paraId="2640CE5D">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w:t>
            </w:r>
          </w:p>
        </w:tc>
        <w:tc>
          <w:tcPr>
            <w:tcW w:w="801" w:type="dxa"/>
            <w:shd w:val="clear" w:color="auto" w:fill="auto"/>
            <w:vAlign w:val="center"/>
          </w:tcPr>
          <w:p w14:paraId="141726E4">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主观</w:t>
            </w:r>
          </w:p>
        </w:tc>
      </w:tr>
      <w:tr w14:paraId="1937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167A2039">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sz w:val="28"/>
                <w:szCs w:val="28"/>
              </w:rPr>
              <w:t>5</w:t>
            </w:r>
          </w:p>
        </w:tc>
        <w:tc>
          <w:tcPr>
            <w:tcW w:w="828" w:type="dxa"/>
            <w:vAlign w:val="center"/>
          </w:tcPr>
          <w:p w14:paraId="1C53E434">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val="0"/>
                <w:bCs w:val="0"/>
                <w:color w:val="auto"/>
                <w:sz w:val="28"/>
                <w:szCs w:val="28"/>
                <w:highlight w:val="none"/>
              </w:rPr>
            </w:pPr>
            <w:r>
              <w:rPr>
                <w:rFonts w:hint="eastAsia" w:ascii="仿宋" w:hAnsi="仿宋" w:eastAsia="仿宋" w:cs="仿宋"/>
                <w:sz w:val="28"/>
                <w:szCs w:val="28"/>
              </w:rPr>
              <w:t>技术</w:t>
            </w:r>
          </w:p>
        </w:tc>
        <w:tc>
          <w:tcPr>
            <w:tcW w:w="7290" w:type="dxa"/>
            <w:vAlign w:val="center"/>
          </w:tcPr>
          <w:p w14:paraId="76074209">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sz w:val="28"/>
                <w:szCs w:val="28"/>
              </w:rPr>
              <w:t>项目配套设备：包括项目配套软硬件设备等。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评分范围：5,4,3,2,1,0</w:t>
            </w:r>
            <w:r>
              <w:rPr>
                <w:rFonts w:hint="eastAsia" w:ascii="仿宋" w:hAnsi="仿宋" w:eastAsia="仿宋" w:cs="仿宋"/>
                <w:sz w:val="28"/>
                <w:szCs w:val="28"/>
                <w:lang w:eastAsia="zh-CN"/>
              </w:rPr>
              <w:t>）</w:t>
            </w:r>
          </w:p>
        </w:tc>
        <w:tc>
          <w:tcPr>
            <w:tcW w:w="525" w:type="dxa"/>
            <w:vAlign w:val="center"/>
          </w:tcPr>
          <w:p w14:paraId="0E85762A">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sz w:val="28"/>
                <w:szCs w:val="28"/>
              </w:rPr>
              <w:t>5</w:t>
            </w:r>
          </w:p>
        </w:tc>
        <w:tc>
          <w:tcPr>
            <w:tcW w:w="801" w:type="dxa"/>
            <w:shd w:val="clear" w:color="auto" w:fill="auto"/>
            <w:vAlign w:val="center"/>
          </w:tcPr>
          <w:p w14:paraId="0208941A">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sz w:val="28"/>
                <w:szCs w:val="28"/>
                <w:lang w:val="en-US" w:eastAsia="zh-CN"/>
              </w:rPr>
              <w:t>主观</w:t>
            </w:r>
          </w:p>
        </w:tc>
      </w:tr>
      <w:tr w14:paraId="5BE9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46" w:type="dxa"/>
            <w:vAlign w:val="center"/>
          </w:tcPr>
          <w:p w14:paraId="726C6248">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color w:val="auto"/>
                <w:kern w:val="0"/>
                <w:sz w:val="28"/>
                <w:szCs w:val="28"/>
                <w:lang w:val="en-US" w:eastAsia="zh-CN"/>
              </w:rPr>
            </w:pPr>
            <w:r>
              <w:rPr>
                <w:rFonts w:hint="eastAsia" w:ascii="仿宋" w:hAnsi="仿宋" w:eastAsia="仿宋" w:cs="仿宋"/>
                <w:sz w:val="28"/>
                <w:szCs w:val="28"/>
              </w:rPr>
              <w:t>6</w:t>
            </w:r>
          </w:p>
        </w:tc>
        <w:tc>
          <w:tcPr>
            <w:tcW w:w="828" w:type="dxa"/>
            <w:vAlign w:val="center"/>
          </w:tcPr>
          <w:p w14:paraId="69902FE8">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color w:val="auto"/>
                <w:kern w:val="0"/>
                <w:sz w:val="28"/>
                <w:szCs w:val="28"/>
                <w:highlight w:val="none"/>
              </w:rPr>
            </w:pPr>
            <w:r>
              <w:rPr>
                <w:rFonts w:hint="eastAsia" w:ascii="仿宋" w:hAnsi="仿宋" w:eastAsia="仿宋" w:cs="仿宋"/>
                <w:sz w:val="28"/>
                <w:szCs w:val="28"/>
              </w:rPr>
              <w:t>技术</w:t>
            </w:r>
          </w:p>
        </w:tc>
        <w:tc>
          <w:tcPr>
            <w:tcW w:w="7290" w:type="dxa"/>
            <w:vAlign w:val="center"/>
          </w:tcPr>
          <w:p w14:paraId="19FD09E5">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sz w:val="28"/>
                <w:szCs w:val="28"/>
              </w:rPr>
              <w:t>做好管理工作的交接以及对项目的合理化建议和做法。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评分范围：5,4,3,2,1,0</w:t>
            </w:r>
            <w:r>
              <w:rPr>
                <w:rFonts w:hint="eastAsia" w:ascii="仿宋" w:hAnsi="仿宋" w:eastAsia="仿宋" w:cs="仿宋"/>
                <w:sz w:val="28"/>
                <w:szCs w:val="28"/>
                <w:lang w:eastAsia="zh-CN"/>
              </w:rPr>
              <w:t>）</w:t>
            </w:r>
          </w:p>
        </w:tc>
        <w:tc>
          <w:tcPr>
            <w:tcW w:w="525" w:type="dxa"/>
            <w:vAlign w:val="center"/>
          </w:tcPr>
          <w:p w14:paraId="16E70864">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sz w:val="28"/>
                <w:szCs w:val="28"/>
                <w:lang w:val="en-US" w:eastAsia="zh-CN"/>
              </w:rPr>
            </w:pPr>
            <w:r>
              <w:rPr>
                <w:rFonts w:hint="eastAsia" w:ascii="仿宋" w:hAnsi="仿宋" w:eastAsia="仿宋" w:cs="仿宋"/>
                <w:sz w:val="28"/>
                <w:szCs w:val="28"/>
              </w:rPr>
              <w:t>5</w:t>
            </w:r>
          </w:p>
        </w:tc>
        <w:tc>
          <w:tcPr>
            <w:tcW w:w="801" w:type="dxa"/>
            <w:vAlign w:val="center"/>
          </w:tcPr>
          <w:p w14:paraId="46FDB1F5">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sz w:val="28"/>
                <w:szCs w:val="28"/>
              </w:rPr>
            </w:pPr>
            <w:r>
              <w:rPr>
                <w:rFonts w:hint="eastAsia" w:ascii="仿宋" w:hAnsi="仿宋" w:eastAsia="仿宋" w:cs="仿宋"/>
                <w:sz w:val="28"/>
                <w:szCs w:val="28"/>
                <w:lang w:val="en-US" w:eastAsia="zh-CN"/>
              </w:rPr>
              <w:t>主观</w:t>
            </w:r>
          </w:p>
        </w:tc>
      </w:tr>
      <w:tr w14:paraId="155E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46" w:type="dxa"/>
            <w:vAlign w:val="center"/>
          </w:tcPr>
          <w:p w14:paraId="7639E17B">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7</w:t>
            </w:r>
          </w:p>
        </w:tc>
        <w:tc>
          <w:tcPr>
            <w:tcW w:w="828" w:type="dxa"/>
            <w:vAlign w:val="center"/>
          </w:tcPr>
          <w:p w14:paraId="2BE2B96F">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rPr>
              <w:t>商务</w:t>
            </w:r>
          </w:p>
        </w:tc>
        <w:tc>
          <w:tcPr>
            <w:tcW w:w="7290" w:type="dxa"/>
            <w:vAlign w:val="center"/>
          </w:tcPr>
          <w:p w14:paraId="209C3454">
            <w:pPr>
              <w:spacing w:beforeLines="30" w:afterLines="30"/>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olor w:val="auto"/>
                <w:sz w:val="28"/>
                <w:szCs w:val="28"/>
                <w:lang w:val="en-US" w:eastAsia="zh-CN"/>
              </w:rPr>
              <w:t>服务承诺详见商务要求表，</w:t>
            </w:r>
            <w:r>
              <w:rPr>
                <w:rFonts w:hint="eastAsia" w:ascii="仿宋" w:hAnsi="仿宋" w:eastAsia="仿宋" w:cs="Times New Roman"/>
                <w:color w:val="auto"/>
                <w:sz w:val="28"/>
                <w:szCs w:val="28"/>
                <w:lang w:val="en-US" w:eastAsia="zh-CN"/>
              </w:rPr>
              <w:t>提供承诺函（格式自拟）并加盖公章得3分，不提供不得分</w:t>
            </w:r>
            <w:r>
              <w:rPr>
                <w:rFonts w:hint="eastAsia" w:ascii="仿宋" w:hAnsi="仿宋" w:eastAsia="仿宋"/>
                <w:color w:val="auto"/>
                <w:sz w:val="28"/>
                <w:szCs w:val="28"/>
              </w:rPr>
              <w:t>。</w:t>
            </w:r>
          </w:p>
        </w:tc>
        <w:tc>
          <w:tcPr>
            <w:tcW w:w="525" w:type="dxa"/>
            <w:vAlign w:val="center"/>
          </w:tcPr>
          <w:p w14:paraId="7172C75A">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kern w:val="0"/>
                <w:sz w:val="28"/>
                <w:szCs w:val="28"/>
                <w:lang w:val="en-US" w:eastAsia="zh-CN"/>
              </w:rPr>
            </w:pPr>
            <w:r>
              <w:rPr>
                <w:rFonts w:hint="eastAsia" w:ascii="仿宋" w:hAnsi="仿宋" w:eastAsia="仿宋" w:cs="仿宋"/>
                <w:sz w:val="28"/>
                <w:szCs w:val="28"/>
                <w:lang w:val="en-US" w:eastAsia="zh-CN"/>
              </w:rPr>
              <w:t>3</w:t>
            </w:r>
          </w:p>
        </w:tc>
        <w:tc>
          <w:tcPr>
            <w:tcW w:w="801" w:type="dxa"/>
            <w:vAlign w:val="center"/>
          </w:tcPr>
          <w:p w14:paraId="0E5358F7">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Cs/>
                <w:sz w:val="28"/>
                <w:szCs w:val="28"/>
              </w:rPr>
            </w:pPr>
            <w:r>
              <w:rPr>
                <w:rFonts w:hint="eastAsia" w:ascii="仿宋" w:hAnsi="仿宋" w:eastAsia="仿宋" w:cs="仿宋"/>
                <w:sz w:val="28"/>
                <w:szCs w:val="28"/>
                <w:lang w:val="en-US" w:eastAsia="zh-CN"/>
              </w:rPr>
              <w:t>客观</w:t>
            </w:r>
          </w:p>
        </w:tc>
      </w:tr>
      <w:tr w14:paraId="6AFB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46" w:type="dxa"/>
            <w:vAlign w:val="center"/>
          </w:tcPr>
          <w:p w14:paraId="05269401">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8</w:t>
            </w:r>
          </w:p>
        </w:tc>
        <w:tc>
          <w:tcPr>
            <w:tcW w:w="828" w:type="dxa"/>
            <w:vAlign w:val="center"/>
          </w:tcPr>
          <w:p w14:paraId="61ADA742">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lang w:val="en-US" w:eastAsia="zh-CN"/>
              </w:rPr>
              <w:t>商务</w:t>
            </w:r>
          </w:p>
        </w:tc>
        <w:tc>
          <w:tcPr>
            <w:tcW w:w="7290" w:type="dxa"/>
            <w:vAlign w:val="center"/>
          </w:tcPr>
          <w:p w14:paraId="7C4100C3">
            <w:pPr>
              <w:pStyle w:val="29"/>
              <w:spacing w:before="87" w:beforeLines="30" w:after="87" w:afterLines="30"/>
              <w:jc w:val="both"/>
              <w:outlineLvl w:val="0"/>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Times New Roman"/>
                <w:color w:val="auto"/>
                <w:kern w:val="2"/>
                <w:sz w:val="28"/>
                <w:szCs w:val="28"/>
                <w:lang w:val="en-US" w:eastAsia="zh-CN" w:bidi="ar-SA"/>
              </w:rPr>
              <w:t>响应情况详见商务要求表，</w:t>
            </w:r>
            <w:r>
              <w:rPr>
                <w:rFonts w:hint="eastAsia" w:ascii="仿宋" w:hAnsi="仿宋" w:eastAsia="仿宋" w:cs="Times New Roman"/>
                <w:color w:val="auto"/>
                <w:sz w:val="28"/>
                <w:szCs w:val="28"/>
                <w:lang w:val="en-US" w:eastAsia="zh-CN"/>
              </w:rPr>
              <w:t>提供承诺函（格式自拟）并加盖公章</w:t>
            </w:r>
            <w:r>
              <w:rPr>
                <w:rFonts w:hint="eastAsia" w:ascii="仿宋" w:hAnsi="仿宋" w:eastAsia="仿宋"/>
                <w:color w:val="auto"/>
                <w:sz w:val="28"/>
                <w:szCs w:val="28"/>
                <w:lang w:val="en-US" w:eastAsia="zh-CN"/>
              </w:rPr>
              <w:t>得2分，不提供不得分。</w:t>
            </w:r>
          </w:p>
        </w:tc>
        <w:tc>
          <w:tcPr>
            <w:tcW w:w="525" w:type="dxa"/>
            <w:vAlign w:val="center"/>
          </w:tcPr>
          <w:p w14:paraId="15EC6B46">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kern w:val="0"/>
                <w:sz w:val="28"/>
                <w:szCs w:val="28"/>
                <w:lang w:val="en-US" w:eastAsia="zh-CN"/>
              </w:rPr>
            </w:pPr>
            <w:r>
              <w:rPr>
                <w:rFonts w:hint="eastAsia" w:ascii="仿宋" w:hAnsi="仿宋" w:eastAsia="仿宋" w:cs="仿宋"/>
                <w:sz w:val="28"/>
                <w:szCs w:val="28"/>
                <w:lang w:val="en-US" w:eastAsia="zh-CN"/>
              </w:rPr>
              <w:t>2</w:t>
            </w:r>
          </w:p>
        </w:tc>
        <w:tc>
          <w:tcPr>
            <w:tcW w:w="801" w:type="dxa"/>
            <w:vAlign w:val="center"/>
          </w:tcPr>
          <w:p w14:paraId="450A5F32">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Cs/>
                <w:sz w:val="28"/>
                <w:szCs w:val="28"/>
              </w:rPr>
            </w:pPr>
            <w:r>
              <w:rPr>
                <w:rFonts w:hint="eastAsia" w:ascii="仿宋" w:hAnsi="仿宋" w:eastAsia="仿宋" w:cs="仿宋"/>
                <w:sz w:val="28"/>
                <w:szCs w:val="28"/>
                <w:lang w:val="en-US" w:eastAsia="zh-CN"/>
              </w:rPr>
              <w:t>客观</w:t>
            </w:r>
          </w:p>
        </w:tc>
      </w:tr>
      <w:tr w14:paraId="6F20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20F83C4D">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val="0"/>
                <w:bCs w:val="0"/>
                <w:color w:val="auto"/>
                <w:kern w:val="0"/>
                <w:sz w:val="28"/>
                <w:szCs w:val="28"/>
                <w:lang w:val="en-US" w:eastAsia="zh-CN"/>
              </w:rPr>
            </w:pPr>
            <w:r>
              <w:rPr>
                <w:rFonts w:hint="eastAsia" w:ascii="仿宋" w:hAnsi="仿宋" w:eastAsia="仿宋" w:cs="仿宋"/>
                <w:sz w:val="28"/>
                <w:szCs w:val="28"/>
                <w:lang w:val="en-US" w:eastAsia="zh-CN"/>
              </w:rPr>
              <w:t>9</w:t>
            </w:r>
          </w:p>
        </w:tc>
        <w:tc>
          <w:tcPr>
            <w:tcW w:w="828" w:type="dxa"/>
            <w:vAlign w:val="center"/>
          </w:tcPr>
          <w:p w14:paraId="154F375B">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val="0"/>
                <w:bCs w:val="0"/>
                <w:color w:val="auto"/>
                <w:kern w:val="0"/>
                <w:sz w:val="28"/>
                <w:szCs w:val="28"/>
                <w:highlight w:val="none"/>
              </w:rPr>
            </w:pPr>
            <w:r>
              <w:rPr>
                <w:rFonts w:hint="eastAsia" w:ascii="仿宋" w:hAnsi="仿宋" w:eastAsia="仿宋" w:cs="仿宋"/>
                <w:sz w:val="28"/>
                <w:szCs w:val="28"/>
              </w:rPr>
              <w:t>商务</w:t>
            </w:r>
          </w:p>
        </w:tc>
        <w:tc>
          <w:tcPr>
            <w:tcW w:w="7290" w:type="dxa"/>
            <w:vAlign w:val="center"/>
          </w:tcPr>
          <w:p w14:paraId="4A716F9E">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rPr>
              <w:t>培训方案的合理性。（培训计划、内容、人员等）。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评分范围：5,4,3,2,1,0</w:t>
            </w:r>
            <w:r>
              <w:rPr>
                <w:rFonts w:hint="eastAsia" w:ascii="仿宋" w:hAnsi="仿宋" w:eastAsia="仿宋" w:cs="仿宋"/>
                <w:sz w:val="28"/>
                <w:szCs w:val="28"/>
                <w:lang w:eastAsia="zh-CN"/>
              </w:rPr>
              <w:t>）</w:t>
            </w:r>
          </w:p>
        </w:tc>
        <w:tc>
          <w:tcPr>
            <w:tcW w:w="525" w:type="dxa"/>
            <w:vAlign w:val="center"/>
          </w:tcPr>
          <w:p w14:paraId="60DF23EE">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sz w:val="28"/>
                <w:szCs w:val="28"/>
                <w:lang w:val="en-US" w:eastAsia="zh-CN"/>
              </w:rPr>
            </w:pPr>
            <w:r>
              <w:rPr>
                <w:rFonts w:hint="eastAsia" w:ascii="仿宋" w:hAnsi="仿宋" w:eastAsia="仿宋" w:cs="仿宋"/>
                <w:sz w:val="28"/>
                <w:szCs w:val="28"/>
              </w:rPr>
              <w:t>5</w:t>
            </w:r>
          </w:p>
        </w:tc>
        <w:tc>
          <w:tcPr>
            <w:tcW w:w="801" w:type="dxa"/>
            <w:vAlign w:val="center"/>
          </w:tcPr>
          <w:p w14:paraId="7A96DEBA">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Cs/>
                <w:sz w:val="28"/>
                <w:szCs w:val="28"/>
                <w:lang w:val="en-US" w:eastAsia="zh-CN"/>
              </w:rPr>
            </w:pPr>
            <w:r>
              <w:rPr>
                <w:rFonts w:hint="eastAsia" w:ascii="仿宋" w:hAnsi="仿宋" w:eastAsia="仿宋" w:cs="仿宋"/>
                <w:sz w:val="28"/>
                <w:szCs w:val="28"/>
                <w:lang w:val="en-US" w:eastAsia="zh-CN"/>
              </w:rPr>
              <w:t>主观</w:t>
            </w:r>
          </w:p>
        </w:tc>
      </w:tr>
      <w:tr w14:paraId="0EC0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46" w:type="dxa"/>
            <w:vAlign w:val="center"/>
          </w:tcPr>
          <w:p w14:paraId="2F61FD53">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color w:val="auto"/>
                <w:kern w:val="0"/>
                <w:sz w:val="28"/>
                <w:szCs w:val="28"/>
                <w:lang w:val="en-US" w:eastAsia="zh-CN"/>
              </w:rPr>
            </w:pPr>
            <w:r>
              <w:rPr>
                <w:rFonts w:hint="eastAsia" w:ascii="仿宋" w:hAnsi="仿宋" w:eastAsia="仿宋" w:cs="仿宋"/>
                <w:sz w:val="28"/>
                <w:szCs w:val="28"/>
                <w:lang w:val="en-US" w:eastAsia="zh-CN"/>
              </w:rPr>
              <w:t>10</w:t>
            </w:r>
          </w:p>
        </w:tc>
        <w:tc>
          <w:tcPr>
            <w:tcW w:w="828" w:type="dxa"/>
            <w:vAlign w:val="center"/>
          </w:tcPr>
          <w:p w14:paraId="32816C08">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color w:val="auto"/>
                <w:kern w:val="0"/>
                <w:sz w:val="28"/>
                <w:szCs w:val="28"/>
                <w:highlight w:val="none"/>
              </w:rPr>
            </w:pPr>
            <w:r>
              <w:rPr>
                <w:rFonts w:hint="eastAsia" w:ascii="仿宋" w:hAnsi="仿宋" w:eastAsia="仿宋" w:cs="仿宋"/>
                <w:sz w:val="28"/>
                <w:szCs w:val="28"/>
              </w:rPr>
              <w:t>商务</w:t>
            </w:r>
          </w:p>
        </w:tc>
        <w:tc>
          <w:tcPr>
            <w:tcW w:w="7290" w:type="dxa"/>
            <w:vAlign w:val="center"/>
          </w:tcPr>
          <w:p w14:paraId="7BE8137F">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eastAsia" w:ascii="仿宋" w:hAnsi="仿宋" w:eastAsia="仿宋" w:cs="仿宋"/>
                <w:b/>
                <w:bCs/>
                <w:sz w:val="28"/>
                <w:szCs w:val="28"/>
                <w:lang w:val="en-US" w:eastAsia="zh-CN"/>
              </w:rPr>
            </w:pPr>
            <w:r>
              <w:rPr>
                <w:rFonts w:hint="eastAsia" w:ascii="仿宋" w:hAnsi="仿宋" w:eastAsia="仿宋" w:cs="仿宋"/>
                <w:sz w:val="28"/>
                <w:szCs w:val="28"/>
              </w:rPr>
              <w:t>是否按规定工期时间响应。要求列出每月工作量。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评分范围：4,3,2,1,0</w:t>
            </w:r>
            <w:r>
              <w:rPr>
                <w:rFonts w:hint="eastAsia" w:ascii="仿宋" w:hAnsi="仿宋" w:eastAsia="仿宋" w:cs="仿宋"/>
                <w:sz w:val="28"/>
                <w:szCs w:val="28"/>
                <w:lang w:eastAsia="zh-CN"/>
              </w:rPr>
              <w:t>）</w:t>
            </w:r>
          </w:p>
        </w:tc>
        <w:tc>
          <w:tcPr>
            <w:tcW w:w="525" w:type="dxa"/>
            <w:vAlign w:val="center"/>
          </w:tcPr>
          <w:p w14:paraId="35FB9857">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bCs/>
                <w:sz w:val="28"/>
                <w:szCs w:val="28"/>
                <w:lang w:val="en-US" w:eastAsia="zh-CN"/>
              </w:rPr>
            </w:pPr>
            <w:r>
              <w:rPr>
                <w:rFonts w:hint="eastAsia" w:ascii="仿宋" w:hAnsi="仿宋" w:eastAsia="仿宋" w:cs="仿宋"/>
                <w:sz w:val="28"/>
                <w:szCs w:val="28"/>
              </w:rPr>
              <w:t>4</w:t>
            </w:r>
          </w:p>
        </w:tc>
        <w:tc>
          <w:tcPr>
            <w:tcW w:w="801" w:type="dxa"/>
            <w:vAlign w:val="center"/>
          </w:tcPr>
          <w:p w14:paraId="2E4F2400">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sz w:val="28"/>
                <w:szCs w:val="28"/>
              </w:rPr>
            </w:pPr>
            <w:r>
              <w:rPr>
                <w:rFonts w:hint="eastAsia" w:ascii="仿宋" w:hAnsi="仿宋" w:eastAsia="仿宋" w:cs="仿宋"/>
                <w:sz w:val="28"/>
                <w:szCs w:val="28"/>
                <w:lang w:val="en-US" w:eastAsia="zh-CN"/>
              </w:rPr>
              <w:t>主观</w:t>
            </w:r>
          </w:p>
        </w:tc>
      </w:tr>
      <w:tr w14:paraId="6883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46" w:type="dxa"/>
            <w:vAlign w:val="center"/>
          </w:tcPr>
          <w:p w14:paraId="164F797D">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sz w:val="28"/>
                <w:szCs w:val="28"/>
                <w:lang w:val="en-US" w:eastAsia="zh-CN"/>
              </w:rPr>
              <w:t>11</w:t>
            </w:r>
          </w:p>
        </w:tc>
        <w:tc>
          <w:tcPr>
            <w:tcW w:w="828" w:type="dxa"/>
            <w:vAlign w:val="center"/>
          </w:tcPr>
          <w:p w14:paraId="5834A53B">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sz w:val="28"/>
                <w:szCs w:val="28"/>
              </w:rPr>
              <w:t>商务</w:t>
            </w:r>
          </w:p>
        </w:tc>
        <w:tc>
          <w:tcPr>
            <w:tcW w:w="7290" w:type="dxa"/>
            <w:vAlign w:val="center"/>
          </w:tcPr>
          <w:p w14:paraId="362F8ABC">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eastAsia" w:ascii="仿宋" w:hAnsi="仿宋" w:eastAsia="仿宋" w:cs="仿宋"/>
                <w:b w:val="0"/>
                <w:bCs w:val="0"/>
                <w:sz w:val="28"/>
                <w:szCs w:val="28"/>
                <w:lang w:val="en-US" w:eastAsia="zh-CN"/>
              </w:rPr>
            </w:pPr>
            <w:r>
              <w:rPr>
                <w:rFonts w:hint="eastAsia" w:ascii="仿宋" w:hAnsi="仿宋" w:eastAsia="仿宋"/>
                <w:b w:val="0"/>
                <w:bCs/>
                <w:sz w:val="28"/>
                <w:szCs w:val="28"/>
              </w:rPr>
              <w:t>磋商响应方技术力量情况</w:t>
            </w:r>
            <w:r>
              <w:rPr>
                <w:rFonts w:hint="eastAsia" w:ascii="仿宋" w:hAnsi="仿宋" w:eastAsia="仿宋"/>
                <w:b w:val="0"/>
                <w:bCs/>
                <w:sz w:val="28"/>
                <w:szCs w:val="28"/>
                <w:lang w:eastAsia="zh-CN"/>
              </w:rPr>
              <w:t>（</w:t>
            </w:r>
            <w:r>
              <w:rPr>
                <w:rFonts w:hint="eastAsia" w:ascii="仿宋" w:hAnsi="仿宋" w:eastAsia="仿宋"/>
                <w:b w:val="0"/>
                <w:bCs/>
                <w:sz w:val="28"/>
                <w:szCs w:val="28"/>
                <w:lang w:val="en-US" w:eastAsia="zh-CN"/>
              </w:rPr>
              <w:t>详见商务要求表</w:t>
            </w:r>
            <w:r>
              <w:rPr>
                <w:rFonts w:hint="eastAsia" w:ascii="仿宋" w:hAnsi="仿宋" w:eastAsia="仿宋"/>
                <w:b w:val="0"/>
                <w:bCs/>
                <w:sz w:val="28"/>
                <w:szCs w:val="28"/>
                <w:lang w:eastAsia="zh-CN"/>
              </w:rPr>
              <w:t>）。</w:t>
            </w:r>
          </w:p>
        </w:tc>
        <w:tc>
          <w:tcPr>
            <w:tcW w:w="525" w:type="dxa"/>
            <w:vAlign w:val="center"/>
          </w:tcPr>
          <w:p w14:paraId="15AC4568">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kern w:val="0"/>
                <w:sz w:val="28"/>
                <w:szCs w:val="28"/>
                <w:highlight w:val="green"/>
                <w:lang w:val="en-US" w:eastAsia="zh-CN"/>
              </w:rPr>
            </w:pPr>
            <w:r>
              <w:rPr>
                <w:rFonts w:hint="eastAsia" w:ascii="仿宋" w:hAnsi="仿宋" w:eastAsia="仿宋" w:cs="仿宋"/>
                <w:sz w:val="28"/>
                <w:szCs w:val="28"/>
              </w:rPr>
              <w:t>5</w:t>
            </w:r>
          </w:p>
        </w:tc>
        <w:tc>
          <w:tcPr>
            <w:tcW w:w="801" w:type="dxa"/>
            <w:vAlign w:val="center"/>
          </w:tcPr>
          <w:p w14:paraId="468BF2F9">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sz w:val="28"/>
                <w:szCs w:val="28"/>
              </w:rPr>
            </w:pPr>
            <w:r>
              <w:rPr>
                <w:rFonts w:hint="eastAsia" w:ascii="仿宋" w:hAnsi="仿宋" w:eastAsia="仿宋" w:cs="仿宋"/>
                <w:sz w:val="28"/>
                <w:szCs w:val="28"/>
                <w:highlight w:val="none"/>
                <w:lang w:val="en-US" w:eastAsia="zh-CN"/>
              </w:rPr>
              <w:t>主观</w:t>
            </w:r>
          </w:p>
        </w:tc>
      </w:tr>
      <w:tr w14:paraId="2F43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46" w:type="dxa"/>
            <w:vAlign w:val="center"/>
          </w:tcPr>
          <w:p w14:paraId="6DF8D779">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sz w:val="28"/>
                <w:szCs w:val="28"/>
                <w:lang w:val="en-US" w:eastAsia="zh-CN"/>
              </w:rPr>
              <w:t>12</w:t>
            </w:r>
          </w:p>
        </w:tc>
        <w:tc>
          <w:tcPr>
            <w:tcW w:w="828" w:type="dxa"/>
            <w:vAlign w:val="center"/>
          </w:tcPr>
          <w:p w14:paraId="1D90C28A">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sz w:val="28"/>
                <w:szCs w:val="28"/>
              </w:rPr>
              <w:t>商务</w:t>
            </w:r>
          </w:p>
        </w:tc>
        <w:tc>
          <w:tcPr>
            <w:tcW w:w="7290" w:type="dxa"/>
            <w:vAlign w:val="center"/>
          </w:tcPr>
          <w:p w14:paraId="3198D1CF">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both"/>
              <w:textAlignment w:val="auto"/>
              <w:outlineLvl w:val="0"/>
              <w:rPr>
                <w:rFonts w:hint="eastAsia" w:ascii="仿宋" w:hAnsi="仿宋" w:eastAsia="仿宋" w:cs="仿宋"/>
                <w:b w:val="0"/>
                <w:bCs w:val="0"/>
                <w:sz w:val="28"/>
                <w:szCs w:val="28"/>
                <w:lang w:val="en-US" w:eastAsia="zh-CN"/>
              </w:rPr>
            </w:pPr>
            <w:r>
              <w:rPr>
                <w:rFonts w:hint="eastAsia" w:ascii="仿宋" w:hAnsi="仿宋" w:eastAsia="仿宋" w:cs="仿宋"/>
                <w:sz w:val="28"/>
                <w:szCs w:val="28"/>
              </w:rPr>
              <w:t>经验</w:t>
            </w:r>
            <w:r>
              <w:rPr>
                <w:rFonts w:hint="eastAsia" w:ascii="仿宋" w:hAnsi="仿宋" w:eastAsia="仿宋" w:cs="仿宋"/>
                <w:sz w:val="28"/>
                <w:szCs w:val="28"/>
                <w:lang w:val="en-US" w:eastAsia="zh-CN"/>
              </w:rPr>
              <w:t>或</w:t>
            </w:r>
            <w:r>
              <w:rPr>
                <w:rFonts w:hint="eastAsia" w:ascii="仿宋" w:hAnsi="仿宋" w:eastAsia="仿宋" w:cs="仿宋"/>
                <w:sz w:val="28"/>
                <w:szCs w:val="28"/>
              </w:rPr>
              <w:t>业绩</w:t>
            </w:r>
            <w:r>
              <w:rPr>
                <w:rFonts w:hint="eastAsia" w:ascii="仿宋" w:hAnsi="仿宋" w:eastAsia="仿宋" w:cs="仿宋"/>
                <w:sz w:val="28"/>
                <w:szCs w:val="28"/>
                <w:lang w:val="en-US" w:eastAsia="zh-CN"/>
              </w:rPr>
              <w:t>要求</w:t>
            </w:r>
            <w:r>
              <w:rPr>
                <w:rFonts w:hint="eastAsia" w:ascii="仿宋" w:hAnsi="仿宋" w:eastAsia="仿宋" w:cs="仿宋"/>
                <w:sz w:val="28"/>
                <w:szCs w:val="28"/>
              </w:rPr>
              <w:t>（详见</w:t>
            </w:r>
            <w:r>
              <w:rPr>
                <w:rFonts w:hint="eastAsia" w:ascii="仿宋" w:hAnsi="仿宋" w:eastAsia="仿宋" w:cs="仿宋"/>
                <w:sz w:val="28"/>
                <w:szCs w:val="28"/>
                <w:lang w:val="en-US" w:eastAsia="zh-CN"/>
              </w:rPr>
              <w:t>商务要求表</w:t>
            </w:r>
            <w:r>
              <w:rPr>
                <w:rFonts w:hint="eastAsia" w:ascii="仿宋" w:hAnsi="仿宋" w:eastAsia="仿宋" w:cs="仿宋"/>
                <w:sz w:val="28"/>
                <w:szCs w:val="28"/>
              </w:rPr>
              <w:t>）。</w:t>
            </w:r>
          </w:p>
        </w:tc>
        <w:tc>
          <w:tcPr>
            <w:tcW w:w="525" w:type="dxa"/>
            <w:vAlign w:val="center"/>
          </w:tcPr>
          <w:p w14:paraId="0F4B015A">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kern w:val="0"/>
                <w:sz w:val="28"/>
                <w:szCs w:val="28"/>
                <w:highlight w:val="green"/>
                <w:lang w:val="en-US" w:eastAsia="zh-CN"/>
              </w:rPr>
            </w:pPr>
            <w:r>
              <w:rPr>
                <w:rFonts w:hint="eastAsia" w:ascii="仿宋" w:hAnsi="仿宋" w:eastAsia="仿宋" w:cs="仿宋"/>
                <w:sz w:val="28"/>
                <w:szCs w:val="28"/>
              </w:rPr>
              <w:t>3</w:t>
            </w:r>
          </w:p>
        </w:tc>
        <w:tc>
          <w:tcPr>
            <w:tcW w:w="801" w:type="dxa"/>
            <w:vAlign w:val="center"/>
          </w:tcPr>
          <w:p w14:paraId="4DCF7B26">
            <w:pPr>
              <w:pStyle w:val="29"/>
              <w:keepNext w:val="0"/>
              <w:keepLines w:val="0"/>
              <w:pageBreakBefore w:val="0"/>
              <w:widowControl w:val="0"/>
              <w:kinsoku/>
              <w:wordWrap/>
              <w:overflowPunct/>
              <w:topLinePunct w:val="0"/>
              <w:autoSpaceDE/>
              <w:autoSpaceDN/>
              <w:bidi w:val="0"/>
              <w:adjustRightInd w:val="0"/>
              <w:snapToGrid w:val="0"/>
              <w:spacing w:before="87" w:beforeLines="30" w:after="87" w:afterLines="30" w:line="240" w:lineRule="auto"/>
              <w:ind w:firstLine="0" w:firstLineChars="0"/>
              <w:jc w:val="center"/>
              <w:textAlignment w:val="auto"/>
              <w:outlineLvl w:val="0"/>
              <w:rPr>
                <w:rFonts w:hint="default" w:ascii="仿宋" w:hAnsi="仿宋" w:eastAsia="仿宋" w:cs="仿宋"/>
                <w:b w:val="0"/>
                <w:bCs w:val="0"/>
                <w:sz w:val="28"/>
                <w:szCs w:val="28"/>
                <w:lang w:val="en-US" w:eastAsia="zh-CN"/>
              </w:rPr>
            </w:pPr>
            <w:r>
              <w:rPr>
                <w:rFonts w:hint="eastAsia" w:ascii="仿宋" w:hAnsi="仿宋" w:eastAsia="仿宋" w:cs="仿宋"/>
                <w:sz w:val="28"/>
                <w:szCs w:val="28"/>
                <w:lang w:val="en-US" w:eastAsia="zh-CN"/>
              </w:rPr>
              <w:t>客观</w:t>
            </w:r>
          </w:p>
        </w:tc>
      </w:tr>
    </w:tbl>
    <w:p w14:paraId="269237FF">
      <w:pPr>
        <w:keepNext w:val="0"/>
        <w:keepLines w:val="0"/>
        <w:pageBreakBefore w:val="0"/>
        <w:widowControl w:val="0"/>
        <w:kinsoku/>
        <w:wordWrap/>
        <w:overflowPunct/>
        <w:topLinePunct w:val="0"/>
        <w:autoSpaceDE/>
        <w:autoSpaceDN/>
        <w:bidi w:val="0"/>
        <w:adjustRightInd w:val="0"/>
        <w:snapToGrid w:val="0"/>
        <w:spacing w:before="0" w:beforeLines="50" w:after="0" w:afterLines="50"/>
        <w:textAlignment w:val="auto"/>
        <w:rPr>
          <w:rFonts w:hint="eastAsia" w:hAnsi="宋体"/>
          <w:b/>
          <w:color w:val="auto"/>
          <w:sz w:val="36"/>
          <w:szCs w:val="36"/>
        </w:rPr>
      </w:pPr>
      <w:r>
        <w:rPr>
          <w:rFonts w:hint="eastAsia" w:hAnsi="宋体"/>
          <w:b/>
          <w:color w:val="auto"/>
          <w:sz w:val="36"/>
          <w:szCs w:val="36"/>
        </w:rPr>
        <w:br w:type="page"/>
      </w:r>
      <w:bookmarkStart w:id="88" w:name="_GoBack"/>
      <w:bookmarkEnd w:id="88"/>
    </w:p>
    <w:p w14:paraId="51BD8D41">
      <w:pPr>
        <w:pStyle w:val="29"/>
        <w:snapToGrid w:val="0"/>
        <w:spacing w:before="120" w:after="120" w:line="480" w:lineRule="auto"/>
        <w:jc w:val="center"/>
        <w:outlineLvl w:val="0"/>
        <w:rPr>
          <w:rFonts w:hAnsi="宋体"/>
          <w:b/>
          <w:sz w:val="36"/>
          <w:szCs w:val="36"/>
        </w:rPr>
      </w:pPr>
      <w:r>
        <w:rPr>
          <w:rFonts w:hint="eastAsia" w:hAnsi="宋体"/>
          <w:b/>
          <w:sz w:val="36"/>
          <w:szCs w:val="36"/>
        </w:rPr>
        <w:t>第四章项目需求</w:t>
      </w:r>
      <w:bookmarkEnd w:id="77"/>
    </w:p>
    <w:p w14:paraId="52939EFB">
      <w:pPr>
        <w:keepNext w:val="0"/>
        <w:keepLines w:val="0"/>
        <w:pageBreakBefore w:val="0"/>
        <w:widowControl w:val="0"/>
        <w:kinsoku/>
        <w:wordWrap/>
        <w:overflowPunct/>
        <w:topLinePunct w:val="0"/>
        <w:autoSpaceDE/>
        <w:autoSpaceDN/>
        <w:bidi w:val="0"/>
        <w:adjustRightInd w:val="0"/>
        <w:snapToGrid w:val="0"/>
        <w:spacing w:before="144" w:beforeLines="50" w:after="144" w:afterLines="50" w:line="500" w:lineRule="exact"/>
        <w:ind w:firstLine="602" w:firstLineChars="200"/>
        <w:textAlignment w:val="auto"/>
        <w:rPr>
          <w:rFonts w:hint="eastAsia" w:ascii="仿宋" w:hAnsi="仿宋" w:eastAsia="仿宋"/>
          <w:b/>
          <w:sz w:val="30"/>
          <w:szCs w:val="30"/>
        </w:rPr>
      </w:pPr>
      <w:r>
        <w:rPr>
          <w:rFonts w:hint="eastAsia" w:ascii="仿宋" w:hAnsi="仿宋" w:eastAsia="仿宋"/>
          <w:b/>
          <w:sz w:val="30"/>
          <w:szCs w:val="30"/>
        </w:rPr>
        <w:t>特别说明：</w:t>
      </w:r>
    </w:p>
    <w:p w14:paraId="7DC50E1E">
      <w:pPr>
        <w:keepNext w:val="0"/>
        <w:keepLines w:val="0"/>
        <w:pageBreakBefore w:val="0"/>
        <w:widowControl w:val="0"/>
        <w:kinsoku/>
        <w:wordWrap/>
        <w:overflowPunct/>
        <w:topLinePunct w:val="0"/>
        <w:autoSpaceDE/>
        <w:autoSpaceDN/>
        <w:bidi w:val="0"/>
        <w:adjustRightInd w:val="0"/>
        <w:snapToGrid w:val="0"/>
        <w:spacing w:before="144" w:beforeLines="50" w:after="144" w:afterLines="50" w:line="500" w:lineRule="exact"/>
        <w:ind w:firstLine="602" w:firstLineChars="200"/>
        <w:textAlignment w:val="auto"/>
        <w:rPr>
          <w:rFonts w:hint="eastAsia" w:ascii="仿宋" w:hAnsi="仿宋" w:eastAsia="仿宋"/>
          <w:b/>
          <w:sz w:val="30"/>
          <w:szCs w:val="30"/>
          <w:lang w:val="en-US" w:eastAsia="zh-CN"/>
        </w:rPr>
      </w:pPr>
      <w:r>
        <w:rPr>
          <w:rFonts w:hint="eastAsia" w:ascii="仿宋" w:hAnsi="仿宋" w:eastAsia="仿宋"/>
          <w:b/>
          <w:sz w:val="30"/>
          <w:szCs w:val="30"/>
          <w:lang w:val="en-US" w:eastAsia="zh-CN"/>
        </w:rPr>
        <w:t>1.核心产品在各标项内容中明确，如出现同品牌情况的，磋商小组会根据磋商原则第4条规定执行。</w:t>
      </w:r>
    </w:p>
    <w:p w14:paraId="6F575E1F">
      <w:pPr>
        <w:keepNext w:val="0"/>
        <w:keepLines w:val="0"/>
        <w:pageBreakBefore w:val="0"/>
        <w:widowControl w:val="0"/>
        <w:kinsoku/>
        <w:wordWrap/>
        <w:overflowPunct/>
        <w:topLinePunct w:val="0"/>
        <w:autoSpaceDE/>
        <w:autoSpaceDN/>
        <w:bidi w:val="0"/>
        <w:adjustRightInd w:val="0"/>
        <w:snapToGrid w:val="0"/>
        <w:spacing w:before="144" w:beforeLines="50" w:after="144" w:afterLines="50" w:line="500" w:lineRule="exact"/>
        <w:ind w:firstLine="602" w:firstLineChars="200"/>
        <w:textAlignment w:val="auto"/>
        <w:rPr>
          <w:rFonts w:hint="eastAsia" w:ascii="仿宋" w:hAnsi="仿宋" w:eastAsia="仿宋"/>
          <w:b/>
          <w:sz w:val="30"/>
          <w:szCs w:val="30"/>
          <w:lang w:eastAsia="zh-CN"/>
        </w:rPr>
      </w:pPr>
      <w:r>
        <w:rPr>
          <w:rFonts w:hint="eastAsia" w:ascii="仿宋" w:hAnsi="仿宋" w:eastAsia="仿宋"/>
          <w:b/>
          <w:sz w:val="30"/>
          <w:szCs w:val="30"/>
        </w:rPr>
        <w:t>2</w:t>
      </w:r>
      <w:r>
        <w:rPr>
          <w:rFonts w:hint="eastAsia" w:ascii="仿宋" w:hAnsi="仿宋" w:eastAsia="仿宋"/>
          <w:b/>
          <w:sz w:val="30"/>
          <w:szCs w:val="30"/>
          <w:lang w:eastAsia="zh-CN"/>
        </w:rPr>
        <w:t>.</w:t>
      </w:r>
      <w:r>
        <w:rPr>
          <w:rFonts w:hint="eastAsia" w:ascii="仿宋" w:hAnsi="仿宋" w:eastAsia="仿宋"/>
          <w:b/>
          <w:sz w:val="30"/>
          <w:szCs w:val="30"/>
        </w:rPr>
        <w:t>采购人拟采购的产品属于政府强制采购节能品目的，（详见《关于印发节能产品政府采购品目清单的通知》财库〔2019〕19号），需按《财政部发展改革委生态环境部市场监管总局关于调整优化节能产品、环境标志产品政府采购执行机制的通知》财库〔2019〕9号要求执行</w:t>
      </w:r>
      <w:r>
        <w:rPr>
          <w:rFonts w:hint="eastAsia" w:ascii="仿宋" w:hAnsi="仿宋" w:eastAsia="仿宋"/>
          <w:b/>
          <w:sz w:val="30"/>
          <w:szCs w:val="30"/>
          <w:lang w:eastAsia="zh-CN"/>
        </w:rPr>
        <w:t>。</w:t>
      </w:r>
    </w:p>
    <w:p w14:paraId="72D3C1EB">
      <w:pPr>
        <w:keepNext w:val="0"/>
        <w:keepLines w:val="0"/>
        <w:pageBreakBefore w:val="0"/>
        <w:widowControl w:val="0"/>
        <w:kinsoku/>
        <w:wordWrap/>
        <w:overflowPunct/>
        <w:topLinePunct w:val="0"/>
        <w:autoSpaceDE/>
        <w:autoSpaceDN/>
        <w:bidi w:val="0"/>
        <w:adjustRightInd w:val="0"/>
        <w:snapToGrid w:val="0"/>
        <w:spacing w:before="144" w:beforeLines="50" w:after="144" w:afterLines="50" w:line="500" w:lineRule="exact"/>
        <w:ind w:firstLine="602" w:firstLineChars="200"/>
        <w:textAlignment w:val="auto"/>
        <w:rPr>
          <w:rFonts w:hint="eastAsia" w:ascii="仿宋" w:hAnsi="仿宋" w:eastAsia="仿宋"/>
          <w:b/>
          <w:sz w:val="30"/>
          <w:szCs w:val="30"/>
        </w:rPr>
      </w:pPr>
      <w:r>
        <w:rPr>
          <w:rFonts w:hint="eastAsia" w:ascii="仿宋" w:hAnsi="仿宋" w:eastAsia="仿宋"/>
          <w:b/>
          <w:sz w:val="30"/>
          <w:szCs w:val="30"/>
        </w:rPr>
        <w:t>3.需求中不允许偏离的实质性要求和条件，以“▲”号标明，如磋商响应方未响应的，将被视为无效。</w:t>
      </w:r>
    </w:p>
    <w:p w14:paraId="73F51C9E">
      <w:pPr>
        <w:keepNext w:val="0"/>
        <w:keepLines w:val="0"/>
        <w:pageBreakBefore w:val="0"/>
        <w:widowControl w:val="0"/>
        <w:kinsoku/>
        <w:wordWrap/>
        <w:overflowPunct/>
        <w:topLinePunct w:val="0"/>
        <w:autoSpaceDE/>
        <w:autoSpaceDN/>
        <w:bidi w:val="0"/>
        <w:adjustRightInd w:val="0"/>
        <w:snapToGrid w:val="0"/>
        <w:spacing w:before="144" w:beforeLines="50" w:after="144" w:afterLines="50" w:line="500" w:lineRule="exact"/>
        <w:ind w:firstLine="602" w:firstLineChars="200"/>
        <w:textAlignment w:val="auto"/>
        <w:rPr>
          <w:rFonts w:hint="eastAsia" w:ascii="仿宋" w:hAnsi="仿宋" w:eastAsia="仿宋"/>
          <w:b/>
          <w:sz w:val="30"/>
          <w:szCs w:val="30"/>
        </w:rPr>
      </w:pPr>
      <w:r>
        <w:rPr>
          <w:rFonts w:hint="eastAsia" w:ascii="仿宋" w:hAnsi="仿宋" w:eastAsia="仿宋"/>
          <w:b/>
          <w:sz w:val="30"/>
          <w:szCs w:val="30"/>
          <w:lang w:val="en-US" w:eastAsia="zh-CN"/>
        </w:rPr>
        <w:t>4</w:t>
      </w:r>
      <w:r>
        <w:rPr>
          <w:rFonts w:hint="eastAsia" w:ascii="仿宋" w:hAnsi="仿宋" w:eastAsia="仿宋"/>
          <w:b/>
          <w:sz w:val="30"/>
          <w:szCs w:val="30"/>
        </w:rPr>
        <w:t>.</w:t>
      </w:r>
      <w:r>
        <w:rPr>
          <w:rFonts w:hint="eastAsia" w:ascii="仿宋" w:hAnsi="仿宋" w:eastAsia="仿宋"/>
          <w:b/>
          <w:sz w:val="30"/>
          <w:szCs w:val="30"/>
          <w:lang w:val="en-US" w:eastAsia="zh-CN"/>
        </w:rPr>
        <w:t>响应方响应</w:t>
      </w:r>
      <w:r>
        <w:rPr>
          <w:rFonts w:hint="eastAsia" w:ascii="仿宋" w:hAnsi="仿宋" w:eastAsia="仿宋"/>
          <w:b/>
          <w:sz w:val="30"/>
          <w:szCs w:val="30"/>
        </w:rPr>
        <w:t>产品规格型号与官网公布的产品规格型号一致，但技术参数不一致的，应当在</w:t>
      </w:r>
      <w:r>
        <w:rPr>
          <w:rFonts w:hint="eastAsia" w:ascii="仿宋" w:hAnsi="仿宋" w:eastAsia="仿宋"/>
          <w:b/>
          <w:sz w:val="30"/>
          <w:szCs w:val="30"/>
          <w:lang w:val="en-US" w:eastAsia="zh-CN"/>
        </w:rPr>
        <w:t>响应</w:t>
      </w:r>
      <w:r>
        <w:rPr>
          <w:rFonts w:hint="eastAsia" w:ascii="仿宋" w:hAnsi="仿宋" w:eastAsia="仿宋"/>
          <w:b/>
          <w:sz w:val="30"/>
          <w:szCs w:val="30"/>
        </w:rPr>
        <w:t>文件中阐述技术参数不一致的原因，以及通过何种技术路线来实现</w:t>
      </w:r>
      <w:r>
        <w:rPr>
          <w:rFonts w:hint="eastAsia" w:ascii="仿宋" w:hAnsi="仿宋" w:eastAsia="仿宋"/>
          <w:b/>
          <w:sz w:val="30"/>
          <w:szCs w:val="30"/>
          <w:lang w:val="en-US" w:eastAsia="zh-CN"/>
        </w:rPr>
        <w:t>响应</w:t>
      </w:r>
      <w:r>
        <w:rPr>
          <w:rFonts w:hint="eastAsia" w:ascii="仿宋" w:hAnsi="仿宋" w:eastAsia="仿宋"/>
          <w:b/>
          <w:sz w:val="30"/>
          <w:szCs w:val="30"/>
        </w:rPr>
        <w:t>产品技术参数。</w:t>
      </w:r>
      <w:r>
        <w:rPr>
          <w:rFonts w:hint="eastAsia" w:ascii="仿宋" w:hAnsi="仿宋" w:eastAsia="仿宋"/>
          <w:b/>
          <w:sz w:val="30"/>
          <w:szCs w:val="30"/>
          <w:lang w:val="en-US" w:eastAsia="zh-CN"/>
        </w:rPr>
        <w:t>响应方</w:t>
      </w:r>
      <w:r>
        <w:rPr>
          <w:rFonts w:hint="eastAsia" w:ascii="仿宋" w:hAnsi="仿宋" w:eastAsia="仿宋"/>
          <w:b/>
          <w:sz w:val="30"/>
          <w:szCs w:val="30"/>
        </w:rPr>
        <w:t>未作说明的，</w:t>
      </w:r>
      <w:r>
        <w:rPr>
          <w:rFonts w:hint="eastAsia" w:ascii="仿宋" w:hAnsi="仿宋" w:eastAsia="仿宋"/>
          <w:b/>
          <w:sz w:val="30"/>
          <w:szCs w:val="30"/>
          <w:lang w:val="en-US" w:eastAsia="zh-CN"/>
        </w:rPr>
        <w:t>磋商小组</w:t>
      </w:r>
      <w:r>
        <w:rPr>
          <w:rFonts w:hint="eastAsia" w:ascii="仿宋" w:hAnsi="仿宋" w:eastAsia="仿宋"/>
          <w:b/>
          <w:sz w:val="30"/>
          <w:szCs w:val="30"/>
        </w:rPr>
        <w:t>有权对该</w:t>
      </w:r>
      <w:r>
        <w:rPr>
          <w:rFonts w:hint="eastAsia" w:ascii="仿宋" w:hAnsi="仿宋" w:eastAsia="仿宋"/>
          <w:b/>
          <w:sz w:val="30"/>
          <w:szCs w:val="30"/>
          <w:lang w:val="en-US" w:eastAsia="zh-CN"/>
        </w:rPr>
        <w:t>响应</w:t>
      </w:r>
      <w:r>
        <w:rPr>
          <w:rFonts w:hint="eastAsia" w:ascii="仿宋" w:hAnsi="仿宋" w:eastAsia="仿宋"/>
          <w:b/>
          <w:sz w:val="30"/>
          <w:szCs w:val="30"/>
        </w:rPr>
        <w:t>文件作出不利于</w:t>
      </w:r>
      <w:r>
        <w:rPr>
          <w:rFonts w:hint="eastAsia" w:ascii="仿宋" w:hAnsi="仿宋" w:eastAsia="仿宋"/>
          <w:b/>
          <w:sz w:val="30"/>
          <w:szCs w:val="30"/>
          <w:lang w:val="en-US" w:eastAsia="zh-CN"/>
        </w:rPr>
        <w:t>响应方</w:t>
      </w:r>
      <w:r>
        <w:rPr>
          <w:rFonts w:hint="eastAsia" w:ascii="仿宋" w:hAnsi="仿宋" w:eastAsia="仿宋"/>
          <w:b/>
          <w:sz w:val="30"/>
          <w:szCs w:val="30"/>
        </w:rPr>
        <w:t>的评判。</w:t>
      </w:r>
    </w:p>
    <w:p w14:paraId="5733EADF">
      <w:pPr>
        <w:pStyle w:val="3"/>
        <w:rPr>
          <w:rFonts w:hint="eastAsia"/>
        </w:rPr>
      </w:pPr>
    </w:p>
    <w:p w14:paraId="4E1A0554">
      <w:pPr>
        <w:keepNext w:val="0"/>
        <w:keepLines w:val="0"/>
        <w:pageBreakBefore w:val="0"/>
        <w:widowControl w:val="0"/>
        <w:kinsoku/>
        <w:wordWrap/>
        <w:overflowPunct/>
        <w:topLinePunct w:val="0"/>
        <w:autoSpaceDE/>
        <w:autoSpaceDN/>
        <w:bidi w:val="0"/>
        <w:adjustRightInd w:val="0"/>
        <w:snapToGrid w:val="0"/>
        <w:spacing w:before="0" w:beforeLines="100" w:after="0" w:afterLines="100" w:line="360" w:lineRule="auto"/>
        <w:jc w:val="center"/>
        <w:textAlignment w:val="auto"/>
        <w:rPr>
          <w:rFonts w:hint="eastAsia" w:ascii="仿宋" w:hAnsi="仿宋" w:eastAsia="仿宋"/>
          <w:sz w:val="30"/>
          <w:szCs w:val="30"/>
          <w:lang w:eastAsia="zh-CN"/>
        </w:rPr>
      </w:pPr>
      <w:bookmarkStart w:id="81" w:name="PO_15530_PM048"/>
      <w:r>
        <w:rPr>
          <w:rFonts w:hint="eastAsia" w:ascii="仿宋" w:hAnsi="仿宋" w:eastAsia="仿宋"/>
          <w:sz w:val="30"/>
          <w:szCs w:val="30"/>
          <w:lang w:eastAsia="zh-CN"/>
        </w:rPr>
        <w:t xml:space="preserve"> </w:t>
      </w:r>
      <w:bookmarkEnd w:id="81"/>
      <w:bookmarkStart w:id="82" w:name="PO_TDCUS_ITEM_P_REQ_FILE_1_1_1"/>
    </w:p>
    <w:p w14:paraId="1825CA61">
      <w:pPr>
        <w:rPr>
          <w:rFonts w:hint="eastAsia" w:ascii="仿宋" w:hAnsi="仿宋" w:eastAsia="仿宋"/>
          <w:sz w:val="30"/>
          <w:szCs w:val="30"/>
          <w:lang w:eastAsia="zh-CN"/>
        </w:rPr>
      </w:pPr>
      <w:r>
        <w:rPr>
          <w:rFonts w:hint="eastAsia" w:ascii="仿宋" w:hAnsi="仿宋" w:eastAsia="仿宋"/>
          <w:sz w:val="30"/>
          <w:szCs w:val="30"/>
          <w:lang w:eastAsia="zh-CN"/>
        </w:rPr>
        <w:br w:type="page"/>
      </w:r>
    </w:p>
    <w:p w14:paraId="08396B9B">
      <w:pPr>
        <w:keepNext w:val="0"/>
        <w:keepLines w:val="0"/>
        <w:pageBreakBefore w:val="0"/>
        <w:widowControl w:val="0"/>
        <w:kinsoku/>
        <w:wordWrap/>
        <w:overflowPunct/>
        <w:topLinePunct w:val="0"/>
        <w:autoSpaceDE/>
        <w:autoSpaceDN/>
        <w:bidi w:val="0"/>
        <w:adjustRightInd w:val="0"/>
        <w:snapToGrid w:val="0"/>
        <w:spacing w:before="0" w:beforeLines="100" w:after="0" w:afterLines="100" w:line="240" w:lineRule="auto"/>
        <w:jc w:val="center"/>
        <w:textAlignment w:val="auto"/>
        <w:rPr>
          <w:rFonts w:hint="eastAsia" w:ascii="仿宋" w:hAnsi="仿宋" w:eastAsia="仿宋"/>
          <w:b/>
          <w:bCs/>
          <w:sz w:val="36"/>
          <w:szCs w:val="36"/>
        </w:rPr>
      </w:pPr>
      <w:r>
        <w:rPr>
          <w:rFonts w:hint="eastAsia" w:ascii="仿宋" w:hAnsi="仿宋" w:eastAsia="仿宋" w:cs="Times New Roman"/>
          <w:b/>
          <w:bCs/>
          <w:sz w:val="36"/>
          <w:szCs w:val="36"/>
          <w:highlight w:val="none"/>
          <w:lang w:val="en-US" w:eastAsia="zh-CN"/>
        </w:rPr>
        <w:t>省级机关周转房管理服务项目（2026年）</w:t>
      </w:r>
      <w:r>
        <w:rPr>
          <w:rFonts w:hint="eastAsia" w:ascii="仿宋" w:hAnsi="仿宋" w:eastAsia="仿宋"/>
          <w:b/>
          <w:bCs/>
          <w:sz w:val="36"/>
          <w:szCs w:val="36"/>
        </w:rPr>
        <w:t>采购需求</w:t>
      </w:r>
    </w:p>
    <w:bookmarkEnd w:id="82"/>
    <w:p w14:paraId="10ECF63B">
      <w:pPr>
        <w:tabs>
          <w:tab w:val="left" w:pos="1831"/>
        </w:tabs>
        <w:spacing w:line="520" w:lineRule="exact"/>
        <w:ind w:firstLine="560" w:firstLineChars="200"/>
        <w:jc w:val="left"/>
        <w:rPr>
          <w:rFonts w:hint="eastAsia" w:ascii="仿宋" w:hAnsi="仿宋" w:eastAsia="仿宋" w:cs="仿宋"/>
          <w:bCs/>
          <w:sz w:val="28"/>
          <w:szCs w:val="28"/>
          <w14:ligatures w14:val="standardContextual"/>
        </w:rPr>
      </w:pPr>
    </w:p>
    <w:p w14:paraId="602B6AE0">
      <w:pPr>
        <w:keepNext w:val="0"/>
        <w:keepLines w:val="0"/>
        <w:pageBreakBefore w:val="0"/>
        <w:widowControl w:val="0"/>
        <w:kinsoku/>
        <w:wordWrap/>
        <w:overflowPunct/>
        <w:topLinePunct w:val="0"/>
        <w:autoSpaceDE/>
        <w:autoSpaceDN/>
        <w:bidi w:val="0"/>
        <w:adjustRightInd w:val="0"/>
        <w:snapToGrid w:val="0"/>
        <w:spacing w:before="144" w:beforeLines="50" w:after="144" w:afterLines="50" w:line="460" w:lineRule="exact"/>
        <w:ind w:firstLine="602" w:firstLineChars="200"/>
        <w:jc w:val="left"/>
        <w:textAlignment w:val="auto"/>
        <w:rPr>
          <w:rFonts w:hint="eastAsia" w:ascii="仿宋" w:hAnsi="仿宋" w:eastAsia="仿宋" w:cs="仿宋"/>
          <w:b/>
          <w:sz w:val="30"/>
          <w:szCs w:val="30"/>
        </w:rPr>
      </w:pPr>
      <w:r>
        <w:rPr>
          <w:rFonts w:hint="eastAsia" w:ascii="仿宋" w:hAnsi="仿宋" w:eastAsia="仿宋" w:cs="仿宋"/>
          <w:b/>
          <w:sz w:val="30"/>
          <w:szCs w:val="30"/>
          <w:lang w:val="en-US" w:eastAsia="zh-CN"/>
        </w:rPr>
        <w:t>一</w:t>
      </w:r>
      <w:r>
        <w:rPr>
          <w:rFonts w:hint="eastAsia" w:ascii="仿宋" w:hAnsi="仿宋" w:eastAsia="仿宋" w:cs="仿宋"/>
          <w:b/>
          <w:sz w:val="30"/>
          <w:szCs w:val="30"/>
        </w:rPr>
        <w:t>、项目概况</w:t>
      </w:r>
    </w:p>
    <w:p w14:paraId="0FA28CFC">
      <w:pPr>
        <w:keepNext w:val="0"/>
        <w:keepLines w:val="0"/>
        <w:pageBreakBefore w:val="0"/>
        <w:widowControl w:val="0"/>
        <w:numPr>
          <w:ilvl w:val="0"/>
          <w:numId w:val="0"/>
        </w:numPr>
        <w:kinsoku/>
        <w:wordWrap/>
        <w:overflowPunct/>
        <w:topLinePunct w:val="0"/>
        <w:autoSpaceDE/>
        <w:autoSpaceDN/>
        <w:bidi w:val="0"/>
        <w:adjustRightInd w:val="0"/>
        <w:snapToGrid w:val="0"/>
        <w:spacing w:before="144" w:beforeLines="50" w:after="144" w:afterLines="5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周转房</w:t>
      </w:r>
      <w:r>
        <w:rPr>
          <w:rFonts w:hint="eastAsia" w:ascii="仿宋" w:hAnsi="仿宋" w:eastAsia="仿宋" w:cs="仿宋"/>
          <w:sz w:val="28"/>
          <w:szCs w:val="28"/>
          <w:lang w:val="en-US" w:eastAsia="zh-CN"/>
        </w:rPr>
        <w:t>800余套，面积约5.5万</w:t>
      </w:r>
      <w:r>
        <w:rPr>
          <w:rFonts w:hint="eastAsia" w:ascii="仿宋" w:hAnsi="仿宋" w:eastAsia="仿宋" w:cs="仿宋"/>
          <w:sz w:val="28"/>
          <w:szCs w:val="28"/>
        </w:rPr>
        <w:t>平方米</w:t>
      </w:r>
      <w:r>
        <w:rPr>
          <w:rFonts w:hint="eastAsia" w:ascii="仿宋" w:hAnsi="仿宋" w:eastAsia="仿宋" w:cs="仿宋"/>
          <w:sz w:val="28"/>
          <w:szCs w:val="28"/>
          <w:lang w:eastAsia="zh-CN"/>
        </w:rPr>
        <w:t>，住房</w:t>
      </w:r>
      <w:r>
        <w:rPr>
          <w:rFonts w:hint="eastAsia" w:ascii="仿宋" w:hAnsi="仿宋" w:eastAsia="仿宋" w:cs="仿宋"/>
          <w:sz w:val="28"/>
          <w:szCs w:val="28"/>
        </w:rPr>
        <w:t>位置</w:t>
      </w:r>
      <w:r>
        <w:rPr>
          <w:rFonts w:hint="eastAsia" w:ascii="仿宋" w:hAnsi="仿宋" w:eastAsia="仿宋" w:cs="仿宋"/>
          <w:sz w:val="28"/>
          <w:szCs w:val="28"/>
          <w:lang w:eastAsia="zh-CN"/>
        </w:rPr>
        <w:t>分布</w:t>
      </w:r>
      <w:r>
        <w:rPr>
          <w:rFonts w:hint="eastAsia" w:ascii="仿宋" w:hAnsi="仿宋" w:eastAsia="仿宋" w:cs="仿宋"/>
          <w:sz w:val="28"/>
          <w:szCs w:val="28"/>
        </w:rPr>
        <w:t>在杭州市</w:t>
      </w:r>
      <w:r>
        <w:rPr>
          <w:rFonts w:hint="eastAsia" w:ascii="仿宋" w:hAnsi="仿宋" w:eastAsia="仿宋" w:cs="仿宋"/>
          <w:sz w:val="28"/>
          <w:szCs w:val="28"/>
          <w:lang w:eastAsia="zh-CN"/>
        </w:rPr>
        <w:t>各个老城</w:t>
      </w:r>
      <w:r>
        <w:rPr>
          <w:rFonts w:hint="eastAsia" w:ascii="仿宋" w:hAnsi="仿宋" w:eastAsia="仿宋" w:cs="仿宋"/>
          <w:sz w:val="28"/>
          <w:szCs w:val="28"/>
        </w:rPr>
        <w:t>区</w:t>
      </w:r>
      <w:r>
        <w:rPr>
          <w:rFonts w:hint="eastAsia" w:ascii="仿宋" w:hAnsi="仿宋" w:eastAsia="仿宋" w:cs="仿宋"/>
          <w:sz w:val="28"/>
          <w:szCs w:val="28"/>
          <w:lang w:eastAsia="zh-CN"/>
        </w:rPr>
        <w:t>，</w:t>
      </w:r>
      <w:r>
        <w:rPr>
          <w:rFonts w:hint="eastAsia" w:ascii="仿宋" w:hAnsi="仿宋" w:eastAsia="仿宋" w:cs="仿宋"/>
          <w:sz w:val="28"/>
          <w:szCs w:val="28"/>
        </w:rPr>
        <w:t>房屋建造年</w:t>
      </w:r>
      <w:r>
        <w:rPr>
          <w:rFonts w:hint="eastAsia" w:ascii="仿宋" w:hAnsi="仿宋" w:eastAsia="仿宋" w:cs="仿宋"/>
          <w:sz w:val="28"/>
          <w:szCs w:val="28"/>
          <w:lang w:eastAsia="zh-CN"/>
        </w:rPr>
        <w:t>份</w:t>
      </w:r>
      <w:r>
        <w:rPr>
          <w:rFonts w:hint="eastAsia" w:ascii="仿宋" w:hAnsi="仿宋" w:eastAsia="仿宋" w:cs="仿宋"/>
          <w:sz w:val="28"/>
          <w:szCs w:val="28"/>
          <w:lang w:val="en-US" w:eastAsia="zh-CN"/>
        </w:rPr>
        <w:t>1970</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至2020</w:t>
      </w:r>
      <w:r>
        <w:rPr>
          <w:rFonts w:hint="eastAsia" w:ascii="仿宋" w:hAnsi="仿宋" w:eastAsia="仿宋" w:cs="仿宋"/>
          <w:sz w:val="28"/>
          <w:szCs w:val="28"/>
        </w:rPr>
        <w:t>年</w:t>
      </w:r>
      <w:r>
        <w:rPr>
          <w:rFonts w:hint="eastAsia" w:ascii="仿宋" w:hAnsi="仿宋" w:eastAsia="仿宋" w:cs="仿宋"/>
          <w:sz w:val="28"/>
          <w:szCs w:val="28"/>
          <w:lang w:eastAsia="zh-CN"/>
        </w:rPr>
        <w:t>不等，人力、物力耗费较大</w:t>
      </w:r>
      <w:r>
        <w:rPr>
          <w:rFonts w:hint="eastAsia" w:ascii="仿宋" w:hAnsi="仿宋" w:eastAsia="仿宋" w:cs="仿宋"/>
          <w:sz w:val="28"/>
          <w:szCs w:val="28"/>
        </w:rPr>
        <w:t>。</w:t>
      </w:r>
    </w:p>
    <w:p w14:paraId="52FA38AF">
      <w:pPr>
        <w:keepNext w:val="0"/>
        <w:keepLines w:val="0"/>
        <w:pageBreakBefore w:val="0"/>
        <w:widowControl w:val="0"/>
        <w:kinsoku/>
        <w:wordWrap/>
        <w:overflowPunct/>
        <w:topLinePunct w:val="0"/>
        <w:autoSpaceDE/>
        <w:autoSpaceDN/>
        <w:bidi w:val="0"/>
        <w:adjustRightInd w:val="0"/>
        <w:snapToGrid w:val="0"/>
        <w:spacing w:before="144" w:beforeLines="50" w:after="144" w:afterLines="50" w:line="460" w:lineRule="exact"/>
        <w:ind w:firstLine="602" w:firstLineChars="200"/>
        <w:jc w:val="left"/>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二、项目特点</w:t>
      </w:r>
    </w:p>
    <w:p w14:paraId="60626FC9">
      <w:pPr>
        <w:keepNext w:val="0"/>
        <w:keepLines w:val="0"/>
        <w:pageBreakBefore w:val="0"/>
        <w:widowControl w:val="0"/>
        <w:numPr>
          <w:ilvl w:val="0"/>
          <w:numId w:val="0"/>
        </w:numPr>
        <w:kinsoku/>
        <w:wordWrap/>
        <w:overflowPunct/>
        <w:topLinePunct w:val="0"/>
        <w:autoSpaceDE/>
        <w:autoSpaceDN/>
        <w:bidi w:val="0"/>
        <w:adjustRightInd w:val="0"/>
        <w:snapToGrid w:val="0"/>
        <w:spacing w:before="144" w:beforeLines="50" w:after="144" w:afterLines="5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要求供应商做好</w:t>
      </w:r>
      <w:r>
        <w:rPr>
          <w:rFonts w:hint="eastAsia" w:ascii="仿宋" w:hAnsi="仿宋" w:eastAsia="仿宋" w:cs="仿宋"/>
          <w:sz w:val="28"/>
          <w:szCs w:val="28"/>
        </w:rPr>
        <w:t>周转房租赁合同签订、入住手续办理、租金收缴、装修维修</w:t>
      </w:r>
      <w:r>
        <w:rPr>
          <w:rFonts w:hint="eastAsia" w:ascii="仿宋" w:hAnsi="仿宋" w:eastAsia="仿宋" w:cs="仿宋"/>
          <w:sz w:val="28"/>
          <w:szCs w:val="28"/>
          <w:lang w:eastAsia="zh-CN"/>
        </w:rPr>
        <w:t>管理</w:t>
      </w:r>
      <w:r>
        <w:rPr>
          <w:rFonts w:hint="eastAsia" w:ascii="仿宋" w:hAnsi="仿宋" w:eastAsia="仿宋" w:cs="仿宋"/>
          <w:sz w:val="28"/>
          <w:szCs w:val="28"/>
        </w:rPr>
        <w:t>、房屋腾退</w:t>
      </w:r>
      <w:r>
        <w:rPr>
          <w:rFonts w:hint="eastAsia" w:ascii="仿宋" w:hAnsi="仿宋" w:eastAsia="仿宋" w:cs="仿宋"/>
          <w:sz w:val="28"/>
          <w:szCs w:val="28"/>
          <w:lang w:eastAsia="zh-CN"/>
        </w:rPr>
        <w:t>、安全巡查、加装电梯</w:t>
      </w:r>
      <w:r>
        <w:rPr>
          <w:rFonts w:hint="eastAsia" w:ascii="仿宋" w:hAnsi="仿宋" w:eastAsia="仿宋" w:cs="仿宋"/>
          <w:sz w:val="28"/>
          <w:szCs w:val="28"/>
        </w:rPr>
        <w:t>等事务工作</w:t>
      </w:r>
      <w:r>
        <w:rPr>
          <w:rFonts w:hint="eastAsia" w:ascii="仿宋" w:hAnsi="仿宋" w:eastAsia="仿宋" w:cs="仿宋"/>
          <w:sz w:val="28"/>
          <w:szCs w:val="28"/>
          <w:lang w:eastAsia="zh-CN"/>
        </w:rPr>
        <w:t>，</w:t>
      </w:r>
      <w:r>
        <w:rPr>
          <w:rFonts w:hint="eastAsia" w:ascii="仿宋" w:hAnsi="仿宋" w:eastAsia="仿宋" w:cs="仿宋"/>
          <w:sz w:val="28"/>
          <w:szCs w:val="28"/>
        </w:rPr>
        <w:t>响应方对项目概况要有充分理解和执行能力，完成采购方布置</w:t>
      </w:r>
      <w:r>
        <w:rPr>
          <w:rFonts w:hint="eastAsia" w:ascii="仿宋" w:hAnsi="仿宋" w:eastAsia="仿宋" w:cs="仿宋"/>
          <w:sz w:val="28"/>
          <w:szCs w:val="28"/>
          <w:lang w:eastAsia="zh-CN"/>
        </w:rPr>
        <w:t>各项</w:t>
      </w:r>
      <w:r>
        <w:rPr>
          <w:rFonts w:hint="eastAsia" w:ascii="仿宋" w:hAnsi="仿宋" w:eastAsia="仿宋" w:cs="仿宋"/>
          <w:sz w:val="28"/>
          <w:szCs w:val="28"/>
        </w:rPr>
        <w:t>任务。</w:t>
      </w:r>
    </w:p>
    <w:p w14:paraId="429F6DE9">
      <w:pPr>
        <w:keepNext w:val="0"/>
        <w:keepLines w:val="0"/>
        <w:pageBreakBefore w:val="0"/>
        <w:widowControl w:val="0"/>
        <w:numPr>
          <w:ilvl w:val="0"/>
          <w:numId w:val="0"/>
        </w:numPr>
        <w:kinsoku/>
        <w:wordWrap/>
        <w:overflowPunct/>
        <w:topLinePunct w:val="0"/>
        <w:autoSpaceDE/>
        <w:autoSpaceDN/>
        <w:bidi w:val="0"/>
        <w:adjustRightInd w:val="0"/>
        <w:snapToGrid w:val="0"/>
        <w:spacing w:before="144" w:beforeLines="50" w:after="144" w:afterLines="50" w:line="4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本项目预算</w:t>
      </w:r>
      <w:r>
        <w:rPr>
          <w:rFonts w:hint="eastAsia" w:ascii="仿宋" w:hAnsi="仿宋" w:eastAsia="仿宋" w:cs="仿宋"/>
          <w:sz w:val="28"/>
          <w:szCs w:val="28"/>
          <w:lang w:val="en-US" w:eastAsia="zh-CN"/>
        </w:rPr>
        <w:t>210万元，其中管理服务费164万元（周转房818套，标准2000元/套），加装电梯施工分摊费46万元（为配合杭州市老旧小区住宅电梯加装工作，支持周转房所在楼幢居民加装电梯的诉求，根据《杭州市老旧小区住宅加装电梯管理办法》及楼幢全体业主的共同约定，根据所在楼层不同按比例分摊加装电梯，共需承担设备、施工分摊及开票税费）。</w:t>
      </w:r>
    </w:p>
    <w:p w14:paraId="09B61B7E">
      <w:pPr>
        <w:keepNext w:val="0"/>
        <w:keepLines w:val="0"/>
        <w:pageBreakBefore w:val="0"/>
        <w:widowControl w:val="0"/>
        <w:kinsoku/>
        <w:wordWrap/>
        <w:overflowPunct/>
        <w:topLinePunct w:val="0"/>
        <w:autoSpaceDE/>
        <w:autoSpaceDN/>
        <w:bidi w:val="0"/>
        <w:adjustRightInd w:val="0"/>
        <w:snapToGrid w:val="0"/>
        <w:spacing w:before="144" w:beforeLines="50" w:after="144" w:afterLines="50" w:line="460" w:lineRule="exact"/>
        <w:ind w:firstLine="602" w:firstLineChars="200"/>
        <w:jc w:val="left"/>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三、项目要求</w:t>
      </w:r>
    </w:p>
    <w:p w14:paraId="1069570C">
      <w:pPr>
        <w:keepNext w:val="0"/>
        <w:keepLines w:val="0"/>
        <w:pageBreakBefore w:val="0"/>
        <w:widowControl w:val="0"/>
        <w:kinsoku/>
        <w:wordWrap/>
        <w:overflowPunct/>
        <w:topLinePunct w:val="0"/>
        <w:autoSpaceDE/>
        <w:autoSpaceDN/>
        <w:bidi w:val="0"/>
        <w:adjustRightInd w:val="0"/>
        <w:snapToGrid w:val="0"/>
        <w:spacing w:before="144" w:beforeLines="50" w:after="144" w:afterLines="50"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响应方对采购方的服务内容、服务对象有充分的了解，需要有</w:t>
      </w:r>
      <w:r>
        <w:rPr>
          <w:rFonts w:hint="eastAsia" w:ascii="仿宋" w:hAnsi="仿宋" w:eastAsia="仿宋" w:cs="仿宋"/>
          <w:sz w:val="28"/>
          <w:szCs w:val="28"/>
          <w:lang w:eastAsia="zh-CN"/>
        </w:rPr>
        <w:t>强烈的</w:t>
      </w:r>
      <w:r>
        <w:rPr>
          <w:rFonts w:hint="eastAsia" w:ascii="仿宋" w:hAnsi="仿宋" w:eastAsia="仿宋" w:cs="仿宋"/>
          <w:sz w:val="28"/>
          <w:szCs w:val="28"/>
        </w:rPr>
        <w:t>服务意识。解决住户提出有关住房方面的问题。响应方要有足够的人员配备和保障措施，对采购方下达的其他相关任务，要有领会贯彻及完成任务的能力，对采购方布置的临时任务，能及时抽调人员或联系社会专业力量，予以完成。对突发事件、恶劣气候可能造成对住户生活、安全产生的影响，有能力组织自身力量，配合有关职能部门，正确处置相对应的突发状况。响应方要保证对服务内容的人和事的敏感信息，不得透露给无关联的第三方。</w:t>
      </w:r>
    </w:p>
    <w:p w14:paraId="201C432B">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left="0" w:firstLine="560" w:firstLineChars="200"/>
        <w:textAlignment w:val="auto"/>
        <w:rPr>
          <w:rFonts w:hint="eastAsia" w:ascii="仿宋" w:hAnsi="仿宋" w:eastAsia="仿宋" w:cs="仿宋"/>
          <w:color w:val="000000"/>
          <w:sz w:val="28"/>
          <w:szCs w:val="28"/>
          <w:lang w:val="en-US" w:eastAsia="zh-CN"/>
        </w:rPr>
      </w:pPr>
    </w:p>
    <w:p w14:paraId="35C3390E">
      <w:pPr>
        <w:keepNext w:val="0"/>
        <w:keepLines w:val="0"/>
        <w:pageBreakBefore w:val="0"/>
        <w:widowControl w:val="0"/>
        <w:kinsoku/>
        <w:wordWrap/>
        <w:overflowPunct/>
        <w:topLinePunct w:val="0"/>
        <w:autoSpaceDE/>
        <w:autoSpaceDN/>
        <w:bidi w:val="0"/>
        <w:adjustRightInd w:val="0"/>
        <w:snapToGrid w:val="0"/>
        <w:spacing w:before="0" w:beforeLines="50" w:after="0" w:afterLines="50" w:line="480" w:lineRule="exact"/>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br w:type="page"/>
      </w:r>
    </w:p>
    <w:p w14:paraId="339E76D6">
      <w:pPr>
        <w:spacing w:line="460" w:lineRule="exact"/>
        <w:rPr>
          <w:rFonts w:ascii="仿宋" w:hAnsi="仿宋" w:eastAsia="仿宋"/>
          <w:b/>
          <w:sz w:val="32"/>
          <w:szCs w:val="32"/>
        </w:rPr>
      </w:pPr>
      <w:r>
        <w:rPr>
          <w:rFonts w:hint="eastAsia" w:ascii="仿宋" w:hAnsi="仿宋" w:eastAsia="仿宋"/>
          <w:b/>
          <w:sz w:val="32"/>
          <w:szCs w:val="32"/>
        </w:rPr>
        <w:t>商务要求表</w:t>
      </w:r>
    </w:p>
    <w:tbl>
      <w:tblPr>
        <w:tblStyle w:val="5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476"/>
        <w:gridCol w:w="7410"/>
      </w:tblGrid>
      <w:tr w14:paraId="6C5D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14:paraId="7A9F9552">
            <w:pPr>
              <w:jc w:val="left"/>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val="en-US" w:eastAsia="zh-CN"/>
              </w:rPr>
              <w:t>服务期限</w:t>
            </w:r>
            <w:r>
              <w:rPr>
                <w:rFonts w:hint="eastAsia" w:ascii="仿宋" w:hAnsi="仿宋" w:eastAsia="仿宋" w:cs="仿宋"/>
                <w:b/>
                <w:sz w:val="28"/>
                <w:szCs w:val="28"/>
              </w:rPr>
              <w:t>及地点</w:t>
            </w:r>
          </w:p>
        </w:tc>
        <w:tc>
          <w:tcPr>
            <w:tcW w:w="7410" w:type="dxa"/>
            <w:tcBorders>
              <w:top w:val="single" w:color="auto" w:sz="4" w:space="0"/>
              <w:left w:val="single" w:color="auto" w:sz="4" w:space="0"/>
              <w:bottom w:val="single" w:color="auto" w:sz="4" w:space="0"/>
              <w:right w:val="single" w:color="auto" w:sz="4" w:space="0"/>
            </w:tcBorders>
            <w:vAlign w:val="center"/>
          </w:tcPr>
          <w:p w14:paraId="44A22257">
            <w:pPr>
              <w:keepNext w:val="0"/>
              <w:keepLines w:val="0"/>
              <w:pageBreakBefore w:val="0"/>
              <w:widowControl/>
              <w:kinsoku/>
              <w:wordWrap/>
              <w:overflowPunct/>
              <w:topLinePunct w:val="0"/>
              <w:autoSpaceDE/>
              <w:autoSpaceDN/>
              <w:bidi w:val="0"/>
              <w:adjustRightInd w:val="0"/>
              <w:snapToGrid w:val="0"/>
              <w:spacing w:before="0" w:beforeLines="30" w:after="0" w:afterLines="30" w:line="240" w:lineRule="auto"/>
              <w:ind w:left="0" w:leftChars="0" w:firstLine="0" w:firstLineChars="0"/>
              <w:jc w:val="left"/>
              <w:textAlignment w:val="auto"/>
              <w:rPr>
                <w:rStyle w:val="56"/>
                <w:rFonts w:hint="eastAsia" w:ascii="仿宋" w:hAnsi="仿宋" w:eastAsia="仿宋" w:cs="仿宋"/>
                <w:snapToGrid w:val="0"/>
                <w:color w:val="auto"/>
                <w:kern w:val="2"/>
                <w:sz w:val="28"/>
                <w:szCs w:val="28"/>
                <w:highlight w:val="none"/>
                <w:lang w:val="en-US" w:eastAsia="zh-CN" w:bidi="ar-SA"/>
              </w:rPr>
            </w:pPr>
            <w:bookmarkStart w:id="83" w:name="OLE_LINK7"/>
            <w:r>
              <w:rPr>
                <w:rStyle w:val="56"/>
                <w:rFonts w:hint="eastAsia" w:ascii="仿宋" w:hAnsi="仿宋" w:eastAsia="仿宋" w:cs="仿宋"/>
                <w:snapToGrid w:val="0"/>
                <w:color w:val="auto"/>
                <w:kern w:val="2"/>
                <w:sz w:val="28"/>
                <w:szCs w:val="28"/>
                <w:highlight w:val="none"/>
                <w:lang w:val="en-US" w:eastAsia="zh-CN" w:bidi="ar-SA"/>
              </w:rPr>
              <w:t>投标方针对每项服务内容特点，做到按采购人要求规定、流程完成相关服务流程，完成后报采购人确认。</w:t>
            </w:r>
            <w:bookmarkEnd w:id="83"/>
          </w:p>
          <w:p w14:paraId="4D104843">
            <w:pPr>
              <w:keepNext w:val="0"/>
              <w:keepLines w:val="0"/>
              <w:pageBreakBefore w:val="0"/>
              <w:widowControl/>
              <w:kinsoku/>
              <w:wordWrap/>
              <w:overflowPunct/>
              <w:topLinePunct w:val="0"/>
              <w:autoSpaceDE/>
              <w:autoSpaceDN/>
              <w:bidi w:val="0"/>
              <w:adjustRightInd w:val="0"/>
              <w:snapToGrid w:val="0"/>
              <w:spacing w:before="0" w:beforeLines="30" w:after="0" w:afterLines="30" w:line="240" w:lineRule="auto"/>
              <w:ind w:left="0" w:leftChars="0" w:firstLine="0" w:firstLineChars="0"/>
              <w:jc w:val="left"/>
              <w:textAlignment w:val="auto"/>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bCs w:val="0"/>
                <w:color w:val="auto"/>
                <w:sz w:val="28"/>
                <w:szCs w:val="28"/>
                <w:highlight w:val="none"/>
                <w:u w:val="none"/>
                <w:lang w:val="en-US" w:eastAsia="zh-CN"/>
              </w:rPr>
              <w:t>服务期限：</w:t>
            </w:r>
            <w:bookmarkStart w:id="84" w:name="OLE_LINK3"/>
            <w:r>
              <w:rPr>
                <w:rStyle w:val="56"/>
                <w:rFonts w:hint="eastAsia" w:ascii="仿宋" w:hAnsi="仿宋" w:eastAsia="仿宋" w:cs="仿宋"/>
                <w:snapToGrid w:val="0"/>
                <w:color w:val="auto"/>
                <w:kern w:val="2"/>
                <w:sz w:val="28"/>
                <w:szCs w:val="28"/>
                <w:highlight w:val="none"/>
                <w:lang w:val="en-US" w:eastAsia="zh-CN" w:bidi="ar-SA"/>
              </w:rPr>
              <w:t>自中标签订合同日至2026年12月31日</w:t>
            </w:r>
            <w:bookmarkEnd w:id="84"/>
          </w:p>
          <w:p w14:paraId="2F72BAB5">
            <w:pPr>
              <w:keepNext w:val="0"/>
              <w:keepLines w:val="0"/>
              <w:pageBreakBefore w:val="0"/>
              <w:widowControl/>
              <w:kinsoku/>
              <w:wordWrap/>
              <w:overflowPunct/>
              <w:topLinePunct w:val="0"/>
              <w:autoSpaceDE/>
              <w:autoSpaceDN/>
              <w:bidi w:val="0"/>
              <w:adjustRightInd w:val="0"/>
              <w:snapToGrid w:val="0"/>
              <w:spacing w:before="0" w:beforeLines="30" w:after="0" w:afterLines="30" w:line="240" w:lineRule="auto"/>
              <w:ind w:left="0" w:leftChars="0" w:firstLine="0" w:firstLineChars="0"/>
              <w:jc w:val="left"/>
              <w:textAlignment w:val="auto"/>
              <w:rPr>
                <w:rFonts w:hint="default" w:ascii="仿宋" w:hAnsi="仿宋" w:eastAsia="仿宋" w:cs="仿宋"/>
                <w:b w:val="0"/>
                <w:bCs/>
                <w:color w:val="auto"/>
                <w:sz w:val="28"/>
                <w:szCs w:val="28"/>
                <w:highlight w:val="none"/>
                <w:u w:val="none"/>
                <w:lang w:val="en-US" w:eastAsia="zh-CN"/>
              </w:rPr>
            </w:pPr>
            <w:r>
              <w:rPr>
                <w:rFonts w:hint="eastAsia" w:ascii="仿宋" w:hAnsi="仿宋" w:eastAsia="仿宋" w:cs="仿宋"/>
                <w:b/>
                <w:bCs w:val="0"/>
                <w:color w:val="auto"/>
                <w:sz w:val="28"/>
                <w:szCs w:val="28"/>
                <w:highlight w:val="none"/>
                <w:u w:val="none"/>
                <w:lang w:val="en-US" w:eastAsia="zh-CN"/>
              </w:rPr>
              <w:t>地点：</w:t>
            </w:r>
            <w:r>
              <w:rPr>
                <w:rStyle w:val="56"/>
                <w:rFonts w:hint="eastAsia" w:ascii="仿宋" w:hAnsi="仿宋" w:eastAsia="仿宋" w:cs="仿宋"/>
                <w:snapToGrid w:val="0"/>
                <w:color w:val="auto"/>
                <w:kern w:val="2"/>
                <w:sz w:val="28"/>
                <w:szCs w:val="28"/>
                <w:highlight w:val="none"/>
                <w:lang w:val="en-US" w:eastAsia="zh-CN" w:bidi="ar-SA"/>
              </w:rPr>
              <w:t>杭州市</w:t>
            </w:r>
          </w:p>
        </w:tc>
      </w:tr>
      <w:tr w14:paraId="5C2A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14:paraId="42E12AEB">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auto"/>
              <w:rPr>
                <w:rFonts w:hint="eastAsia" w:ascii="仿宋" w:hAnsi="仿宋" w:eastAsia="仿宋" w:cs="仿宋"/>
                <w:b/>
                <w:sz w:val="28"/>
                <w:szCs w:val="28"/>
              </w:rPr>
            </w:pPr>
            <w:r>
              <w:rPr>
                <w:rFonts w:hint="eastAsia" w:ascii="仿宋" w:hAnsi="仿宋" w:eastAsia="仿宋" w:cs="仿宋"/>
                <w:b/>
                <w:sz w:val="28"/>
                <w:szCs w:val="28"/>
              </w:rPr>
              <w:t>▲付款条件</w:t>
            </w:r>
          </w:p>
        </w:tc>
        <w:tc>
          <w:tcPr>
            <w:tcW w:w="7410" w:type="dxa"/>
            <w:tcBorders>
              <w:top w:val="single" w:color="auto" w:sz="4" w:space="0"/>
              <w:left w:val="single" w:color="auto" w:sz="4" w:space="0"/>
              <w:bottom w:val="single" w:color="auto" w:sz="4" w:space="0"/>
              <w:right w:val="single" w:color="auto" w:sz="4" w:space="0"/>
            </w:tcBorders>
            <w:vAlign w:val="center"/>
          </w:tcPr>
          <w:p w14:paraId="27CC37A9">
            <w:pPr>
              <w:keepNext w:val="0"/>
              <w:keepLines w:val="0"/>
              <w:pageBreakBefore w:val="0"/>
              <w:widowControl/>
              <w:kinsoku/>
              <w:wordWrap/>
              <w:overflowPunct/>
              <w:topLinePunct w:val="0"/>
              <w:autoSpaceDE/>
              <w:autoSpaceDN/>
              <w:bidi w:val="0"/>
              <w:adjustRightInd w:val="0"/>
              <w:snapToGrid w:val="0"/>
              <w:spacing w:before="0" w:beforeLines="30" w:after="0" w:afterLines="30" w:line="240" w:lineRule="auto"/>
              <w:ind w:left="0" w:leftChars="0" w:firstLine="0" w:firstLineChars="0"/>
              <w:jc w:val="left"/>
              <w:textAlignment w:val="auto"/>
              <w:rPr>
                <w:rFonts w:hint="default" w:ascii="仿宋" w:hAnsi="仿宋" w:eastAsia="仿宋" w:cs="仿宋"/>
                <w:b w:val="0"/>
                <w:bCs/>
                <w:color w:val="auto"/>
                <w:sz w:val="28"/>
                <w:szCs w:val="28"/>
                <w:highlight w:val="none"/>
                <w:u w:val="none"/>
                <w:lang w:val="en-US" w:eastAsia="zh-CN"/>
              </w:rPr>
            </w:pPr>
            <w:r>
              <w:rPr>
                <w:rFonts w:hint="eastAsia" w:ascii="仿宋" w:hAnsi="仿宋" w:eastAsia="仿宋" w:cs="仿宋"/>
                <w:b/>
                <w:bCs w:val="0"/>
                <w:color w:val="auto"/>
                <w:sz w:val="28"/>
                <w:szCs w:val="28"/>
                <w:highlight w:val="none"/>
                <w:u w:val="none"/>
              </w:rPr>
              <w:t>履约保证金</w:t>
            </w:r>
            <w:r>
              <w:rPr>
                <w:rFonts w:hint="eastAsia" w:ascii="仿宋" w:hAnsi="仿宋" w:eastAsia="仿宋" w:cs="仿宋"/>
                <w:b/>
                <w:bCs w:val="0"/>
                <w:color w:val="auto"/>
                <w:sz w:val="28"/>
                <w:szCs w:val="28"/>
                <w:highlight w:val="none"/>
                <w:u w:val="none"/>
                <w:lang w:eastAsia="zh-CN"/>
              </w:rPr>
              <w:t>：</w:t>
            </w:r>
            <w:r>
              <w:rPr>
                <w:rFonts w:hint="eastAsia" w:ascii="仿宋" w:hAnsi="仿宋" w:eastAsia="仿宋" w:cs="仿宋"/>
                <w:b w:val="0"/>
                <w:bCs/>
                <w:color w:val="auto"/>
                <w:sz w:val="28"/>
                <w:szCs w:val="28"/>
                <w:highlight w:val="none"/>
                <w:u w:val="none"/>
                <w:lang w:val="en-US" w:eastAsia="zh-CN"/>
              </w:rPr>
              <w:t>本项目无需缴纳履约保证金</w:t>
            </w:r>
          </w:p>
          <w:p w14:paraId="1E05DDBB">
            <w:pPr>
              <w:pStyle w:val="651"/>
              <w:keepNext w:val="0"/>
              <w:keepLines w:val="0"/>
              <w:pageBreakBefore w:val="0"/>
              <w:widowControl w:val="0"/>
              <w:shd w:val="clear" w:color="auto" w:fill="auto"/>
              <w:kinsoku/>
              <w:wordWrap/>
              <w:overflowPunct/>
              <w:topLinePunct w:val="0"/>
              <w:autoSpaceDE/>
              <w:autoSpaceDN/>
              <w:bidi w:val="0"/>
              <w:adjustRightInd w:val="0"/>
              <w:snapToGrid w:val="0"/>
              <w:spacing w:before="0" w:beforeLines="30" w:after="0" w:afterLines="30" w:line="240" w:lineRule="auto"/>
              <w:ind w:firstLine="0" w:firstLineChars="0"/>
              <w:textAlignment w:val="auto"/>
              <w:rPr>
                <w:rFonts w:hint="eastAsia" w:ascii="仿宋" w:hAnsi="仿宋" w:eastAsia="仿宋" w:cs="仿宋"/>
                <w:sz w:val="28"/>
                <w:szCs w:val="28"/>
              </w:rPr>
            </w:pPr>
            <w:r>
              <w:rPr>
                <w:rFonts w:hint="eastAsia" w:ascii="仿宋" w:hAnsi="仿宋" w:eastAsia="仿宋" w:cs="仿宋"/>
                <w:b/>
                <w:bCs w:val="0"/>
                <w:color w:val="auto"/>
                <w:sz w:val="28"/>
                <w:szCs w:val="28"/>
                <w:highlight w:val="none"/>
                <w:u w:val="none"/>
              </w:rPr>
              <w:t>付款方式</w:t>
            </w:r>
            <w:r>
              <w:rPr>
                <w:rFonts w:hint="eastAsia" w:ascii="仿宋" w:hAnsi="仿宋" w:eastAsia="仿宋" w:cs="仿宋"/>
                <w:b/>
                <w:bCs w:val="0"/>
                <w:color w:val="auto"/>
                <w:sz w:val="28"/>
                <w:szCs w:val="28"/>
                <w:highlight w:val="none"/>
                <w:u w:val="none"/>
                <w:lang w:eastAsia="zh-CN"/>
              </w:rPr>
              <w:t>：</w:t>
            </w:r>
            <w:r>
              <w:rPr>
                <w:rFonts w:hint="eastAsia" w:ascii="仿宋" w:hAnsi="仿宋" w:eastAsia="仿宋" w:cs="仿宋"/>
                <w:kern w:val="2"/>
                <w:sz w:val="28"/>
                <w:szCs w:val="28"/>
                <w:lang w:val="en-US" w:eastAsia="zh-CN" w:bidi="ar-SA"/>
              </w:rPr>
              <w:t>分两次支付合同款项，（1）合同签订后7日内支付至合同价的70%；（2）2026年11月底前支付剩余30%款项。</w:t>
            </w:r>
          </w:p>
        </w:tc>
      </w:tr>
      <w:tr w14:paraId="4BD8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14:paraId="0C73F74A">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auto"/>
              <w:rPr>
                <w:rFonts w:hint="eastAsia" w:ascii="仿宋" w:hAnsi="仿宋" w:eastAsia="仿宋" w:cs="仿宋"/>
                <w:b/>
                <w:sz w:val="28"/>
                <w:szCs w:val="28"/>
              </w:rPr>
            </w:pPr>
            <w:r>
              <w:rPr>
                <w:rFonts w:hint="eastAsia" w:ascii="仿宋" w:hAnsi="仿宋" w:eastAsia="仿宋" w:cs="仿宋"/>
                <w:b/>
                <w:sz w:val="28"/>
                <w:szCs w:val="28"/>
              </w:rPr>
              <w:t>违约责任及争议解决方式</w:t>
            </w:r>
          </w:p>
        </w:tc>
        <w:tc>
          <w:tcPr>
            <w:tcW w:w="7410" w:type="dxa"/>
            <w:tcBorders>
              <w:top w:val="single" w:color="auto" w:sz="4" w:space="0"/>
              <w:left w:val="single" w:color="auto" w:sz="4" w:space="0"/>
              <w:bottom w:val="single" w:color="auto" w:sz="4" w:space="0"/>
              <w:right w:val="single" w:color="auto" w:sz="4" w:space="0"/>
            </w:tcBorders>
            <w:vAlign w:val="center"/>
          </w:tcPr>
          <w:p w14:paraId="3C1844CE">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由于响应方的原因造成的工期延误等损失,均由响应方赔偿，无特别说明，按“第五章 浙江省政府采购合同主要条款指引”相关违约责任及争议解决方式内容。</w:t>
            </w:r>
          </w:p>
        </w:tc>
      </w:tr>
      <w:tr w14:paraId="06C6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27" w:type="dxa"/>
            <w:vMerge w:val="restart"/>
            <w:tcBorders>
              <w:top w:val="single" w:color="auto" w:sz="4" w:space="0"/>
              <w:left w:val="single" w:color="auto" w:sz="4" w:space="0"/>
              <w:right w:val="single" w:color="auto" w:sz="4" w:space="0"/>
            </w:tcBorders>
            <w:vAlign w:val="center"/>
          </w:tcPr>
          <w:p w14:paraId="7741F80D">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auto"/>
              <w:rPr>
                <w:rFonts w:hint="eastAsia" w:ascii="仿宋" w:hAnsi="仿宋" w:eastAsia="仿宋" w:cs="仿宋"/>
                <w:b/>
                <w:sz w:val="28"/>
                <w:szCs w:val="28"/>
              </w:rPr>
            </w:pPr>
            <w:bookmarkStart w:id="85" w:name="_Toc44941660"/>
            <w:bookmarkStart w:id="86" w:name="_Toc44941459"/>
            <w:r>
              <w:rPr>
                <w:rFonts w:hint="eastAsia" w:ascii="仿宋" w:hAnsi="仿宋" w:eastAsia="仿宋" w:cs="仿宋"/>
                <w:b/>
                <w:sz w:val="28"/>
                <w:szCs w:val="28"/>
                <w:lang w:val="en-US" w:eastAsia="zh-CN"/>
              </w:rPr>
              <w:t>售后服务</w:t>
            </w:r>
          </w:p>
        </w:tc>
        <w:tc>
          <w:tcPr>
            <w:tcW w:w="1476" w:type="dxa"/>
            <w:tcBorders>
              <w:top w:val="single" w:color="auto" w:sz="4" w:space="0"/>
              <w:left w:val="single" w:color="auto" w:sz="4" w:space="0"/>
              <w:bottom w:val="single" w:color="auto" w:sz="4" w:space="0"/>
              <w:right w:val="single" w:color="auto" w:sz="4" w:space="0"/>
            </w:tcBorders>
            <w:vAlign w:val="center"/>
          </w:tcPr>
          <w:p w14:paraId="1E1164B2">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auto"/>
              <w:rPr>
                <w:rFonts w:hint="eastAsia" w:ascii="仿宋" w:hAnsi="仿宋" w:eastAsia="仿宋" w:cs="仿宋"/>
                <w:b/>
                <w:sz w:val="28"/>
                <w:szCs w:val="28"/>
              </w:rPr>
            </w:pPr>
            <w:r>
              <w:rPr>
                <w:rFonts w:hint="eastAsia" w:ascii="仿宋" w:hAnsi="仿宋" w:eastAsia="仿宋" w:cs="仿宋"/>
                <w:b/>
                <w:sz w:val="28"/>
                <w:szCs w:val="28"/>
              </w:rPr>
              <w:t>服务承诺</w:t>
            </w:r>
          </w:p>
        </w:tc>
        <w:tc>
          <w:tcPr>
            <w:tcW w:w="7410" w:type="dxa"/>
            <w:tcBorders>
              <w:top w:val="single" w:color="auto" w:sz="4" w:space="0"/>
              <w:left w:val="single" w:color="auto" w:sz="4" w:space="0"/>
              <w:bottom w:val="single" w:color="auto" w:sz="4" w:space="0"/>
              <w:right w:val="single" w:color="auto" w:sz="4" w:space="0"/>
            </w:tcBorders>
            <w:vAlign w:val="center"/>
          </w:tcPr>
          <w:p w14:paraId="6C93C3E6">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baseline"/>
              <w:rPr>
                <w:rFonts w:hint="eastAsia" w:ascii="仿宋" w:hAnsi="仿宋" w:eastAsia="仿宋" w:cs="仿宋"/>
                <w:sz w:val="28"/>
                <w:szCs w:val="28"/>
              </w:rPr>
            </w:pPr>
            <w:r>
              <w:rPr>
                <w:rFonts w:hint="eastAsia" w:ascii="仿宋" w:hAnsi="仿宋" w:eastAsia="仿宋" w:cs="仿宋"/>
                <w:sz w:val="28"/>
                <w:szCs w:val="28"/>
              </w:rPr>
              <w:t>响应方对采购方的服务内容、服务对象有充分的了解，需要有</w:t>
            </w:r>
            <w:r>
              <w:rPr>
                <w:rFonts w:hint="eastAsia" w:ascii="仿宋" w:hAnsi="仿宋" w:eastAsia="仿宋" w:cs="仿宋"/>
                <w:sz w:val="28"/>
                <w:szCs w:val="28"/>
                <w:lang w:eastAsia="zh-CN"/>
              </w:rPr>
              <w:t>强烈</w:t>
            </w:r>
            <w:r>
              <w:rPr>
                <w:rFonts w:hint="eastAsia" w:ascii="仿宋" w:hAnsi="仿宋" w:eastAsia="仿宋" w:cs="仿宋"/>
                <w:sz w:val="28"/>
                <w:szCs w:val="28"/>
              </w:rPr>
              <w:t>的服务意识。解决住户提出有关住房方面的问题。响应方要有足够的人员配备和保障措施，对采购方下达的其他相关任务，要有领会贯彻及完成任务的能力，对采购方布置的临时任务，能及时抽调人员或联系社会专业力量，予以完成。</w:t>
            </w:r>
          </w:p>
        </w:tc>
      </w:tr>
      <w:tr w14:paraId="6B6E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27" w:type="dxa"/>
            <w:vMerge w:val="continue"/>
            <w:tcBorders>
              <w:left w:val="single" w:color="auto" w:sz="4" w:space="0"/>
              <w:bottom w:val="single" w:color="auto" w:sz="4" w:space="0"/>
              <w:right w:val="single" w:color="auto" w:sz="4" w:space="0"/>
            </w:tcBorders>
            <w:vAlign w:val="center"/>
          </w:tcPr>
          <w:p w14:paraId="3C21DC5D">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auto"/>
              <w:rPr>
                <w:rFonts w:hint="eastAsia" w:ascii="仿宋" w:hAnsi="仿宋" w:eastAsia="仿宋" w:cs="仿宋"/>
                <w:b/>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14:paraId="4D5F5B19">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auto"/>
              <w:rPr>
                <w:rFonts w:hint="eastAsia" w:ascii="仿宋" w:hAnsi="仿宋" w:eastAsia="仿宋" w:cs="仿宋"/>
                <w:b/>
                <w:sz w:val="28"/>
                <w:szCs w:val="28"/>
              </w:rPr>
            </w:pPr>
            <w:r>
              <w:rPr>
                <w:rFonts w:hint="eastAsia" w:ascii="仿宋" w:hAnsi="仿宋" w:eastAsia="仿宋" w:cs="仿宋"/>
                <w:b/>
                <w:sz w:val="28"/>
                <w:szCs w:val="28"/>
              </w:rPr>
              <w:t>响应情况</w:t>
            </w:r>
          </w:p>
        </w:tc>
        <w:tc>
          <w:tcPr>
            <w:tcW w:w="7410" w:type="dxa"/>
            <w:tcBorders>
              <w:top w:val="single" w:color="auto" w:sz="4" w:space="0"/>
              <w:left w:val="single" w:color="auto" w:sz="4" w:space="0"/>
              <w:bottom w:val="single" w:color="auto" w:sz="4" w:space="0"/>
              <w:right w:val="single" w:color="auto" w:sz="4" w:space="0"/>
            </w:tcBorders>
            <w:vAlign w:val="center"/>
          </w:tcPr>
          <w:p w14:paraId="4277B193">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baseline"/>
              <w:rPr>
                <w:rFonts w:hint="eastAsia" w:ascii="仿宋" w:hAnsi="仿宋" w:eastAsia="仿宋" w:cs="仿宋"/>
                <w:sz w:val="28"/>
                <w:szCs w:val="28"/>
              </w:rPr>
            </w:pPr>
            <w:r>
              <w:rPr>
                <w:rFonts w:hint="eastAsia" w:ascii="仿宋" w:hAnsi="仿宋" w:eastAsia="仿宋" w:cs="仿宋"/>
                <w:sz w:val="28"/>
                <w:szCs w:val="28"/>
              </w:rPr>
              <w:t>对突发事件、恶劣气候可能造成对住户生活、安全产生的影响，有能力组织自身力量，配合有关职能部门，正确处置相对应的突发状况。响应方要保证对服务内容的人和事的敏感信息，不得透露给无关联的第三方。</w:t>
            </w:r>
          </w:p>
        </w:tc>
      </w:tr>
      <w:tr w14:paraId="7D7C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27" w:type="dxa"/>
            <w:vMerge w:val="restart"/>
            <w:tcBorders>
              <w:left w:val="single" w:color="auto" w:sz="4" w:space="0"/>
              <w:right w:val="single" w:color="auto" w:sz="4" w:space="0"/>
            </w:tcBorders>
            <w:vAlign w:val="center"/>
          </w:tcPr>
          <w:p w14:paraId="2D6E4A66">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auto"/>
              <w:rPr>
                <w:rFonts w:hint="eastAsia" w:ascii="仿宋" w:hAnsi="仿宋" w:eastAsia="仿宋" w:cs="仿宋"/>
                <w:b/>
                <w:sz w:val="28"/>
                <w:szCs w:val="28"/>
              </w:rPr>
            </w:pPr>
            <w:r>
              <w:rPr>
                <w:rFonts w:hint="eastAsia" w:ascii="仿宋" w:hAnsi="仿宋" w:eastAsia="仿宋" w:cs="仿宋"/>
                <w:b/>
                <w:sz w:val="28"/>
                <w:szCs w:val="28"/>
              </w:rPr>
              <w:t>履约</w:t>
            </w:r>
          </w:p>
          <w:p w14:paraId="3932717D">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auto"/>
              <w:rPr>
                <w:rFonts w:hint="eastAsia" w:ascii="仿宋" w:hAnsi="仿宋" w:eastAsia="仿宋" w:cs="仿宋"/>
                <w:b/>
                <w:sz w:val="28"/>
                <w:szCs w:val="28"/>
              </w:rPr>
            </w:pPr>
            <w:r>
              <w:rPr>
                <w:rFonts w:hint="eastAsia" w:ascii="仿宋" w:hAnsi="仿宋" w:eastAsia="仿宋" w:cs="仿宋"/>
                <w:b/>
                <w:sz w:val="28"/>
                <w:szCs w:val="28"/>
              </w:rPr>
              <w:t>能力</w:t>
            </w:r>
          </w:p>
        </w:tc>
        <w:tc>
          <w:tcPr>
            <w:tcW w:w="1476" w:type="dxa"/>
            <w:tcBorders>
              <w:top w:val="single" w:color="auto" w:sz="4" w:space="0"/>
              <w:left w:val="single" w:color="auto" w:sz="4" w:space="0"/>
              <w:bottom w:val="single" w:color="auto" w:sz="4" w:space="0"/>
              <w:right w:val="single" w:color="auto" w:sz="4" w:space="0"/>
            </w:tcBorders>
            <w:vAlign w:val="center"/>
          </w:tcPr>
          <w:p w14:paraId="54368156">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auto"/>
              <w:rPr>
                <w:rFonts w:hint="default" w:ascii="仿宋" w:hAnsi="仿宋" w:eastAsia="仿宋" w:cs="仿宋"/>
                <w:b/>
                <w:sz w:val="28"/>
                <w:szCs w:val="28"/>
                <w:lang w:val="en-US" w:eastAsia="zh-CN"/>
              </w:rPr>
            </w:pPr>
            <w:r>
              <w:rPr>
                <w:rFonts w:hint="eastAsia" w:ascii="仿宋" w:hAnsi="仿宋" w:eastAsia="仿宋" w:cs="仿宋"/>
                <w:b/>
                <w:sz w:val="28"/>
                <w:szCs w:val="28"/>
              </w:rPr>
              <w:t>磋商响应方技术力量情况</w:t>
            </w:r>
          </w:p>
        </w:tc>
        <w:tc>
          <w:tcPr>
            <w:tcW w:w="7410" w:type="dxa"/>
            <w:tcBorders>
              <w:top w:val="single" w:color="auto" w:sz="4" w:space="0"/>
              <w:left w:val="single" w:color="auto" w:sz="4" w:space="0"/>
              <w:bottom w:val="single" w:color="auto" w:sz="4" w:space="0"/>
              <w:right w:val="single" w:color="auto" w:sz="4" w:space="0"/>
            </w:tcBorders>
            <w:vAlign w:val="center"/>
          </w:tcPr>
          <w:p w14:paraId="76351600">
            <w:pPr>
              <w:pStyle w:val="38"/>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提供与本项目有关的技术资格证明材料。（评分范围：5,4,3,2,1,0）</w:t>
            </w:r>
          </w:p>
        </w:tc>
      </w:tr>
      <w:tr w14:paraId="09DA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27" w:type="dxa"/>
            <w:vMerge w:val="continue"/>
            <w:tcBorders>
              <w:left w:val="single" w:color="auto" w:sz="4" w:space="0"/>
              <w:right w:val="single" w:color="auto" w:sz="4" w:space="0"/>
            </w:tcBorders>
            <w:vAlign w:val="center"/>
          </w:tcPr>
          <w:p w14:paraId="59AC1B94">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auto"/>
              <w:rPr>
                <w:rFonts w:hint="eastAsia" w:ascii="仿宋" w:hAnsi="仿宋" w:eastAsia="仿宋" w:cs="仿宋"/>
                <w:b/>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14:paraId="6F3C177A">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auto"/>
              <w:rPr>
                <w:rFonts w:hint="eastAsia" w:ascii="仿宋" w:hAnsi="仿宋" w:eastAsia="仿宋" w:cs="仿宋"/>
                <w:b/>
                <w:sz w:val="28"/>
                <w:szCs w:val="28"/>
              </w:rPr>
            </w:pPr>
            <w:r>
              <w:rPr>
                <w:rFonts w:hint="eastAsia" w:ascii="仿宋" w:hAnsi="仿宋" w:eastAsia="仿宋" w:cs="仿宋"/>
                <w:b/>
                <w:sz w:val="28"/>
                <w:szCs w:val="28"/>
              </w:rPr>
              <w:t>经验或业绩要求</w:t>
            </w:r>
          </w:p>
        </w:tc>
        <w:tc>
          <w:tcPr>
            <w:tcW w:w="7410" w:type="dxa"/>
            <w:tcBorders>
              <w:top w:val="single" w:color="auto" w:sz="4" w:space="0"/>
              <w:left w:val="single" w:color="auto" w:sz="4" w:space="0"/>
              <w:bottom w:val="single" w:color="auto" w:sz="4" w:space="0"/>
              <w:right w:val="single" w:color="auto" w:sz="4" w:space="0"/>
            </w:tcBorders>
            <w:vAlign w:val="center"/>
          </w:tcPr>
          <w:p w14:paraId="3EB5EEB0">
            <w:pPr>
              <w:keepNext w:val="0"/>
              <w:keepLines w:val="0"/>
              <w:pageBreakBefore w:val="0"/>
              <w:kinsoku/>
              <w:wordWrap/>
              <w:overflowPunct/>
              <w:topLinePunct w:val="0"/>
              <w:autoSpaceDE/>
              <w:autoSpaceDN/>
              <w:bidi w:val="0"/>
              <w:adjustRightInd w:val="0"/>
              <w:snapToGrid w:val="0"/>
              <w:spacing w:before="0" w:beforeLines="30" w:after="0" w:afterLines="30" w:line="240" w:lineRule="auto"/>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业绩：提供自2023年4月1日以来（以合同签订时间为准）类似项目成功案例合同复印件。每提供一份得1分，本项最高得3分。</w:t>
            </w:r>
          </w:p>
        </w:tc>
      </w:tr>
    </w:tbl>
    <w:p w14:paraId="6257D350">
      <w:pPr>
        <w:widowControl/>
        <w:jc w:val="left"/>
        <w:rPr>
          <w:rFonts w:ascii="宋体" w:hAnsi="宋体"/>
          <w:b/>
          <w:bCs/>
          <w:color w:val="000000"/>
          <w:sz w:val="36"/>
          <w:szCs w:val="36"/>
        </w:rPr>
      </w:pPr>
      <w:r>
        <w:rPr>
          <w:rFonts w:hint="eastAsia" w:ascii="宋体" w:hAnsi="宋体"/>
          <w:color w:val="000000"/>
          <w:sz w:val="36"/>
          <w:szCs w:val="36"/>
        </w:rPr>
        <w:br w:type="page"/>
      </w:r>
    </w:p>
    <w:p w14:paraId="6FACBEDB">
      <w:pPr>
        <w:pStyle w:val="51"/>
        <w:spacing w:after="120"/>
        <w:rPr>
          <w:rFonts w:ascii="宋体"/>
          <w:color w:val="000000"/>
          <w:sz w:val="36"/>
          <w:szCs w:val="36"/>
        </w:rPr>
      </w:pPr>
      <w:r>
        <w:rPr>
          <w:rFonts w:hint="eastAsia" w:ascii="宋体" w:hAnsi="宋体"/>
          <w:color w:val="000000"/>
          <w:sz w:val="36"/>
          <w:szCs w:val="36"/>
        </w:rPr>
        <w:t>第五章浙江省政府采购合同主要条款指引</w:t>
      </w:r>
      <w:bookmarkEnd w:id="85"/>
      <w:bookmarkEnd w:id="86"/>
    </w:p>
    <w:p w14:paraId="3DAE72B9">
      <w:pPr>
        <w:widowControl/>
        <w:snapToGrid w:val="0"/>
        <w:spacing w:line="560" w:lineRule="exact"/>
        <w:jc w:val="center"/>
        <w:rPr>
          <w:rFonts w:ascii="宋体" w:cs="宋体"/>
          <w:b/>
          <w:bCs/>
          <w:color w:val="000000"/>
          <w:kern w:val="0"/>
          <w:sz w:val="28"/>
          <w:szCs w:val="28"/>
        </w:rPr>
      </w:pPr>
      <w:r>
        <w:rPr>
          <w:rFonts w:hint="eastAsia" w:ascii="宋体" w:hAnsi="宋体" w:cs="宋体"/>
          <w:b/>
          <w:bCs/>
          <w:color w:val="000000"/>
          <w:kern w:val="0"/>
          <w:sz w:val="28"/>
        </w:rPr>
        <w:t>（本合同为样稿最终稿由甲乙双方按磋商约定协商确定）</w:t>
      </w:r>
    </w:p>
    <w:p w14:paraId="44F71D0F">
      <w:pPr>
        <w:widowControl/>
        <w:snapToGrid w:val="0"/>
        <w:spacing w:line="560" w:lineRule="exact"/>
        <w:ind w:right="1124"/>
        <w:jc w:val="center"/>
        <w:rPr>
          <w:rFonts w:ascii="宋体" w:hAnsi="宋体" w:cs="宋体"/>
          <w:b/>
          <w:color w:val="000000"/>
          <w:kern w:val="0"/>
          <w:sz w:val="28"/>
          <w:szCs w:val="28"/>
        </w:rPr>
      </w:pPr>
      <w:r>
        <w:rPr>
          <w:rFonts w:hint="eastAsia" w:ascii="宋体" w:hAnsi="宋体" w:cs="宋体"/>
          <w:b/>
          <w:color w:val="000000"/>
          <w:kern w:val="0"/>
          <w:sz w:val="28"/>
          <w:szCs w:val="28"/>
        </w:rPr>
        <w:t xml:space="preserve"> </w:t>
      </w:r>
      <w:r>
        <w:rPr>
          <w:rFonts w:ascii="宋体" w:hAnsi="宋体" w:cs="宋体"/>
          <w:b/>
          <w:color w:val="000000"/>
          <w:kern w:val="0"/>
          <w:sz w:val="28"/>
          <w:szCs w:val="28"/>
        </w:rPr>
        <w:t xml:space="preserve">                                      </w:t>
      </w:r>
      <w:r>
        <w:rPr>
          <w:rFonts w:hint="eastAsia" w:ascii="宋体" w:hAnsi="宋体" w:cs="宋体"/>
          <w:b/>
          <w:color w:val="000000"/>
          <w:kern w:val="0"/>
          <w:sz w:val="28"/>
          <w:szCs w:val="28"/>
        </w:rPr>
        <w:t>合同编号：</w:t>
      </w:r>
    </w:p>
    <w:p w14:paraId="3CA6F52A">
      <w:pPr>
        <w:pStyle w:val="38"/>
        <w:spacing w:before="120" w:after="120"/>
        <w:ind w:right="840" w:firstLine="6015" w:firstLineChars="2140"/>
        <w:rPr>
          <w:rFonts w:ascii="宋体" w:hAnsi="宋体" w:cs="宋体"/>
          <w:b/>
          <w:color w:val="000000"/>
          <w:kern w:val="0"/>
          <w:sz w:val="28"/>
          <w:szCs w:val="28"/>
        </w:rPr>
      </w:pPr>
      <w:r>
        <w:rPr>
          <w:rFonts w:hint="eastAsia" w:ascii="宋体" w:hAnsi="宋体" w:cs="宋体"/>
          <w:b/>
          <w:color w:val="000000"/>
          <w:kern w:val="0"/>
          <w:sz w:val="28"/>
          <w:szCs w:val="28"/>
        </w:rPr>
        <w:t>确认书号：</w:t>
      </w:r>
    </w:p>
    <w:p w14:paraId="7490779B">
      <w:pPr>
        <w:widowControl/>
        <w:snapToGrid w:val="0"/>
        <w:spacing w:line="560" w:lineRule="exact"/>
        <w:jc w:val="left"/>
        <w:rPr>
          <w:rFonts w:hAnsi="宋体"/>
          <w:b/>
          <w:color w:val="000000"/>
          <w:sz w:val="28"/>
          <w:szCs w:val="28"/>
        </w:rPr>
      </w:pPr>
      <w:r>
        <w:rPr>
          <w:rFonts w:hint="eastAsia" w:hAnsi="宋体"/>
          <w:b/>
          <w:color w:val="000000"/>
          <w:sz w:val="28"/>
          <w:szCs w:val="28"/>
        </w:rPr>
        <w:t>甲方（采购人）：</w:t>
      </w:r>
      <w:r>
        <w:rPr>
          <w:rFonts w:hAnsi="宋体"/>
          <w:b/>
          <w:color w:val="000000"/>
          <w:sz w:val="28"/>
          <w:szCs w:val="28"/>
        </w:rPr>
        <w:t xml:space="preserve">  </w:t>
      </w:r>
    </w:p>
    <w:p w14:paraId="2A31AE51">
      <w:pPr>
        <w:pStyle w:val="29"/>
        <w:tabs>
          <w:tab w:val="left" w:pos="180"/>
        </w:tabs>
        <w:snapToGrid w:val="0"/>
        <w:spacing w:before="120" w:after="120" w:line="560" w:lineRule="exact"/>
        <w:rPr>
          <w:rFonts w:hAnsi="宋体"/>
          <w:b/>
          <w:color w:val="000000"/>
          <w:sz w:val="28"/>
          <w:szCs w:val="28"/>
        </w:rPr>
      </w:pPr>
      <w:r>
        <w:rPr>
          <w:rFonts w:hint="eastAsia" w:hAnsi="宋体"/>
          <w:b/>
          <w:color w:val="000000"/>
          <w:sz w:val="28"/>
          <w:szCs w:val="28"/>
        </w:rPr>
        <w:t>乙方（磋商响应方）：</w:t>
      </w:r>
    </w:p>
    <w:p w14:paraId="6D38E213">
      <w:pPr>
        <w:pStyle w:val="29"/>
        <w:tabs>
          <w:tab w:val="left" w:pos="180"/>
        </w:tabs>
        <w:snapToGrid w:val="0"/>
        <w:spacing w:before="120" w:after="120" w:line="560" w:lineRule="exact"/>
        <w:ind w:firstLine="600" w:firstLineChars="200"/>
        <w:rPr>
          <w:rFonts w:hAnsi="宋体"/>
          <w:color w:val="000000"/>
          <w:sz w:val="28"/>
          <w:szCs w:val="28"/>
        </w:rPr>
      </w:pPr>
      <w:r>
        <w:rPr>
          <w:rFonts w:hint="eastAsia" w:ascii="仿宋" w:hAnsi="仿宋" w:eastAsia="仿宋"/>
          <w:snapToGrid w:val="0"/>
          <w:sz w:val="30"/>
          <w:szCs w:val="30"/>
        </w:rPr>
        <w:t>甲、乙双方根据浙江省政府采购中心关于</w:t>
      </w:r>
      <w:r>
        <w:rPr>
          <w:rFonts w:hint="eastAsia" w:ascii="仿宋" w:hAnsi="仿宋" w:eastAsia="仿宋"/>
          <w:sz w:val="30"/>
          <w:szCs w:val="30"/>
        </w:rPr>
        <w:t>项目编号为      的</w:t>
      </w:r>
      <w:r>
        <w:rPr>
          <w:rFonts w:hint="eastAsia" w:ascii="仿宋" w:hAnsi="仿宋" w:eastAsia="仿宋"/>
          <w:snapToGrid w:val="0"/>
          <w:sz w:val="30"/>
          <w:szCs w:val="30"/>
        </w:rPr>
        <w:t>（标项及名称）项目</w:t>
      </w:r>
      <w:r>
        <w:rPr>
          <w:rFonts w:hint="eastAsia" w:hAnsi="宋体"/>
          <w:color w:val="000000"/>
          <w:sz w:val="28"/>
          <w:szCs w:val="28"/>
        </w:rPr>
        <w:t>竞争性磋商采购</w:t>
      </w:r>
      <w:r>
        <w:rPr>
          <w:rFonts w:hint="eastAsia" w:ascii="仿宋" w:hAnsi="仿宋" w:eastAsia="仿宋"/>
          <w:snapToGrid w:val="0"/>
          <w:sz w:val="30"/>
          <w:szCs w:val="30"/>
        </w:rPr>
        <w:t>的成交结果，</w:t>
      </w:r>
      <w:r>
        <w:rPr>
          <w:rFonts w:hint="eastAsia" w:hAnsi="宋体"/>
          <w:color w:val="000000"/>
          <w:sz w:val="28"/>
          <w:szCs w:val="28"/>
        </w:rPr>
        <w:t xml:space="preserve"> </w:t>
      </w:r>
      <w:r>
        <w:rPr>
          <w:rFonts w:hint="eastAsia" w:ascii="仿宋" w:hAnsi="仿宋" w:eastAsia="仿宋"/>
          <w:snapToGrid w:val="0"/>
          <w:sz w:val="30"/>
          <w:szCs w:val="30"/>
        </w:rPr>
        <w:t>签署本合同。</w:t>
      </w:r>
    </w:p>
    <w:p w14:paraId="02E02926">
      <w:pPr>
        <w:pStyle w:val="29"/>
        <w:adjustRightInd w:val="0"/>
        <w:snapToGrid w:val="0"/>
        <w:spacing w:before="120" w:after="120" w:line="460" w:lineRule="exact"/>
        <w:ind w:firstLine="641" w:firstLineChars="213"/>
        <w:rPr>
          <w:rFonts w:ascii="仿宋" w:hAnsi="仿宋" w:eastAsia="仿宋"/>
          <w:b/>
          <w:sz w:val="30"/>
          <w:szCs w:val="30"/>
        </w:rPr>
      </w:pPr>
      <w:r>
        <w:rPr>
          <w:rFonts w:hint="eastAsia" w:ascii="仿宋" w:hAnsi="仿宋" w:eastAsia="仿宋"/>
          <w:b/>
          <w:snapToGrid w:val="0"/>
          <w:sz w:val="30"/>
          <w:szCs w:val="30"/>
        </w:rPr>
        <w:t>一、项目内容</w:t>
      </w:r>
      <w:r>
        <w:rPr>
          <w:rFonts w:hint="eastAsia" w:ascii="仿宋" w:hAnsi="仿宋" w:eastAsia="仿宋"/>
          <w:b/>
          <w:sz w:val="30"/>
          <w:szCs w:val="30"/>
        </w:rPr>
        <w:t>及合同价格</w:t>
      </w:r>
    </w:p>
    <w:p w14:paraId="3D589910">
      <w:pPr>
        <w:pStyle w:val="29"/>
        <w:adjustRightInd w:val="0"/>
        <w:snapToGrid w:val="0"/>
        <w:spacing w:before="120" w:after="120" w:line="460" w:lineRule="exact"/>
        <w:ind w:firstLine="639" w:firstLineChars="213"/>
        <w:jc w:val="right"/>
        <w:rPr>
          <w:rFonts w:ascii="仿宋" w:hAnsi="仿宋" w:eastAsia="仿宋"/>
          <w:sz w:val="30"/>
          <w:szCs w:val="30"/>
        </w:rPr>
      </w:pPr>
      <w:r>
        <w:rPr>
          <w:rFonts w:hint="eastAsia" w:ascii="仿宋" w:hAnsi="仿宋" w:eastAsia="仿宋"/>
          <w:sz w:val="30"/>
          <w:szCs w:val="30"/>
        </w:rPr>
        <w:t xml:space="preserve">金额单位：元 </w:t>
      </w:r>
    </w:p>
    <w:tbl>
      <w:tblPr>
        <w:tblStyle w:val="54"/>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3BE0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vAlign w:val="center"/>
          </w:tcPr>
          <w:p w14:paraId="40D4D603">
            <w:pPr>
              <w:pStyle w:val="29"/>
              <w:snapToGrid w:val="0"/>
              <w:spacing w:before="120" w:after="120" w:line="460" w:lineRule="exact"/>
              <w:jc w:val="center"/>
              <w:rPr>
                <w:rFonts w:ascii="仿宋" w:hAnsi="仿宋" w:eastAsia="仿宋"/>
                <w:sz w:val="30"/>
                <w:szCs w:val="30"/>
              </w:rPr>
            </w:pPr>
            <w:r>
              <w:rPr>
                <w:rFonts w:hint="eastAsia" w:ascii="仿宋" w:hAnsi="仿宋" w:eastAsia="仿宋"/>
                <w:sz w:val="30"/>
                <w:szCs w:val="30"/>
              </w:rPr>
              <w:t>项目名称</w:t>
            </w:r>
          </w:p>
        </w:tc>
        <w:tc>
          <w:tcPr>
            <w:tcW w:w="3240" w:type="dxa"/>
            <w:tcBorders>
              <w:top w:val="single" w:color="auto" w:sz="4" w:space="0"/>
              <w:left w:val="single" w:color="auto" w:sz="4" w:space="0"/>
              <w:bottom w:val="single" w:color="auto" w:sz="4" w:space="0"/>
              <w:right w:val="single" w:color="auto" w:sz="4" w:space="0"/>
            </w:tcBorders>
            <w:vAlign w:val="center"/>
          </w:tcPr>
          <w:p w14:paraId="6ED6FC96">
            <w:pPr>
              <w:pStyle w:val="29"/>
              <w:snapToGrid w:val="0"/>
              <w:spacing w:before="120" w:after="120" w:line="460" w:lineRule="exact"/>
              <w:jc w:val="center"/>
              <w:rPr>
                <w:rFonts w:ascii="仿宋" w:hAnsi="仿宋" w:eastAsia="仿宋"/>
                <w:sz w:val="30"/>
                <w:szCs w:val="30"/>
              </w:rPr>
            </w:pPr>
            <w:r>
              <w:rPr>
                <w:rFonts w:hint="eastAsia" w:ascii="仿宋" w:hAnsi="仿宋" w:eastAsia="仿宋"/>
                <w:sz w:val="30"/>
                <w:szCs w:val="30"/>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0A066EA8">
            <w:pPr>
              <w:pStyle w:val="29"/>
              <w:snapToGrid w:val="0"/>
              <w:spacing w:before="120" w:after="120" w:line="460" w:lineRule="exact"/>
              <w:ind w:left="-108"/>
              <w:jc w:val="center"/>
              <w:rPr>
                <w:rFonts w:ascii="仿宋" w:hAnsi="仿宋" w:eastAsia="仿宋"/>
                <w:sz w:val="30"/>
                <w:szCs w:val="30"/>
              </w:rPr>
            </w:pPr>
            <w:r>
              <w:rPr>
                <w:rFonts w:hint="eastAsia" w:ascii="仿宋" w:hAnsi="仿宋" w:eastAsia="仿宋"/>
                <w:sz w:val="30"/>
                <w:szCs w:val="30"/>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2B28B9B3">
            <w:pPr>
              <w:pStyle w:val="29"/>
              <w:snapToGrid w:val="0"/>
              <w:spacing w:before="120" w:after="120" w:line="460" w:lineRule="exact"/>
              <w:ind w:left="-108"/>
              <w:jc w:val="center"/>
              <w:rPr>
                <w:rFonts w:ascii="仿宋" w:hAnsi="仿宋" w:eastAsia="仿宋"/>
                <w:sz w:val="30"/>
                <w:szCs w:val="30"/>
              </w:rPr>
            </w:pPr>
            <w:r>
              <w:rPr>
                <w:rFonts w:hint="eastAsia" w:ascii="仿宋" w:hAnsi="仿宋" w:eastAsia="仿宋"/>
                <w:sz w:val="30"/>
                <w:szCs w:val="30"/>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05A6A337">
            <w:pPr>
              <w:pStyle w:val="29"/>
              <w:snapToGrid w:val="0"/>
              <w:spacing w:before="120" w:after="120" w:line="460" w:lineRule="exact"/>
              <w:jc w:val="center"/>
              <w:rPr>
                <w:rFonts w:ascii="仿宋" w:hAnsi="仿宋" w:eastAsia="仿宋"/>
                <w:sz w:val="30"/>
                <w:szCs w:val="30"/>
              </w:rPr>
            </w:pPr>
            <w:r>
              <w:rPr>
                <w:rFonts w:hint="eastAsia" w:ascii="仿宋" w:hAnsi="仿宋" w:eastAsia="仿宋"/>
                <w:sz w:val="30"/>
                <w:szCs w:val="30"/>
              </w:rPr>
              <w:t>总价</w:t>
            </w:r>
          </w:p>
        </w:tc>
      </w:tr>
      <w:tr w14:paraId="0E38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tcPr>
          <w:p w14:paraId="786B9D62">
            <w:pPr>
              <w:spacing w:line="460" w:lineRule="exact"/>
              <w:ind w:firstLine="639" w:firstLineChars="213"/>
              <w:rPr>
                <w:rFonts w:ascii="仿宋" w:hAnsi="仿宋" w:eastAsia="仿宋"/>
                <w:sz w:val="30"/>
                <w:szCs w:val="30"/>
              </w:rPr>
            </w:pPr>
          </w:p>
        </w:tc>
        <w:tc>
          <w:tcPr>
            <w:tcW w:w="3240" w:type="dxa"/>
            <w:tcBorders>
              <w:top w:val="single" w:color="auto" w:sz="4" w:space="0"/>
              <w:left w:val="single" w:color="auto" w:sz="4" w:space="0"/>
              <w:bottom w:val="single" w:color="auto" w:sz="4" w:space="0"/>
              <w:right w:val="single" w:color="auto" w:sz="4" w:space="0"/>
            </w:tcBorders>
          </w:tcPr>
          <w:p w14:paraId="793F34BC">
            <w:pPr>
              <w:spacing w:line="460" w:lineRule="exact"/>
              <w:rPr>
                <w:rFonts w:ascii="仿宋" w:hAnsi="仿宋" w:eastAsia="仿宋"/>
                <w:sz w:val="30"/>
                <w:szCs w:val="30"/>
              </w:rPr>
            </w:pPr>
            <w:r>
              <w:rPr>
                <w:rFonts w:hint="eastAsia" w:ascii="仿宋" w:hAnsi="仿宋" w:eastAsia="仿宋"/>
                <w:sz w:val="30"/>
                <w:szCs w:val="30"/>
              </w:rPr>
              <w:t>详见项目对应响应文件</w:t>
            </w:r>
          </w:p>
        </w:tc>
        <w:tc>
          <w:tcPr>
            <w:tcW w:w="1080" w:type="dxa"/>
            <w:tcBorders>
              <w:top w:val="single" w:color="auto" w:sz="4" w:space="0"/>
              <w:left w:val="single" w:color="auto" w:sz="4" w:space="0"/>
              <w:bottom w:val="single" w:color="auto" w:sz="4" w:space="0"/>
              <w:right w:val="single" w:color="auto" w:sz="4" w:space="0"/>
            </w:tcBorders>
          </w:tcPr>
          <w:p w14:paraId="7E3D941C">
            <w:pPr>
              <w:spacing w:line="460" w:lineRule="exact"/>
              <w:ind w:firstLine="639" w:firstLineChars="213"/>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565F0A89">
            <w:pPr>
              <w:pStyle w:val="524"/>
              <w:spacing w:after="120" w:line="460" w:lineRule="exact"/>
              <w:ind w:firstLine="639" w:firstLineChars="213"/>
              <w:rPr>
                <w:rFonts w:ascii="仿宋" w:hAnsi="仿宋" w:eastAsia="仿宋"/>
                <w:color w:val="auto"/>
                <w:kern w:val="2"/>
                <w:sz w:val="30"/>
                <w:szCs w:val="30"/>
              </w:rPr>
            </w:pPr>
          </w:p>
        </w:tc>
        <w:tc>
          <w:tcPr>
            <w:tcW w:w="1212" w:type="dxa"/>
            <w:tcBorders>
              <w:top w:val="single" w:color="auto" w:sz="4" w:space="0"/>
              <w:left w:val="single" w:color="auto" w:sz="4" w:space="0"/>
              <w:bottom w:val="single" w:color="auto" w:sz="4" w:space="0"/>
              <w:right w:val="single" w:color="auto" w:sz="4" w:space="0"/>
            </w:tcBorders>
          </w:tcPr>
          <w:p w14:paraId="12AA847F">
            <w:pPr>
              <w:pStyle w:val="524"/>
              <w:spacing w:after="120" w:line="460" w:lineRule="exact"/>
              <w:ind w:left="570"/>
              <w:rPr>
                <w:rFonts w:ascii="仿宋" w:hAnsi="仿宋" w:eastAsia="仿宋"/>
                <w:color w:val="auto"/>
                <w:kern w:val="2"/>
                <w:sz w:val="30"/>
                <w:szCs w:val="30"/>
              </w:rPr>
            </w:pPr>
          </w:p>
        </w:tc>
      </w:tr>
      <w:tr w14:paraId="5448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tcPr>
          <w:p w14:paraId="6845C34F">
            <w:pPr>
              <w:pStyle w:val="29"/>
              <w:snapToGrid w:val="0"/>
              <w:spacing w:before="120" w:after="120" w:line="460" w:lineRule="exact"/>
              <w:ind w:firstLine="639" w:firstLineChars="213"/>
              <w:jc w:val="center"/>
              <w:rPr>
                <w:rFonts w:ascii="仿宋" w:hAnsi="仿宋" w:eastAsia="仿宋"/>
                <w:sz w:val="30"/>
                <w:szCs w:val="30"/>
              </w:rPr>
            </w:pPr>
            <w:r>
              <w:rPr>
                <w:rFonts w:hint="eastAsia" w:ascii="仿宋" w:hAnsi="仿宋" w:eastAsia="仿宋"/>
                <w:sz w:val="30"/>
                <w:szCs w:val="30"/>
              </w:rPr>
              <w:t>合            计</w:t>
            </w:r>
          </w:p>
        </w:tc>
        <w:tc>
          <w:tcPr>
            <w:tcW w:w="1080" w:type="dxa"/>
            <w:tcBorders>
              <w:top w:val="single" w:color="auto" w:sz="4" w:space="0"/>
              <w:left w:val="single" w:color="auto" w:sz="4" w:space="0"/>
              <w:bottom w:val="single" w:color="auto" w:sz="4" w:space="0"/>
              <w:right w:val="single" w:color="auto" w:sz="4" w:space="0"/>
            </w:tcBorders>
          </w:tcPr>
          <w:p w14:paraId="1AB10A17">
            <w:pPr>
              <w:pStyle w:val="29"/>
              <w:snapToGrid w:val="0"/>
              <w:spacing w:before="120" w:after="120" w:line="460" w:lineRule="exact"/>
              <w:ind w:firstLine="639" w:firstLineChars="213"/>
              <w:jc w:val="center"/>
              <w:rPr>
                <w:rFonts w:ascii="仿宋" w:hAnsi="仿宋" w:eastAsia="仿宋"/>
                <w:sz w:val="30"/>
                <w:szCs w:val="30"/>
              </w:rPr>
            </w:pPr>
          </w:p>
        </w:tc>
        <w:tc>
          <w:tcPr>
            <w:tcW w:w="2472" w:type="dxa"/>
            <w:gridSpan w:val="2"/>
            <w:tcBorders>
              <w:top w:val="single" w:color="auto" w:sz="4" w:space="0"/>
              <w:left w:val="single" w:color="auto" w:sz="4" w:space="0"/>
              <w:bottom w:val="single" w:color="auto" w:sz="4" w:space="0"/>
              <w:right w:val="single" w:color="auto" w:sz="4" w:space="0"/>
            </w:tcBorders>
          </w:tcPr>
          <w:p w14:paraId="311DC0E8">
            <w:pPr>
              <w:pStyle w:val="524"/>
              <w:spacing w:after="120" w:line="460" w:lineRule="exact"/>
              <w:ind w:firstLine="639" w:firstLineChars="213"/>
              <w:rPr>
                <w:rFonts w:ascii="仿宋" w:hAnsi="仿宋" w:eastAsia="仿宋"/>
                <w:color w:val="auto"/>
                <w:kern w:val="2"/>
                <w:sz w:val="30"/>
                <w:szCs w:val="30"/>
              </w:rPr>
            </w:pPr>
          </w:p>
        </w:tc>
      </w:tr>
      <w:tr w14:paraId="738C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tcPr>
          <w:p w14:paraId="52A1FF20">
            <w:pPr>
              <w:pStyle w:val="29"/>
              <w:snapToGrid w:val="0"/>
              <w:spacing w:before="120" w:after="120" w:line="460" w:lineRule="exact"/>
              <w:rPr>
                <w:rFonts w:ascii="仿宋" w:hAnsi="仿宋" w:eastAsia="仿宋"/>
                <w:sz w:val="30"/>
                <w:szCs w:val="30"/>
              </w:rPr>
            </w:pPr>
            <w:r>
              <w:rPr>
                <w:rFonts w:hint="eastAsia" w:ascii="仿宋" w:hAnsi="仿宋" w:eastAsia="仿宋"/>
                <w:sz w:val="30"/>
                <w:szCs w:val="30"/>
              </w:rPr>
              <w:t>合同总价大写：                              小写：￥</w:t>
            </w:r>
          </w:p>
        </w:tc>
      </w:tr>
    </w:tbl>
    <w:p w14:paraId="2974324D">
      <w:pPr>
        <w:pStyle w:val="29"/>
        <w:snapToGrid w:val="0"/>
        <w:spacing w:before="120" w:after="120" w:line="460" w:lineRule="exact"/>
        <w:ind w:left="-178" w:leftChars="-85" w:firstLine="639" w:firstLineChars="213"/>
        <w:rPr>
          <w:rFonts w:ascii="仿宋" w:hAnsi="仿宋" w:eastAsia="仿宋"/>
          <w:kern w:val="0"/>
          <w:sz w:val="30"/>
          <w:szCs w:val="30"/>
        </w:rPr>
      </w:pPr>
      <w:r>
        <w:rPr>
          <w:rFonts w:hint="eastAsia" w:ascii="仿宋" w:hAnsi="仿宋" w:eastAsia="仿宋"/>
          <w:sz w:val="30"/>
          <w:szCs w:val="30"/>
        </w:rPr>
        <w:t>注：1.项目具体技术需求及采购人地址等详见磋商文件、磋商响应文件以及询标记录。</w:t>
      </w:r>
    </w:p>
    <w:p w14:paraId="6DAE5529">
      <w:pPr>
        <w:spacing w:line="460" w:lineRule="exact"/>
        <w:ind w:firstLine="639" w:firstLineChars="213"/>
        <w:rPr>
          <w:rFonts w:ascii="仿宋" w:hAnsi="仿宋" w:eastAsia="仿宋"/>
          <w:sz w:val="30"/>
          <w:szCs w:val="30"/>
        </w:rPr>
      </w:pPr>
      <w:r>
        <w:rPr>
          <w:rFonts w:hint="eastAsia" w:ascii="仿宋" w:hAnsi="仿宋" w:eastAsia="仿宋"/>
          <w:sz w:val="30"/>
          <w:szCs w:val="30"/>
        </w:rPr>
        <w:t>　2.以上合同总价包含项目达到预期使用效果所需的一切费用。</w:t>
      </w:r>
    </w:p>
    <w:p w14:paraId="741E4E19">
      <w:pPr>
        <w:pStyle w:val="29"/>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二、技术资料</w:t>
      </w:r>
    </w:p>
    <w:p w14:paraId="02198739">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1.乙方应按磋商文件规定的时间向甲方提供使用项目的有关技术资料。</w:t>
      </w:r>
    </w:p>
    <w:p w14:paraId="62DA1172">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332496B">
      <w:pPr>
        <w:pStyle w:val="29"/>
        <w:adjustRightInd w:val="0"/>
        <w:snapToGrid w:val="0"/>
        <w:spacing w:before="120" w:after="120" w:line="460" w:lineRule="exact"/>
        <w:ind w:firstLine="596" w:firstLineChars="198"/>
        <w:rPr>
          <w:rFonts w:ascii="仿宋" w:hAnsi="仿宋" w:eastAsia="仿宋"/>
          <w:b/>
          <w:snapToGrid w:val="0"/>
          <w:sz w:val="30"/>
          <w:szCs w:val="30"/>
        </w:rPr>
      </w:pPr>
      <w:r>
        <w:rPr>
          <w:rFonts w:hint="eastAsia" w:ascii="仿宋" w:hAnsi="仿宋" w:eastAsia="仿宋"/>
          <w:b/>
          <w:snapToGrid w:val="0"/>
          <w:sz w:val="30"/>
          <w:szCs w:val="30"/>
        </w:rPr>
        <w:t>三、知识产权</w:t>
      </w:r>
    </w:p>
    <w:p w14:paraId="196A0F20">
      <w:pPr>
        <w:pStyle w:val="29"/>
        <w:adjustRightInd w:val="0"/>
        <w:snapToGrid w:val="0"/>
        <w:spacing w:before="120" w:after="120" w:line="460" w:lineRule="exact"/>
        <w:ind w:firstLine="639" w:firstLineChars="213"/>
        <w:rPr>
          <w:rFonts w:ascii="仿宋" w:hAnsi="仿宋" w:eastAsia="仿宋"/>
          <w:bCs/>
          <w:snapToGrid w:val="0"/>
          <w:sz w:val="30"/>
          <w:szCs w:val="30"/>
        </w:rPr>
      </w:pPr>
      <w:r>
        <w:rPr>
          <w:rFonts w:hint="eastAsia" w:ascii="仿宋" w:hAnsi="仿宋" w:eastAsia="仿宋"/>
          <w:snapToGrid w:val="0"/>
          <w:sz w:val="30"/>
          <w:szCs w:val="30"/>
        </w:rPr>
        <w:t>乙方应保证所提供的货物或其任何一部分均不会侵犯任何第三方的知识产权</w:t>
      </w:r>
      <w:r>
        <w:rPr>
          <w:rFonts w:hint="eastAsia" w:ascii="仿宋" w:hAnsi="仿宋" w:eastAsia="仿宋"/>
          <w:bCs/>
          <w:snapToGrid w:val="0"/>
          <w:sz w:val="30"/>
          <w:szCs w:val="30"/>
        </w:rPr>
        <w:t>。</w:t>
      </w:r>
    </w:p>
    <w:p w14:paraId="0D519241">
      <w:pPr>
        <w:pStyle w:val="29"/>
        <w:adjustRightInd w:val="0"/>
        <w:snapToGrid w:val="0"/>
        <w:spacing w:before="120" w:after="120" w:line="460" w:lineRule="exact"/>
        <w:ind w:firstLine="596" w:firstLineChars="198"/>
        <w:rPr>
          <w:rFonts w:ascii="仿宋" w:hAnsi="仿宋" w:eastAsia="仿宋"/>
          <w:snapToGrid w:val="0"/>
          <w:sz w:val="30"/>
          <w:szCs w:val="30"/>
          <w:u w:val="single"/>
        </w:rPr>
      </w:pPr>
      <w:r>
        <w:rPr>
          <w:rFonts w:hint="eastAsia" w:ascii="仿宋" w:hAnsi="仿宋" w:eastAsia="仿宋"/>
          <w:b/>
          <w:snapToGrid w:val="0"/>
          <w:sz w:val="30"/>
          <w:szCs w:val="30"/>
        </w:rPr>
        <w:t>四、产权担保</w:t>
      </w:r>
    </w:p>
    <w:p w14:paraId="6AACCC77">
      <w:pPr>
        <w:pStyle w:val="29"/>
        <w:adjustRightInd w:val="0"/>
        <w:snapToGrid w:val="0"/>
        <w:spacing w:before="120" w:after="120" w:line="460" w:lineRule="exact"/>
        <w:ind w:firstLine="639" w:firstLineChars="213"/>
        <w:rPr>
          <w:rFonts w:ascii="仿宋" w:hAnsi="仿宋" w:eastAsia="仿宋"/>
          <w:snapToGrid w:val="0"/>
          <w:sz w:val="30"/>
          <w:szCs w:val="30"/>
          <w:u w:val="single"/>
        </w:rPr>
      </w:pPr>
      <w:r>
        <w:rPr>
          <w:rFonts w:hint="eastAsia" w:ascii="仿宋" w:hAnsi="仿宋" w:eastAsia="仿宋"/>
          <w:snapToGrid w:val="0"/>
          <w:sz w:val="30"/>
          <w:szCs w:val="30"/>
        </w:rPr>
        <w:t>乙方保证所交付的货物的所有权完全属于乙方且无任何抵押、查封等产权瑕疵。</w:t>
      </w:r>
    </w:p>
    <w:p w14:paraId="2355BCB8">
      <w:pPr>
        <w:pStyle w:val="29"/>
        <w:adjustRightInd w:val="0"/>
        <w:snapToGrid w:val="0"/>
        <w:spacing w:before="120" w:after="120" w:line="460" w:lineRule="exact"/>
        <w:ind w:firstLine="596" w:firstLineChars="198"/>
        <w:rPr>
          <w:rFonts w:ascii="仿宋" w:hAnsi="仿宋" w:eastAsia="仿宋"/>
          <w:b/>
          <w:snapToGrid w:val="0"/>
          <w:sz w:val="30"/>
          <w:szCs w:val="30"/>
        </w:rPr>
      </w:pPr>
      <w:r>
        <w:rPr>
          <w:rFonts w:hint="eastAsia" w:ascii="仿宋" w:hAnsi="仿宋" w:eastAsia="仿宋"/>
          <w:b/>
          <w:snapToGrid w:val="0"/>
          <w:sz w:val="30"/>
          <w:szCs w:val="30"/>
        </w:rPr>
        <w:t>五、转包或分包</w:t>
      </w:r>
    </w:p>
    <w:p w14:paraId="6D54C8AD">
      <w:pPr>
        <w:adjustRightInd w:val="0"/>
        <w:snapToGrid w:val="0"/>
        <w:spacing w:before="120" w:beforeLines="50" w:after="120" w:afterLines="50" w:line="460" w:lineRule="exact"/>
        <w:ind w:firstLine="639" w:firstLineChars="213"/>
        <w:rPr>
          <w:rFonts w:ascii="仿宋" w:hAnsi="仿宋" w:eastAsia="仿宋"/>
          <w:snapToGrid w:val="0"/>
          <w:kern w:val="0"/>
          <w:sz w:val="30"/>
          <w:szCs w:val="30"/>
        </w:rPr>
      </w:pPr>
      <w:r>
        <w:rPr>
          <w:rFonts w:hint="eastAsia" w:ascii="仿宋" w:hAnsi="仿宋" w:eastAsia="仿宋"/>
          <w:snapToGrid w:val="0"/>
          <w:kern w:val="0"/>
          <w:sz w:val="30"/>
          <w:szCs w:val="30"/>
        </w:rPr>
        <w:t>不允许转包。</w:t>
      </w:r>
    </w:p>
    <w:p w14:paraId="46762BB6">
      <w:pPr>
        <w:adjustRightInd w:val="0"/>
        <w:snapToGrid w:val="0"/>
        <w:spacing w:before="120" w:beforeLines="50" w:after="120" w:afterLines="50" w:line="460" w:lineRule="exact"/>
        <w:ind w:firstLine="639" w:firstLineChars="213"/>
        <w:rPr>
          <w:rFonts w:ascii="仿宋" w:hAnsi="仿宋" w:eastAsia="仿宋"/>
          <w:snapToGrid w:val="0"/>
          <w:kern w:val="0"/>
          <w:sz w:val="30"/>
          <w:szCs w:val="30"/>
          <w:u w:val="single"/>
        </w:rPr>
      </w:pPr>
      <w:r>
        <w:rPr>
          <w:rFonts w:hint="eastAsia" w:ascii="仿宋" w:hAnsi="仿宋" w:eastAsia="仿宋"/>
          <w:snapToGrid w:val="0"/>
          <w:kern w:val="0"/>
          <w:sz w:val="30"/>
          <w:szCs w:val="30"/>
        </w:rPr>
        <w:t>允许分包部分</w:t>
      </w:r>
      <w:r>
        <w:rPr>
          <w:rFonts w:hint="eastAsia" w:ascii="仿宋" w:hAnsi="仿宋" w:eastAsia="仿宋"/>
          <w:snapToGrid w:val="0"/>
          <w:kern w:val="0"/>
          <w:sz w:val="30"/>
          <w:szCs w:val="30"/>
          <w:u w:val="single"/>
        </w:rPr>
        <w:t xml:space="preserve">               。</w:t>
      </w:r>
    </w:p>
    <w:p w14:paraId="5188363E">
      <w:pPr>
        <w:adjustRightInd w:val="0"/>
        <w:snapToGrid w:val="0"/>
        <w:spacing w:before="120" w:beforeLines="50" w:after="120" w:afterLines="50" w:line="460" w:lineRule="exact"/>
        <w:ind w:firstLine="600" w:firstLineChars="200"/>
        <w:rPr>
          <w:rFonts w:ascii="仿宋" w:hAnsi="仿宋" w:eastAsia="仿宋"/>
          <w:snapToGrid w:val="0"/>
          <w:kern w:val="0"/>
          <w:sz w:val="30"/>
          <w:szCs w:val="30"/>
        </w:rPr>
      </w:pPr>
      <w:r>
        <w:rPr>
          <w:rFonts w:hint="eastAsia" w:ascii="仿宋" w:hAnsi="仿宋" w:eastAsia="仿宋"/>
          <w:snapToGrid w:val="0"/>
          <w:kern w:val="0"/>
          <w:sz w:val="30"/>
          <w:szCs w:val="30"/>
        </w:rPr>
        <w:t>如乙方将项目转包或将不允许分包部分就行了分包，甲方有权解除合同，没收履约保证金并追究乙方的违约责任。</w:t>
      </w:r>
    </w:p>
    <w:p w14:paraId="5D4ACD60">
      <w:pPr>
        <w:pStyle w:val="29"/>
        <w:adjustRightInd w:val="0"/>
        <w:snapToGrid w:val="0"/>
        <w:spacing w:before="120" w:after="120" w:line="460" w:lineRule="exact"/>
        <w:ind w:firstLine="641" w:firstLineChars="213"/>
        <w:rPr>
          <w:rFonts w:ascii="仿宋" w:hAnsi="仿宋" w:eastAsia="仿宋"/>
          <w:snapToGrid w:val="0"/>
          <w:kern w:val="0"/>
          <w:sz w:val="30"/>
          <w:szCs w:val="30"/>
        </w:rPr>
      </w:pPr>
      <w:r>
        <w:rPr>
          <w:rFonts w:hint="eastAsia" w:ascii="仿宋" w:hAnsi="仿宋" w:eastAsia="仿宋"/>
          <w:b/>
          <w:snapToGrid w:val="0"/>
          <w:sz w:val="30"/>
          <w:szCs w:val="30"/>
        </w:rPr>
        <w:t>六、质保期和履约保证金</w:t>
      </w:r>
    </w:p>
    <w:p w14:paraId="2F9D82F2">
      <w:pPr>
        <w:pStyle w:val="29"/>
        <w:adjustRightInd w:val="0"/>
        <w:snapToGrid w:val="0"/>
        <w:spacing w:before="120" w:after="120" w:line="460" w:lineRule="exact"/>
        <w:ind w:firstLine="600" w:firstLineChars="200"/>
        <w:jc w:val="left"/>
        <w:rPr>
          <w:rFonts w:ascii="仿宋" w:hAnsi="仿宋" w:eastAsia="仿宋"/>
          <w:snapToGrid w:val="0"/>
          <w:sz w:val="30"/>
          <w:szCs w:val="30"/>
        </w:rPr>
      </w:pPr>
      <w:r>
        <w:rPr>
          <w:rFonts w:hint="eastAsia" w:ascii="仿宋" w:hAnsi="仿宋" w:eastAsia="仿宋"/>
          <w:snapToGrid w:val="0"/>
          <w:sz w:val="30"/>
          <w:szCs w:val="30"/>
        </w:rPr>
        <w:t>1.质保期年。（自项目验收合格交付使用之日起计）</w:t>
      </w:r>
    </w:p>
    <w:p w14:paraId="2B16C0F5">
      <w:pPr>
        <w:pStyle w:val="29"/>
        <w:adjustRightInd w:val="0"/>
        <w:snapToGrid w:val="0"/>
        <w:spacing w:before="120" w:after="120" w:line="460" w:lineRule="exact"/>
        <w:ind w:firstLine="600" w:firstLineChars="200"/>
        <w:rPr>
          <w:rFonts w:ascii="仿宋" w:hAnsi="仿宋" w:eastAsia="仿宋"/>
          <w:snapToGrid w:val="0"/>
          <w:sz w:val="30"/>
          <w:szCs w:val="30"/>
        </w:rPr>
      </w:pPr>
      <w:r>
        <w:rPr>
          <w:rFonts w:hint="eastAsia" w:ascii="仿宋" w:hAnsi="仿宋" w:eastAsia="仿宋"/>
          <w:snapToGrid w:val="0"/>
          <w:sz w:val="30"/>
          <w:szCs w:val="30"/>
        </w:rPr>
        <w:t>2.履约保证金元。[履约保证金交至采购人处，在合同约定交货验收合格满（   ）个月之日起5个工作日内无息退还]</w:t>
      </w:r>
    </w:p>
    <w:p w14:paraId="139CE781">
      <w:pPr>
        <w:pStyle w:val="29"/>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七、项目工期及实施地点</w:t>
      </w:r>
    </w:p>
    <w:p w14:paraId="5B5BEBC2">
      <w:pPr>
        <w:pStyle w:val="29"/>
        <w:adjustRightInd w:val="0"/>
        <w:snapToGrid w:val="0"/>
        <w:spacing w:before="120" w:after="120" w:line="460" w:lineRule="exact"/>
        <w:ind w:firstLine="639" w:firstLineChars="213"/>
        <w:rPr>
          <w:rFonts w:ascii="仿宋" w:hAnsi="仿宋" w:eastAsia="仿宋"/>
          <w:bCs/>
          <w:snapToGrid w:val="0"/>
          <w:sz w:val="30"/>
          <w:szCs w:val="30"/>
        </w:rPr>
      </w:pPr>
      <w:r>
        <w:rPr>
          <w:rFonts w:hint="eastAsia" w:ascii="仿宋" w:hAnsi="仿宋" w:eastAsia="仿宋"/>
          <w:bCs/>
          <w:snapToGrid w:val="0"/>
          <w:sz w:val="30"/>
          <w:szCs w:val="30"/>
        </w:rPr>
        <w:t>1.交货期：</w:t>
      </w:r>
    </w:p>
    <w:p w14:paraId="624D1000">
      <w:pPr>
        <w:pStyle w:val="29"/>
        <w:adjustRightInd w:val="0"/>
        <w:snapToGrid w:val="0"/>
        <w:spacing w:before="120" w:after="120" w:line="460" w:lineRule="exact"/>
        <w:ind w:firstLine="639" w:firstLineChars="213"/>
        <w:rPr>
          <w:rFonts w:ascii="仿宋" w:hAnsi="仿宋" w:eastAsia="仿宋"/>
          <w:bCs/>
          <w:snapToGrid w:val="0"/>
          <w:sz w:val="30"/>
          <w:szCs w:val="30"/>
        </w:rPr>
      </w:pPr>
      <w:r>
        <w:rPr>
          <w:rFonts w:hint="eastAsia" w:ascii="仿宋" w:hAnsi="仿宋" w:eastAsia="仿宋"/>
          <w:bCs/>
          <w:snapToGrid w:val="0"/>
          <w:sz w:val="30"/>
          <w:szCs w:val="30"/>
        </w:rPr>
        <w:t>2.实施地点：</w:t>
      </w:r>
    </w:p>
    <w:p w14:paraId="167F8F67">
      <w:pPr>
        <w:pStyle w:val="29"/>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八、货款支付</w:t>
      </w:r>
    </w:p>
    <w:p w14:paraId="1AEBC7BC">
      <w:pPr>
        <w:spacing w:line="360" w:lineRule="auto"/>
        <w:rPr>
          <w:rFonts w:ascii="仿宋" w:hAnsi="仿宋" w:eastAsia="仿宋"/>
          <w:b/>
          <w:bCs/>
          <w:sz w:val="28"/>
          <w:szCs w:val="28"/>
        </w:rPr>
      </w:pPr>
      <w:r>
        <w:rPr>
          <w:rFonts w:hint="eastAsia" w:ascii="仿宋" w:hAnsi="仿宋" w:eastAsia="仿宋"/>
          <w:bCs/>
          <w:snapToGrid w:val="0"/>
          <w:sz w:val="30"/>
          <w:szCs w:val="30"/>
        </w:rPr>
        <w:t xml:space="preserve"> 付款方式：</w:t>
      </w:r>
      <w:r>
        <w:rPr>
          <w:rFonts w:hint="eastAsia" w:ascii="仿宋" w:hAnsi="仿宋" w:eastAsia="仿宋" w:cs="仿宋"/>
          <w:b/>
          <w:sz w:val="30"/>
          <w:szCs w:val="30"/>
        </w:rPr>
        <w:t>（根据采购文件“第四部分</w:t>
      </w:r>
      <w:r>
        <w:rPr>
          <w:rFonts w:hint="eastAsia" w:ascii="仿宋" w:hAnsi="仿宋" w:eastAsia="仿宋"/>
          <w:b/>
          <w:bCs/>
          <w:sz w:val="28"/>
          <w:szCs w:val="28"/>
        </w:rPr>
        <w:t>商务要求表</w:t>
      </w:r>
      <w:r>
        <w:rPr>
          <w:rFonts w:hint="eastAsia" w:ascii="仿宋" w:hAnsi="仿宋" w:eastAsia="仿宋" w:cs="仿宋_GB2312"/>
          <w:b/>
          <w:sz w:val="28"/>
          <w:szCs w:val="28"/>
        </w:rPr>
        <w:t>付款条件</w:t>
      </w:r>
      <w:r>
        <w:rPr>
          <w:rFonts w:hint="eastAsia" w:ascii="仿宋" w:hAnsi="仿宋" w:eastAsia="仿宋" w:cs="仿宋"/>
          <w:b/>
          <w:sz w:val="30"/>
          <w:szCs w:val="30"/>
        </w:rPr>
        <w:t>”内容填写）</w:t>
      </w:r>
    </w:p>
    <w:p w14:paraId="46D3CCC5">
      <w:pPr>
        <w:adjustRightInd w:val="0"/>
        <w:snapToGrid w:val="0"/>
        <w:spacing w:before="120" w:beforeLines="50" w:after="120" w:afterLines="50" w:line="460" w:lineRule="exact"/>
        <w:ind w:firstLine="641" w:firstLineChars="213"/>
        <w:rPr>
          <w:rFonts w:ascii="仿宋" w:hAnsi="仿宋" w:eastAsia="仿宋"/>
          <w:b/>
          <w:snapToGrid w:val="0"/>
          <w:kern w:val="0"/>
          <w:sz w:val="30"/>
          <w:szCs w:val="30"/>
        </w:rPr>
      </w:pPr>
      <w:r>
        <w:rPr>
          <w:rFonts w:hint="eastAsia" w:ascii="仿宋" w:hAnsi="仿宋" w:eastAsia="仿宋"/>
          <w:b/>
          <w:snapToGrid w:val="0"/>
          <w:kern w:val="0"/>
          <w:sz w:val="30"/>
          <w:szCs w:val="30"/>
        </w:rPr>
        <w:t>九、税费</w:t>
      </w:r>
    </w:p>
    <w:p w14:paraId="1B06AA8B">
      <w:pPr>
        <w:adjustRightInd w:val="0"/>
        <w:snapToGrid w:val="0"/>
        <w:spacing w:before="120" w:beforeLines="50" w:after="120" w:afterLines="50" w:line="460" w:lineRule="exact"/>
        <w:ind w:firstLine="639" w:firstLineChars="213"/>
        <w:rPr>
          <w:rFonts w:ascii="仿宋" w:hAnsi="仿宋" w:eastAsia="仿宋"/>
          <w:snapToGrid w:val="0"/>
          <w:kern w:val="0"/>
          <w:sz w:val="30"/>
          <w:szCs w:val="30"/>
        </w:rPr>
      </w:pPr>
      <w:r>
        <w:rPr>
          <w:rFonts w:hint="eastAsia" w:ascii="仿宋" w:hAnsi="仿宋" w:eastAsia="仿宋"/>
          <w:snapToGrid w:val="0"/>
          <w:kern w:val="0"/>
          <w:sz w:val="30"/>
          <w:szCs w:val="30"/>
        </w:rPr>
        <w:t>本合同执行中相关的一切税费均由乙方负担。</w:t>
      </w:r>
    </w:p>
    <w:p w14:paraId="6FDE59E5">
      <w:pPr>
        <w:pStyle w:val="29"/>
        <w:adjustRightInd w:val="0"/>
        <w:snapToGrid w:val="0"/>
        <w:spacing w:before="120" w:after="120" w:line="460" w:lineRule="exact"/>
        <w:ind w:firstLine="596" w:firstLineChars="198"/>
        <w:rPr>
          <w:rFonts w:ascii="仿宋" w:hAnsi="仿宋" w:eastAsia="仿宋"/>
          <w:snapToGrid w:val="0"/>
          <w:kern w:val="0"/>
          <w:sz w:val="30"/>
          <w:szCs w:val="30"/>
        </w:rPr>
      </w:pPr>
      <w:r>
        <w:rPr>
          <w:rFonts w:hint="eastAsia" w:ascii="仿宋" w:hAnsi="仿宋" w:eastAsia="仿宋"/>
          <w:b/>
          <w:snapToGrid w:val="0"/>
          <w:sz w:val="30"/>
          <w:szCs w:val="30"/>
        </w:rPr>
        <w:t>十、质量保证及售后服务</w:t>
      </w:r>
    </w:p>
    <w:p w14:paraId="69312674">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详见磋商文件。</w:t>
      </w:r>
    </w:p>
    <w:p w14:paraId="296A4359">
      <w:pPr>
        <w:pStyle w:val="29"/>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十一、调试和验收</w:t>
      </w:r>
    </w:p>
    <w:p w14:paraId="4A3F2460">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详见磋商文件、磋商响应文件。</w:t>
      </w:r>
    </w:p>
    <w:p w14:paraId="01582D4C">
      <w:pPr>
        <w:pStyle w:val="29"/>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十二、货物包装</w:t>
      </w:r>
    </w:p>
    <w:p w14:paraId="7E477180">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详见磋商文件、磋商响应文件。</w:t>
      </w:r>
    </w:p>
    <w:p w14:paraId="15350ED9">
      <w:pPr>
        <w:pStyle w:val="29"/>
        <w:adjustRightInd w:val="0"/>
        <w:snapToGrid w:val="0"/>
        <w:spacing w:before="120" w:after="120" w:line="460" w:lineRule="exact"/>
        <w:ind w:firstLine="641" w:firstLineChars="213"/>
        <w:rPr>
          <w:rFonts w:ascii="仿宋" w:hAnsi="仿宋" w:eastAsia="仿宋"/>
          <w:b/>
          <w:snapToGrid w:val="0"/>
          <w:sz w:val="30"/>
          <w:szCs w:val="30"/>
        </w:rPr>
      </w:pPr>
      <w:bookmarkStart w:id="87" w:name="_Toc510137469"/>
      <w:r>
        <w:rPr>
          <w:rFonts w:hint="eastAsia" w:ascii="仿宋" w:hAnsi="仿宋" w:eastAsia="仿宋"/>
          <w:b/>
          <w:snapToGrid w:val="0"/>
          <w:sz w:val="30"/>
          <w:szCs w:val="30"/>
        </w:rPr>
        <w:t>十三、违约责任</w:t>
      </w:r>
    </w:p>
    <w:p w14:paraId="33845FA5">
      <w:pPr>
        <w:pStyle w:val="29"/>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1.甲方无正当理由拒收验收项目的，甲方向乙方偿付拒收合同总价的百分之五违约金。</w:t>
      </w:r>
    </w:p>
    <w:p w14:paraId="421264B9">
      <w:pPr>
        <w:pStyle w:val="29"/>
        <w:adjustRightInd w:val="0"/>
        <w:snapToGrid w:val="0"/>
        <w:spacing w:before="120" w:after="120" w:line="460" w:lineRule="exact"/>
        <w:ind w:left="1" w:firstLine="641" w:firstLineChars="213"/>
        <w:rPr>
          <w:rFonts w:ascii="仿宋" w:hAnsi="仿宋" w:eastAsia="仿宋"/>
          <w:b/>
          <w:snapToGrid w:val="0"/>
          <w:sz w:val="30"/>
          <w:szCs w:val="30"/>
        </w:rPr>
      </w:pPr>
      <w:r>
        <w:rPr>
          <w:rFonts w:hint="eastAsia" w:ascii="仿宋" w:hAnsi="仿宋" w:eastAsia="仿宋"/>
          <w:b/>
          <w:snapToGrid w:val="0"/>
          <w:sz w:val="30"/>
          <w:szCs w:val="30"/>
        </w:rPr>
        <w:t>2. 甲方收到乙方提供的发票，结合验收情况，验收合格的，在</w:t>
      </w:r>
      <w:r>
        <w:rPr>
          <w:rFonts w:ascii="仿宋" w:hAnsi="仿宋" w:eastAsia="仿宋"/>
          <w:b/>
          <w:snapToGrid w:val="0"/>
          <w:sz w:val="30"/>
          <w:szCs w:val="30"/>
        </w:rPr>
        <w:t>7</w:t>
      </w:r>
      <w:r>
        <w:rPr>
          <w:rFonts w:hint="eastAsia" w:ascii="仿宋" w:hAnsi="仿宋" w:eastAsia="仿宋"/>
          <w:b/>
          <w:snapToGrid w:val="0"/>
          <w:sz w:val="30"/>
          <w:szCs w:val="30"/>
        </w:rPr>
        <w:t>日</w:t>
      </w:r>
      <w:r>
        <w:rPr>
          <w:rFonts w:hint="eastAsia" w:ascii="仿宋" w:hAnsi="仿宋" w:eastAsia="仿宋"/>
          <w:b/>
          <w:snapToGrid w:val="0"/>
          <w:sz w:val="30"/>
          <w:szCs w:val="30"/>
          <w:lang w:val="en-US" w:eastAsia="zh-CN"/>
        </w:rPr>
        <w:t>个工作日</w:t>
      </w:r>
      <w:r>
        <w:rPr>
          <w:rFonts w:hint="eastAsia" w:ascii="仿宋" w:hAnsi="仿宋" w:eastAsia="仿宋"/>
          <w:b/>
          <w:snapToGrid w:val="0"/>
          <w:sz w:val="30"/>
          <w:szCs w:val="30"/>
        </w:rPr>
        <w:t>内将采购资金支付到乙方约定账户。</w:t>
      </w:r>
    </w:p>
    <w:p w14:paraId="25CE9C04">
      <w:pPr>
        <w:pStyle w:val="29"/>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甲方无故逾期验收和办理合同款项支付手续的,甲方应按逾期付款总额每日万分之五向乙方支付违约金。</w:t>
      </w:r>
    </w:p>
    <w:p w14:paraId="1AE138A4">
      <w:pPr>
        <w:pStyle w:val="29"/>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5313AE88">
      <w:pPr>
        <w:pStyle w:val="29"/>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4.乙方所交的货物品种、型号、规格、技术参数、质量不符合合同规定及磋商文件规定标准的，甲方有权拒收该货物，乙方愿意更换货物但逾期交货的，按乙方逾期交货处理。乙方拒绝更换货物的，甲方可单方面解除合同。</w:t>
      </w:r>
    </w:p>
    <w:p w14:paraId="055405E2">
      <w:pPr>
        <w:pStyle w:val="29"/>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5.解除合同应按《浙江省政府采购合同暂行办法》向财政备案。</w:t>
      </w:r>
    </w:p>
    <w:p w14:paraId="2847E753">
      <w:pPr>
        <w:pStyle w:val="29"/>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十四、不可抗力事件处理</w:t>
      </w:r>
    </w:p>
    <w:p w14:paraId="282CBD09">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1.在合同有效期内，任何一方因不可抗力事件导致不能履行合同，则合同履行期可延长，其延长期与不可抗力影响期相同。</w:t>
      </w:r>
    </w:p>
    <w:p w14:paraId="4DFA58D9">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2.不可抗力事件发生后，应立即通知对方，并寄送有关权威机构出具的证明。</w:t>
      </w:r>
    </w:p>
    <w:p w14:paraId="675089CB">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3.不可抗力事件延续120天以上，双方应通过友好协商，确定是否继续履行合同。</w:t>
      </w:r>
    </w:p>
    <w:p w14:paraId="122B1B3F">
      <w:pPr>
        <w:pStyle w:val="29"/>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十五、诉讼</w:t>
      </w:r>
    </w:p>
    <w:p w14:paraId="1704C600">
      <w:pPr>
        <w:pStyle w:val="29"/>
        <w:adjustRightInd w:val="0"/>
        <w:snapToGrid w:val="0"/>
        <w:spacing w:before="120" w:after="120" w:line="460" w:lineRule="exact"/>
        <w:ind w:left="2" w:firstLine="639" w:firstLineChars="213"/>
        <w:rPr>
          <w:rFonts w:ascii="仿宋" w:hAnsi="仿宋" w:eastAsia="仿宋"/>
          <w:snapToGrid w:val="0"/>
          <w:sz w:val="30"/>
          <w:szCs w:val="30"/>
        </w:rPr>
      </w:pPr>
      <w:r>
        <w:rPr>
          <w:rFonts w:hint="eastAsia" w:ascii="仿宋" w:hAnsi="仿宋" w:eastAsia="仿宋"/>
          <w:snapToGrid w:val="0"/>
          <w:sz w:val="30"/>
          <w:szCs w:val="30"/>
        </w:rPr>
        <w:t>双方在执行合同中所发生的一切争议，应通过协商解决。如协商不成，可向甲方所在地法院起诉。</w:t>
      </w:r>
    </w:p>
    <w:p w14:paraId="2D4ADE81">
      <w:pPr>
        <w:pStyle w:val="29"/>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十六、合同生效及其它</w:t>
      </w:r>
    </w:p>
    <w:p w14:paraId="0C2800B7">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1.合同经甲、乙两方签名并加盖单位公章后生效。</w:t>
      </w:r>
    </w:p>
    <w:p w14:paraId="42FFF048">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2.合同执行中涉及采购资金和采购内容修改或补充的，须双方经财政部门审批，并签书面补充协议，经报政府采购监督管理部门备案后，方可作为主合同不可分割的一部分。</w:t>
      </w:r>
    </w:p>
    <w:p w14:paraId="1B8B7D8F">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3.磋商文件、磋商响应文件与本合同具有同等法律效力。</w:t>
      </w:r>
    </w:p>
    <w:p w14:paraId="30884368">
      <w:pPr>
        <w:pStyle w:val="29"/>
        <w:adjustRightInd w:val="0"/>
        <w:snapToGrid w:val="0"/>
        <w:spacing w:before="120" w:after="120" w:line="460" w:lineRule="exact"/>
        <w:ind w:firstLine="599" w:firstLineChars="213"/>
        <w:rPr>
          <w:rFonts w:ascii="仿宋" w:hAnsi="仿宋" w:eastAsia="仿宋"/>
          <w:snapToGrid w:val="0"/>
          <w:sz w:val="30"/>
          <w:szCs w:val="30"/>
        </w:rPr>
      </w:pPr>
      <w:r>
        <w:rPr>
          <w:rFonts w:hint="eastAsia" w:ascii="仿宋" w:hAnsi="仿宋" w:eastAsia="仿宋"/>
          <w:b/>
          <w:sz w:val="28"/>
          <w:szCs w:val="28"/>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8B05EE8">
      <w:pPr>
        <w:pStyle w:val="29"/>
        <w:adjustRightInd w:val="0"/>
        <w:snapToGrid w:val="0"/>
        <w:spacing w:before="120" w:after="120" w:line="460" w:lineRule="exact"/>
        <w:ind w:firstLine="600" w:firstLineChars="200"/>
        <w:rPr>
          <w:rFonts w:ascii="仿宋" w:hAnsi="仿宋" w:eastAsia="仿宋"/>
          <w:snapToGrid w:val="0"/>
          <w:sz w:val="30"/>
          <w:szCs w:val="30"/>
        </w:rPr>
      </w:pPr>
      <w:r>
        <w:rPr>
          <w:rFonts w:hint="eastAsia" w:ascii="仿宋" w:hAnsi="仿宋" w:eastAsia="仿宋"/>
          <w:snapToGrid w:val="0"/>
          <w:sz w:val="30"/>
          <w:szCs w:val="30"/>
        </w:rPr>
        <w:t>5.本合同未尽事宜，遵照《中华人民共和国民法典》有关条文执行。</w:t>
      </w:r>
    </w:p>
    <w:p w14:paraId="36E44C34">
      <w:pPr>
        <w:pStyle w:val="29"/>
        <w:adjustRightInd w:val="0"/>
        <w:snapToGrid w:val="0"/>
        <w:spacing w:before="120" w:after="120" w:line="460" w:lineRule="exact"/>
        <w:ind w:left="2" w:leftChars="1" w:firstLine="600" w:firstLineChars="200"/>
        <w:rPr>
          <w:rFonts w:ascii="仿宋" w:hAnsi="仿宋" w:eastAsia="仿宋"/>
          <w:snapToGrid w:val="0"/>
          <w:sz w:val="30"/>
          <w:szCs w:val="30"/>
        </w:rPr>
      </w:pPr>
      <w:r>
        <w:rPr>
          <w:rFonts w:hint="eastAsia" w:ascii="仿宋" w:hAnsi="仿宋" w:eastAsia="仿宋"/>
          <w:snapToGrid w:val="0"/>
          <w:sz w:val="30"/>
          <w:szCs w:val="30"/>
        </w:rPr>
        <w:t>6.本合同一式四份，具有同等法律效力，甲、乙两方各执二份。</w:t>
      </w:r>
    </w:p>
    <w:p w14:paraId="579C2CC3">
      <w:pPr>
        <w:pStyle w:val="29"/>
        <w:adjustRightInd w:val="0"/>
        <w:snapToGrid w:val="0"/>
        <w:spacing w:before="120" w:after="120" w:line="460" w:lineRule="exact"/>
        <w:ind w:left="1" w:firstLine="639" w:firstLineChars="213"/>
        <w:rPr>
          <w:rFonts w:ascii="仿宋" w:hAnsi="仿宋" w:eastAsia="仿宋"/>
          <w:snapToGrid w:val="0"/>
          <w:sz w:val="30"/>
          <w:szCs w:val="30"/>
        </w:rPr>
      </w:pPr>
    </w:p>
    <w:p w14:paraId="5660E52B">
      <w:pPr>
        <w:pStyle w:val="29"/>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 xml:space="preserve">甲方（盖章）：                                   </w:t>
      </w:r>
    </w:p>
    <w:p w14:paraId="2D59B692">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 xml:space="preserve">地址：                                   </w:t>
      </w:r>
    </w:p>
    <w:p w14:paraId="71004662">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 xml:space="preserve">法定（授权）代表人：                   </w:t>
      </w:r>
    </w:p>
    <w:p w14:paraId="20897FAF">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 xml:space="preserve">签名日期：     年   月   日           </w:t>
      </w:r>
    </w:p>
    <w:p w14:paraId="4EAAE3D8">
      <w:pPr>
        <w:pStyle w:val="29"/>
        <w:adjustRightInd w:val="0"/>
        <w:snapToGrid w:val="0"/>
        <w:spacing w:before="120" w:after="120" w:line="460" w:lineRule="exact"/>
        <w:ind w:firstLine="639" w:firstLineChars="213"/>
        <w:rPr>
          <w:rFonts w:ascii="仿宋" w:hAnsi="仿宋" w:eastAsia="仿宋"/>
          <w:snapToGrid w:val="0"/>
          <w:sz w:val="30"/>
          <w:szCs w:val="30"/>
        </w:rPr>
      </w:pPr>
    </w:p>
    <w:p w14:paraId="43323065">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乙方（盖章）：</w:t>
      </w:r>
    </w:p>
    <w:p w14:paraId="082AC682">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 xml:space="preserve">地址： </w:t>
      </w:r>
    </w:p>
    <w:p w14:paraId="5D1BBF0C">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开户行：</w:t>
      </w:r>
    </w:p>
    <w:p w14:paraId="6CB0965A">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开户帐号：</w:t>
      </w:r>
    </w:p>
    <w:p w14:paraId="4E79DC62">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法定（授权）代表人：</w:t>
      </w:r>
    </w:p>
    <w:p w14:paraId="6BBBFA28">
      <w:pPr>
        <w:pStyle w:val="29"/>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签名日期：      年   月   日</w:t>
      </w:r>
    </w:p>
    <w:p w14:paraId="4512030B">
      <w:pPr>
        <w:rPr>
          <w:rFonts w:hint="eastAsia" w:hAnsi="宋体"/>
          <w:b/>
          <w:sz w:val="36"/>
          <w:szCs w:val="36"/>
        </w:rPr>
      </w:pPr>
      <w:r>
        <w:rPr>
          <w:rFonts w:hint="eastAsia" w:hAnsi="宋体"/>
          <w:b/>
          <w:sz w:val="36"/>
          <w:szCs w:val="36"/>
        </w:rPr>
        <w:br w:type="page"/>
      </w:r>
    </w:p>
    <w:p w14:paraId="26C4EDB7">
      <w:pPr>
        <w:pStyle w:val="29"/>
        <w:snapToGrid w:val="0"/>
        <w:spacing w:before="120" w:after="120" w:line="480" w:lineRule="auto"/>
        <w:jc w:val="center"/>
        <w:outlineLvl w:val="0"/>
        <w:rPr>
          <w:rFonts w:hAnsi="宋体"/>
          <w:b/>
          <w:sz w:val="36"/>
          <w:szCs w:val="36"/>
        </w:rPr>
      </w:pPr>
      <w:r>
        <w:rPr>
          <w:rFonts w:hint="eastAsia" w:hAnsi="宋体"/>
          <w:b/>
          <w:sz w:val="36"/>
          <w:szCs w:val="36"/>
        </w:rPr>
        <w:t>第六章响应文件格式附件</w:t>
      </w:r>
      <w:bookmarkEnd w:id="87"/>
    </w:p>
    <w:p w14:paraId="6D434610">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3C531A6A">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657132B0">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117A3543">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738129AA">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7C2302BA">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04D1BA38">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6C82B42E">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197218B0">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7A651906">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7457E25C">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357FB598">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4D07A3B1">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6EFC84FA">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67065814">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5F612F76">
      <w:pPr>
        <w:pStyle w:val="29"/>
        <w:adjustRightInd w:val="0"/>
        <w:snapToGrid w:val="0"/>
        <w:spacing w:before="120" w:after="120" w:line="460" w:lineRule="exact"/>
        <w:ind w:left="1" w:firstLine="770" w:firstLineChars="213"/>
        <w:jc w:val="center"/>
        <w:rPr>
          <w:rFonts w:ascii="仿宋" w:hAnsi="仿宋" w:eastAsia="仿宋"/>
          <w:b/>
          <w:sz w:val="36"/>
          <w:szCs w:val="36"/>
        </w:rPr>
      </w:pPr>
    </w:p>
    <w:p w14:paraId="7055EB76">
      <w:pPr>
        <w:snapToGrid w:val="0"/>
        <w:spacing w:before="120" w:beforeLines="50" w:after="50"/>
        <w:rPr>
          <w:rFonts w:ascii="仿宋" w:hAnsi="仿宋" w:eastAsia="仿宋"/>
          <w:b/>
          <w:sz w:val="30"/>
          <w:szCs w:val="30"/>
        </w:rPr>
      </w:pPr>
      <w:r>
        <w:rPr>
          <w:rFonts w:hint="eastAsia" w:ascii="仿宋" w:hAnsi="仿宋" w:eastAsia="仿宋"/>
          <w:sz w:val="30"/>
          <w:szCs w:val="30"/>
        </w:rPr>
        <w:br w:type="page"/>
      </w:r>
      <w:r>
        <w:rPr>
          <w:rFonts w:hint="eastAsia" w:ascii="仿宋" w:hAnsi="仿宋" w:eastAsia="仿宋"/>
          <w:sz w:val="30"/>
          <w:szCs w:val="30"/>
        </w:rPr>
        <w:t>附件1</w:t>
      </w:r>
      <w:r>
        <w:rPr>
          <w:rFonts w:hint="eastAsia" w:ascii="仿宋" w:hAnsi="仿宋" w:eastAsia="仿宋"/>
          <w:b/>
          <w:sz w:val="30"/>
          <w:szCs w:val="30"/>
        </w:rPr>
        <w:t xml:space="preserve">： </w:t>
      </w:r>
    </w:p>
    <w:p w14:paraId="63F06888">
      <w:pPr>
        <w:snapToGrid w:val="0"/>
        <w:spacing w:before="120" w:beforeLines="50" w:after="50"/>
        <w:jc w:val="right"/>
        <w:rPr>
          <w:rFonts w:ascii="仿宋" w:hAnsi="仿宋" w:eastAsia="仿宋"/>
          <w:bCs/>
          <w:sz w:val="30"/>
          <w:szCs w:val="30"/>
        </w:rPr>
      </w:pPr>
    </w:p>
    <w:p w14:paraId="7707BE7C">
      <w:pPr>
        <w:ind w:right="-110"/>
        <w:jc w:val="center"/>
        <w:rPr>
          <w:rFonts w:hint="default" w:ascii="仿宋" w:hAnsi="仿宋" w:eastAsia="仿宋"/>
          <w:spacing w:val="40"/>
          <w:sz w:val="52"/>
          <w:szCs w:val="52"/>
          <w:highlight w:val="none"/>
          <w:lang w:val="en-US" w:eastAsia="zh-CN"/>
        </w:rPr>
      </w:pPr>
      <w:r>
        <w:rPr>
          <w:rFonts w:hint="eastAsia" w:ascii="仿宋" w:hAnsi="仿宋" w:eastAsia="仿宋"/>
          <w:b/>
          <w:spacing w:val="40"/>
          <w:sz w:val="44"/>
          <w:szCs w:val="44"/>
          <w:highlight w:val="none"/>
          <w:lang w:val="en-US" w:eastAsia="zh-CN"/>
        </w:rPr>
        <w:t>省级机关周转房管理服务项目（2026年）</w:t>
      </w:r>
    </w:p>
    <w:p w14:paraId="1D837196">
      <w:pPr>
        <w:spacing w:before="240" w:beforeLines="100" w:line="240" w:lineRule="atLeast"/>
        <w:jc w:val="center"/>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330000263380010000012-ZZCG2026Y-CS-113</w:t>
      </w:r>
    </w:p>
    <w:p w14:paraId="4D821115">
      <w:pPr>
        <w:spacing w:before="240" w:beforeLines="100" w:line="240" w:lineRule="atLeast"/>
        <w:jc w:val="center"/>
        <w:rPr>
          <w:rFonts w:ascii="仿宋" w:hAnsi="仿宋" w:eastAsia="仿宋"/>
          <w:sz w:val="36"/>
          <w:szCs w:val="36"/>
        </w:rPr>
      </w:pPr>
      <w:r>
        <w:rPr>
          <w:rFonts w:hint="eastAsia" w:ascii="仿宋" w:hAnsi="仿宋" w:eastAsia="仿宋"/>
          <w:sz w:val="36"/>
          <w:szCs w:val="36"/>
        </w:rPr>
        <w:t>（标项</w:t>
      </w:r>
      <w:r>
        <w:rPr>
          <w:rFonts w:hint="eastAsia" w:ascii="仿宋" w:hAnsi="仿宋" w:eastAsia="仿宋"/>
          <w:sz w:val="36"/>
          <w:szCs w:val="36"/>
          <w:lang w:val="en-US" w:eastAsia="zh-CN"/>
        </w:rPr>
        <w:t>*</w:t>
      </w:r>
      <w:r>
        <w:rPr>
          <w:rFonts w:hint="eastAsia" w:ascii="仿宋" w:hAnsi="仿宋" w:eastAsia="仿宋"/>
          <w:sz w:val="36"/>
          <w:szCs w:val="36"/>
        </w:rPr>
        <w:t>）</w:t>
      </w:r>
    </w:p>
    <w:p w14:paraId="06C45F77">
      <w:pPr>
        <w:keepNext w:val="0"/>
        <w:keepLines w:val="0"/>
        <w:pageBreakBefore w:val="0"/>
        <w:widowControl w:val="0"/>
        <w:kinsoku/>
        <w:wordWrap/>
        <w:overflowPunct/>
        <w:topLinePunct w:val="0"/>
        <w:autoSpaceDE/>
        <w:autoSpaceDN/>
        <w:bidi w:val="0"/>
        <w:adjustRightInd w:val="0"/>
        <w:snapToGrid w:val="0"/>
        <w:spacing w:before="0" w:beforeLines="200" w:after="0" w:afterLines="100" w:afterAutospacing="0" w:line="360" w:lineRule="auto"/>
        <w:ind w:right="0"/>
        <w:jc w:val="center"/>
        <w:textAlignment w:val="auto"/>
        <w:rPr>
          <w:rFonts w:ascii="仿宋" w:hAnsi="仿宋" w:eastAsia="仿宋"/>
          <w:b/>
          <w:spacing w:val="40"/>
          <w:sz w:val="84"/>
          <w:szCs w:val="84"/>
        </w:rPr>
      </w:pPr>
      <w:r>
        <w:rPr>
          <w:rFonts w:hint="eastAsia" w:ascii="仿宋" w:hAnsi="仿宋" w:eastAsia="仿宋"/>
          <w:b/>
          <w:spacing w:val="40"/>
          <w:sz w:val="84"/>
          <w:szCs w:val="84"/>
        </w:rPr>
        <w:t>资</w:t>
      </w:r>
    </w:p>
    <w:p w14:paraId="537D401A">
      <w:pPr>
        <w:keepNext w:val="0"/>
        <w:keepLines w:val="0"/>
        <w:pageBreakBefore w:val="0"/>
        <w:widowControl w:val="0"/>
        <w:kinsoku/>
        <w:wordWrap/>
        <w:overflowPunct/>
        <w:topLinePunct w:val="0"/>
        <w:autoSpaceDE/>
        <w:autoSpaceDN/>
        <w:bidi w:val="0"/>
        <w:adjustRightInd w:val="0"/>
        <w:snapToGrid w:val="0"/>
        <w:spacing w:before="0" w:beforeLines="100" w:after="0" w:afterLines="100" w:afterAutospacing="0" w:line="360" w:lineRule="auto"/>
        <w:ind w:right="0"/>
        <w:jc w:val="center"/>
        <w:textAlignment w:val="auto"/>
        <w:rPr>
          <w:rFonts w:ascii="仿宋" w:hAnsi="仿宋" w:eastAsia="仿宋"/>
          <w:b/>
          <w:spacing w:val="40"/>
          <w:sz w:val="84"/>
          <w:szCs w:val="84"/>
        </w:rPr>
      </w:pPr>
      <w:r>
        <w:rPr>
          <w:rFonts w:hint="eastAsia" w:ascii="仿宋" w:hAnsi="仿宋" w:eastAsia="仿宋"/>
          <w:b/>
          <w:spacing w:val="40"/>
          <w:sz w:val="84"/>
          <w:szCs w:val="84"/>
        </w:rPr>
        <w:t>格</w:t>
      </w:r>
    </w:p>
    <w:p w14:paraId="008922C5">
      <w:pPr>
        <w:keepNext w:val="0"/>
        <w:keepLines w:val="0"/>
        <w:pageBreakBefore w:val="0"/>
        <w:widowControl w:val="0"/>
        <w:kinsoku/>
        <w:wordWrap/>
        <w:overflowPunct/>
        <w:topLinePunct w:val="0"/>
        <w:autoSpaceDE/>
        <w:autoSpaceDN/>
        <w:bidi w:val="0"/>
        <w:adjustRightInd w:val="0"/>
        <w:snapToGrid w:val="0"/>
        <w:spacing w:before="0" w:beforeLines="100" w:after="0" w:afterLines="100" w:afterAutospacing="0" w:line="360" w:lineRule="auto"/>
        <w:ind w:right="0"/>
        <w:jc w:val="center"/>
        <w:textAlignment w:val="auto"/>
        <w:rPr>
          <w:rFonts w:ascii="仿宋" w:hAnsi="仿宋" w:eastAsia="仿宋"/>
          <w:b/>
          <w:spacing w:val="40"/>
          <w:sz w:val="84"/>
          <w:szCs w:val="84"/>
        </w:rPr>
      </w:pPr>
      <w:r>
        <w:rPr>
          <w:rFonts w:hint="eastAsia" w:ascii="仿宋" w:hAnsi="仿宋" w:eastAsia="仿宋"/>
          <w:b/>
          <w:spacing w:val="40"/>
          <w:sz w:val="84"/>
          <w:szCs w:val="84"/>
        </w:rPr>
        <w:t>文</w:t>
      </w:r>
    </w:p>
    <w:p w14:paraId="2AE89876">
      <w:pPr>
        <w:keepNext w:val="0"/>
        <w:keepLines w:val="0"/>
        <w:pageBreakBefore w:val="0"/>
        <w:widowControl w:val="0"/>
        <w:kinsoku/>
        <w:wordWrap/>
        <w:overflowPunct/>
        <w:topLinePunct w:val="0"/>
        <w:autoSpaceDE/>
        <w:autoSpaceDN/>
        <w:bidi w:val="0"/>
        <w:adjustRightInd w:val="0"/>
        <w:snapToGrid w:val="0"/>
        <w:spacing w:before="0" w:beforeLines="100" w:after="0" w:afterLines="100" w:afterAutospacing="0" w:line="240" w:lineRule="auto"/>
        <w:ind w:right="0"/>
        <w:jc w:val="center"/>
        <w:textAlignment w:val="auto"/>
        <w:rPr>
          <w:rFonts w:ascii="仿宋" w:hAnsi="仿宋" w:eastAsia="仿宋"/>
          <w:b/>
          <w:spacing w:val="40"/>
          <w:sz w:val="84"/>
          <w:szCs w:val="84"/>
        </w:rPr>
      </w:pPr>
      <w:r>
        <w:rPr>
          <w:rFonts w:hint="eastAsia" w:ascii="仿宋" w:hAnsi="仿宋" w:eastAsia="仿宋"/>
          <w:b/>
          <w:spacing w:val="40"/>
          <w:sz w:val="84"/>
          <w:szCs w:val="84"/>
        </w:rPr>
        <w:t>件</w:t>
      </w:r>
    </w:p>
    <w:p w14:paraId="1722FCDD">
      <w:pPr>
        <w:spacing w:line="500" w:lineRule="exact"/>
        <w:ind w:right="532"/>
        <w:rPr>
          <w:rFonts w:ascii="仿宋" w:hAnsi="仿宋" w:eastAsia="仿宋"/>
          <w:sz w:val="36"/>
          <w:szCs w:val="36"/>
        </w:rPr>
      </w:pPr>
    </w:p>
    <w:p w14:paraId="63FC54A2">
      <w:pPr>
        <w:spacing w:line="600" w:lineRule="exact"/>
        <w:ind w:right="532" w:firstLine="720" w:firstLineChars="200"/>
        <w:rPr>
          <w:rFonts w:ascii="仿宋" w:hAnsi="仿宋" w:eastAsia="仿宋"/>
          <w:sz w:val="36"/>
          <w:szCs w:val="36"/>
        </w:rPr>
      </w:pPr>
      <w:r>
        <w:rPr>
          <w:rFonts w:hint="eastAsia" w:ascii="仿宋" w:hAnsi="仿宋" w:eastAsia="仿宋"/>
          <w:sz w:val="36"/>
          <w:szCs w:val="36"/>
        </w:rPr>
        <w:t>响应方全称：</w:t>
      </w:r>
    </w:p>
    <w:p w14:paraId="7EC76F25">
      <w:pPr>
        <w:spacing w:line="600" w:lineRule="exact"/>
        <w:ind w:right="532" w:firstLine="720" w:firstLineChars="200"/>
        <w:rPr>
          <w:rFonts w:ascii="仿宋" w:hAnsi="仿宋" w:eastAsia="仿宋"/>
          <w:sz w:val="36"/>
          <w:szCs w:val="36"/>
        </w:rPr>
      </w:pPr>
      <w:r>
        <w:rPr>
          <w:rFonts w:hint="eastAsia" w:ascii="仿宋" w:hAnsi="仿宋" w:eastAsia="仿宋"/>
          <w:sz w:val="36"/>
          <w:szCs w:val="36"/>
        </w:rPr>
        <w:t>地址：</w:t>
      </w:r>
    </w:p>
    <w:p w14:paraId="5F16B8CE">
      <w:pPr>
        <w:spacing w:line="600" w:lineRule="exact"/>
        <w:ind w:right="532" w:firstLine="720" w:firstLineChars="200"/>
        <w:rPr>
          <w:rFonts w:ascii="仿宋" w:hAnsi="仿宋" w:eastAsia="仿宋"/>
          <w:sz w:val="36"/>
          <w:szCs w:val="36"/>
        </w:rPr>
      </w:pPr>
      <w:r>
        <w:rPr>
          <w:rFonts w:hint="eastAsia" w:ascii="仿宋" w:hAnsi="仿宋" w:eastAsia="仿宋"/>
          <w:sz w:val="36"/>
          <w:szCs w:val="36"/>
        </w:rPr>
        <w:t>时间：</w:t>
      </w:r>
    </w:p>
    <w:p w14:paraId="0FE2F1CC">
      <w:pPr>
        <w:snapToGrid w:val="0"/>
        <w:spacing w:before="50" w:after="50"/>
        <w:rPr>
          <w:rFonts w:ascii="宋体"/>
          <w:b/>
          <w:bCs/>
          <w:sz w:val="36"/>
          <w:szCs w:val="36"/>
        </w:rPr>
      </w:pPr>
      <w:r>
        <w:rPr>
          <w:rFonts w:hint="eastAsia" w:ascii="仿宋" w:hAnsi="仿宋" w:eastAsia="仿宋"/>
          <w:b/>
          <w:sz w:val="36"/>
          <w:szCs w:val="36"/>
        </w:rPr>
        <w:br w:type="page"/>
      </w:r>
      <w:r>
        <w:rPr>
          <w:rFonts w:hint="eastAsia" w:ascii="宋体" w:hAnsi="宋体"/>
          <w:b/>
          <w:sz w:val="36"/>
          <w:szCs w:val="36"/>
        </w:rPr>
        <w:t>1、</w:t>
      </w:r>
      <w:r>
        <w:rPr>
          <w:rFonts w:hint="eastAsia" w:ascii="宋体" w:hAnsi="宋体"/>
          <w:b/>
          <w:bCs/>
          <w:sz w:val="36"/>
          <w:szCs w:val="36"/>
        </w:rPr>
        <w:t>资格文件目录</w:t>
      </w:r>
    </w:p>
    <w:p w14:paraId="2FFBBECF">
      <w:pPr>
        <w:snapToGrid w:val="0"/>
        <w:spacing w:before="50" w:after="120" w:afterLines="50" w:line="460" w:lineRule="exact"/>
        <w:ind w:firstLine="600" w:firstLineChars="200"/>
        <w:jc w:val="left"/>
        <w:rPr>
          <w:rFonts w:ascii="仿宋" w:hAnsi="仿宋" w:eastAsia="仿宋"/>
          <w:sz w:val="30"/>
          <w:szCs w:val="30"/>
        </w:rPr>
      </w:pPr>
      <w:r>
        <w:rPr>
          <w:rFonts w:hint="eastAsia" w:ascii="仿宋" w:hAnsi="仿宋" w:eastAsia="仿宋"/>
          <w:sz w:val="30"/>
          <w:szCs w:val="30"/>
        </w:rPr>
        <w:t>（1）声明书 (格式见附件2)；</w:t>
      </w:r>
    </w:p>
    <w:p w14:paraId="2785689B">
      <w:pPr>
        <w:snapToGrid w:val="0"/>
        <w:spacing w:before="50" w:after="120" w:afterLines="50" w:line="460" w:lineRule="exact"/>
        <w:ind w:firstLine="600" w:firstLineChars="200"/>
        <w:jc w:val="left"/>
        <w:rPr>
          <w:rFonts w:ascii="仿宋" w:hAnsi="仿宋" w:eastAsia="仿宋"/>
          <w:sz w:val="30"/>
          <w:szCs w:val="30"/>
          <w:highlight w:val="none"/>
        </w:rPr>
      </w:pPr>
      <w:r>
        <w:rPr>
          <w:rFonts w:hint="eastAsia" w:ascii="仿宋" w:hAnsi="仿宋" w:eastAsia="仿宋"/>
          <w:sz w:val="30"/>
          <w:szCs w:val="30"/>
          <w:highlight w:val="none"/>
        </w:rPr>
        <w:t>（2）法定代表人授权委托书(格式见附件3</w:t>
      </w:r>
      <w:r>
        <w:rPr>
          <w:rFonts w:ascii="仿宋" w:hAnsi="仿宋" w:eastAsia="仿宋"/>
          <w:sz w:val="30"/>
          <w:szCs w:val="30"/>
          <w:highlight w:val="none"/>
        </w:rPr>
        <w:t>-1</w:t>
      </w:r>
      <w:r>
        <w:rPr>
          <w:rFonts w:hint="eastAsia" w:ascii="仿宋" w:hAnsi="仿宋" w:eastAsia="仿宋"/>
          <w:sz w:val="30"/>
          <w:szCs w:val="30"/>
          <w:highlight w:val="none"/>
        </w:rPr>
        <w:t>)或法定代表人身份证明（法定代表人代表</w:t>
      </w:r>
      <w:r>
        <w:rPr>
          <w:rFonts w:hint="eastAsia" w:ascii="仿宋" w:hAnsi="仿宋" w:eastAsia="仿宋"/>
          <w:sz w:val="30"/>
          <w:szCs w:val="30"/>
          <w:highlight w:val="none"/>
          <w:lang w:val="en-US" w:eastAsia="zh-CN"/>
        </w:rPr>
        <w:t>响应方响应</w:t>
      </w:r>
      <w:r>
        <w:rPr>
          <w:rFonts w:hint="eastAsia" w:ascii="仿宋" w:hAnsi="仿宋" w:eastAsia="仿宋"/>
          <w:sz w:val="30"/>
          <w:szCs w:val="30"/>
          <w:highlight w:val="none"/>
        </w:rPr>
        <w:t>的提供，格式见附件3</w:t>
      </w:r>
      <w:r>
        <w:rPr>
          <w:rFonts w:ascii="仿宋" w:hAnsi="仿宋" w:eastAsia="仿宋"/>
          <w:sz w:val="30"/>
          <w:szCs w:val="30"/>
          <w:highlight w:val="none"/>
        </w:rPr>
        <w:t>-2</w:t>
      </w:r>
      <w:r>
        <w:rPr>
          <w:rFonts w:hint="eastAsia" w:ascii="仿宋" w:hAnsi="仿宋" w:eastAsia="仿宋"/>
          <w:sz w:val="30"/>
          <w:szCs w:val="30"/>
          <w:highlight w:val="none"/>
        </w:rPr>
        <w:t>）；</w:t>
      </w:r>
    </w:p>
    <w:p w14:paraId="63D5D5FB">
      <w:pPr>
        <w:snapToGrid w:val="0"/>
        <w:spacing w:before="50" w:after="120" w:afterLines="50" w:line="460" w:lineRule="exact"/>
        <w:ind w:firstLine="600" w:firstLineChars="200"/>
        <w:jc w:val="left"/>
        <w:rPr>
          <w:rFonts w:ascii="仿宋" w:hAnsi="仿宋" w:eastAsia="仿宋"/>
          <w:sz w:val="30"/>
          <w:szCs w:val="30"/>
          <w:highlight w:val="none"/>
        </w:rPr>
      </w:pPr>
      <w:r>
        <w:rPr>
          <w:rFonts w:hint="eastAsia" w:ascii="仿宋" w:hAnsi="仿宋" w:eastAsia="仿宋"/>
          <w:sz w:val="30"/>
          <w:szCs w:val="30"/>
          <w:highlight w:val="none"/>
        </w:rPr>
        <w:t>（3）提供有效的营业执照复印件并加盖公司公章；事业单位的，则提供有效的《事业单位法人证书》副本复印件并加盖单位公章；自然人的，则提供有效的身份证复印件并签字；</w:t>
      </w:r>
    </w:p>
    <w:p w14:paraId="19546915">
      <w:pPr>
        <w:snapToGrid w:val="0"/>
        <w:spacing w:before="50" w:after="120" w:afterLines="50" w:line="460" w:lineRule="exact"/>
        <w:ind w:firstLine="600" w:firstLineChars="200"/>
        <w:jc w:val="left"/>
        <w:rPr>
          <w:rFonts w:ascii="仿宋" w:hAnsi="仿宋" w:eastAsia="仿宋"/>
          <w:sz w:val="30"/>
          <w:szCs w:val="30"/>
          <w:highlight w:val="none"/>
        </w:rPr>
      </w:pPr>
      <w:r>
        <w:rPr>
          <w:rFonts w:hint="eastAsia" w:ascii="仿宋" w:hAnsi="仿宋" w:eastAsia="仿宋"/>
          <w:sz w:val="30"/>
          <w:szCs w:val="30"/>
          <w:highlight w:val="none"/>
        </w:rPr>
        <w:t>（4）分包意向协议（以分包方式履行合同的须提供，格式见附件</w:t>
      </w:r>
      <w:r>
        <w:rPr>
          <w:rFonts w:hint="eastAsia" w:ascii="仿宋" w:hAnsi="仿宋" w:eastAsia="仿宋"/>
          <w:sz w:val="30"/>
          <w:szCs w:val="30"/>
          <w:highlight w:val="none"/>
          <w:lang w:val="en-US" w:eastAsia="zh-CN"/>
        </w:rPr>
        <w:t>4</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w:t>
      </w:r>
    </w:p>
    <w:p w14:paraId="631C787B">
      <w:pPr>
        <w:snapToGrid w:val="0"/>
        <w:spacing w:before="50" w:after="120" w:afterLines="50"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）中小企业声明函（格式见附件</w:t>
      </w:r>
      <w:r>
        <w:rPr>
          <w:rFonts w:hint="eastAsia" w:ascii="仿宋" w:hAnsi="仿宋" w:eastAsia="仿宋"/>
          <w:sz w:val="30"/>
          <w:szCs w:val="30"/>
          <w:lang w:val="en-US" w:eastAsia="zh-CN"/>
        </w:rPr>
        <w:t>5</w:t>
      </w:r>
      <w:r>
        <w:rPr>
          <w:rFonts w:hint="eastAsia" w:ascii="仿宋" w:hAnsi="仿宋" w:eastAsia="仿宋"/>
          <w:sz w:val="30"/>
          <w:szCs w:val="30"/>
        </w:rPr>
        <w:t>）；</w:t>
      </w:r>
    </w:p>
    <w:p w14:paraId="27A20BD9">
      <w:pPr>
        <w:snapToGrid w:val="0"/>
        <w:spacing w:before="50" w:after="120" w:afterLines="50"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6</w:t>
      </w:r>
      <w:r>
        <w:rPr>
          <w:rFonts w:hint="eastAsia" w:ascii="仿宋" w:hAnsi="仿宋" w:eastAsia="仿宋"/>
          <w:sz w:val="30"/>
          <w:szCs w:val="30"/>
        </w:rPr>
        <w:t>）残疾人福利企业声明函（若需要，格式见附件</w:t>
      </w:r>
      <w:r>
        <w:rPr>
          <w:rFonts w:hint="eastAsia" w:ascii="仿宋" w:hAnsi="仿宋" w:eastAsia="仿宋"/>
          <w:sz w:val="30"/>
          <w:szCs w:val="30"/>
          <w:lang w:val="en-US" w:eastAsia="zh-CN"/>
        </w:rPr>
        <w:t>6</w:t>
      </w:r>
      <w:r>
        <w:rPr>
          <w:rFonts w:hint="eastAsia" w:ascii="仿宋" w:hAnsi="仿宋" w:eastAsia="仿宋"/>
          <w:sz w:val="30"/>
          <w:szCs w:val="30"/>
        </w:rPr>
        <w:t>）；</w:t>
      </w:r>
    </w:p>
    <w:p w14:paraId="46B9A74B">
      <w:pPr>
        <w:snapToGrid w:val="0"/>
        <w:spacing w:before="50" w:after="120" w:afterLines="50"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7</w:t>
      </w:r>
      <w:r>
        <w:rPr>
          <w:rFonts w:hint="eastAsia" w:ascii="仿宋" w:hAnsi="仿宋" w:eastAsia="仿宋"/>
          <w:sz w:val="30"/>
          <w:szCs w:val="30"/>
        </w:rPr>
        <w:t>）监狱企业证明文件（若需要，格式自拟）；</w:t>
      </w:r>
    </w:p>
    <w:p w14:paraId="794D3D9D">
      <w:pPr>
        <w:snapToGrid w:val="0"/>
        <w:spacing w:before="50" w:after="120" w:afterLines="50"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8</w:t>
      </w:r>
      <w:r>
        <w:rPr>
          <w:rFonts w:hint="eastAsia" w:ascii="仿宋" w:hAnsi="仿宋" w:eastAsia="仿宋"/>
          <w:sz w:val="30"/>
          <w:szCs w:val="30"/>
        </w:rPr>
        <w:t>）提供采购公告中符合磋商响应方的特定条件要求的有效的其他资质复印件并加盖公司公章及需要说明的资料。</w:t>
      </w:r>
    </w:p>
    <w:p w14:paraId="53A6A94B">
      <w:pPr>
        <w:snapToGrid w:val="0"/>
        <w:spacing w:before="50" w:after="120" w:afterLines="50"/>
        <w:jc w:val="left"/>
        <w:rPr>
          <w:rFonts w:ascii="仿宋" w:hAnsi="仿宋" w:eastAsia="仿宋"/>
          <w:color w:val="FF0000"/>
          <w:sz w:val="30"/>
          <w:szCs w:val="30"/>
        </w:rPr>
      </w:pPr>
    </w:p>
    <w:p w14:paraId="7CAA32F4">
      <w:pPr>
        <w:snapToGrid w:val="0"/>
        <w:spacing w:before="50" w:after="120" w:afterLines="50"/>
        <w:jc w:val="left"/>
        <w:rPr>
          <w:rFonts w:ascii="仿宋" w:hAnsi="仿宋" w:eastAsia="仿宋"/>
          <w:color w:val="FF0000"/>
          <w:sz w:val="30"/>
          <w:szCs w:val="30"/>
        </w:rPr>
      </w:pPr>
    </w:p>
    <w:p w14:paraId="01251488">
      <w:pPr>
        <w:snapToGrid w:val="0"/>
        <w:spacing w:before="50" w:after="120" w:afterLines="50"/>
        <w:jc w:val="left"/>
        <w:rPr>
          <w:rFonts w:ascii="仿宋" w:hAnsi="仿宋" w:eastAsia="仿宋"/>
          <w:color w:val="FF0000"/>
          <w:sz w:val="30"/>
          <w:szCs w:val="30"/>
        </w:rPr>
      </w:pPr>
    </w:p>
    <w:p w14:paraId="1292A819">
      <w:pPr>
        <w:snapToGrid w:val="0"/>
        <w:spacing w:before="50" w:after="120" w:afterLines="50"/>
        <w:jc w:val="left"/>
        <w:rPr>
          <w:rFonts w:ascii="仿宋" w:hAnsi="仿宋" w:eastAsia="仿宋"/>
          <w:color w:val="FF0000"/>
          <w:sz w:val="30"/>
          <w:szCs w:val="30"/>
        </w:rPr>
      </w:pPr>
    </w:p>
    <w:p w14:paraId="3C5AF9EB">
      <w:pPr>
        <w:snapToGrid w:val="0"/>
        <w:spacing w:before="50" w:after="120" w:afterLines="50"/>
        <w:jc w:val="left"/>
        <w:rPr>
          <w:rFonts w:ascii="仿宋" w:hAnsi="仿宋" w:eastAsia="仿宋"/>
          <w:color w:val="FF0000"/>
          <w:sz w:val="30"/>
          <w:szCs w:val="30"/>
        </w:rPr>
      </w:pPr>
    </w:p>
    <w:p w14:paraId="62327962">
      <w:pPr>
        <w:snapToGrid w:val="0"/>
        <w:spacing w:before="50" w:after="120" w:afterLines="50"/>
        <w:jc w:val="left"/>
        <w:rPr>
          <w:rFonts w:ascii="宋体" w:hAnsi="宋体"/>
          <w:b/>
          <w:sz w:val="30"/>
          <w:szCs w:val="30"/>
        </w:rPr>
      </w:pPr>
    </w:p>
    <w:p w14:paraId="1B141CC1">
      <w:pPr>
        <w:snapToGrid w:val="0"/>
        <w:spacing w:line="460" w:lineRule="exact"/>
        <w:ind w:firstLine="446" w:firstLineChars="148"/>
        <w:jc w:val="left"/>
        <w:outlineLvl w:val="1"/>
        <w:rPr>
          <w:rFonts w:hint="eastAsia" w:ascii="仿宋" w:hAnsi="仿宋" w:eastAsia="仿宋"/>
          <w:b/>
          <w:bCs/>
          <w:sz w:val="30"/>
          <w:szCs w:val="30"/>
        </w:rPr>
      </w:pPr>
    </w:p>
    <w:p w14:paraId="07A503F8">
      <w:pPr>
        <w:snapToGrid w:val="0"/>
        <w:spacing w:line="460" w:lineRule="exact"/>
        <w:ind w:firstLine="446" w:firstLineChars="148"/>
        <w:jc w:val="left"/>
        <w:outlineLvl w:val="1"/>
        <w:rPr>
          <w:rFonts w:hint="eastAsia" w:ascii="仿宋" w:hAnsi="仿宋" w:eastAsia="仿宋"/>
          <w:b/>
          <w:bCs/>
          <w:sz w:val="30"/>
          <w:szCs w:val="30"/>
        </w:rPr>
      </w:pPr>
    </w:p>
    <w:p w14:paraId="2AC061FA">
      <w:pPr>
        <w:snapToGrid w:val="0"/>
        <w:spacing w:line="460" w:lineRule="exact"/>
        <w:ind w:firstLine="446" w:firstLineChars="148"/>
        <w:jc w:val="left"/>
        <w:outlineLvl w:val="1"/>
        <w:rPr>
          <w:rFonts w:hint="eastAsia" w:ascii="仿宋" w:hAnsi="仿宋" w:eastAsia="仿宋"/>
          <w:b/>
          <w:bCs/>
          <w:sz w:val="30"/>
          <w:szCs w:val="30"/>
        </w:rPr>
      </w:pPr>
    </w:p>
    <w:p w14:paraId="069CE8C5">
      <w:pPr>
        <w:rPr>
          <w:rFonts w:hint="eastAsia" w:ascii="仿宋" w:hAnsi="仿宋" w:eastAsia="仿宋"/>
          <w:b/>
          <w:bCs/>
          <w:sz w:val="30"/>
          <w:szCs w:val="30"/>
        </w:rPr>
      </w:pPr>
      <w:r>
        <w:rPr>
          <w:rFonts w:hint="eastAsia" w:ascii="仿宋" w:hAnsi="仿宋" w:eastAsia="仿宋"/>
          <w:b/>
          <w:bCs/>
          <w:sz w:val="30"/>
          <w:szCs w:val="30"/>
        </w:rPr>
        <w:br w:type="page"/>
      </w:r>
    </w:p>
    <w:p w14:paraId="3AD47898">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2" w:firstLineChars="200"/>
        <w:jc w:val="left"/>
        <w:textAlignment w:val="auto"/>
        <w:outlineLvl w:val="1"/>
        <w:rPr>
          <w:rFonts w:ascii="仿宋" w:hAnsi="仿宋" w:eastAsia="仿宋"/>
          <w:b/>
          <w:bCs/>
          <w:sz w:val="30"/>
          <w:szCs w:val="30"/>
        </w:rPr>
      </w:pPr>
      <w:r>
        <w:rPr>
          <w:rFonts w:hint="eastAsia" w:ascii="仿宋" w:hAnsi="仿宋" w:eastAsia="仿宋"/>
          <w:b/>
          <w:bCs/>
          <w:sz w:val="30"/>
          <w:szCs w:val="30"/>
        </w:rPr>
        <w:t>▲</w:t>
      </w:r>
      <w:r>
        <w:rPr>
          <w:rFonts w:hint="eastAsia" w:ascii="仿宋" w:hAnsi="仿宋" w:eastAsia="仿宋"/>
          <w:b/>
          <w:bCs/>
          <w:sz w:val="30"/>
          <w:szCs w:val="30"/>
          <w:lang w:val="en-US" w:eastAsia="zh-CN"/>
        </w:rPr>
        <w:t>响应方</w:t>
      </w:r>
      <w:r>
        <w:rPr>
          <w:rFonts w:hint="eastAsia" w:ascii="仿宋" w:hAnsi="仿宋" w:eastAsia="仿宋"/>
          <w:b/>
          <w:bCs/>
          <w:sz w:val="30"/>
          <w:szCs w:val="30"/>
        </w:rPr>
        <w:t>须知（</w:t>
      </w:r>
      <w:r>
        <w:rPr>
          <w:rFonts w:hint="eastAsia" w:ascii="仿宋" w:hAnsi="仿宋" w:eastAsia="仿宋"/>
          <w:b/>
          <w:bCs/>
          <w:sz w:val="30"/>
          <w:szCs w:val="30"/>
          <w:lang w:val="en-US" w:eastAsia="zh-CN"/>
        </w:rPr>
        <w:t>七</w:t>
      </w:r>
      <w:r>
        <w:rPr>
          <w:rFonts w:hint="eastAsia" w:ascii="仿宋" w:hAnsi="仿宋" w:eastAsia="仿宋"/>
          <w:b/>
          <w:bCs/>
          <w:sz w:val="30"/>
          <w:szCs w:val="30"/>
        </w:rPr>
        <w:t>）磋商响应无效的情形中“4</w:t>
      </w:r>
      <w:r>
        <w:rPr>
          <w:rFonts w:hint="eastAsia" w:ascii="仿宋" w:hAnsi="仿宋" w:eastAsia="仿宋"/>
          <w:b/>
          <w:bCs/>
          <w:sz w:val="30"/>
          <w:szCs w:val="30"/>
          <w:lang w:val="en-US" w:eastAsia="zh-CN"/>
        </w:rPr>
        <w:t>.</w:t>
      </w:r>
      <w:r>
        <w:rPr>
          <w:rFonts w:hint="eastAsia" w:ascii="仿宋" w:hAnsi="仿宋" w:eastAsia="仿宋"/>
          <w:b/>
          <w:bCs/>
          <w:sz w:val="30"/>
          <w:szCs w:val="30"/>
        </w:rPr>
        <w:t>磋商响应方未能提供合格的资格文件”包括但不限于下列情形：</w:t>
      </w:r>
    </w:p>
    <w:p w14:paraId="558230A3">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2" w:firstLineChars="200"/>
        <w:jc w:val="left"/>
        <w:textAlignment w:val="auto"/>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077CBE72">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outlineLvl w:val="1"/>
        <w:rPr>
          <w:rFonts w:ascii="仿宋" w:hAnsi="仿宋" w:eastAsia="仿宋"/>
          <w:bCs/>
          <w:sz w:val="30"/>
          <w:szCs w:val="30"/>
          <w:highlight w:val="none"/>
        </w:rPr>
      </w:pPr>
      <w:r>
        <w:rPr>
          <w:rFonts w:hint="eastAsia" w:ascii="仿宋" w:hAnsi="仿宋" w:eastAsia="仿宋"/>
          <w:bCs/>
          <w:sz w:val="30"/>
          <w:szCs w:val="30"/>
          <w:highlight w:val="none"/>
        </w:rPr>
        <w:t>未提供声明书或声明书未盖</w:t>
      </w:r>
      <w:r>
        <w:rPr>
          <w:rFonts w:hint="eastAsia" w:ascii="仿宋" w:hAnsi="仿宋" w:eastAsia="仿宋"/>
          <w:bCs/>
          <w:sz w:val="30"/>
          <w:szCs w:val="30"/>
          <w:highlight w:val="none"/>
          <w:lang w:val="en-US" w:eastAsia="zh-CN"/>
        </w:rPr>
        <w:t>响应方</w:t>
      </w:r>
      <w:r>
        <w:rPr>
          <w:rFonts w:hint="eastAsia" w:ascii="仿宋" w:hAnsi="仿宋" w:eastAsia="仿宋"/>
          <w:bCs/>
          <w:sz w:val="30"/>
          <w:szCs w:val="30"/>
          <w:highlight w:val="none"/>
        </w:rPr>
        <w:t>公章；</w:t>
      </w:r>
    </w:p>
    <w:p w14:paraId="54AB91CA">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2" w:firstLineChars="200"/>
        <w:jc w:val="left"/>
        <w:textAlignment w:val="auto"/>
        <w:outlineLvl w:val="1"/>
        <w:rPr>
          <w:rFonts w:ascii="仿宋" w:hAnsi="仿宋" w:eastAsia="仿宋"/>
          <w:b/>
          <w:sz w:val="30"/>
          <w:szCs w:val="30"/>
          <w:highlight w:val="none"/>
        </w:rPr>
      </w:pPr>
      <w:r>
        <w:rPr>
          <w:rFonts w:ascii="仿宋" w:hAnsi="仿宋" w:eastAsia="仿宋"/>
          <w:b/>
          <w:sz w:val="30"/>
          <w:szCs w:val="30"/>
          <w:highlight w:val="none"/>
        </w:rPr>
        <w:t>2.</w:t>
      </w:r>
      <w:r>
        <w:rPr>
          <w:rFonts w:hint="eastAsia" w:ascii="仿宋" w:hAnsi="仿宋" w:eastAsia="仿宋"/>
          <w:b/>
          <w:sz w:val="30"/>
          <w:szCs w:val="30"/>
          <w:highlight w:val="none"/>
        </w:rPr>
        <w:t>法定代表人授权书或法定代表人身份证明：</w:t>
      </w:r>
    </w:p>
    <w:p w14:paraId="3A8DF776">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outlineLvl w:val="1"/>
        <w:rPr>
          <w:rFonts w:ascii="仿宋" w:hAnsi="仿宋" w:eastAsia="仿宋"/>
          <w:bCs/>
          <w:sz w:val="30"/>
          <w:szCs w:val="30"/>
          <w:highlight w:val="none"/>
        </w:rPr>
      </w:pPr>
      <w:r>
        <w:rPr>
          <w:rFonts w:hint="eastAsia" w:ascii="仿宋" w:hAnsi="仿宋" w:eastAsia="仿宋"/>
          <w:sz w:val="30"/>
          <w:szCs w:val="30"/>
          <w:highlight w:val="none"/>
        </w:rPr>
        <w:t>未提供法定代表人授权委托书或委托书</w:t>
      </w:r>
      <w:r>
        <w:rPr>
          <w:rFonts w:hint="eastAsia" w:ascii="仿宋" w:hAnsi="仿宋" w:eastAsia="仿宋"/>
          <w:bCs/>
          <w:sz w:val="30"/>
          <w:szCs w:val="30"/>
          <w:highlight w:val="none"/>
        </w:rPr>
        <w:t>无法定代表人签章或未盖</w:t>
      </w:r>
      <w:r>
        <w:rPr>
          <w:rFonts w:hint="eastAsia" w:ascii="仿宋" w:hAnsi="仿宋" w:eastAsia="仿宋"/>
          <w:bCs/>
          <w:sz w:val="30"/>
          <w:szCs w:val="30"/>
          <w:highlight w:val="none"/>
          <w:lang w:val="en-US" w:eastAsia="zh-CN"/>
        </w:rPr>
        <w:t>响应方</w:t>
      </w:r>
      <w:r>
        <w:rPr>
          <w:rFonts w:hint="eastAsia" w:ascii="仿宋" w:hAnsi="仿宋" w:eastAsia="仿宋"/>
          <w:bCs/>
          <w:sz w:val="30"/>
          <w:szCs w:val="30"/>
          <w:highlight w:val="none"/>
        </w:rPr>
        <w:t>公章；</w:t>
      </w:r>
      <w:r>
        <w:rPr>
          <w:rFonts w:hint="eastAsia" w:ascii="仿宋" w:hAnsi="仿宋" w:eastAsia="仿宋"/>
          <w:sz w:val="30"/>
          <w:szCs w:val="30"/>
          <w:highlight w:val="none"/>
        </w:rPr>
        <w:t>法定代表人代表</w:t>
      </w:r>
      <w:r>
        <w:rPr>
          <w:rFonts w:hint="eastAsia" w:ascii="仿宋" w:hAnsi="仿宋" w:eastAsia="仿宋"/>
          <w:sz w:val="30"/>
          <w:szCs w:val="30"/>
          <w:highlight w:val="none"/>
          <w:lang w:val="en-US" w:eastAsia="zh-CN"/>
        </w:rPr>
        <w:t>响应方响应</w:t>
      </w:r>
      <w:r>
        <w:rPr>
          <w:rFonts w:hint="eastAsia" w:ascii="仿宋" w:hAnsi="仿宋" w:eastAsia="仿宋"/>
          <w:sz w:val="30"/>
          <w:szCs w:val="30"/>
          <w:highlight w:val="none"/>
        </w:rPr>
        <w:t>的，</w:t>
      </w:r>
      <w:r>
        <w:rPr>
          <w:rFonts w:hint="eastAsia" w:ascii="仿宋" w:hAnsi="仿宋" w:eastAsia="仿宋"/>
          <w:bCs/>
          <w:sz w:val="30"/>
          <w:szCs w:val="30"/>
          <w:highlight w:val="none"/>
        </w:rPr>
        <w:t>未提供身份证或身份证不在有效期内或未签章；</w:t>
      </w:r>
    </w:p>
    <w:p w14:paraId="4CBDC9F0">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2" w:firstLineChars="200"/>
        <w:jc w:val="left"/>
        <w:textAlignment w:val="auto"/>
        <w:outlineLvl w:val="1"/>
        <w:rPr>
          <w:rFonts w:ascii="仿宋" w:hAnsi="仿宋" w:eastAsia="仿宋"/>
          <w:b/>
          <w:bCs/>
          <w:sz w:val="30"/>
          <w:szCs w:val="30"/>
          <w:highlight w:val="none"/>
        </w:rPr>
      </w:pPr>
      <w:r>
        <w:rPr>
          <w:rFonts w:hint="eastAsia" w:ascii="仿宋" w:hAnsi="仿宋" w:eastAsia="仿宋"/>
          <w:b/>
          <w:bCs/>
          <w:sz w:val="30"/>
          <w:szCs w:val="30"/>
          <w:highlight w:val="none"/>
        </w:rPr>
        <w:t>3</w:t>
      </w:r>
      <w:r>
        <w:rPr>
          <w:rFonts w:ascii="仿宋" w:hAnsi="仿宋" w:eastAsia="仿宋"/>
          <w:b/>
          <w:bCs/>
          <w:sz w:val="30"/>
          <w:szCs w:val="30"/>
          <w:highlight w:val="none"/>
        </w:rPr>
        <w:t>.</w:t>
      </w:r>
      <w:r>
        <w:rPr>
          <w:rFonts w:hint="eastAsia" w:ascii="仿宋" w:hAnsi="仿宋" w:eastAsia="仿宋"/>
          <w:b/>
          <w:bCs/>
          <w:sz w:val="30"/>
          <w:szCs w:val="30"/>
          <w:highlight w:val="none"/>
        </w:rPr>
        <w:t>营业执照：</w:t>
      </w:r>
    </w:p>
    <w:p w14:paraId="0D6251CD">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outlineLvl w:val="1"/>
        <w:rPr>
          <w:rFonts w:ascii="仿宋" w:hAnsi="仿宋" w:eastAsia="仿宋"/>
          <w:bCs/>
          <w:sz w:val="30"/>
          <w:szCs w:val="30"/>
          <w:highlight w:val="none"/>
        </w:rPr>
      </w:pPr>
      <w:r>
        <w:rPr>
          <w:rFonts w:hint="eastAsia" w:ascii="仿宋" w:hAnsi="仿宋" w:eastAsia="仿宋"/>
          <w:bCs/>
          <w:sz w:val="30"/>
          <w:szCs w:val="30"/>
          <w:highlight w:val="none"/>
        </w:rPr>
        <w:t>未提供营业执照或营业执照不在有效期内或未盖</w:t>
      </w:r>
      <w:r>
        <w:rPr>
          <w:rFonts w:hint="eastAsia" w:ascii="仿宋" w:hAnsi="仿宋" w:eastAsia="仿宋"/>
          <w:bCs/>
          <w:sz w:val="30"/>
          <w:szCs w:val="30"/>
          <w:highlight w:val="none"/>
          <w:lang w:val="en-US" w:eastAsia="zh-CN"/>
        </w:rPr>
        <w:t>响应方</w:t>
      </w:r>
      <w:r>
        <w:rPr>
          <w:rFonts w:hint="eastAsia" w:ascii="仿宋" w:hAnsi="仿宋" w:eastAsia="仿宋"/>
          <w:bCs/>
          <w:sz w:val="30"/>
          <w:szCs w:val="30"/>
          <w:highlight w:val="none"/>
        </w:rPr>
        <w:t>公章；</w:t>
      </w:r>
    </w:p>
    <w:p w14:paraId="723D6420">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outlineLvl w:val="1"/>
        <w:rPr>
          <w:rFonts w:ascii="仿宋" w:hAnsi="仿宋" w:eastAsia="仿宋"/>
          <w:bCs/>
          <w:sz w:val="30"/>
          <w:szCs w:val="30"/>
          <w:highlight w:val="none"/>
        </w:rPr>
      </w:pPr>
      <w:r>
        <w:rPr>
          <w:rFonts w:hint="eastAsia" w:ascii="仿宋" w:hAnsi="仿宋" w:eastAsia="仿宋"/>
          <w:bCs/>
          <w:sz w:val="30"/>
          <w:szCs w:val="30"/>
          <w:highlight w:val="none"/>
        </w:rPr>
        <w:t>事业单位</w:t>
      </w:r>
      <w:r>
        <w:rPr>
          <w:rFonts w:hint="eastAsia" w:ascii="仿宋" w:hAnsi="仿宋" w:eastAsia="仿宋"/>
          <w:bCs/>
          <w:sz w:val="30"/>
          <w:szCs w:val="30"/>
          <w:highlight w:val="none"/>
          <w:lang w:val="en-US" w:eastAsia="zh-CN"/>
        </w:rPr>
        <w:t>响应</w:t>
      </w:r>
      <w:r>
        <w:rPr>
          <w:rFonts w:hint="eastAsia" w:ascii="仿宋" w:hAnsi="仿宋" w:eastAsia="仿宋"/>
          <w:bCs/>
          <w:sz w:val="30"/>
          <w:szCs w:val="30"/>
          <w:highlight w:val="none"/>
        </w:rPr>
        <w:t>的，未提供事业单位法人证书或事业单位法人证书不在有效期内或未盖</w:t>
      </w:r>
      <w:r>
        <w:rPr>
          <w:rFonts w:hint="eastAsia" w:ascii="仿宋" w:hAnsi="仿宋" w:eastAsia="仿宋"/>
          <w:bCs/>
          <w:sz w:val="30"/>
          <w:szCs w:val="30"/>
          <w:highlight w:val="none"/>
          <w:lang w:val="en-US" w:eastAsia="zh-CN"/>
        </w:rPr>
        <w:t>响应方</w:t>
      </w:r>
      <w:r>
        <w:rPr>
          <w:rFonts w:hint="eastAsia" w:ascii="仿宋" w:hAnsi="仿宋" w:eastAsia="仿宋"/>
          <w:bCs/>
          <w:sz w:val="30"/>
          <w:szCs w:val="30"/>
          <w:highlight w:val="none"/>
        </w:rPr>
        <w:t>公章；自然人</w:t>
      </w:r>
      <w:r>
        <w:rPr>
          <w:rFonts w:hint="eastAsia" w:ascii="仿宋" w:hAnsi="仿宋" w:eastAsia="仿宋"/>
          <w:bCs/>
          <w:sz w:val="30"/>
          <w:szCs w:val="30"/>
          <w:highlight w:val="none"/>
          <w:lang w:val="en-US" w:eastAsia="zh-CN"/>
        </w:rPr>
        <w:t>响应</w:t>
      </w:r>
      <w:r>
        <w:rPr>
          <w:rFonts w:hint="eastAsia" w:ascii="仿宋" w:hAnsi="仿宋" w:eastAsia="仿宋"/>
          <w:bCs/>
          <w:sz w:val="30"/>
          <w:szCs w:val="30"/>
          <w:highlight w:val="none"/>
        </w:rPr>
        <w:t>的，未提供身份证或身份证不在有效期内或未签章；</w:t>
      </w:r>
    </w:p>
    <w:p w14:paraId="66973632">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2" w:firstLineChars="200"/>
        <w:jc w:val="left"/>
        <w:textAlignment w:val="auto"/>
        <w:outlineLvl w:val="1"/>
        <w:rPr>
          <w:rFonts w:ascii="仿宋" w:hAnsi="仿宋" w:eastAsia="仿宋"/>
          <w:b/>
          <w:sz w:val="30"/>
          <w:szCs w:val="30"/>
          <w:highlight w:val="none"/>
        </w:rPr>
      </w:pPr>
      <w:r>
        <w:rPr>
          <w:rFonts w:ascii="仿宋" w:hAnsi="仿宋" w:eastAsia="仿宋"/>
          <w:b/>
          <w:sz w:val="30"/>
          <w:szCs w:val="30"/>
          <w:highlight w:val="none"/>
        </w:rPr>
        <w:t>4.</w:t>
      </w:r>
      <w:r>
        <w:rPr>
          <w:rFonts w:hint="eastAsia" w:ascii="仿宋" w:hAnsi="仿宋" w:eastAsia="仿宋"/>
          <w:b/>
          <w:bCs w:val="0"/>
          <w:sz w:val="30"/>
          <w:szCs w:val="30"/>
          <w:highlight w:val="none"/>
          <w:lang w:val="en-US" w:eastAsia="zh-CN"/>
        </w:rPr>
        <w:t>响应方</w:t>
      </w:r>
      <w:r>
        <w:rPr>
          <w:rFonts w:hint="eastAsia" w:ascii="仿宋" w:hAnsi="仿宋" w:eastAsia="仿宋"/>
          <w:b/>
          <w:sz w:val="30"/>
          <w:szCs w:val="30"/>
          <w:highlight w:val="none"/>
        </w:rPr>
        <w:t>的特定条件证明材料：</w:t>
      </w:r>
    </w:p>
    <w:p w14:paraId="60E14DA2">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outlineLvl w:val="1"/>
        <w:rPr>
          <w:rFonts w:ascii="仿宋" w:hAnsi="仿宋" w:eastAsia="仿宋"/>
          <w:bCs/>
          <w:sz w:val="30"/>
          <w:szCs w:val="30"/>
          <w:highlight w:val="none"/>
        </w:rPr>
      </w:pPr>
      <w:r>
        <w:rPr>
          <w:rFonts w:hint="eastAsia" w:ascii="仿宋" w:hAnsi="仿宋" w:eastAsia="仿宋"/>
          <w:sz w:val="30"/>
          <w:szCs w:val="30"/>
          <w:highlight w:val="none"/>
        </w:rPr>
        <w:t>合格</w:t>
      </w:r>
      <w:r>
        <w:rPr>
          <w:rFonts w:hint="eastAsia" w:ascii="仿宋" w:hAnsi="仿宋" w:eastAsia="仿宋"/>
          <w:bCs/>
          <w:sz w:val="30"/>
          <w:szCs w:val="30"/>
          <w:highlight w:val="none"/>
          <w:lang w:val="en-US" w:eastAsia="zh-CN"/>
        </w:rPr>
        <w:t>响应</w:t>
      </w:r>
      <w:r>
        <w:rPr>
          <w:rFonts w:hint="eastAsia" w:ascii="仿宋" w:hAnsi="仿宋" w:eastAsia="仿宋"/>
          <w:sz w:val="30"/>
          <w:szCs w:val="30"/>
          <w:highlight w:val="none"/>
          <w:lang w:val="en-US" w:eastAsia="zh-CN"/>
        </w:rPr>
        <w:t>方</w:t>
      </w:r>
      <w:r>
        <w:rPr>
          <w:rFonts w:hint="eastAsia" w:ascii="仿宋" w:hAnsi="仿宋" w:eastAsia="仿宋"/>
          <w:sz w:val="30"/>
          <w:szCs w:val="30"/>
          <w:highlight w:val="none"/>
        </w:rPr>
        <w:t>的资格要求中有</w:t>
      </w:r>
      <w:r>
        <w:rPr>
          <w:rFonts w:hint="eastAsia" w:ascii="仿宋" w:hAnsi="仿宋" w:eastAsia="仿宋"/>
          <w:bCs/>
          <w:sz w:val="30"/>
          <w:szCs w:val="30"/>
          <w:highlight w:val="none"/>
          <w:lang w:val="en-US" w:eastAsia="zh-CN"/>
        </w:rPr>
        <w:t>响应</w:t>
      </w:r>
      <w:r>
        <w:rPr>
          <w:rFonts w:hint="eastAsia" w:ascii="仿宋" w:hAnsi="仿宋" w:eastAsia="仿宋"/>
          <w:sz w:val="30"/>
          <w:szCs w:val="30"/>
          <w:highlight w:val="none"/>
          <w:lang w:val="en-US" w:eastAsia="zh-CN"/>
        </w:rPr>
        <w:t>方</w:t>
      </w:r>
      <w:r>
        <w:rPr>
          <w:rFonts w:hint="eastAsia" w:ascii="仿宋" w:hAnsi="仿宋" w:eastAsia="仿宋"/>
          <w:sz w:val="30"/>
          <w:szCs w:val="30"/>
          <w:highlight w:val="none"/>
        </w:rPr>
        <w:t>的特定条件的，未提供符合</w:t>
      </w:r>
      <w:r>
        <w:rPr>
          <w:rFonts w:hint="eastAsia" w:ascii="仿宋" w:hAnsi="仿宋" w:eastAsia="仿宋"/>
          <w:bCs/>
          <w:sz w:val="30"/>
          <w:szCs w:val="30"/>
          <w:highlight w:val="none"/>
          <w:lang w:val="en-US" w:eastAsia="zh-CN"/>
        </w:rPr>
        <w:t>响应方</w:t>
      </w:r>
      <w:r>
        <w:rPr>
          <w:rFonts w:hint="eastAsia" w:ascii="仿宋" w:hAnsi="仿宋" w:eastAsia="仿宋"/>
          <w:sz w:val="30"/>
          <w:szCs w:val="30"/>
          <w:highlight w:val="none"/>
        </w:rPr>
        <w:t>特定条件证明材料或证明材</w:t>
      </w:r>
      <w:r>
        <w:rPr>
          <w:rFonts w:hint="eastAsia" w:ascii="仿宋" w:hAnsi="仿宋" w:eastAsia="仿宋"/>
          <w:bCs/>
          <w:sz w:val="30"/>
          <w:szCs w:val="30"/>
          <w:highlight w:val="none"/>
        </w:rPr>
        <w:t>料不在有效期内或未盖</w:t>
      </w:r>
      <w:r>
        <w:rPr>
          <w:rFonts w:hint="eastAsia" w:ascii="仿宋" w:hAnsi="仿宋" w:eastAsia="仿宋"/>
          <w:bCs/>
          <w:sz w:val="30"/>
          <w:szCs w:val="30"/>
          <w:highlight w:val="none"/>
          <w:lang w:val="en-US" w:eastAsia="zh-CN"/>
        </w:rPr>
        <w:t>响应方</w:t>
      </w:r>
      <w:r>
        <w:rPr>
          <w:rFonts w:hint="eastAsia" w:ascii="仿宋" w:hAnsi="仿宋" w:eastAsia="仿宋"/>
          <w:bCs/>
          <w:sz w:val="30"/>
          <w:szCs w:val="30"/>
          <w:highlight w:val="none"/>
        </w:rPr>
        <w:t>公章；</w:t>
      </w:r>
    </w:p>
    <w:p w14:paraId="00C93F1C">
      <w:pPr>
        <w:keepNext w:val="0"/>
        <w:keepLines w:val="0"/>
        <w:pageBreakBefore w:val="0"/>
        <w:widowControl w:val="0"/>
        <w:kinsoku/>
        <w:wordWrap/>
        <w:overflowPunct/>
        <w:topLinePunct w:val="0"/>
        <w:autoSpaceDE/>
        <w:autoSpaceDN/>
        <w:bidi w:val="0"/>
        <w:adjustRightInd w:val="0"/>
        <w:snapToGrid w:val="0"/>
        <w:spacing w:before="144" w:beforeLines="50" w:after="144" w:afterLines="50" w:line="460" w:lineRule="exact"/>
        <w:ind w:firstLine="602" w:firstLineChars="200"/>
        <w:jc w:val="left"/>
        <w:textAlignment w:val="auto"/>
        <w:outlineLvl w:val="1"/>
        <w:rPr>
          <w:rFonts w:ascii="仿宋" w:hAnsi="仿宋" w:eastAsia="仿宋"/>
          <w:b/>
          <w:bCs/>
          <w:sz w:val="30"/>
          <w:szCs w:val="30"/>
        </w:rPr>
      </w:pPr>
      <w:r>
        <w:rPr>
          <w:rFonts w:hint="eastAsia" w:ascii="仿宋" w:hAnsi="仿宋" w:eastAsia="仿宋"/>
          <w:b/>
          <w:bCs/>
          <w:sz w:val="30"/>
          <w:szCs w:val="30"/>
          <w:lang w:val="en-US" w:eastAsia="zh-CN"/>
        </w:rPr>
        <w:t>5</w:t>
      </w:r>
      <w:r>
        <w:rPr>
          <w:rFonts w:ascii="仿宋" w:hAnsi="仿宋" w:eastAsia="仿宋"/>
          <w:b/>
          <w:bCs/>
          <w:sz w:val="30"/>
          <w:szCs w:val="30"/>
        </w:rPr>
        <w:t>.</w:t>
      </w:r>
      <w:r>
        <w:rPr>
          <w:rFonts w:hint="eastAsia" w:ascii="仿宋" w:hAnsi="仿宋" w:eastAsia="仿宋"/>
          <w:b/>
          <w:bCs/>
          <w:sz w:val="30"/>
          <w:szCs w:val="30"/>
        </w:rPr>
        <w:t>中小企业声明函：</w:t>
      </w:r>
    </w:p>
    <w:p w14:paraId="1FDB596D">
      <w:pPr>
        <w:keepNext w:val="0"/>
        <w:keepLines w:val="0"/>
        <w:pageBreakBefore w:val="0"/>
        <w:widowControl w:val="0"/>
        <w:kinsoku/>
        <w:wordWrap/>
        <w:overflowPunct/>
        <w:topLinePunct w:val="0"/>
        <w:autoSpaceDE/>
        <w:autoSpaceDN/>
        <w:bidi w:val="0"/>
        <w:adjustRightInd w:val="0"/>
        <w:snapToGrid w:val="0"/>
        <w:spacing w:before="144" w:beforeLines="50" w:after="144" w:afterLines="50" w:line="460" w:lineRule="exact"/>
        <w:ind w:firstLine="600" w:firstLineChars="200"/>
        <w:jc w:val="left"/>
        <w:textAlignment w:val="auto"/>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项目专门面向中小企业的，未提供中小企业声明函或中小企业声明函中未完整填写标的名称、企业名称、从业人员、营业收入、资产总额或未盖响应方公章；</w:t>
      </w:r>
    </w:p>
    <w:p w14:paraId="738500DC">
      <w:pPr>
        <w:keepNext w:val="0"/>
        <w:keepLines w:val="0"/>
        <w:pageBreakBefore w:val="0"/>
        <w:widowControl w:val="0"/>
        <w:kinsoku/>
        <w:wordWrap/>
        <w:overflowPunct/>
        <w:topLinePunct w:val="0"/>
        <w:autoSpaceDE/>
        <w:autoSpaceDN/>
        <w:bidi w:val="0"/>
        <w:adjustRightInd w:val="0"/>
        <w:snapToGrid w:val="0"/>
        <w:spacing w:before="144" w:beforeLines="50" w:after="144" w:afterLines="50" w:line="460" w:lineRule="exact"/>
        <w:ind w:firstLine="624" w:firstLineChars="200"/>
        <w:jc w:val="left"/>
        <w:textAlignment w:val="auto"/>
        <w:outlineLvl w:val="1"/>
        <w:rPr>
          <w:rFonts w:ascii="仿宋" w:hAnsi="仿宋" w:eastAsia="仿宋"/>
          <w:sz w:val="30"/>
          <w:szCs w:val="30"/>
        </w:rPr>
      </w:pPr>
      <w:r>
        <w:rPr>
          <w:rFonts w:hint="eastAsia" w:ascii="仿宋" w:hAnsi="仿宋" w:eastAsia="仿宋"/>
          <w:spacing w:val="6"/>
          <w:sz w:val="30"/>
          <w:szCs w:val="30"/>
        </w:rPr>
        <w:t>残疾人福利性单位响应的，</w:t>
      </w:r>
      <w:r>
        <w:rPr>
          <w:rFonts w:hint="eastAsia" w:ascii="仿宋" w:hAnsi="仿宋" w:eastAsia="仿宋"/>
          <w:bCs/>
          <w:sz w:val="30"/>
          <w:szCs w:val="30"/>
        </w:rPr>
        <w:t>未提供残疾人福利性单位声明函或未盖响应方公章；监狱企业响应的，未提供由省级以上监狱管理局、戒毒管理局（含新疆生产建设兵团）出具的属于监狱企业的证明文件；</w:t>
      </w:r>
    </w:p>
    <w:p w14:paraId="6F552230">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2" w:firstLineChars="200"/>
        <w:jc w:val="left"/>
        <w:textAlignment w:val="auto"/>
        <w:outlineLvl w:val="1"/>
        <w:rPr>
          <w:rFonts w:ascii="仿宋" w:hAnsi="仿宋" w:eastAsia="仿宋"/>
          <w:b/>
          <w:sz w:val="30"/>
          <w:szCs w:val="30"/>
          <w:highlight w:val="none"/>
        </w:rPr>
      </w:pPr>
      <w:r>
        <w:rPr>
          <w:rFonts w:hint="eastAsia" w:ascii="仿宋" w:hAnsi="仿宋" w:eastAsia="仿宋"/>
          <w:b/>
          <w:bCs/>
          <w:sz w:val="30"/>
          <w:szCs w:val="30"/>
          <w:highlight w:val="none"/>
          <w:lang w:val="en-US" w:eastAsia="zh-CN"/>
        </w:rPr>
        <w:t>6</w:t>
      </w:r>
      <w:r>
        <w:rPr>
          <w:rFonts w:ascii="仿宋" w:hAnsi="仿宋" w:eastAsia="仿宋"/>
          <w:b/>
          <w:bCs/>
          <w:sz w:val="30"/>
          <w:szCs w:val="30"/>
          <w:highlight w:val="none"/>
        </w:rPr>
        <w:t>.</w:t>
      </w:r>
      <w:r>
        <w:rPr>
          <w:rFonts w:hint="eastAsia" w:ascii="仿宋" w:hAnsi="仿宋" w:eastAsia="仿宋"/>
          <w:b/>
          <w:sz w:val="30"/>
          <w:szCs w:val="30"/>
          <w:highlight w:val="none"/>
        </w:rPr>
        <w:t>分包意向协议:</w:t>
      </w:r>
    </w:p>
    <w:p w14:paraId="5B1BFEC3">
      <w:pPr>
        <w:keepNext w:val="0"/>
        <w:keepLines w:val="0"/>
        <w:pageBreakBefore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outlineLvl w:val="1"/>
        <w:rPr>
          <w:rFonts w:ascii="仿宋" w:hAnsi="仿宋" w:eastAsia="仿宋"/>
          <w:sz w:val="30"/>
          <w:szCs w:val="30"/>
          <w:highlight w:val="none"/>
        </w:rPr>
      </w:pPr>
      <w:r>
        <w:rPr>
          <w:rFonts w:hint="eastAsia" w:ascii="仿宋" w:hAnsi="仿宋" w:eastAsia="仿宋"/>
          <w:sz w:val="30"/>
          <w:szCs w:val="30"/>
          <w:highlight w:val="none"/>
        </w:rPr>
        <w:t>项目要求以合同分包形式预留份额专门面向中小企业的，未提供分包意向协议或</w:t>
      </w:r>
      <w:r>
        <w:rPr>
          <w:rFonts w:hint="eastAsia" w:ascii="仿宋" w:hAnsi="仿宋" w:eastAsia="仿宋"/>
          <w:bCs/>
          <w:sz w:val="30"/>
          <w:szCs w:val="30"/>
          <w:highlight w:val="none"/>
        </w:rPr>
        <w:t>未盖</w:t>
      </w:r>
      <w:r>
        <w:rPr>
          <w:rFonts w:hint="eastAsia" w:ascii="仿宋" w:hAnsi="仿宋" w:eastAsia="仿宋"/>
          <w:bCs/>
          <w:sz w:val="30"/>
          <w:szCs w:val="30"/>
          <w:highlight w:val="none"/>
          <w:lang w:val="en-US" w:eastAsia="zh-CN"/>
        </w:rPr>
        <w:t>响应方</w:t>
      </w:r>
      <w:r>
        <w:rPr>
          <w:rFonts w:hint="eastAsia" w:ascii="仿宋" w:hAnsi="仿宋" w:eastAsia="仿宋"/>
          <w:bCs/>
          <w:sz w:val="30"/>
          <w:szCs w:val="30"/>
          <w:highlight w:val="none"/>
        </w:rPr>
        <w:t>与分包供应商公章或</w:t>
      </w:r>
      <w:r>
        <w:rPr>
          <w:rFonts w:hint="eastAsia" w:ascii="仿宋" w:hAnsi="仿宋" w:eastAsia="仿宋"/>
          <w:sz w:val="30"/>
          <w:szCs w:val="30"/>
          <w:highlight w:val="none"/>
        </w:rPr>
        <w:t>未列明分包供应商承担的工作、合同金额占比。</w:t>
      </w:r>
    </w:p>
    <w:p w14:paraId="48646727">
      <w:pPr>
        <w:keepNext w:val="0"/>
        <w:keepLines w:val="0"/>
        <w:pageBreakBefore w:val="0"/>
        <w:widowControl/>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br w:type="page"/>
      </w:r>
    </w:p>
    <w:p w14:paraId="398F79D7">
      <w:pPr>
        <w:snapToGrid w:val="0"/>
        <w:spacing w:before="50" w:after="120" w:afterLines="50"/>
        <w:jc w:val="left"/>
        <w:rPr>
          <w:rFonts w:ascii="仿宋" w:hAnsi="仿宋" w:eastAsia="仿宋"/>
          <w:sz w:val="30"/>
          <w:szCs w:val="30"/>
        </w:rPr>
      </w:pPr>
      <w:r>
        <w:rPr>
          <w:rFonts w:hint="eastAsia" w:ascii="仿宋" w:hAnsi="仿宋" w:eastAsia="仿宋"/>
          <w:sz w:val="30"/>
          <w:szCs w:val="30"/>
        </w:rPr>
        <w:t>附件2：</w:t>
      </w:r>
    </w:p>
    <w:p w14:paraId="2CCDD602">
      <w:pPr>
        <w:snapToGrid w:val="0"/>
        <w:spacing w:before="50" w:after="50"/>
        <w:jc w:val="center"/>
        <w:rPr>
          <w:rFonts w:ascii="宋体"/>
          <w:b/>
          <w:sz w:val="36"/>
          <w:szCs w:val="36"/>
        </w:rPr>
      </w:pPr>
      <w:r>
        <w:rPr>
          <w:rFonts w:hint="eastAsia" w:ascii="宋体" w:hAnsi="宋体"/>
          <w:b/>
          <w:sz w:val="36"/>
          <w:szCs w:val="36"/>
        </w:rPr>
        <w:t>声明书</w:t>
      </w:r>
    </w:p>
    <w:p w14:paraId="6640B2EC">
      <w:pPr>
        <w:snapToGrid w:val="0"/>
        <w:spacing w:before="120" w:beforeLines="50" w:after="50" w:line="500" w:lineRule="exact"/>
        <w:jc w:val="center"/>
        <w:rPr>
          <w:rFonts w:ascii="仿宋" w:hAnsi="仿宋" w:eastAsia="仿宋"/>
          <w:b/>
          <w:sz w:val="36"/>
          <w:szCs w:val="36"/>
        </w:rPr>
      </w:pPr>
    </w:p>
    <w:p w14:paraId="0243796F">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790E576A">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0" w:firstLineChars="200"/>
        <w:textAlignment w:val="auto"/>
        <w:rPr>
          <w:rFonts w:ascii="仿宋" w:hAnsi="仿宋" w:eastAsia="仿宋"/>
          <w:sz w:val="30"/>
          <w:szCs w:val="30"/>
        </w:rPr>
      </w:pPr>
      <w:r>
        <w:rPr>
          <w:rFonts w:hint="eastAsia" w:ascii="仿宋" w:hAnsi="仿宋" w:eastAsia="仿宋"/>
          <w:sz w:val="30"/>
          <w:szCs w:val="30"/>
        </w:rPr>
        <w:t>我方愿意参加贵方组织的</w:t>
      </w:r>
      <w:r>
        <w:rPr>
          <w:rFonts w:hint="eastAsia" w:ascii="仿宋" w:hAnsi="仿宋" w:eastAsia="仿宋"/>
          <w:sz w:val="30"/>
          <w:szCs w:val="30"/>
          <w:u w:val="single"/>
          <w:lang w:val="en-US" w:eastAsia="zh-CN"/>
        </w:rPr>
        <w:t xml:space="preserve"> </w:t>
      </w:r>
      <w:r>
        <w:rPr>
          <w:rFonts w:hint="eastAsia" w:ascii="仿宋" w:hAnsi="仿宋" w:eastAsia="仿宋"/>
          <w:sz w:val="30"/>
          <w:szCs w:val="30"/>
          <w:highlight w:val="none"/>
          <w:u w:val="single"/>
          <w:lang w:val="en-US" w:eastAsia="zh-CN"/>
        </w:rPr>
        <w:t>省级机关周转房管理服务项目（2026年）</w:t>
      </w:r>
      <w:r>
        <w:rPr>
          <w:rFonts w:hint="eastAsia" w:ascii="仿宋" w:hAnsi="仿宋" w:eastAsia="仿宋"/>
          <w:sz w:val="30"/>
          <w:szCs w:val="30"/>
          <w:u w:val="single"/>
        </w:rPr>
        <w:t>（编号为</w:t>
      </w:r>
      <w:r>
        <w:rPr>
          <w:rFonts w:hint="eastAsia" w:ascii="仿宋" w:hAnsi="仿宋" w:eastAsia="仿宋"/>
          <w:sz w:val="30"/>
          <w:szCs w:val="30"/>
          <w:u w:val="single"/>
          <w:lang w:eastAsia="zh-CN"/>
        </w:rPr>
        <w:t>330000263380010000012-ZZCG2026Y-CS-113</w:t>
      </w:r>
      <w:r>
        <w:rPr>
          <w:rFonts w:hint="eastAsia" w:ascii="仿宋" w:hAnsi="仿宋" w:eastAsia="仿宋"/>
          <w:sz w:val="30"/>
          <w:szCs w:val="30"/>
          <w:u w:val="single"/>
        </w:rPr>
        <w:t>）</w:t>
      </w:r>
      <w:r>
        <w:rPr>
          <w:rFonts w:hint="eastAsia" w:ascii="仿宋" w:hAnsi="仿宋" w:eastAsia="仿宋"/>
          <w:sz w:val="30"/>
          <w:szCs w:val="30"/>
        </w:rPr>
        <w:t>的磋商响应，为此，我方就本次磋商响应有关事项郑重声明如下：</w:t>
      </w:r>
    </w:p>
    <w:p w14:paraId="6AB6A58F">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0" w:firstLineChars="20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仿宋" w:hAnsi="仿宋" w:eastAsia="仿宋"/>
          <w:sz w:val="30"/>
          <w:szCs w:val="30"/>
        </w:rPr>
        <w:t>我方已详细审查全部磋商文件，同意竞争性磋商文件的各项要求。</w:t>
      </w:r>
    </w:p>
    <w:p w14:paraId="3F81D1E5">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0" w:firstLineChars="20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仿宋" w:hAnsi="仿宋" w:eastAsia="仿宋"/>
          <w:sz w:val="30"/>
          <w:szCs w:val="30"/>
        </w:rPr>
        <w:t>我方向贵方提交的所有磋商响应文件、资料都是正确和真实的。</w:t>
      </w:r>
    </w:p>
    <w:p w14:paraId="74C46848">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0" w:firstLineChars="20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val="en-US" w:eastAsia="zh-CN"/>
        </w:rPr>
        <w:t>.</w:t>
      </w:r>
      <w:r>
        <w:rPr>
          <w:rFonts w:hint="eastAsia" w:ascii="仿宋" w:hAnsi="仿宋" w:eastAsia="仿宋"/>
          <w:sz w:val="30"/>
          <w:szCs w:val="30"/>
        </w:rPr>
        <w:t>若成交，我方将按磋商文件规定履行合同责任和义务。</w:t>
      </w:r>
    </w:p>
    <w:p w14:paraId="49817D0F">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0" w:firstLineChars="20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w:t>
      </w:r>
      <w:r>
        <w:rPr>
          <w:rFonts w:hint="eastAsia" w:ascii="仿宋" w:hAnsi="仿宋" w:eastAsia="仿宋"/>
          <w:sz w:val="30"/>
          <w:szCs w:val="30"/>
        </w:rPr>
        <w:t>我方不是采购人的附属机构。在获知本项目采购信息后，与采购人聘请的为此项目提供咨询服务的公司及其附属机构没有任何联系。</w:t>
      </w:r>
    </w:p>
    <w:p w14:paraId="6D38265F">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0" w:firstLineChars="20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val="en-US" w:eastAsia="zh-CN"/>
        </w:rPr>
        <w:t>.</w:t>
      </w:r>
      <w:r>
        <w:rPr>
          <w:rFonts w:hint="eastAsia" w:ascii="仿宋" w:hAnsi="仿宋" w:eastAsia="仿宋"/>
          <w:sz w:val="30"/>
          <w:szCs w:val="30"/>
        </w:rPr>
        <w:t>磋商响应书自磋商日起有效期为</w:t>
      </w:r>
      <w:r>
        <w:rPr>
          <w:rFonts w:hint="eastAsia" w:ascii="仿宋" w:hAnsi="仿宋" w:eastAsia="仿宋"/>
          <w:sz w:val="30"/>
          <w:szCs w:val="30"/>
          <w:u w:val="single"/>
        </w:rPr>
        <w:t>90</w:t>
      </w:r>
      <w:r>
        <w:rPr>
          <w:rFonts w:hint="eastAsia" w:ascii="仿宋" w:hAnsi="仿宋" w:eastAsia="仿宋"/>
          <w:sz w:val="30"/>
          <w:szCs w:val="30"/>
        </w:rPr>
        <w:t>天。</w:t>
      </w:r>
    </w:p>
    <w:p w14:paraId="003FFD6D">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2" w:firstLineChars="200"/>
        <w:jc w:val="left"/>
        <w:textAlignment w:val="auto"/>
        <w:rPr>
          <w:rFonts w:ascii="仿宋" w:hAnsi="仿宋" w:eastAsia="仿宋"/>
          <w:b/>
          <w:sz w:val="30"/>
          <w:szCs w:val="30"/>
        </w:rPr>
      </w:pPr>
      <w:r>
        <w:rPr>
          <w:rFonts w:hint="eastAsia" w:ascii="仿宋" w:hAnsi="仿宋" w:eastAsia="仿宋"/>
          <w:b/>
          <w:sz w:val="30"/>
          <w:szCs w:val="30"/>
        </w:rPr>
        <w:t>6</w:t>
      </w:r>
      <w:r>
        <w:rPr>
          <w:rFonts w:hint="eastAsia" w:ascii="仿宋" w:hAnsi="仿宋" w:eastAsia="仿宋"/>
          <w:b/>
          <w:sz w:val="30"/>
          <w:szCs w:val="30"/>
          <w:lang w:val="en-US" w:eastAsia="zh-CN"/>
        </w:rPr>
        <w:t>.</w:t>
      </w:r>
      <w:r>
        <w:rPr>
          <w:rFonts w:hint="eastAsia" w:ascii="仿宋" w:hAnsi="仿宋" w:eastAsia="仿宋"/>
          <w:b/>
          <w:sz w:val="30"/>
          <w:szCs w:val="30"/>
        </w:rPr>
        <w:t>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23389B36">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0" w:firstLineChars="200"/>
        <w:textAlignment w:val="auto"/>
        <w:rPr>
          <w:rFonts w:hint="eastAsia" w:ascii="仿宋" w:hAnsi="仿宋" w:eastAsia="仿宋"/>
          <w:sz w:val="30"/>
          <w:szCs w:val="30"/>
        </w:rPr>
      </w:pPr>
      <w:r>
        <w:rPr>
          <w:rFonts w:hint="eastAsia" w:ascii="仿宋" w:hAnsi="仿宋" w:eastAsia="仿宋"/>
          <w:sz w:val="30"/>
          <w:szCs w:val="30"/>
        </w:rPr>
        <w:t>7</w:t>
      </w:r>
      <w:r>
        <w:rPr>
          <w:rFonts w:hint="eastAsia" w:ascii="仿宋" w:hAnsi="仿宋" w:eastAsia="仿宋"/>
          <w:sz w:val="30"/>
          <w:szCs w:val="30"/>
          <w:lang w:val="en-US" w:eastAsia="zh-CN"/>
        </w:rPr>
        <w:t>.</w:t>
      </w:r>
      <w:r>
        <w:rPr>
          <w:rFonts w:hint="eastAsia" w:ascii="仿宋" w:hAnsi="仿宋" w:eastAsia="仿宋"/>
          <w:sz w:val="30"/>
          <w:szCs w:val="30"/>
        </w:rPr>
        <w:t>我方通过“信用中国”网站（www.creditchina.gov.cn）、中国政府采购网（www.ccgp.gov.cn）查询，未被列入失信被执行人、</w:t>
      </w:r>
      <w:r>
        <w:rPr>
          <w:rFonts w:hint="eastAsia" w:ascii="仿宋" w:hAnsi="仿宋" w:eastAsia="仿宋"/>
          <w:sz w:val="30"/>
          <w:szCs w:val="30"/>
          <w:lang w:eastAsia="zh-CN"/>
        </w:rPr>
        <w:t>重大税收违法案件当事人名单（重大税收违法失信主体名单）</w:t>
      </w:r>
      <w:r>
        <w:rPr>
          <w:rFonts w:hint="eastAsia" w:ascii="仿宋" w:hAnsi="仿宋" w:eastAsia="仿宋"/>
          <w:sz w:val="30"/>
          <w:szCs w:val="30"/>
        </w:rPr>
        <w:t>、政府采购严重违法失信行为记录名单。</w:t>
      </w:r>
    </w:p>
    <w:p w14:paraId="6B42F357">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0" w:firstLineChars="200"/>
        <w:textAlignment w:val="auto"/>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单位负责人为同一人或者存在直接控股、管理关系的不同供应商，参加同一合同项下的政府采购活动</w:t>
      </w:r>
      <w:r>
        <w:rPr>
          <w:rFonts w:hint="eastAsia" w:ascii="仿宋" w:hAnsi="仿宋" w:eastAsia="仿宋"/>
          <w:sz w:val="30"/>
          <w:szCs w:val="30"/>
        </w:rPr>
        <w:t>的情况</w:t>
      </w:r>
      <w:r>
        <w:rPr>
          <w:rFonts w:ascii="仿宋" w:hAnsi="仿宋" w:eastAsia="仿宋"/>
          <w:sz w:val="30"/>
          <w:szCs w:val="30"/>
        </w:rPr>
        <w:t>。</w:t>
      </w:r>
    </w:p>
    <w:p w14:paraId="2DDECF25">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0" w:firstLineChars="200"/>
        <w:textAlignment w:val="auto"/>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7397B4B4">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0" w:firstLineChars="200"/>
        <w:textAlignment w:val="auto"/>
        <w:rPr>
          <w:rFonts w:ascii="仿宋" w:hAnsi="仿宋" w:eastAsia="仿宋"/>
          <w:sz w:val="30"/>
          <w:szCs w:val="30"/>
        </w:rPr>
      </w:pPr>
      <w:r>
        <w:rPr>
          <w:rFonts w:hint="eastAsia" w:ascii="仿宋" w:hAnsi="仿宋" w:eastAsia="仿宋"/>
          <w:sz w:val="30"/>
          <w:szCs w:val="30"/>
          <w:lang w:val="en-US" w:eastAsia="zh-CN"/>
        </w:rPr>
        <w:t>10.</w:t>
      </w:r>
      <w:r>
        <w:rPr>
          <w:rFonts w:hint="eastAsia" w:ascii="仿宋" w:hAnsi="仿宋" w:eastAsia="仿宋"/>
          <w:sz w:val="30"/>
          <w:szCs w:val="30"/>
        </w:rPr>
        <w:t>以上事项如有虚假或隐瞒，我方愿意承担一切后果，并不再寻求任何旨在减轻或免除法律责任的辩解。</w:t>
      </w:r>
    </w:p>
    <w:p w14:paraId="54F33F80">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600" w:firstLineChars="200"/>
        <w:textAlignment w:val="auto"/>
        <w:rPr>
          <w:rFonts w:ascii="仿宋" w:hAnsi="仿宋" w:eastAsia="仿宋"/>
          <w:sz w:val="30"/>
          <w:szCs w:val="30"/>
          <w:u w:val="single"/>
        </w:rPr>
      </w:pPr>
      <w:r>
        <w:rPr>
          <w:rFonts w:hint="eastAsia" w:ascii="仿宋" w:hAnsi="仿宋" w:eastAsia="仿宋"/>
          <w:sz w:val="30"/>
          <w:szCs w:val="30"/>
        </w:rPr>
        <w:t xml:space="preserve"> </w:t>
      </w:r>
    </w:p>
    <w:p w14:paraId="53CDAFAD">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right="0" w:firstLine="0" w:firstLineChars="0"/>
        <w:textAlignment w:val="auto"/>
        <w:rPr>
          <w:rFonts w:ascii="仿宋" w:hAnsi="仿宋" w:eastAsia="仿宋"/>
          <w:sz w:val="30"/>
          <w:szCs w:val="30"/>
        </w:rPr>
      </w:pPr>
      <w:r>
        <w:rPr>
          <w:rFonts w:hint="eastAsia" w:ascii="仿宋" w:hAnsi="仿宋" w:eastAsia="仿宋"/>
          <w:sz w:val="30"/>
          <w:szCs w:val="30"/>
        </w:rPr>
        <w:t>磋商响应方全称（公章）：</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 xml:space="preserve"> 日期：</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380119DF">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附件3</w:t>
      </w:r>
      <w:r>
        <w:rPr>
          <w:rFonts w:hint="eastAsia" w:ascii="仿宋" w:hAnsi="仿宋" w:eastAsia="仿宋"/>
          <w:sz w:val="30"/>
          <w:szCs w:val="30"/>
          <w:lang w:val="en-US" w:eastAsia="zh-CN"/>
        </w:rPr>
        <w:t>-1</w:t>
      </w:r>
      <w:r>
        <w:rPr>
          <w:rFonts w:hint="eastAsia" w:ascii="仿宋" w:hAnsi="仿宋" w:eastAsia="仿宋"/>
          <w:sz w:val="30"/>
          <w:szCs w:val="30"/>
        </w:rPr>
        <w:t>：</w:t>
      </w:r>
    </w:p>
    <w:p w14:paraId="005AFBCC">
      <w:pPr>
        <w:snapToGrid w:val="0"/>
        <w:spacing w:before="50" w:after="50"/>
        <w:jc w:val="center"/>
        <w:rPr>
          <w:rFonts w:ascii="宋体"/>
          <w:b/>
          <w:sz w:val="36"/>
          <w:szCs w:val="36"/>
        </w:rPr>
      </w:pPr>
      <w:r>
        <w:rPr>
          <w:rFonts w:hint="eastAsia" w:ascii="宋体" w:hAnsi="宋体"/>
          <w:b/>
          <w:sz w:val="36"/>
          <w:szCs w:val="36"/>
        </w:rPr>
        <w:t>法定代表人授权委托书</w:t>
      </w:r>
    </w:p>
    <w:p w14:paraId="19EA7B1B">
      <w:pPr>
        <w:snapToGrid w:val="0"/>
        <w:spacing w:before="120" w:beforeLines="50" w:after="50"/>
        <w:jc w:val="center"/>
        <w:rPr>
          <w:rFonts w:ascii="仿宋" w:hAnsi="仿宋" w:eastAsia="仿宋"/>
          <w:b/>
          <w:sz w:val="30"/>
          <w:szCs w:val="30"/>
        </w:rPr>
      </w:pPr>
    </w:p>
    <w:p w14:paraId="0AA9B09F">
      <w:pPr>
        <w:snapToGrid w:val="0"/>
        <w:spacing w:before="120"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3E9168C6">
      <w:pPr>
        <w:keepNext w:val="0"/>
        <w:keepLines w:val="0"/>
        <w:pageBreakBefore w:val="0"/>
        <w:widowControl w:val="0"/>
        <w:kinsoku/>
        <w:wordWrap/>
        <w:overflowPunct/>
        <w:topLinePunct w:val="0"/>
        <w:autoSpaceDE/>
        <w:autoSpaceDN/>
        <w:bidi w:val="0"/>
        <w:adjustRightInd w:val="0"/>
        <w:snapToGrid w:val="0"/>
        <w:spacing w:before="120" w:beforeLines="50" w:after="0" w:afterLines="50" w:line="460" w:lineRule="exact"/>
        <w:ind w:firstLine="600" w:firstLineChars="200"/>
        <w:textAlignment w:val="auto"/>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（响应方名称）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（姓名）</w:t>
      </w:r>
      <w:r>
        <w:rPr>
          <w:rFonts w:hint="eastAsia" w:ascii="仿宋" w:hAnsi="仿宋" w:eastAsia="仿宋"/>
          <w:sz w:val="30"/>
          <w:szCs w:val="30"/>
        </w:rPr>
        <w:t>为全权代表，以我方的名义参加项目编号</w:t>
      </w:r>
      <w:r>
        <w:rPr>
          <w:rFonts w:hint="eastAsia" w:ascii="仿宋" w:hAnsi="仿宋" w:eastAsia="仿宋"/>
          <w:sz w:val="30"/>
          <w:szCs w:val="30"/>
          <w:u w:val="single"/>
        </w:rPr>
        <w:t>：</w:t>
      </w:r>
      <w:r>
        <w:rPr>
          <w:rFonts w:hint="eastAsia" w:ascii="仿宋" w:hAnsi="仿宋" w:eastAsia="仿宋"/>
          <w:sz w:val="30"/>
          <w:szCs w:val="30"/>
          <w:u w:val="single"/>
          <w:lang w:eastAsia="zh-CN"/>
        </w:rPr>
        <w:t>330000263380010000012-ZZCG2026Y-CS-113</w:t>
      </w:r>
      <w:r>
        <w:rPr>
          <w:rFonts w:hint="eastAsia" w:ascii="仿宋" w:hAnsi="仿宋" w:eastAsia="仿宋"/>
          <w:sz w:val="30"/>
          <w:szCs w:val="30"/>
        </w:rPr>
        <w:t>项目名称</w:t>
      </w:r>
      <w:r>
        <w:rPr>
          <w:rFonts w:hint="eastAsia" w:ascii="仿宋" w:hAnsi="仿宋" w:eastAsia="仿宋"/>
          <w:sz w:val="30"/>
          <w:szCs w:val="30"/>
          <w:u w:val="single"/>
        </w:rPr>
        <w:t>：</w:t>
      </w:r>
      <w:r>
        <w:rPr>
          <w:rFonts w:hint="eastAsia" w:ascii="仿宋" w:hAnsi="仿宋" w:eastAsia="仿宋"/>
          <w:sz w:val="30"/>
          <w:szCs w:val="30"/>
          <w:highlight w:val="none"/>
          <w:u w:val="single"/>
          <w:lang w:val="en-US" w:eastAsia="zh-CN"/>
        </w:rPr>
        <w:t>省级机关周转房管理服务项目（2026年）</w:t>
      </w:r>
      <w:r>
        <w:rPr>
          <w:rFonts w:hint="eastAsia" w:ascii="仿宋" w:hAnsi="仿宋" w:eastAsia="仿宋"/>
          <w:sz w:val="30"/>
          <w:szCs w:val="30"/>
          <w:u w:val="single"/>
          <w:lang w:val="en-US" w:eastAsia="zh-CN"/>
        </w:rPr>
        <w:t xml:space="preserve"> </w:t>
      </w:r>
      <w:r>
        <w:rPr>
          <w:rFonts w:hint="eastAsia" w:ascii="仿宋" w:hAnsi="仿宋" w:eastAsia="仿宋"/>
          <w:sz w:val="30"/>
          <w:szCs w:val="30"/>
        </w:rPr>
        <w:t>的竞争性磋商响应活动，并代表我方全权办理针对该项目的响应、磋商、评审、等具体事务和签署相关文件。我方对全权代表的签名事项负全部责任。</w:t>
      </w:r>
    </w:p>
    <w:p w14:paraId="5D5696C1">
      <w:pPr>
        <w:keepNext w:val="0"/>
        <w:keepLines w:val="0"/>
        <w:pageBreakBefore w:val="0"/>
        <w:widowControl w:val="0"/>
        <w:kinsoku/>
        <w:wordWrap/>
        <w:overflowPunct/>
        <w:topLinePunct w:val="0"/>
        <w:autoSpaceDE/>
        <w:autoSpaceDN/>
        <w:bidi w:val="0"/>
        <w:adjustRightInd w:val="0"/>
        <w:snapToGrid w:val="0"/>
        <w:spacing w:before="120" w:beforeLines="50" w:after="0" w:afterLines="50" w:line="460" w:lineRule="exact"/>
        <w:ind w:firstLine="600" w:firstLineChars="200"/>
        <w:textAlignment w:val="auto"/>
        <w:rPr>
          <w:rFonts w:ascii="仿宋" w:hAnsi="仿宋" w:eastAsia="仿宋"/>
          <w:sz w:val="30"/>
          <w:szCs w:val="30"/>
        </w:rPr>
      </w:pPr>
      <w:r>
        <w:rPr>
          <w:rFonts w:hint="eastAsia" w:ascii="仿宋" w:hAnsi="仿宋" w:eastAsia="仿宋"/>
          <w:sz w:val="30"/>
          <w:szCs w:val="30"/>
        </w:rPr>
        <w:t>在撤销授权的书面通知以前，本授权书一直有效。全权代表在授权书有效期内签署的所有文件不因授权的撤销而失效。</w:t>
      </w:r>
    </w:p>
    <w:p w14:paraId="3795CBF4">
      <w:pPr>
        <w:keepNext w:val="0"/>
        <w:keepLines w:val="0"/>
        <w:pageBreakBefore w:val="0"/>
        <w:widowControl w:val="0"/>
        <w:kinsoku/>
        <w:wordWrap/>
        <w:overflowPunct/>
        <w:topLinePunct w:val="0"/>
        <w:autoSpaceDE/>
        <w:autoSpaceDN/>
        <w:bidi w:val="0"/>
        <w:adjustRightInd w:val="0"/>
        <w:snapToGrid w:val="0"/>
        <w:spacing w:before="120" w:beforeLines="50" w:after="0" w:afterLines="50" w:line="460" w:lineRule="exact"/>
        <w:ind w:firstLine="600" w:firstLineChars="200"/>
        <w:textAlignment w:val="auto"/>
        <w:rPr>
          <w:rFonts w:ascii="仿宋" w:hAnsi="仿宋" w:eastAsia="仿宋"/>
          <w:sz w:val="30"/>
          <w:szCs w:val="30"/>
        </w:rPr>
      </w:pPr>
      <w:r>
        <w:rPr>
          <w:rFonts w:hint="eastAsia" w:ascii="仿宋" w:hAnsi="仿宋" w:eastAsia="仿宋"/>
          <w:sz w:val="30"/>
          <w:szCs w:val="30"/>
        </w:rPr>
        <w:t>全权代表无转委托权，特此委托。</w:t>
      </w:r>
    </w:p>
    <w:p w14:paraId="791DAC06">
      <w:pPr>
        <w:snapToGrid w:val="0"/>
        <w:spacing w:before="120" w:beforeLines="50" w:after="50" w:line="460" w:lineRule="exact"/>
        <w:ind w:firstLine="480"/>
        <w:rPr>
          <w:rFonts w:ascii="仿宋" w:hAnsi="仿宋" w:eastAsia="仿宋"/>
          <w:sz w:val="30"/>
          <w:szCs w:val="30"/>
        </w:rPr>
      </w:pPr>
    </w:p>
    <w:p w14:paraId="024598A4">
      <w:pPr>
        <w:snapToGrid w:val="0"/>
        <w:spacing w:before="120" w:beforeLines="50" w:after="50" w:line="460" w:lineRule="exact"/>
        <w:ind w:firstLine="480"/>
        <w:rPr>
          <w:rFonts w:ascii="仿宋" w:hAnsi="仿宋" w:eastAsia="仿宋"/>
          <w:sz w:val="30"/>
          <w:szCs w:val="30"/>
        </w:rPr>
      </w:pPr>
    </w:p>
    <w:p w14:paraId="1AC2F9EF">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59794A18">
      <w:pPr>
        <w:snapToGrid w:val="0"/>
        <w:spacing w:before="120" w:beforeLines="50" w:after="50" w:line="460" w:lineRule="exact"/>
        <w:rPr>
          <w:rFonts w:hint="eastAsia" w:ascii="仿宋" w:hAnsi="仿宋" w:eastAsia="仿宋"/>
          <w:sz w:val="30"/>
          <w:szCs w:val="30"/>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4B5CC97D">
      <w:pPr>
        <w:snapToGrid w:val="0"/>
        <w:spacing w:before="120" w:beforeLines="50" w:after="50" w:line="460" w:lineRule="exact"/>
        <w:rPr>
          <w:rFonts w:hint="eastAsia" w:ascii="仿宋" w:hAnsi="仿宋" w:eastAsia="仿宋"/>
          <w:sz w:val="30"/>
          <w:szCs w:val="30"/>
        </w:rPr>
      </w:pPr>
    </w:p>
    <w:p w14:paraId="2A7651A8">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06471F6A">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21FF104F">
      <w:pPr>
        <w:snapToGrid w:val="0"/>
        <w:spacing w:before="120" w:beforeLines="50" w:after="50" w:line="460" w:lineRule="exact"/>
        <w:rPr>
          <w:rFonts w:ascii="仿宋" w:hAnsi="仿宋" w:eastAsia="仿宋"/>
          <w:sz w:val="30"/>
          <w:szCs w:val="30"/>
        </w:rPr>
      </w:pPr>
    </w:p>
    <w:p w14:paraId="3594323A">
      <w:pPr>
        <w:snapToGrid w:val="0"/>
        <w:spacing w:before="120" w:beforeLines="50" w:after="50" w:line="460" w:lineRule="exact"/>
        <w:ind w:firstLine="6150" w:firstLineChars="2050"/>
        <w:rPr>
          <w:rFonts w:ascii="仿宋" w:hAnsi="仿宋" w:eastAsia="仿宋"/>
          <w:sz w:val="30"/>
          <w:szCs w:val="30"/>
        </w:rPr>
      </w:pPr>
    </w:p>
    <w:p w14:paraId="0E970F12">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磋商响应方全称（公章）：</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日期：</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697E60F5">
      <w:pPr>
        <w:rPr>
          <w:rFonts w:hint="eastAsia" w:ascii="仿宋" w:hAnsi="仿宋" w:eastAsia="仿宋"/>
          <w:sz w:val="30"/>
          <w:szCs w:val="30"/>
        </w:rPr>
      </w:pPr>
      <w:r>
        <w:rPr>
          <w:rFonts w:hint="eastAsia" w:ascii="仿宋" w:hAnsi="仿宋" w:eastAsia="仿宋"/>
          <w:sz w:val="30"/>
          <w:szCs w:val="30"/>
        </w:rPr>
        <w:br w:type="page"/>
      </w:r>
    </w:p>
    <w:p w14:paraId="3EEA2A40">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770BAEF8">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66BAF041">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5AC9270E">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44D08671">
      <w:pPr>
        <w:snapToGrid w:val="0"/>
        <w:spacing w:before="156" w:beforeLines="50" w:after="50" w:line="460" w:lineRule="exact"/>
        <w:rPr>
          <w:rFonts w:ascii="仿宋" w:hAnsi="仿宋" w:eastAsia="仿宋"/>
          <w:sz w:val="30"/>
          <w:szCs w:val="30"/>
        </w:rPr>
      </w:pPr>
    </w:p>
    <w:p w14:paraId="6164170D">
      <w:pPr>
        <w:snapToGrid w:val="0"/>
        <w:spacing w:before="156" w:beforeLines="50" w:after="50" w:line="460" w:lineRule="exact"/>
        <w:rPr>
          <w:rFonts w:ascii="仿宋" w:hAnsi="仿宋" w:eastAsia="仿宋"/>
          <w:sz w:val="30"/>
          <w:szCs w:val="30"/>
        </w:rPr>
      </w:pPr>
    </w:p>
    <w:p w14:paraId="797ECC67">
      <w:pPr>
        <w:snapToGrid w:val="0"/>
        <w:spacing w:before="156" w:beforeLines="50" w:after="50" w:line="460" w:lineRule="exact"/>
        <w:rPr>
          <w:rFonts w:ascii="仿宋" w:hAnsi="仿宋" w:eastAsia="仿宋"/>
          <w:sz w:val="30"/>
          <w:szCs w:val="30"/>
        </w:rPr>
      </w:pPr>
    </w:p>
    <w:p w14:paraId="2A789B91">
      <w:pPr>
        <w:snapToGrid w:val="0"/>
        <w:spacing w:before="156" w:beforeLines="50" w:after="50" w:line="460" w:lineRule="exact"/>
        <w:rPr>
          <w:rFonts w:ascii="仿宋" w:hAnsi="仿宋" w:eastAsia="仿宋"/>
          <w:sz w:val="30"/>
          <w:szCs w:val="30"/>
        </w:rPr>
      </w:pPr>
    </w:p>
    <w:p w14:paraId="25CC89CC">
      <w:pPr>
        <w:snapToGrid w:val="0"/>
        <w:spacing w:before="156" w:beforeLines="50" w:after="50" w:line="460" w:lineRule="exact"/>
        <w:rPr>
          <w:rFonts w:ascii="仿宋" w:hAnsi="仿宋" w:eastAsia="仿宋"/>
          <w:sz w:val="30"/>
          <w:szCs w:val="30"/>
        </w:rPr>
      </w:pPr>
    </w:p>
    <w:p w14:paraId="363EF326">
      <w:pPr>
        <w:snapToGrid w:val="0"/>
        <w:spacing w:before="156" w:beforeLines="50" w:after="50" w:line="460" w:lineRule="exact"/>
        <w:rPr>
          <w:rFonts w:ascii="仿宋" w:hAnsi="仿宋" w:eastAsia="仿宋"/>
          <w:sz w:val="30"/>
          <w:szCs w:val="30"/>
        </w:rPr>
      </w:pPr>
    </w:p>
    <w:p w14:paraId="541D37D1">
      <w:pPr>
        <w:snapToGrid w:val="0"/>
        <w:spacing w:before="156" w:beforeLines="50" w:after="50" w:line="460" w:lineRule="exact"/>
        <w:rPr>
          <w:rFonts w:ascii="仿宋" w:hAnsi="仿宋" w:eastAsia="仿宋"/>
          <w:sz w:val="30"/>
          <w:szCs w:val="30"/>
        </w:rPr>
      </w:pPr>
    </w:p>
    <w:p w14:paraId="7CDC2A62">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35754B4A">
      <w:pPr>
        <w:snapToGrid w:val="0"/>
        <w:spacing w:before="156" w:beforeLines="50" w:after="50" w:line="460" w:lineRule="exact"/>
        <w:rPr>
          <w:rFonts w:ascii="仿宋" w:hAnsi="仿宋" w:eastAsia="仿宋"/>
          <w:sz w:val="30"/>
          <w:szCs w:val="30"/>
        </w:rPr>
      </w:pPr>
    </w:p>
    <w:p w14:paraId="0D4586C6">
      <w:pPr>
        <w:snapToGrid w:val="0"/>
        <w:spacing w:before="156" w:beforeLines="50" w:after="50" w:line="460" w:lineRule="exact"/>
        <w:rPr>
          <w:rFonts w:ascii="仿宋" w:hAnsi="仿宋" w:eastAsia="仿宋"/>
          <w:sz w:val="30"/>
          <w:szCs w:val="30"/>
        </w:rPr>
      </w:pPr>
    </w:p>
    <w:p w14:paraId="2E8B2CEF">
      <w:pPr>
        <w:snapToGrid w:val="0"/>
        <w:spacing w:before="156" w:beforeLines="50" w:after="50" w:line="460" w:lineRule="exact"/>
        <w:rPr>
          <w:rFonts w:ascii="仿宋" w:hAnsi="仿宋" w:eastAsia="仿宋"/>
          <w:sz w:val="30"/>
          <w:szCs w:val="30"/>
        </w:rPr>
      </w:pPr>
    </w:p>
    <w:p w14:paraId="18BCC265">
      <w:pPr>
        <w:snapToGrid w:val="0"/>
        <w:spacing w:before="156" w:beforeLines="50" w:after="50" w:line="460" w:lineRule="exact"/>
        <w:rPr>
          <w:rFonts w:ascii="仿宋" w:hAnsi="仿宋" w:eastAsia="仿宋"/>
          <w:sz w:val="30"/>
          <w:szCs w:val="30"/>
        </w:rPr>
      </w:pPr>
    </w:p>
    <w:p w14:paraId="591B6171">
      <w:pPr>
        <w:snapToGrid w:val="0"/>
        <w:spacing w:before="156" w:beforeLines="50" w:after="50" w:line="460" w:lineRule="exact"/>
        <w:rPr>
          <w:rFonts w:ascii="仿宋" w:hAnsi="仿宋" w:eastAsia="仿宋"/>
          <w:sz w:val="30"/>
          <w:szCs w:val="30"/>
        </w:rPr>
      </w:pPr>
    </w:p>
    <w:p w14:paraId="5E06F7A7">
      <w:pPr>
        <w:snapToGrid w:val="0"/>
        <w:spacing w:before="156" w:beforeLines="50" w:after="50" w:line="460" w:lineRule="exact"/>
        <w:rPr>
          <w:rFonts w:ascii="仿宋" w:hAnsi="仿宋" w:eastAsia="仿宋"/>
          <w:sz w:val="30"/>
          <w:szCs w:val="30"/>
        </w:rPr>
      </w:pPr>
    </w:p>
    <w:p w14:paraId="4A1B70A3">
      <w:pPr>
        <w:snapToGrid w:val="0"/>
        <w:spacing w:before="156" w:beforeLines="50" w:after="50" w:line="460" w:lineRule="exact"/>
        <w:rPr>
          <w:rFonts w:ascii="仿宋" w:hAnsi="仿宋" w:eastAsia="仿宋"/>
          <w:sz w:val="30"/>
          <w:szCs w:val="30"/>
        </w:rPr>
      </w:pPr>
    </w:p>
    <w:p w14:paraId="3DCCCF54">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439D706E">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616BD582">
      <w:pPr>
        <w:widowControl/>
        <w:jc w:val="left"/>
        <w:rPr>
          <w:rFonts w:hAnsi="宋体" w:cs="宋体"/>
          <w:bCs/>
          <w:sz w:val="24"/>
        </w:rPr>
      </w:pPr>
    </w:p>
    <w:p w14:paraId="4517A188">
      <w:pPr>
        <w:snapToGrid w:val="0"/>
        <w:spacing w:before="156" w:beforeLines="50" w:after="50" w:line="460" w:lineRule="exact"/>
        <w:rPr>
          <w:rFonts w:hint="eastAsia" w:ascii="仿宋" w:hAnsi="仿宋" w:eastAsia="仿宋"/>
          <w:sz w:val="30"/>
          <w:szCs w:val="30"/>
          <w:u w:val="single"/>
        </w:rPr>
      </w:pPr>
      <w:r>
        <w:rPr>
          <w:rFonts w:hint="eastAsia" w:ascii="仿宋" w:hAnsi="仿宋" w:eastAsia="仿宋"/>
          <w:bCs/>
          <w:sz w:val="30"/>
          <w:szCs w:val="30"/>
          <w:lang w:val="en-US" w:eastAsia="zh-CN"/>
        </w:rPr>
        <w:t>响应方</w:t>
      </w:r>
      <w:r>
        <w:rPr>
          <w:rFonts w:hint="eastAsia" w:ascii="仿宋" w:hAnsi="仿宋" w:eastAsia="仿宋"/>
          <w:sz w:val="30"/>
          <w:szCs w:val="30"/>
        </w:rPr>
        <w:t>全称（公章）：</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4E114C08">
      <w:pPr>
        <w:widowControl/>
        <w:jc w:val="left"/>
        <w:rPr>
          <w:rFonts w:ascii="仿宋" w:hAnsi="仿宋" w:eastAsia="仿宋"/>
          <w:color w:val="000000"/>
          <w:sz w:val="30"/>
          <w:szCs w:val="30"/>
        </w:rPr>
      </w:pPr>
      <w:r>
        <w:rPr>
          <w:rFonts w:hint="eastAsia" w:ascii="仿宋" w:hAnsi="仿宋" w:eastAsia="仿宋"/>
          <w:color w:val="000000"/>
          <w:sz w:val="30"/>
          <w:szCs w:val="30"/>
        </w:rPr>
        <w:br w:type="page"/>
      </w:r>
    </w:p>
    <w:p w14:paraId="3CF6F7B5">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附件</w:t>
      </w: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w:t>
      </w:r>
    </w:p>
    <w:p w14:paraId="39F5184A">
      <w:pPr>
        <w:pStyle w:val="14"/>
        <w:keepNext w:val="0"/>
        <w:keepLines w:val="0"/>
        <w:pageBreakBefore w:val="0"/>
        <w:widowControl w:val="0"/>
        <w:kinsoku/>
        <w:wordWrap/>
        <w:overflowPunct w:val="0"/>
        <w:topLinePunct w:val="0"/>
        <w:autoSpaceDE/>
        <w:autoSpaceDN/>
        <w:bidi w:val="0"/>
        <w:adjustRightInd w:val="0"/>
        <w:snapToGrid w:val="0"/>
        <w:spacing w:before="0" w:after="0" w:afterLines="100" w:line="240" w:lineRule="auto"/>
        <w:ind w:firstLine="0"/>
        <w:jc w:val="center"/>
        <w:textAlignment w:val="auto"/>
        <w:rPr>
          <w:rFonts w:hint="eastAsia" w:ascii="宋体" w:hAnsi="宋体" w:eastAsia="宋体" w:cs="Times New Roman"/>
          <w:b/>
          <w:color w:val="000000"/>
          <w:sz w:val="36"/>
          <w:szCs w:val="36"/>
        </w:rPr>
      </w:pPr>
      <w:r>
        <w:rPr>
          <w:rFonts w:hint="eastAsia" w:ascii="宋体" w:hAnsi="宋体" w:eastAsia="宋体" w:cs="Times New Roman"/>
          <w:b/>
          <w:color w:val="000000"/>
          <w:sz w:val="36"/>
          <w:szCs w:val="36"/>
        </w:rPr>
        <w:t>分包意向协议</w:t>
      </w:r>
    </w:p>
    <w:p w14:paraId="12FFD6CC">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响应方名称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采购编号        </w:t>
      </w:r>
      <w:r>
        <w:rPr>
          <w:rFonts w:hint="eastAsia" w:ascii="仿宋" w:hAnsi="仿宋" w:eastAsia="仿宋"/>
          <w:sz w:val="28"/>
          <w:szCs w:val="28"/>
        </w:rPr>
        <w:t>）</w:t>
      </w:r>
      <w:r>
        <w:rPr>
          <w:rFonts w:hint="eastAsia" w:ascii="仿宋" w:hAnsi="仿宋" w:eastAsia="仿宋"/>
          <w:sz w:val="28"/>
          <w:szCs w:val="28"/>
          <w:lang w:val="zh-CN"/>
        </w:rPr>
        <w:t>的成交供应商，将依法采取分包方式履行合同。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响应方名称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响应方名称    </w:t>
      </w:r>
      <w:r>
        <w:rPr>
          <w:rFonts w:hint="eastAsia" w:ascii="仿宋" w:hAnsi="仿宋" w:eastAsia="仿宋"/>
          <w:sz w:val="28"/>
          <w:szCs w:val="28"/>
        </w:rPr>
        <w:t>）负责签署响应文件，（</w:t>
      </w:r>
      <w:r>
        <w:rPr>
          <w:rFonts w:hint="eastAsia" w:ascii="仿宋" w:hAnsi="仿宋" w:eastAsia="仿宋"/>
          <w:sz w:val="28"/>
          <w:szCs w:val="28"/>
          <w:u w:val="single"/>
        </w:rPr>
        <w:t xml:space="preserve">响应方名称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49ECC634">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一、分包内容在采购文件分包要求的范围内，并符合相关法律规定等</w:t>
      </w:r>
    </w:p>
    <w:p w14:paraId="7DA72D0F">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二、分包标的及数量</w:t>
      </w:r>
    </w:p>
    <w:p w14:paraId="06BB3480">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响应方名称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6E1C68F7">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rPr>
      </w:pPr>
      <w:r>
        <w:rPr>
          <w:rFonts w:hint="eastAsia" w:ascii="仿宋" w:hAnsi="仿宋" w:eastAsia="仿宋"/>
          <w:sz w:val="28"/>
          <w:szCs w:val="28"/>
        </w:rPr>
        <w:t>……</w:t>
      </w:r>
    </w:p>
    <w:p w14:paraId="79DAEE32">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2911FD18">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u w:val="single"/>
        </w:rPr>
      </w:pPr>
      <w:r>
        <w:rPr>
          <w:rFonts w:hint="eastAsia" w:ascii="仿宋" w:hAnsi="仿宋" w:eastAsia="仿宋"/>
          <w:sz w:val="28"/>
          <w:szCs w:val="28"/>
          <w:u w:val="single"/>
        </w:rPr>
        <w:t xml:space="preserve">                                                                               </w:t>
      </w:r>
    </w:p>
    <w:p w14:paraId="66B717B0">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 xml:space="preserve">四、质量 </w:t>
      </w:r>
    </w:p>
    <w:p w14:paraId="2502FE84">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u w:val="single"/>
          <w:lang w:val="zh-CN"/>
        </w:rPr>
      </w:pPr>
      <w:r>
        <w:rPr>
          <w:rFonts w:hint="eastAsia" w:ascii="仿宋" w:hAnsi="仿宋" w:eastAsia="仿宋"/>
          <w:sz w:val="28"/>
          <w:szCs w:val="28"/>
          <w:u w:val="single"/>
        </w:rPr>
        <w:t xml:space="preserve">                                                                                     </w:t>
      </w:r>
    </w:p>
    <w:p w14:paraId="5DA55C73">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五、价款或者报酬</w:t>
      </w:r>
    </w:p>
    <w:p w14:paraId="47F56A79">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u w:val="single"/>
          <w:lang w:val="zh-CN"/>
        </w:rPr>
      </w:pPr>
      <w:r>
        <w:rPr>
          <w:rFonts w:hint="eastAsia" w:ascii="仿宋" w:hAnsi="仿宋" w:eastAsia="仿宋"/>
          <w:sz w:val="28"/>
          <w:szCs w:val="28"/>
          <w:u w:val="single"/>
        </w:rPr>
        <w:t xml:space="preserve">                                                                                     </w:t>
      </w:r>
    </w:p>
    <w:p w14:paraId="6A399BD2">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六、违约责任</w:t>
      </w:r>
    </w:p>
    <w:p w14:paraId="639A1898">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u w:val="single"/>
          <w:lang w:val="zh-CN"/>
        </w:rPr>
      </w:pPr>
      <w:r>
        <w:rPr>
          <w:rFonts w:hint="eastAsia" w:ascii="仿宋" w:hAnsi="仿宋" w:eastAsia="仿宋"/>
          <w:sz w:val="28"/>
          <w:szCs w:val="28"/>
          <w:u w:val="single"/>
        </w:rPr>
        <w:t xml:space="preserve">                                                                                     </w:t>
      </w:r>
    </w:p>
    <w:p w14:paraId="6384CE97">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 xml:space="preserve">七、争议解决的办法 </w:t>
      </w:r>
    </w:p>
    <w:p w14:paraId="7884ECDC">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u w:val="single"/>
          <w:lang w:val="zh-CN"/>
        </w:rPr>
      </w:pPr>
      <w:r>
        <w:rPr>
          <w:rFonts w:hint="eastAsia" w:ascii="仿宋" w:hAnsi="仿宋" w:eastAsia="仿宋"/>
          <w:sz w:val="28"/>
          <w:szCs w:val="28"/>
          <w:u w:val="single"/>
        </w:rPr>
        <w:t xml:space="preserve">                                                                               </w:t>
      </w:r>
    </w:p>
    <w:p w14:paraId="7433185E">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八、其他</w:t>
      </w:r>
    </w:p>
    <w:p w14:paraId="20C1F331">
      <w:pPr>
        <w:keepNext w:val="0"/>
        <w:keepLines w:val="0"/>
        <w:pageBreakBefore w:val="0"/>
        <w:widowControl w:val="0"/>
        <w:kinsoku/>
        <w:wordWrap/>
        <w:overflowPunct/>
        <w:topLinePunct w:val="0"/>
        <w:autoSpaceDE/>
        <w:autoSpaceDN/>
        <w:bidi w:val="0"/>
        <w:adjustRightInd w:val="0"/>
        <w:snapToGrid w:val="0"/>
        <w:spacing w:before="0" w:beforeLines="30" w:after="0" w:afterLines="30" w:line="240" w:lineRule="auto"/>
        <w:ind w:left="0" w:leftChars="0" w:firstLine="562" w:firstLineChars="200"/>
        <w:textAlignment w:val="auto"/>
        <w:rPr>
          <w:rFonts w:ascii="仿宋" w:hAnsi="仿宋" w:eastAsia="仿宋"/>
          <w:b/>
          <w:sz w:val="28"/>
          <w:szCs w:val="28"/>
          <w:lang w:val="zh-CN"/>
        </w:rPr>
      </w:pPr>
      <w:r>
        <w:rPr>
          <w:rFonts w:hint="eastAsia" w:ascii="仿宋" w:hAnsi="仿宋" w:eastAsia="仿宋"/>
          <w:b/>
          <w:sz w:val="28"/>
          <w:szCs w:val="28"/>
        </w:rPr>
        <w:t>（</w:t>
      </w:r>
      <w:r>
        <w:rPr>
          <w:rFonts w:hint="eastAsia" w:ascii="仿宋" w:hAnsi="仿宋" w:eastAsia="仿宋"/>
          <w:b/>
          <w:sz w:val="28"/>
          <w:szCs w:val="28"/>
          <w:u w:val="single"/>
        </w:rPr>
        <w:t xml:space="preserve">分包供应商名称      </w:t>
      </w:r>
      <w:r>
        <w:rPr>
          <w:rFonts w:hint="eastAsia" w:ascii="仿宋" w:hAnsi="仿宋" w:eastAsia="仿宋"/>
          <w:b/>
          <w:sz w:val="28"/>
          <w:szCs w:val="28"/>
        </w:rPr>
        <w:t>）的合同份额占到合同总金额</w:t>
      </w:r>
      <w:r>
        <w:rPr>
          <w:rFonts w:hint="eastAsia" w:ascii="仿宋" w:hAnsi="仿宋" w:eastAsia="仿宋"/>
          <w:b/>
          <w:sz w:val="28"/>
          <w:szCs w:val="28"/>
          <w:u w:val="single"/>
        </w:rPr>
        <w:t xml:space="preserve">     </w:t>
      </w:r>
      <w:r>
        <w:rPr>
          <w:rFonts w:hint="eastAsia" w:ascii="仿宋" w:hAnsi="仿宋" w:eastAsia="仿宋"/>
          <w:b/>
          <w:sz w:val="28"/>
          <w:szCs w:val="28"/>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14A4395E">
      <w:pPr>
        <w:keepNext w:val="0"/>
        <w:keepLines w:val="0"/>
        <w:pageBreakBefore w:val="0"/>
        <w:widowControl w:val="0"/>
        <w:kinsoku/>
        <w:wordWrap/>
        <w:overflowPunct/>
        <w:topLinePunct w:val="0"/>
        <w:autoSpaceDE/>
        <w:autoSpaceDN/>
        <w:bidi w:val="0"/>
        <w:adjustRightInd w:val="0"/>
        <w:snapToGrid w:val="0"/>
        <w:spacing w:before="0" w:beforeLines="100" w:after="0" w:afterLines="50" w:line="240" w:lineRule="auto"/>
        <w:ind w:left="0" w:leftChars="0" w:firstLine="560" w:firstLineChars="200"/>
        <w:textAlignment w:val="auto"/>
        <w:rPr>
          <w:rFonts w:hint="eastAsia" w:ascii="仿宋" w:hAnsi="仿宋" w:eastAsia="仿宋"/>
          <w:sz w:val="28"/>
          <w:szCs w:val="28"/>
          <w:lang w:val="zh-CN"/>
        </w:rPr>
      </w:pPr>
      <w:r>
        <w:rPr>
          <w:rFonts w:hint="eastAsia" w:ascii="仿宋" w:hAnsi="仿宋" w:eastAsia="仿宋"/>
          <w:sz w:val="28"/>
          <w:szCs w:val="28"/>
          <w:lang w:val="zh-CN"/>
        </w:rPr>
        <w:t>响应方名称(盖公章)：</w:t>
      </w:r>
      <w:r>
        <w:rPr>
          <w:rFonts w:hint="eastAsia" w:ascii="仿宋" w:hAnsi="仿宋" w:eastAsia="仿宋"/>
          <w:sz w:val="28"/>
          <w:szCs w:val="28"/>
          <w:lang w:val="zh-CN"/>
        </w:rPr>
        <w:tab/>
      </w:r>
      <w:r>
        <w:rPr>
          <w:rFonts w:hint="eastAsia" w:ascii="仿宋" w:hAnsi="仿宋" w:eastAsia="仿宋"/>
          <w:sz w:val="28"/>
          <w:szCs w:val="28"/>
          <w:lang w:val="zh-CN"/>
        </w:rPr>
        <w:tab/>
      </w:r>
      <w:r>
        <w:rPr>
          <w:rFonts w:hint="eastAsia" w:ascii="仿宋" w:hAnsi="仿宋" w:eastAsia="仿宋"/>
          <w:sz w:val="28"/>
          <w:szCs w:val="28"/>
          <w:lang w:val="zh-CN"/>
        </w:rPr>
        <w:tab/>
      </w:r>
      <w:r>
        <w:rPr>
          <w:rFonts w:hint="eastAsia" w:ascii="仿宋" w:hAnsi="仿宋" w:eastAsia="仿宋"/>
          <w:sz w:val="28"/>
          <w:szCs w:val="28"/>
          <w:lang w:val="zh-CN"/>
        </w:rPr>
        <w:tab/>
      </w:r>
      <w:r>
        <w:rPr>
          <w:rFonts w:hint="eastAsia" w:ascii="仿宋" w:hAnsi="仿宋" w:eastAsia="仿宋"/>
          <w:sz w:val="28"/>
          <w:szCs w:val="28"/>
          <w:lang w:val="zh-CN"/>
        </w:rPr>
        <w:tab/>
      </w:r>
    </w:p>
    <w:p w14:paraId="696C017B">
      <w:pPr>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ind w:left="0" w:leftChars="0" w:firstLine="560" w:firstLineChars="200"/>
        <w:textAlignment w:val="auto"/>
        <w:rPr>
          <w:rFonts w:hint="eastAsia" w:ascii="仿宋" w:hAnsi="仿宋" w:eastAsia="仿宋"/>
          <w:sz w:val="28"/>
          <w:szCs w:val="28"/>
          <w:lang w:val="zh-CN"/>
        </w:rPr>
      </w:pPr>
      <w:r>
        <w:rPr>
          <w:rFonts w:hint="eastAsia" w:ascii="仿宋" w:hAnsi="仿宋" w:eastAsia="仿宋"/>
          <w:sz w:val="28"/>
          <w:szCs w:val="28"/>
          <w:lang w:val="zh-CN"/>
        </w:rPr>
        <w:t>分包供应商名称（盖公章）：</w:t>
      </w:r>
      <w:r>
        <w:rPr>
          <w:rFonts w:hint="eastAsia" w:ascii="仿宋" w:hAnsi="仿宋" w:eastAsia="仿宋"/>
          <w:sz w:val="28"/>
          <w:szCs w:val="28"/>
          <w:lang w:val="zh-CN"/>
        </w:rPr>
        <w:tab/>
      </w:r>
      <w:r>
        <w:rPr>
          <w:rFonts w:hint="eastAsia" w:ascii="仿宋" w:hAnsi="仿宋" w:eastAsia="仿宋"/>
          <w:sz w:val="28"/>
          <w:szCs w:val="28"/>
          <w:lang w:val="zh-CN"/>
        </w:rPr>
        <w:tab/>
      </w:r>
      <w:r>
        <w:rPr>
          <w:rFonts w:hint="eastAsia" w:ascii="仿宋" w:hAnsi="仿宋" w:eastAsia="仿宋"/>
          <w:sz w:val="28"/>
          <w:szCs w:val="28"/>
          <w:lang w:val="zh-CN"/>
        </w:rPr>
        <w:tab/>
      </w:r>
      <w:r>
        <w:rPr>
          <w:rFonts w:hint="eastAsia" w:ascii="仿宋" w:hAnsi="仿宋" w:eastAsia="仿宋"/>
          <w:sz w:val="28"/>
          <w:szCs w:val="28"/>
          <w:lang w:val="zh-CN"/>
        </w:rPr>
        <w:tab/>
      </w:r>
      <w:r>
        <w:rPr>
          <w:rFonts w:hint="eastAsia" w:ascii="仿宋" w:hAnsi="仿宋" w:eastAsia="仿宋"/>
          <w:sz w:val="28"/>
          <w:szCs w:val="28"/>
          <w:lang w:val="zh-CN"/>
        </w:rPr>
        <w:tab/>
      </w:r>
      <w:r>
        <w:rPr>
          <w:rFonts w:hint="eastAsia" w:ascii="仿宋" w:hAnsi="仿宋" w:eastAsia="仿宋"/>
          <w:sz w:val="28"/>
          <w:szCs w:val="28"/>
          <w:lang w:val="zh-CN"/>
        </w:rPr>
        <w:tab/>
      </w:r>
    </w:p>
    <w:p w14:paraId="289B8BB5">
      <w:pPr>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ind w:left="0" w:leftChars="0" w:firstLine="560" w:firstLineChars="200"/>
        <w:textAlignment w:val="auto"/>
        <w:rPr>
          <w:rFonts w:hint="eastAsia" w:ascii="仿宋" w:hAnsi="仿宋" w:eastAsia="仿宋"/>
          <w:sz w:val="28"/>
          <w:szCs w:val="28"/>
          <w:lang w:val="zh-CN"/>
        </w:rPr>
      </w:pPr>
      <w:r>
        <w:rPr>
          <w:rFonts w:hint="eastAsia" w:ascii="仿宋" w:hAnsi="仿宋" w:eastAsia="仿宋"/>
          <w:sz w:val="28"/>
          <w:szCs w:val="28"/>
          <w:lang w:val="zh-CN"/>
        </w:rPr>
        <w:t>……</w:t>
      </w:r>
    </w:p>
    <w:p w14:paraId="3A7B97B2">
      <w:pPr>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ind w:left="0" w:leftChars="0" w:firstLine="560" w:firstLineChars="200"/>
        <w:textAlignment w:val="auto"/>
        <w:rPr>
          <w:rFonts w:hint="eastAsia" w:ascii="仿宋" w:hAnsi="仿宋" w:eastAsia="仿宋"/>
          <w:sz w:val="28"/>
          <w:szCs w:val="28"/>
          <w:lang w:val="zh-CN"/>
        </w:rPr>
      </w:pPr>
      <w:r>
        <w:rPr>
          <w:rFonts w:hint="eastAsia" w:ascii="仿宋" w:hAnsi="仿宋" w:eastAsia="仿宋"/>
          <w:sz w:val="28"/>
          <w:szCs w:val="28"/>
          <w:lang w:val="zh-CN"/>
        </w:rPr>
        <w:t xml:space="preserve">                                 日期：  </w:t>
      </w:r>
      <w:r>
        <w:rPr>
          <w:rFonts w:hint="eastAsia" w:ascii="仿宋" w:hAnsi="仿宋" w:eastAsia="仿宋"/>
          <w:sz w:val="28"/>
          <w:szCs w:val="28"/>
          <w:lang w:val="en-US" w:eastAsia="zh-CN"/>
        </w:rPr>
        <w:t xml:space="preserve">  </w:t>
      </w:r>
      <w:r>
        <w:rPr>
          <w:rFonts w:hint="eastAsia" w:ascii="仿宋" w:hAnsi="仿宋" w:eastAsia="仿宋"/>
          <w:sz w:val="28"/>
          <w:szCs w:val="28"/>
          <w:lang w:val="zh-CN"/>
        </w:rPr>
        <w:t xml:space="preserve">年 </w:t>
      </w:r>
      <w:r>
        <w:rPr>
          <w:rFonts w:hint="eastAsia" w:ascii="仿宋" w:hAnsi="仿宋" w:eastAsia="仿宋"/>
          <w:sz w:val="28"/>
          <w:szCs w:val="28"/>
          <w:lang w:val="en-US" w:eastAsia="zh-CN"/>
        </w:rPr>
        <w:t xml:space="preserve"> </w:t>
      </w:r>
      <w:r>
        <w:rPr>
          <w:rFonts w:hint="eastAsia" w:ascii="仿宋" w:hAnsi="仿宋" w:eastAsia="仿宋"/>
          <w:sz w:val="28"/>
          <w:szCs w:val="28"/>
          <w:lang w:val="zh-CN"/>
        </w:rPr>
        <w:t xml:space="preserve"> 月   日</w:t>
      </w:r>
    </w:p>
    <w:p w14:paraId="44399B1C">
      <w:pPr>
        <w:rPr>
          <w:rFonts w:hint="eastAsia" w:ascii="仿宋" w:hAnsi="仿宋" w:eastAsia="仿宋"/>
          <w:color w:val="000000"/>
          <w:sz w:val="30"/>
          <w:szCs w:val="30"/>
        </w:rPr>
      </w:pPr>
      <w:r>
        <w:rPr>
          <w:rFonts w:hint="eastAsia" w:ascii="仿宋" w:hAnsi="仿宋" w:eastAsia="仿宋"/>
          <w:color w:val="000000"/>
          <w:sz w:val="30"/>
          <w:szCs w:val="30"/>
        </w:rPr>
        <w:br w:type="page"/>
      </w:r>
    </w:p>
    <w:p w14:paraId="44BB1EBE">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附件</w:t>
      </w: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w:t>
      </w:r>
    </w:p>
    <w:p w14:paraId="609FD943">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中小企业声明函（工程、服务）</w:t>
      </w:r>
    </w:p>
    <w:p w14:paraId="7E91AF56">
      <w:pPr>
        <w:snapToGrid w:val="0"/>
        <w:spacing w:line="312" w:lineRule="auto"/>
        <w:ind w:firstLine="560" w:firstLineChars="200"/>
        <w:rPr>
          <w:rFonts w:ascii="仿宋" w:hAnsi="仿宋" w:eastAsia="仿宋"/>
          <w:color w:val="000000" w:themeColor="text1"/>
          <w:sz w:val="28"/>
          <w:szCs w:val="28"/>
          <w14:textFill>
            <w14:solidFill>
              <w14:schemeClr w14:val="tx1"/>
            </w14:solidFill>
          </w14:textFill>
        </w:rPr>
      </w:pPr>
    </w:p>
    <w:p w14:paraId="1E66F457">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本公司郑重声明，根据《政府采购促进中小企业发展管理办法》（财库﹝2020﹞46 号）的规定，本公司参加</w:t>
      </w:r>
      <w:r>
        <w:rPr>
          <w:rFonts w:hint="eastAsia" w:ascii="仿宋" w:hAnsi="仿宋" w:eastAsia="仿宋"/>
          <w:color w:val="000000" w:themeColor="text1"/>
          <w:sz w:val="28"/>
          <w:szCs w:val="28"/>
          <w:highlight w:val="none"/>
          <w:u w:val="single"/>
          <w14:textFill>
            <w14:solidFill>
              <w14:schemeClr w14:val="tx1"/>
            </w14:solidFill>
          </w14:textFill>
        </w:rPr>
        <w:t>（单位名称）</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u w:val="single"/>
          <w14:textFill>
            <w14:solidFill>
              <w14:schemeClr w14:val="tx1"/>
            </w14:solidFill>
          </w14:textFill>
        </w:rPr>
        <w:t>（项目名称）</w:t>
      </w:r>
      <w:r>
        <w:rPr>
          <w:rFonts w:hint="eastAsia" w:ascii="仿宋" w:hAnsi="仿宋" w:eastAsia="仿宋"/>
          <w:color w:val="000000" w:themeColor="text1"/>
          <w:sz w:val="28"/>
          <w:szCs w:val="28"/>
          <w:highlight w:val="none"/>
          <w14:textFill>
            <w14:solidFill>
              <w14:schemeClr w14:val="tx1"/>
            </w14:solidFill>
          </w14:textFill>
        </w:rPr>
        <w:t>采购活动，工程的施工单位全部为符合政策要求的中小企业（或者：服务全部由符合政策要求的中小企业承接，即提供服务的人员为中小企业依照《中华人民共和国劳动合同法》订立劳动合同的从业人员）。相关企业的具体情况如下：</w:t>
      </w:r>
      <w:r>
        <w:rPr>
          <w:rFonts w:hint="eastAsia" w:ascii="仿宋" w:hAnsi="仿宋" w:eastAsia="仿宋"/>
          <w:color w:val="000000" w:themeColor="text1"/>
          <w:sz w:val="28"/>
          <w:szCs w:val="28"/>
          <w14:textFill>
            <w14:solidFill>
              <w14:schemeClr w14:val="tx1"/>
            </w14:solidFill>
          </w14:textFill>
        </w:rPr>
        <w:t xml:space="preserve"> </w:t>
      </w:r>
    </w:p>
    <w:p w14:paraId="285DD3C1">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 </w:t>
      </w:r>
      <w:r>
        <w:rPr>
          <w:rFonts w:hint="eastAsia" w:ascii="仿宋" w:hAnsi="仿宋" w:eastAsia="仿宋"/>
          <w:color w:val="000000" w:themeColor="text1"/>
          <w:sz w:val="28"/>
          <w:szCs w:val="28"/>
          <w:u w:val="single"/>
          <w14:textFill>
            <w14:solidFill>
              <w14:schemeClr w14:val="tx1"/>
            </w14:solidFill>
          </w14:textFill>
        </w:rPr>
        <w:t>（标的名称）</w:t>
      </w:r>
      <w:r>
        <w:rPr>
          <w:rFonts w:hint="eastAsia" w:ascii="仿宋" w:hAnsi="仿宋" w:eastAsia="仿宋"/>
          <w:color w:val="000000" w:themeColor="text1"/>
          <w:sz w:val="28"/>
          <w:szCs w:val="28"/>
          <w14:textFill>
            <w14:solidFill>
              <w14:schemeClr w14:val="tx1"/>
            </w14:solidFill>
          </w14:textFill>
        </w:rPr>
        <w:t xml:space="preserve"> ，属于</w:t>
      </w:r>
      <w:r>
        <w:rPr>
          <w:rFonts w:hint="eastAsia" w:ascii="仿宋" w:hAnsi="仿宋" w:eastAsia="仿宋"/>
          <w:color w:val="000000" w:themeColor="text1"/>
          <w:sz w:val="28"/>
          <w:szCs w:val="28"/>
          <w:u w:val="single"/>
          <w14:textFill>
            <w14:solidFill>
              <w14:schemeClr w14:val="tx1"/>
            </w14:solidFill>
          </w14:textFill>
        </w:rPr>
        <w:t>（采购文件中明确的所属行业）</w:t>
      </w:r>
      <w:r>
        <w:rPr>
          <w:rFonts w:hint="eastAsia" w:ascii="仿宋" w:hAnsi="仿宋" w:eastAsia="仿宋"/>
          <w:color w:val="000000" w:themeColor="text1"/>
          <w:sz w:val="28"/>
          <w:szCs w:val="28"/>
          <w14:textFill>
            <w14:solidFill>
              <w14:schemeClr w14:val="tx1"/>
            </w14:solidFill>
          </w14:textFill>
        </w:rPr>
        <w:t>； 承建（承接）企业为</w:t>
      </w:r>
      <w:r>
        <w:rPr>
          <w:rFonts w:hint="eastAsia" w:ascii="仿宋" w:hAnsi="仿宋" w:eastAsia="仿宋"/>
          <w:color w:val="000000" w:themeColor="text1"/>
          <w:sz w:val="28"/>
          <w:szCs w:val="28"/>
          <w:u w:val="single"/>
          <w14:textFill>
            <w14:solidFill>
              <w14:schemeClr w14:val="tx1"/>
            </w14:solidFill>
          </w14:textFill>
        </w:rPr>
        <w:t>（企业名称）</w:t>
      </w:r>
      <w:r>
        <w:rPr>
          <w:rFonts w:hint="eastAsia" w:ascii="仿宋" w:hAnsi="仿宋" w:eastAsia="仿宋"/>
          <w:color w:val="000000" w:themeColor="text1"/>
          <w:sz w:val="28"/>
          <w:szCs w:val="28"/>
          <w14:textFill>
            <w14:solidFill>
              <w14:schemeClr w14:val="tx1"/>
            </w14:solidFill>
          </w14:textFill>
        </w:rPr>
        <w:t>，从业人员</w:t>
      </w:r>
      <w:r>
        <w:rPr>
          <w:rFonts w:hint="eastAsia" w:ascii="仿宋" w:hAnsi="仿宋" w:eastAsia="仿宋"/>
          <w:sz w:val="28"/>
          <w:szCs w:val="28"/>
          <w:u w:val="single"/>
        </w:rPr>
        <w:t xml:space="preserve">    </w:t>
      </w:r>
      <w:r>
        <w:rPr>
          <w:rFonts w:hint="eastAsia" w:ascii="仿宋" w:hAnsi="仿宋" w:eastAsia="仿宋"/>
          <w:color w:val="000000" w:themeColor="text1"/>
          <w:sz w:val="28"/>
          <w:szCs w:val="28"/>
          <w14:textFill>
            <w14:solidFill>
              <w14:schemeClr w14:val="tx1"/>
            </w14:solidFill>
          </w14:textFill>
        </w:rPr>
        <w:t>人，营业收入为</w:t>
      </w:r>
      <w:r>
        <w:rPr>
          <w:rFonts w:hint="eastAsia" w:ascii="仿宋" w:hAnsi="仿宋" w:eastAsia="仿宋"/>
          <w:sz w:val="28"/>
          <w:szCs w:val="28"/>
          <w:u w:val="single"/>
        </w:rPr>
        <w:t xml:space="preserve">    </w:t>
      </w:r>
      <w:r>
        <w:rPr>
          <w:rFonts w:hint="eastAsia" w:ascii="仿宋" w:hAnsi="仿宋" w:eastAsia="仿宋"/>
          <w:color w:val="000000" w:themeColor="text1"/>
          <w:sz w:val="28"/>
          <w:szCs w:val="28"/>
          <w14:textFill>
            <w14:solidFill>
              <w14:schemeClr w14:val="tx1"/>
            </w14:solidFill>
          </w14:textFill>
        </w:rPr>
        <w:t>万元，资产总额为</w:t>
      </w:r>
      <w:r>
        <w:rPr>
          <w:rFonts w:hint="eastAsia" w:ascii="仿宋" w:hAnsi="仿宋" w:eastAsia="仿宋"/>
          <w:sz w:val="28"/>
          <w:szCs w:val="28"/>
          <w:u w:val="single"/>
        </w:rPr>
        <w:t xml:space="preserve">    </w:t>
      </w:r>
      <w:r>
        <w:rPr>
          <w:rFonts w:hint="eastAsia" w:ascii="仿宋" w:hAnsi="仿宋" w:eastAsia="仿宋"/>
          <w:color w:val="000000" w:themeColor="text1"/>
          <w:sz w:val="28"/>
          <w:szCs w:val="28"/>
          <w14:textFill>
            <w14:solidFill>
              <w14:schemeClr w14:val="tx1"/>
            </w14:solidFill>
          </w14:textFill>
        </w:rPr>
        <w:t>万元</w:t>
      </w:r>
      <w:r>
        <w:rPr>
          <w:rFonts w:hint="eastAsia" w:ascii="仿宋" w:hAnsi="仿宋" w:eastAsia="仿宋"/>
          <w:color w:val="000000" w:themeColor="text1"/>
          <w:sz w:val="28"/>
          <w:szCs w:val="28"/>
          <w:vertAlign w:val="superscript"/>
          <w14:textFill>
            <w14:solidFill>
              <w14:schemeClr w14:val="tx1"/>
            </w14:solidFill>
          </w14:textFill>
        </w:rPr>
        <w:t xml:space="preserve"> 1</w:t>
      </w:r>
      <w:r>
        <w:rPr>
          <w:rFonts w:hint="eastAsia" w:ascii="仿宋" w:hAnsi="仿宋" w:eastAsia="仿宋"/>
          <w:color w:val="000000" w:themeColor="text1"/>
          <w:sz w:val="28"/>
          <w:szCs w:val="28"/>
          <w14:textFill>
            <w14:solidFill>
              <w14:schemeClr w14:val="tx1"/>
            </w14:solidFill>
          </w14:textFill>
        </w:rPr>
        <w:t>，属于</w:t>
      </w:r>
      <w:r>
        <w:rPr>
          <w:rFonts w:hint="eastAsia" w:ascii="仿宋" w:hAnsi="仿宋" w:eastAsia="仿宋"/>
          <w:color w:val="000000" w:themeColor="text1"/>
          <w:sz w:val="28"/>
          <w:szCs w:val="28"/>
          <w:u w:val="single"/>
          <w14:textFill>
            <w14:solidFill>
              <w14:schemeClr w14:val="tx1"/>
            </w14:solidFill>
          </w14:textFill>
        </w:rPr>
        <w:t>（中型企业、小型企业、微型企业）</w:t>
      </w:r>
      <w:r>
        <w:rPr>
          <w:rFonts w:hint="eastAsia" w:ascii="仿宋" w:hAnsi="仿宋" w:eastAsia="仿宋"/>
          <w:color w:val="000000" w:themeColor="text1"/>
          <w:sz w:val="28"/>
          <w:szCs w:val="28"/>
          <w14:textFill>
            <w14:solidFill>
              <w14:schemeClr w14:val="tx1"/>
            </w14:solidFill>
          </w14:textFill>
        </w:rPr>
        <w:t xml:space="preserve">； </w:t>
      </w:r>
    </w:p>
    <w:p w14:paraId="15BDE5E3">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14:paraId="27185F69">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560" w:firstLineChars="2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以上企业</w:t>
      </w:r>
      <w:r>
        <w:rPr>
          <w:rFonts w:hint="eastAsia" w:ascii="仿宋" w:hAnsi="仿宋" w:eastAsia="仿宋"/>
          <w:color w:val="000000" w:themeColor="text1"/>
          <w:sz w:val="28"/>
          <w:szCs w:val="28"/>
          <w14:textFill>
            <w14:solidFill>
              <w14:schemeClr w14:val="tx1"/>
            </w14:solidFill>
          </w14:textFill>
        </w:rPr>
        <w:t>，不属于大企业的分支机构，不存在控股股东为大企业的情形，也不存在与大企业的负责人为同一人的情形。</w:t>
      </w:r>
    </w:p>
    <w:p w14:paraId="616215BA">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560" w:firstLineChars="2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本企业对上述声明内容的真实性负责。如有虚假，将依法承担相应责任。 </w:t>
      </w:r>
    </w:p>
    <w:p w14:paraId="4CA7ED74">
      <w:pPr>
        <w:snapToGrid w:val="0"/>
        <w:spacing w:line="312" w:lineRule="auto"/>
        <w:ind w:firstLine="4620" w:firstLineChars="16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磋商响应方全称（盖章）： </w:t>
      </w:r>
    </w:p>
    <w:p w14:paraId="4A34E5B4">
      <w:pPr>
        <w:snapToGrid w:val="0"/>
        <w:spacing w:line="312" w:lineRule="auto"/>
        <w:ind w:firstLine="4620" w:firstLineChars="16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日 期：</w:t>
      </w:r>
    </w:p>
    <w:p w14:paraId="3E3621BB">
      <w:pPr>
        <w:pStyle w:val="29"/>
        <w:spacing w:before="120" w:after="120" w:line="360" w:lineRule="auto"/>
        <w:rPr>
          <w:rFonts w:ascii="Times New Roman" w:eastAsia="Times New Roman"/>
          <w:color w:val="000000" w:themeColor="text1"/>
          <w:position w:val="6"/>
          <w:sz w:val="11"/>
          <w14:textFill>
            <w14:solidFill>
              <w14:schemeClr w14:val="tx1"/>
            </w14:solidFill>
          </w14:textFill>
        </w:rPr>
      </w:pPr>
    </w:p>
    <w:p w14:paraId="71AF627E">
      <w:pPr>
        <w:pStyle w:val="29"/>
        <w:spacing w:before="120" w:after="120" w:line="360" w:lineRule="auto"/>
        <w:rPr>
          <w:rFonts w:ascii="Times New Roman" w:hAnsi="Times New Roman"/>
          <w:b/>
          <w:color w:val="000000" w:themeColor="text1"/>
          <w14:textFill>
            <w14:solidFill>
              <w14:schemeClr w14:val="tx1"/>
            </w14:solidFill>
          </w14:textFill>
        </w:rPr>
      </w:pPr>
      <w:r>
        <w:rPr>
          <w:rFonts w:ascii="Times New Roman" w:eastAsia="Times New Roman"/>
          <w:color w:val="000000" w:themeColor="text1"/>
          <w:position w:val="6"/>
          <w:sz w:val="11"/>
          <w14:textFill>
            <w14:solidFill>
              <w14:schemeClr w14:val="tx1"/>
            </w14:solidFill>
          </w14:textFill>
        </w:rPr>
        <w:t>1</w:t>
      </w:r>
      <w:r>
        <w:rPr>
          <w:rFonts w:hint="eastAsia"/>
          <w:color w:val="000000" w:themeColor="text1"/>
          <w:sz w:val="18"/>
          <w14:textFill>
            <w14:solidFill>
              <w14:schemeClr w14:val="tx1"/>
            </w14:solidFill>
          </w14:textFill>
        </w:rPr>
        <w:t>从业人员、营业收入、资产总额填报上一年度数据，无上一年度数据的新成立企业可不填报。</w:t>
      </w:r>
    </w:p>
    <w:p w14:paraId="2E9A31F3">
      <w:pPr>
        <w:rPr>
          <w:rFonts w:ascii="仿宋" w:hAnsi="仿宋" w:eastAsia="仿宋"/>
          <w:szCs w:val="24"/>
        </w:rPr>
      </w:pPr>
      <w:r>
        <w:rPr>
          <w:rFonts w:hint="eastAsia" w:ascii="仿宋" w:hAnsi="仿宋" w:eastAsia="仿宋"/>
          <w:color w:val="000000"/>
          <w:sz w:val="30"/>
          <w:szCs w:val="30"/>
        </w:rPr>
        <w:br w:type="page"/>
      </w:r>
      <w:r>
        <w:rPr>
          <w:rFonts w:hint="eastAsia" w:ascii="仿宋" w:hAnsi="仿宋" w:eastAsia="仿宋"/>
          <w:color w:val="000000"/>
          <w:sz w:val="30"/>
          <w:szCs w:val="30"/>
        </w:rPr>
        <w:t>附件</w:t>
      </w: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w:t>
      </w:r>
    </w:p>
    <w:p w14:paraId="5DCC8E79">
      <w:pPr>
        <w:snapToGrid w:val="0"/>
        <w:spacing w:before="50" w:after="50"/>
        <w:jc w:val="center"/>
        <w:rPr>
          <w:rFonts w:hint="eastAsia" w:ascii="仿宋" w:hAnsi="仿宋" w:eastAsia="仿宋" w:cs="Times New Roman"/>
          <w:b/>
          <w:color w:val="000000" w:themeColor="text1"/>
          <w:sz w:val="36"/>
          <w:szCs w:val="36"/>
          <w14:textFill>
            <w14:solidFill>
              <w14:schemeClr w14:val="tx1"/>
            </w14:solidFill>
          </w14:textFill>
        </w:rPr>
      </w:pPr>
    </w:p>
    <w:p w14:paraId="7C824278">
      <w:pPr>
        <w:snapToGrid w:val="0"/>
        <w:spacing w:before="50" w:after="50"/>
        <w:jc w:val="center"/>
        <w:rPr>
          <w:rFonts w:hint="eastAsia" w:ascii="仿宋" w:hAnsi="仿宋" w:eastAsia="仿宋" w:cs="Times New Roman"/>
          <w:b/>
          <w:color w:val="000000" w:themeColor="text1"/>
          <w:sz w:val="36"/>
          <w:szCs w:val="36"/>
          <w14:textFill>
            <w14:solidFill>
              <w14:schemeClr w14:val="tx1"/>
            </w14:solidFill>
          </w14:textFill>
        </w:rPr>
      </w:pPr>
      <w:r>
        <w:rPr>
          <w:rFonts w:hint="eastAsia" w:ascii="仿宋" w:hAnsi="仿宋" w:eastAsia="仿宋" w:cs="Times New Roman"/>
          <w:b/>
          <w:color w:val="000000" w:themeColor="text1"/>
          <w:sz w:val="36"/>
          <w:szCs w:val="36"/>
          <w14:textFill>
            <w14:solidFill>
              <w14:schemeClr w14:val="tx1"/>
            </w14:solidFill>
          </w14:textFill>
        </w:rPr>
        <w:t>残疾人福利性单位声明函</w:t>
      </w:r>
    </w:p>
    <w:p w14:paraId="0FB4EC35">
      <w:pPr>
        <w:spacing w:line="588" w:lineRule="exact"/>
        <w:rPr>
          <w:rFonts w:ascii="仿宋_GB2312" w:eastAsia="Times New Roman"/>
          <w:b/>
          <w:spacing w:val="6"/>
          <w:sz w:val="30"/>
          <w:szCs w:val="30"/>
        </w:rPr>
      </w:pPr>
    </w:p>
    <w:p w14:paraId="097DFA98">
      <w:pPr>
        <w:keepNext w:val="0"/>
        <w:keepLines w:val="0"/>
        <w:pageBreakBefore w:val="0"/>
        <w:widowControl w:val="0"/>
        <w:kinsoku/>
        <w:wordWrap/>
        <w:overflowPunct/>
        <w:topLinePunct w:val="0"/>
        <w:autoSpaceDE/>
        <w:autoSpaceDN/>
        <w:bidi w:val="0"/>
        <w:adjustRightInd w:val="0"/>
        <w:snapToGrid w:val="0"/>
        <w:spacing w:before="0" w:beforeLines="50" w:after="0" w:afterLines="50" w:line="360" w:lineRule="auto"/>
        <w:ind w:firstLine="560" w:firstLineChars="200"/>
        <w:textAlignment w:val="auto"/>
        <w:rPr>
          <w:rFonts w:ascii="仿宋" w:hAnsi="仿宋" w:eastAsia="仿宋"/>
          <w:sz w:val="28"/>
          <w:szCs w:val="28"/>
        </w:rPr>
      </w:pPr>
      <w:r>
        <w:rPr>
          <w:rFonts w:hint="eastAsia" w:ascii="仿宋" w:hAnsi="仿宋" w:eastAsia="仿宋"/>
          <w:sz w:val="28"/>
          <w:szCs w:val="28"/>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0C4709">
      <w:pPr>
        <w:keepNext w:val="0"/>
        <w:keepLines w:val="0"/>
        <w:pageBreakBefore w:val="0"/>
        <w:widowControl w:val="0"/>
        <w:kinsoku/>
        <w:wordWrap/>
        <w:overflowPunct/>
        <w:topLinePunct w:val="0"/>
        <w:autoSpaceDE/>
        <w:autoSpaceDN/>
        <w:bidi w:val="0"/>
        <w:adjustRightInd w:val="0"/>
        <w:snapToGrid w:val="0"/>
        <w:spacing w:before="0" w:beforeLines="50" w:after="0" w:afterLines="50" w:line="360" w:lineRule="auto"/>
        <w:ind w:firstLine="560" w:firstLineChars="200"/>
        <w:textAlignment w:val="auto"/>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0C8E7384">
      <w:pPr>
        <w:wordWrap w:val="0"/>
        <w:snapToGrid w:val="0"/>
        <w:spacing w:line="360" w:lineRule="auto"/>
        <w:ind w:firstLine="560" w:firstLineChars="200"/>
        <w:jc w:val="right"/>
        <w:rPr>
          <w:rFonts w:hint="eastAsia" w:ascii="仿宋" w:hAnsi="仿宋" w:eastAsia="仿宋"/>
          <w:sz w:val="28"/>
          <w:szCs w:val="28"/>
        </w:rPr>
      </w:pPr>
    </w:p>
    <w:p w14:paraId="088E0EAC">
      <w:pPr>
        <w:wordWrap w:val="0"/>
        <w:snapToGrid w:val="0"/>
        <w:spacing w:line="360" w:lineRule="auto"/>
        <w:ind w:firstLine="560" w:firstLineChars="200"/>
        <w:jc w:val="right"/>
        <w:rPr>
          <w:rFonts w:hint="default" w:ascii="仿宋" w:hAnsi="仿宋" w:eastAsia="仿宋"/>
          <w:sz w:val="28"/>
          <w:szCs w:val="28"/>
          <w:lang w:val="en-US" w:eastAsia="zh-CN"/>
        </w:rPr>
      </w:pPr>
      <w:r>
        <w:rPr>
          <w:rFonts w:hint="eastAsia" w:ascii="仿宋" w:hAnsi="仿宋" w:eastAsia="仿宋"/>
          <w:sz w:val="28"/>
          <w:szCs w:val="28"/>
        </w:rPr>
        <w:t>单位名称（盖章）：</w:t>
      </w:r>
      <w:r>
        <w:rPr>
          <w:rFonts w:hint="eastAsia" w:ascii="仿宋" w:hAnsi="仿宋" w:eastAsia="仿宋"/>
          <w:sz w:val="28"/>
          <w:szCs w:val="28"/>
          <w:lang w:val="en-US" w:eastAsia="zh-CN"/>
        </w:rPr>
        <w:t xml:space="preserve">           </w:t>
      </w:r>
    </w:p>
    <w:p w14:paraId="02A16A8F">
      <w:pPr>
        <w:wordWrap w:val="0"/>
        <w:snapToGrid w:val="0"/>
        <w:spacing w:line="360" w:lineRule="auto"/>
        <w:ind w:firstLine="560" w:firstLineChars="200"/>
        <w:jc w:val="right"/>
        <w:rPr>
          <w:rFonts w:hint="default" w:ascii="仿宋" w:hAnsi="仿宋" w:eastAsia="仿宋"/>
          <w:sz w:val="28"/>
          <w:szCs w:val="28"/>
          <w:lang w:val="en-US" w:eastAsia="zh-CN"/>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p>
    <w:p w14:paraId="2C44E219">
      <w:pPr>
        <w:snapToGrid w:val="0"/>
        <w:spacing w:line="360" w:lineRule="auto"/>
        <w:rPr>
          <w:rFonts w:hint="eastAsia" w:ascii="仿宋" w:hAnsi="仿宋" w:eastAsia="仿宋"/>
          <w:sz w:val="28"/>
          <w:szCs w:val="28"/>
        </w:rPr>
      </w:pPr>
    </w:p>
    <w:p w14:paraId="06385D2C">
      <w:pPr>
        <w:rPr>
          <w:rFonts w:hint="eastAsia" w:ascii="仿宋" w:hAnsi="仿宋" w:eastAsia="仿宋"/>
          <w:sz w:val="30"/>
          <w:szCs w:val="30"/>
        </w:rPr>
      </w:pPr>
      <w:r>
        <w:rPr>
          <w:rFonts w:hint="eastAsia" w:ascii="仿宋" w:hAnsi="仿宋" w:eastAsia="仿宋"/>
          <w:sz w:val="30"/>
          <w:szCs w:val="30"/>
        </w:rPr>
        <w:br w:type="page"/>
      </w:r>
    </w:p>
    <w:p w14:paraId="0308C0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sz w:val="30"/>
          <w:szCs w:val="30"/>
        </w:rPr>
      </w:pPr>
      <w:r>
        <w:rPr>
          <w:rFonts w:hint="eastAsia" w:ascii="仿宋" w:hAnsi="仿宋" w:eastAsia="仿宋"/>
          <w:sz w:val="30"/>
          <w:szCs w:val="30"/>
        </w:rPr>
        <w:t>附件</w:t>
      </w:r>
      <w:r>
        <w:rPr>
          <w:rFonts w:hint="eastAsia" w:ascii="仿宋" w:hAnsi="仿宋" w:eastAsia="仿宋"/>
          <w:sz w:val="30"/>
          <w:szCs w:val="30"/>
          <w:lang w:val="en-US" w:eastAsia="zh-CN"/>
        </w:rPr>
        <w:t>7</w:t>
      </w:r>
      <w:r>
        <w:rPr>
          <w:rFonts w:hint="eastAsia" w:ascii="仿宋" w:hAnsi="仿宋" w:eastAsia="仿宋"/>
          <w:b/>
          <w:sz w:val="30"/>
          <w:szCs w:val="30"/>
        </w:rPr>
        <w:t>：</w:t>
      </w:r>
      <w:r>
        <w:rPr>
          <w:rFonts w:hint="eastAsia" w:ascii="仿宋" w:hAnsi="仿宋" w:eastAsia="仿宋"/>
          <w:sz w:val="30"/>
          <w:szCs w:val="30"/>
        </w:rPr>
        <w:t xml:space="preserve"> </w:t>
      </w:r>
    </w:p>
    <w:p w14:paraId="4BDE86E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sz w:val="30"/>
          <w:szCs w:val="30"/>
        </w:rPr>
      </w:pPr>
    </w:p>
    <w:p w14:paraId="636B30A8">
      <w:pPr>
        <w:spacing w:before="240" w:beforeLines="100" w:line="240" w:lineRule="atLeast"/>
        <w:jc w:val="center"/>
        <w:rPr>
          <w:rFonts w:hint="default" w:ascii="仿宋" w:hAnsi="仿宋" w:eastAsia="仿宋"/>
          <w:sz w:val="48"/>
          <w:szCs w:val="48"/>
          <w:highlight w:val="none"/>
          <w:lang w:val="en-US" w:eastAsia="zh-CN"/>
        </w:rPr>
      </w:pPr>
      <w:r>
        <w:rPr>
          <w:rFonts w:hint="eastAsia" w:ascii="仿宋" w:hAnsi="仿宋" w:eastAsia="仿宋"/>
          <w:b/>
          <w:spacing w:val="40"/>
          <w:sz w:val="44"/>
          <w:szCs w:val="44"/>
          <w:highlight w:val="none"/>
          <w:lang w:val="en-US" w:eastAsia="zh-CN"/>
        </w:rPr>
        <w:t>省级机关周转房管理服务项目（2026年）</w:t>
      </w:r>
    </w:p>
    <w:p w14:paraId="13B6389F">
      <w:pPr>
        <w:keepNext w:val="0"/>
        <w:keepLines w:val="0"/>
        <w:pageBreakBefore w:val="0"/>
        <w:widowControl w:val="0"/>
        <w:kinsoku/>
        <w:wordWrap/>
        <w:overflowPunct/>
        <w:topLinePunct w:val="0"/>
        <w:autoSpaceDE/>
        <w:autoSpaceDN/>
        <w:bidi w:val="0"/>
        <w:adjustRightInd w:val="0"/>
        <w:snapToGrid w:val="0"/>
        <w:spacing w:before="240" w:beforeLines="100" w:after="0" w:afterLines="100" w:line="240" w:lineRule="atLeast"/>
        <w:jc w:val="center"/>
        <w:textAlignment w:val="auto"/>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330000263380010000012-ZZCG2026Y-CS-113</w:t>
      </w:r>
    </w:p>
    <w:p w14:paraId="326FD42D">
      <w:pPr>
        <w:keepNext w:val="0"/>
        <w:keepLines w:val="0"/>
        <w:pageBreakBefore w:val="0"/>
        <w:widowControl w:val="0"/>
        <w:kinsoku/>
        <w:wordWrap/>
        <w:overflowPunct/>
        <w:topLinePunct w:val="0"/>
        <w:autoSpaceDE/>
        <w:autoSpaceDN/>
        <w:bidi w:val="0"/>
        <w:adjustRightInd w:val="0"/>
        <w:snapToGrid w:val="0"/>
        <w:spacing w:before="240" w:beforeLines="100" w:after="0" w:afterLines="100" w:line="240" w:lineRule="atLeast"/>
        <w:jc w:val="center"/>
        <w:textAlignment w:val="auto"/>
        <w:rPr>
          <w:rFonts w:ascii="仿宋" w:hAnsi="仿宋" w:eastAsia="仿宋"/>
          <w:sz w:val="36"/>
          <w:szCs w:val="36"/>
        </w:rPr>
      </w:pPr>
      <w:r>
        <w:rPr>
          <w:rFonts w:hint="eastAsia" w:ascii="仿宋" w:hAnsi="仿宋" w:eastAsia="仿宋"/>
          <w:sz w:val="36"/>
          <w:szCs w:val="36"/>
        </w:rPr>
        <w:t>（标项</w:t>
      </w:r>
      <w:r>
        <w:rPr>
          <w:rFonts w:hint="eastAsia" w:ascii="仿宋" w:hAnsi="仿宋" w:eastAsia="仿宋"/>
          <w:sz w:val="36"/>
          <w:szCs w:val="36"/>
          <w:lang w:val="en-US" w:eastAsia="zh-CN"/>
        </w:rPr>
        <w:t>*</w:t>
      </w:r>
      <w:r>
        <w:rPr>
          <w:rFonts w:hint="eastAsia" w:ascii="仿宋" w:hAnsi="仿宋" w:eastAsia="仿宋"/>
          <w:sz w:val="36"/>
          <w:szCs w:val="36"/>
        </w:rPr>
        <w:t>）</w:t>
      </w:r>
    </w:p>
    <w:p w14:paraId="7CE777BC">
      <w:pPr>
        <w:spacing w:afterLines="50"/>
        <w:jc w:val="center"/>
        <w:rPr>
          <w:rFonts w:ascii="仿宋" w:hAnsi="仿宋" w:eastAsia="仿宋"/>
          <w:b/>
          <w:spacing w:val="40"/>
          <w:sz w:val="84"/>
          <w:szCs w:val="84"/>
        </w:rPr>
      </w:pPr>
      <w:r>
        <w:rPr>
          <w:rFonts w:hint="eastAsia" w:ascii="仿宋" w:hAnsi="仿宋" w:eastAsia="仿宋"/>
          <w:b/>
          <w:spacing w:val="40"/>
          <w:sz w:val="84"/>
          <w:szCs w:val="84"/>
        </w:rPr>
        <w:t>技</w:t>
      </w:r>
    </w:p>
    <w:p w14:paraId="759BA571">
      <w:pPr>
        <w:spacing w:afterLines="50"/>
        <w:jc w:val="center"/>
        <w:rPr>
          <w:rFonts w:ascii="仿宋" w:hAnsi="仿宋" w:eastAsia="仿宋"/>
          <w:b/>
          <w:spacing w:val="40"/>
          <w:sz w:val="84"/>
          <w:szCs w:val="84"/>
        </w:rPr>
      </w:pPr>
      <w:r>
        <w:rPr>
          <w:rFonts w:hint="eastAsia" w:ascii="仿宋" w:hAnsi="仿宋" w:eastAsia="仿宋"/>
          <w:b/>
          <w:spacing w:val="40"/>
          <w:sz w:val="84"/>
          <w:szCs w:val="84"/>
        </w:rPr>
        <w:t>术</w:t>
      </w:r>
    </w:p>
    <w:p w14:paraId="5C44B190">
      <w:pPr>
        <w:spacing w:afterLines="50"/>
        <w:jc w:val="center"/>
        <w:rPr>
          <w:rFonts w:ascii="仿宋" w:hAnsi="仿宋" w:eastAsia="仿宋"/>
          <w:b/>
          <w:spacing w:val="40"/>
          <w:sz w:val="84"/>
          <w:szCs w:val="84"/>
        </w:rPr>
      </w:pPr>
      <w:r>
        <w:rPr>
          <w:rFonts w:hint="eastAsia" w:ascii="仿宋" w:hAnsi="仿宋" w:eastAsia="仿宋"/>
          <w:b/>
          <w:spacing w:val="40"/>
          <w:sz w:val="84"/>
          <w:szCs w:val="84"/>
        </w:rPr>
        <w:t>及</w:t>
      </w:r>
    </w:p>
    <w:p w14:paraId="0E28FED8">
      <w:pPr>
        <w:spacing w:afterLines="50"/>
        <w:jc w:val="center"/>
        <w:rPr>
          <w:rFonts w:ascii="仿宋" w:hAnsi="仿宋" w:eastAsia="仿宋"/>
          <w:b/>
          <w:spacing w:val="40"/>
          <w:sz w:val="84"/>
          <w:szCs w:val="84"/>
        </w:rPr>
      </w:pPr>
      <w:r>
        <w:rPr>
          <w:rFonts w:hint="eastAsia" w:ascii="仿宋" w:hAnsi="仿宋" w:eastAsia="仿宋"/>
          <w:b/>
          <w:spacing w:val="40"/>
          <w:sz w:val="84"/>
          <w:szCs w:val="84"/>
        </w:rPr>
        <w:t>商</w:t>
      </w:r>
    </w:p>
    <w:p w14:paraId="700B8E48">
      <w:pPr>
        <w:spacing w:afterLines="50"/>
        <w:jc w:val="center"/>
        <w:rPr>
          <w:rFonts w:ascii="仿宋" w:hAnsi="仿宋" w:eastAsia="仿宋"/>
          <w:b/>
          <w:spacing w:val="40"/>
          <w:sz w:val="84"/>
          <w:szCs w:val="84"/>
        </w:rPr>
      </w:pPr>
      <w:r>
        <w:rPr>
          <w:rFonts w:hint="eastAsia" w:ascii="仿宋" w:hAnsi="仿宋" w:eastAsia="仿宋"/>
          <w:b/>
          <w:spacing w:val="40"/>
          <w:sz w:val="84"/>
          <w:szCs w:val="84"/>
        </w:rPr>
        <w:t>务</w:t>
      </w:r>
    </w:p>
    <w:p w14:paraId="5E4F4A96">
      <w:pPr>
        <w:spacing w:afterLines="50"/>
        <w:jc w:val="center"/>
        <w:rPr>
          <w:rFonts w:ascii="仿宋" w:hAnsi="仿宋" w:eastAsia="仿宋"/>
          <w:b/>
          <w:spacing w:val="40"/>
          <w:sz w:val="84"/>
          <w:szCs w:val="84"/>
        </w:rPr>
      </w:pPr>
      <w:r>
        <w:rPr>
          <w:rFonts w:hint="eastAsia" w:ascii="仿宋" w:hAnsi="仿宋" w:eastAsia="仿宋"/>
          <w:b/>
          <w:spacing w:val="40"/>
          <w:sz w:val="84"/>
          <w:szCs w:val="84"/>
        </w:rPr>
        <w:t>文</w:t>
      </w:r>
    </w:p>
    <w:p w14:paraId="59246313">
      <w:pPr>
        <w:spacing w:afterLines="50"/>
        <w:jc w:val="center"/>
        <w:rPr>
          <w:rFonts w:ascii="仿宋" w:hAnsi="仿宋" w:eastAsia="仿宋"/>
          <w:b/>
          <w:spacing w:val="40"/>
          <w:sz w:val="84"/>
          <w:szCs w:val="84"/>
        </w:rPr>
      </w:pPr>
      <w:r>
        <w:rPr>
          <w:rFonts w:hint="eastAsia" w:ascii="仿宋" w:hAnsi="仿宋" w:eastAsia="仿宋"/>
          <w:b/>
          <w:spacing w:val="40"/>
          <w:sz w:val="84"/>
          <w:szCs w:val="84"/>
        </w:rPr>
        <w:t>件</w:t>
      </w:r>
    </w:p>
    <w:p w14:paraId="51E50220">
      <w:pPr>
        <w:spacing w:line="600" w:lineRule="exact"/>
        <w:ind w:right="532" w:firstLine="720" w:firstLineChars="200"/>
        <w:rPr>
          <w:rFonts w:ascii="仿宋" w:hAnsi="仿宋" w:eastAsia="仿宋"/>
          <w:sz w:val="36"/>
          <w:szCs w:val="36"/>
        </w:rPr>
      </w:pPr>
      <w:r>
        <w:rPr>
          <w:rFonts w:hint="eastAsia" w:ascii="仿宋" w:hAnsi="仿宋" w:eastAsia="仿宋"/>
          <w:sz w:val="36"/>
          <w:szCs w:val="36"/>
        </w:rPr>
        <w:t>响应方全称：</w:t>
      </w:r>
    </w:p>
    <w:p w14:paraId="5AE6A1AB">
      <w:pPr>
        <w:spacing w:line="600" w:lineRule="exact"/>
        <w:ind w:right="-108" w:firstLine="720" w:firstLineChars="200"/>
        <w:rPr>
          <w:rFonts w:ascii="仿宋" w:hAnsi="仿宋" w:eastAsia="仿宋"/>
          <w:sz w:val="36"/>
          <w:szCs w:val="36"/>
        </w:rPr>
      </w:pPr>
      <w:r>
        <w:rPr>
          <w:rFonts w:hint="eastAsia" w:ascii="仿宋" w:hAnsi="仿宋" w:eastAsia="仿宋"/>
          <w:sz w:val="36"/>
          <w:szCs w:val="36"/>
        </w:rPr>
        <w:t>地址：</w:t>
      </w:r>
    </w:p>
    <w:p w14:paraId="51AD1DAA">
      <w:pPr>
        <w:spacing w:line="600" w:lineRule="exact"/>
        <w:ind w:right="-108" w:firstLine="720" w:firstLineChars="200"/>
        <w:rPr>
          <w:rFonts w:ascii="仿宋" w:hAnsi="仿宋" w:eastAsia="仿宋"/>
          <w:sz w:val="36"/>
          <w:szCs w:val="36"/>
        </w:rPr>
      </w:pPr>
      <w:r>
        <w:rPr>
          <w:rFonts w:hint="eastAsia" w:ascii="仿宋" w:hAnsi="仿宋" w:eastAsia="仿宋"/>
          <w:sz w:val="36"/>
          <w:szCs w:val="36"/>
        </w:rPr>
        <w:t>时间：</w:t>
      </w:r>
    </w:p>
    <w:p w14:paraId="1B889681">
      <w:pPr>
        <w:rPr>
          <w:rFonts w:hint="eastAsia" w:ascii="仿宋" w:hAnsi="仿宋" w:eastAsia="仿宋"/>
          <w:b/>
          <w:bCs/>
          <w:sz w:val="36"/>
          <w:szCs w:val="36"/>
        </w:rPr>
      </w:pPr>
      <w:r>
        <w:rPr>
          <w:rFonts w:hint="eastAsia" w:ascii="仿宋" w:hAnsi="仿宋" w:eastAsia="仿宋"/>
          <w:b/>
          <w:bCs/>
          <w:sz w:val="36"/>
          <w:szCs w:val="36"/>
        </w:rPr>
        <w:br w:type="page"/>
      </w:r>
    </w:p>
    <w:p w14:paraId="11DC9638">
      <w:pPr>
        <w:tabs>
          <w:tab w:val="left" w:pos="6817"/>
        </w:tabs>
        <w:snapToGrid w:val="0"/>
        <w:spacing w:before="50" w:after="50"/>
        <w:rPr>
          <w:rFonts w:ascii="宋体"/>
          <w:b/>
          <w:bCs/>
          <w:sz w:val="30"/>
          <w:szCs w:val="30"/>
        </w:rPr>
      </w:pPr>
      <w:r>
        <w:rPr>
          <w:rFonts w:hint="eastAsia" w:ascii="仿宋" w:hAnsi="仿宋" w:eastAsia="仿宋"/>
          <w:b/>
          <w:bCs/>
          <w:sz w:val="36"/>
          <w:szCs w:val="36"/>
        </w:rPr>
        <w:t>2、技术及商务文件目录</w:t>
      </w:r>
      <w:r>
        <w:rPr>
          <w:rFonts w:hint="eastAsia" w:ascii="宋体"/>
          <w:b/>
          <w:bCs/>
          <w:sz w:val="30"/>
          <w:szCs w:val="30"/>
        </w:rPr>
        <w:tab/>
      </w:r>
    </w:p>
    <w:p w14:paraId="3166B6A9">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（1）评分对应表（格式见附件，主要用于评委对应评分内容）</w:t>
      </w:r>
    </w:p>
    <w:p w14:paraId="02B67042">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（2）项目明细清单（含货物、服务等）；</w:t>
      </w:r>
    </w:p>
    <w:p w14:paraId="4DE14B64">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（3）技术响应表（格式见附件）；</w:t>
      </w:r>
    </w:p>
    <w:p w14:paraId="67B2A4AE">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（4）项目总体解决方案（可包含且不限于对项目总体要求的理解、项目总体架构及技术解决方案等）；</w:t>
      </w:r>
    </w:p>
    <w:p w14:paraId="0715B086">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（5）项目实施计划（可包含且不限于保证工期的施工组织方案及人力资源安排、项目组人员清单等）；</w:t>
      </w:r>
    </w:p>
    <w:p w14:paraId="62557DAF">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（6）列入政府采购节能环保清单的证明资料（若有）；</w:t>
      </w:r>
    </w:p>
    <w:p w14:paraId="62F60C5E">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（7）商务响应表（格式见附件）；</w:t>
      </w:r>
    </w:p>
    <w:p w14:paraId="0BAA4A67">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（8）售后服务计划（可包含且不限于对用户故障的响应、处理、定期巡检、备品备件、常用耗材提供、驻点人员情况等）；</w:t>
      </w:r>
    </w:p>
    <w:p w14:paraId="7EFF21B2">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（9）技术培训计划（若有）；</w:t>
      </w:r>
    </w:p>
    <w:p w14:paraId="4999F43B">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（10）响应方履约能力（可包含且不限于技术力量情况、响应方各项能力证书）；</w:t>
      </w:r>
    </w:p>
    <w:p w14:paraId="0F145D9B">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（11）案例的业绩证明（响应方业绩情况一览表、合同复印件等）；</w:t>
      </w:r>
    </w:p>
    <w:p w14:paraId="03E63AC2">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（12）响应方认为需要的其他文件资料。</w:t>
      </w:r>
    </w:p>
    <w:p w14:paraId="3A710297">
      <w:pPr>
        <w:keepNext w:val="0"/>
        <w:keepLines w:val="0"/>
        <w:pageBreakBefore w:val="0"/>
        <w:widowControl w:val="0"/>
        <w:kinsoku/>
        <w:wordWrap/>
        <w:overflowPunct/>
        <w:topLinePunct w:val="0"/>
        <w:autoSpaceDE/>
        <w:autoSpaceDN/>
        <w:bidi w:val="0"/>
        <w:adjustRightInd w:val="0"/>
        <w:snapToGrid w:val="0"/>
        <w:spacing w:before="0" w:beforeLines="50" w:after="0" w:afterLines="50" w:line="460" w:lineRule="exact"/>
        <w:ind w:firstLine="600" w:firstLineChars="200"/>
        <w:jc w:val="left"/>
        <w:textAlignment w:val="auto"/>
        <w:rPr>
          <w:rFonts w:ascii="仿宋" w:hAnsi="仿宋" w:eastAsia="仿宋"/>
          <w:sz w:val="30"/>
          <w:szCs w:val="30"/>
        </w:rPr>
      </w:pPr>
    </w:p>
    <w:p w14:paraId="4FFB727F">
      <w:pPr>
        <w:snapToGrid w:val="0"/>
        <w:spacing w:before="50"/>
        <w:jc w:val="left"/>
        <w:rPr>
          <w:rFonts w:ascii="仿宋" w:hAnsi="仿宋" w:eastAsia="仿宋"/>
          <w:sz w:val="30"/>
          <w:szCs w:val="30"/>
        </w:rPr>
      </w:pPr>
      <w:r>
        <w:rPr>
          <w:rFonts w:hint="eastAsia" w:ascii="仿宋" w:hAnsi="仿宋" w:eastAsia="仿宋"/>
          <w:sz w:val="30"/>
          <w:szCs w:val="30"/>
        </w:rPr>
        <w:br w:type="page"/>
      </w:r>
    </w:p>
    <w:p w14:paraId="2F107F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sz w:val="30"/>
          <w:szCs w:val="30"/>
        </w:rPr>
      </w:pPr>
      <w:r>
        <w:rPr>
          <w:rFonts w:hint="eastAsia" w:ascii="仿宋" w:hAnsi="仿宋" w:eastAsia="仿宋"/>
          <w:sz w:val="30"/>
          <w:szCs w:val="30"/>
        </w:rPr>
        <w:t>附件</w:t>
      </w:r>
      <w:r>
        <w:rPr>
          <w:rFonts w:hint="eastAsia" w:ascii="仿宋" w:hAnsi="仿宋" w:eastAsia="仿宋"/>
          <w:sz w:val="30"/>
          <w:szCs w:val="30"/>
          <w:lang w:val="en-US" w:eastAsia="zh-CN"/>
        </w:rPr>
        <w:t>8</w:t>
      </w:r>
      <w:r>
        <w:rPr>
          <w:rFonts w:hint="eastAsia" w:ascii="仿宋" w:hAnsi="仿宋" w:eastAsia="仿宋"/>
          <w:b/>
          <w:sz w:val="30"/>
          <w:szCs w:val="30"/>
        </w:rPr>
        <w:t>：</w:t>
      </w:r>
      <w:r>
        <w:rPr>
          <w:rFonts w:hint="eastAsia" w:ascii="仿宋" w:hAnsi="仿宋" w:eastAsia="仿宋"/>
          <w:sz w:val="30"/>
          <w:szCs w:val="30"/>
        </w:rPr>
        <w:t xml:space="preserve"> </w:t>
      </w:r>
    </w:p>
    <w:p w14:paraId="11145BD0">
      <w:pPr>
        <w:snapToGrid w:val="0"/>
        <w:spacing w:before="50" w:after="50"/>
        <w:jc w:val="center"/>
        <w:rPr>
          <w:rFonts w:ascii="仿宋" w:hAnsi="仿宋" w:eastAsia="仿宋"/>
          <w:b/>
          <w:sz w:val="36"/>
          <w:szCs w:val="36"/>
        </w:rPr>
      </w:pPr>
      <w:r>
        <w:rPr>
          <w:rFonts w:hint="eastAsia" w:ascii="仿宋" w:hAnsi="仿宋" w:eastAsia="仿宋"/>
          <w:b/>
          <w:sz w:val="36"/>
          <w:szCs w:val="36"/>
        </w:rPr>
        <w:t>评分对应表</w:t>
      </w:r>
    </w:p>
    <w:p w14:paraId="716D0BCE">
      <w:pPr>
        <w:snapToGrid w:val="0"/>
        <w:spacing w:before="50"/>
        <w:jc w:val="center"/>
        <w:rPr>
          <w:rFonts w:ascii="仿宋" w:hAnsi="仿宋" w:eastAsia="仿宋"/>
          <w:b/>
          <w:sz w:val="32"/>
          <w:szCs w:val="32"/>
        </w:rPr>
      </w:pPr>
    </w:p>
    <w:p w14:paraId="57511272">
      <w:pPr>
        <w:pStyle w:val="15"/>
        <w:snapToGrid w:val="0"/>
        <w:spacing w:before="120" w:after="120"/>
        <w:ind w:left="1020" w:hanging="600"/>
        <w:rPr>
          <w:rFonts w:ascii="仿宋" w:hAnsi="仿宋" w:eastAsia="仿宋"/>
          <w:sz w:val="30"/>
          <w:szCs w:val="30"/>
          <w:u w:val="single"/>
        </w:rPr>
      </w:pPr>
      <w:r>
        <w:rPr>
          <w:rFonts w:hint="eastAsia" w:ascii="仿宋" w:hAnsi="仿宋" w:eastAsia="仿宋"/>
          <w:sz w:val="30"/>
          <w:szCs w:val="30"/>
        </w:rPr>
        <w:t>磋商响应方全称（公章）：         标项：</w:t>
      </w:r>
    </w:p>
    <w:tbl>
      <w:tblPr>
        <w:tblStyle w:val="54"/>
        <w:tblW w:w="91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604"/>
        <w:gridCol w:w="1705"/>
      </w:tblGrid>
      <w:tr w14:paraId="3E358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3889" w:type="dxa"/>
            <w:tcBorders>
              <w:top w:val="single" w:color="auto" w:sz="4" w:space="0"/>
              <w:left w:val="single" w:color="auto" w:sz="4" w:space="0"/>
              <w:bottom w:val="single" w:color="auto" w:sz="4" w:space="0"/>
              <w:right w:val="single" w:color="auto" w:sz="4" w:space="0"/>
            </w:tcBorders>
            <w:vAlign w:val="center"/>
          </w:tcPr>
          <w:p w14:paraId="48BFFC0F">
            <w:pPr>
              <w:snapToGrid w:val="0"/>
              <w:spacing w:beforeLines="50"/>
              <w:jc w:val="center"/>
              <w:rPr>
                <w:rFonts w:ascii="仿宋" w:hAnsi="仿宋" w:eastAsia="仿宋"/>
                <w:sz w:val="30"/>
                <w:szCs w:val="30"/>
              </w:rPr>
            </w:pPr>
            <w:r>
              <w:rPr>
                <w:rFonts w:hint="eastAsia" w:ascii="仿宋" w:hAnsi="仿宋" w:eastAsia="仿宋"/>
                <w:sz w:val="30"/>
                <w:szCs w:val="30"/>
              </w:rPr>
              <w:t>评分项目</w:t>
            </w:r>
          </w:p>
        </w:tc>
        <w:tc>
          <w:tcPr>
            <w:tcW w:w="3604" w:type="dxa"/>
            <w:tcBorders>
              <w:top w:val="single" w:color="auto" w:sz="4" w:space="0"/>
              <w:left w:val="single" w:color="auto" w:sz="4" w:space="0"/>
              <w:bottom w:val="single" w:color="auto" w:sz="4" w:space="0"/>
              <w:right w:val="single" w:color="auto" w:sz="4" w:space="0"/>
            </w:tcBorders>
            <w:vAlign w:val="center"/>
          </w:tcPr>
          <w:p w14:paraId="21370D85">
            <w:pPr>
              <w:snapToGrid w:val="0"/>
              <w:spacing w:beforeLines="50"/>
              <w:jc w:val="center"/>
              <w:rPr>
                <w:rFonts w:ascii="仿宋" w:hAnsi="仿宋" w:eastAsia="仿宋"/>
                <w:sz w:val="30"/>
                <w:szCs w:val="30"/>
              </w:rPr>
            </w:pPr>
            <w:r>
              <w:rPr>
                <w:rFonts w:hint="eastAsia" w:ascii="仿宋" w:hAnsi="仿宋" w:eastAsia="仿宋"/>
                <w:sz w:val="30"/>
                <w:szCs w:val="30"/>
              </w:rPr>
              <w:t>磋商响应文件对应资料</w:t>
            </w:r>
          </w:p>
        </w:tc>
        <w:tc>
          <w:tcPr>
            <w:tcW w:w="1705" w:type="dxa"/>
            <w:tcBorders>
              <w:top w:val="single" w:color="auto" w:sz="4" w:space="0"/>
              <w:left w:val="single" w:color="auto" w:sz="4" w:space="0"/>
              <w:bottom w:val="single" w:color="auto" w:sz="4" w:space="0"/>
              <w:right w:val="single" w:color="auto" w:sz="4" w:space="0"/>
            </w:tcBorders>
            <w:vAlign w:val="center"/>
          </w:tcPr>
          <w:p w14:paraId="73EAC6F0">
            <w:pPr>
              <w:snapToGrid w:val="0"/>
              <w:spacing w:beforeLines="50"/>
              <w:jc w:val="center"/>
              <w:rPr>
                <w:rFonts w:ascii="仿宋" w:hAnsi="仿宋" w:eastAsia="仿宋"/>
                <w:sz w:val="30"/>
                <w:szCs w:val="30"/>
              </w:rPr>
            </w:pPr>
            <w:r>
              <w:rPr>
                <w:rFonts w:hint="eastAsia" w:ascii="仿宋" w:hAnsi="仿宋" w:eastAsia="仿宋"/>
                <w:sz w:val="30"/>
                <w:szCs w:val="30"/>
              </w:rPr>
              <w:t>磋商响应文件页码</w:t>
            </w:r>
          </w:p>
        </w:tc>
      </w:tr>
      <w:tr w14:paraId="61C4D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9" w:type="dxa"/>
            <w:tcBorders>
              <w:top w:val="single" w:color="auto" w:sz="4" w:space="0"/>
              <w:left w:val="single" w:color="auto" w:sz="4" w:space="0"/>
              <w:bottom w:val="single" w:color="auto" w:sz="4" w:space="0"/>
              <w:right w:val="single" w:color="auto" w:sz="4" w:space="0"/>
            </w:tcBorders>
          </w:tcPr>
          <w:p w14:paraId="6EEA83F6">
            <w:pPr>
              <w:snapToGrid w:val="0"/>
              <w:rPr>
                <w:rFonts w:ascii="仿宋" w:hAnsi="仿宋" w:eastAsia="仿宋"/>
                <w:sz w:val="30"/>
                <w:szCs w:val="30"/>
              </w:rPr>
            </w:pPr>
            <w:r>
              <w:rPr>
                <w:rFonts w:hint="eastAsia" w:ascii="仿宋" w:hAnsi="仿宋" w:eastAsia="仿宋"/>
                <w:sz w:val="30"/>
                <w:szCs w:val="30"/>
              </w:rPr>
              <w:t>对应第三章评分办法及评分标准（报价除外）</w:t>
            </w:r>
          </w:p>
        </w:tc>
        <w:tc>
          <w:tcPr>
            <w:tcW w:w="3604" w:type="dxa"/>
            <w:tcBorders>
              <w:top w:val="single" w:color="auto" w:sz="4" w:space="0"/>
              <w:left w:val="single" w:color="auto" w:sz="4" w:space="0"/>
              <w:bottom w:val="single" w:color="auto" w:sz="4" w:space="0"/>
              <w:right w:val="single" w:color="auto" w:sz="4" w:space="0"/>
            </w:tcBorders>
          </w:tcPr>
          <w:p w14:paraId="181317DC">
            <w:pPr>
              <w:snapToGrid w:val="0"/>
              <w:spacing w:beforeLines="50"/>
              <w:rPr>
                <w:rFonts w:ascii="仿宋" w:hAnsi="仿宋" w:eastAsia="仿宋"/>
                <w:sz w:val="30"/>
                <w:szCs w:val="30"/>
              </w:rPr>
            </w:pPr>
          </w:p>
        </w:tc>
        <w:tc>
          <w:tcPr>
            <w:tcW w:w="1705" w:type="dxa"/>
            <w:tcBorders>
              <w:top w:val="single" w:color="auto" w:sz="4" w:space="0"/>
              <w:left w:val="single" w:color="auto" w:sz="4" w:space="0"/>
              <w:bottom w:val="single" w:color="auto" w:sz="4" w:space="0"/>
              <w:right w:val="single" w:color="auto" w:sz="4" w:space="0"/>
            </w:tcBorders>
          </w:tcPr>
          <w:p w14:paraId="0738172A">
            <w:pPr>
              <w:snapToGrid w:val="0"/>
              <w:spacing w:beforeLines="50"/>
              <w:rPr>
                <w:rFonts w:ascii="仿宋" w:hAnsi="仿宋" w:eastAsia="仿宋"/>
                <w:sz w:val="30"/>
                <w:szCs w:val="30"/>
              </w:rPr>
            </w:pPr>
          </w:p>
        </w:tc>
      </w:tr>
      <w:tr w14:paraId="26B0F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9" w:type="dxa"/>
            <w:tcBorders>
              <w:top w:val="single" w:color="auto" w:sz="4" w:space="0"/>
              <w:left w:val="single" w:color="auto" w:sz="4" w:space="0"/>
              <w:bottom w:val="single" w:color="auto" w:sz="4" w:space="0"/>
              <w:right w:val="single" w:color="auto" w:sz="4" w:space="0"/>
            </w:tcBorders>
          </w:tcPr>
          <w:p w14:paraId="6648E8D9">
            <w:pPr>
              <w:snapToGrid w:val="0"/>
              <w:rPr>
                <w:rFonts w:ascii="仿宋" w:hAnsi="仿宋" w:eastAsia="仿宋"/>
                <w:sz w:val="30"/>
                <w:szCs w:val="30"/>
              </w:rPr>
            </w:pPr>
            <w:r>
              <w:rPr>
                <w:rFonts w:hint="eastAsia" w:ascii="仿宋" w:hAnsi="仿宋" w:eastAsia="仿宋"/>
                <w:sz w:val="30"/>
                <w:szCs w:val="30"/>
              </w:rPr>
              <w:t>……</w:t>
            </w:r>
          </w:p>
        </w:tc>
        <w:tc>
          <w:tcPr>
            <w:tcW w:w="3604" w:type="dxa"/>
            <w:tcBorders>
              <w:top w:val="single" w:color="auto" w:sz="4" w:space="0"/>
              <w:left w:val="single" w:color="auto" w:sz="4" w:space="0"/>
              <w:bottom w:val="single" w:color="auto" w:sz="4" w:space="0"/>
              <w:right w:val="single" w:color="auto" w:sz="4" w:space="0"/>
            </w:tcBorders>
          </w:tcPr>
          <w:p w14:paraId="195091EB">
            <w:pPr>
              <w:snapToGrid w:val="0"/>
              <w:spacing w:beforeLines="50"/>
              <w:rPr>
                <w:rFonts w:ascii="仿宋" w:hAnsi="仿宋" w:eastAsia="仿宋"/>
                <w:sz w:val="30"/>
                <w:szCs w:val="30"/>
              </w:rPr>
            </w:pPr>
          </w:p>
        </w:tc>
        <w:tc>
          <w:tcPr>
            <w:tcW w:w="1705" w:type="dxa"/>
            <w:tcBorders>
              <w:top w:val="single" w:color="auto" w:sz="4" w:space="0"/>
              <w:left w:val="single" w:color="auto" w:sz="4" w:space="0"/>
              <w:bottom w:val="single" w:color="auto" w:sz="4" w:space="0"/>
              <w:right w:val="single" w:color="auto" w:sz="4" w:space="0"/>
            </w:tcBorders>
          </w:tcPr>
          <w:p w14:paraId="641D5CEF">
            <w:pPr>
              <w:snapToGrid w:val="0"/>
              <w:spacing w:beforeLines="50"/>
              <w:ind w:left="43"/>
              <w:rPr>
                <w:rFonts w:ascii="仿宋" w:hAnsi="仿宋" w:eastAsia="仿宋"/>
                <w:sz w:val="30"/>
                <w:szCs w:val="30"/>
              </w:rPr>
            </w:pPr>
          </w:p>
        </w:tc>
      </w:tr>
      <w:tr w14:paraId="072A4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9" w:type="dxa"/>
            <w:tcBorders>
              <w:top w:val="single" w:color="auto" w:sz="4" w:space="0"/>
              <w:left w:val="single" w:color="auto" w:sz="4" w:space="0"/>
              <w:bottom w:val="single" w:color="auto" w:sz="4" w:space="0"/>
              <w:right w:val="single" w:color="auto" w:sz="4" w:space="0"/>
            </w:tcBorders>
          </w:tcPr>
          <w:p w14:paraId="5BC22A24">
            <w:pPr>
              <w:snapToGrid w:val="0"/>
              <w:rPr>
                <w:rFonts w:ascii="仿宋" w:hAnsi="仿宋" w:eastAsia="仿宋"/>
                <w:sz w:val="30"/>
                <w:szCs w:val="30"/>
              </w:rPr>
            </w:pPr>
          </w:p>
        </w:tc>
        <w:tc>
          <w:tcPr>
            <w:tcW w:w="3604" w:type="dxa"/>
            <w:tcBorders>
              <w:top w:val="single" w:color="auto" w:sz="4" w:space="0"/>
              <w:left w:val="single" w:color="auto" w:sz="4" w:space="0"/>
              <w:bottom w:val="single" w:color="auto" w:sz="4" w:space="0"/>
              <w:right w:val="single" w:color="auto" w:sz="4" w:space="0"/>
            </w:tcBorders>
          </w:tcPr>
          <w:p w14:paraId="19BAFA93">
            <w:pPr>
              <w:snapToGrid w:val="0"/>
              <w:spacing w:beforeLines="50"/>
              <w:rPr>
                <w:rFonts w:ascii="仿宋" w:hAnsi="仿宋" w:eastAsia="仿宋"/>
                <w:sz w:val="30"/>
                <w:szCs w:val="30"/>
              </w:rPr>
            </w:pPr>
          </w:p>
        </w:tc>
        <w:tc>
          <w:tcPr>
            <w:tcW w:w="1705" w:type="dxa"/>
            <w:tcBorders>
              <w:top w:val="single" w:color="auto" w:sz="4" w:space="0"/>
              <w:left w:val="single" w:color="auto" w:sz="4" w:space="0"/>
              <w:bottom w:val="single" w:color="auto" w:sz="4" w:space="0"/>
              <w:right w:val="single" w:color="auto" w:sz="4" w:space="0"/>
            </w:tcBorders>
          </w:tcPr>
          <w:p w14:paraId="7F453ACA">
            <w:pPr>
              <w:snapToGrid w:val="0"/>
              <w:spacing w:beforeLines="50"/>
              <w:ind w:left="43"/>
              <w:rPr>
                <w:rFonts w:ascii="仿宋" w:hAnsi="仿宋" w:eastAsia="仿宋"/>
                <w:sz w:val="30"/>
                <w:szCs w:val="30"/>
              </w:rPr>
            </w:pPr>
          </w:p>
        </w:tc>
      </w:tr>
      <w:tr w14:paraId="0A05D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9" w:type="dxa"/>
            <w:tcBorders>
              <w:top w:val="single" w:color="auto" w:sz="4" w:space="0"/>
              <w:left w:val="single" w:color="auto" w:sz="4" w:space="0"/>
              <w:bottom w:val="single" w:color="auto" w:sz="4" w:space="0"/>
              <w:right w:val="single" w:color="auto" w:sz="4" w:space="0"/>
            </w:tcBorders>
          </w:tcPr>
          <w:p w14:paraId="46FA4919">
            <w:pPr>
              <w:snapToGrid w:val="0"/>
              <w:rPr>
                <w:rFonts w:ascii="仿宋" w:hAnsi="仿宋" w:eastAsia="仿宋"/>
                <w:sz w:val="30"/>
                <w:szCs w:val="30"/>
              </w:rPr>
            </w:pPr>
          </w:p>
        </w:tc>
        <w:tc>
          <w:tcPr>
            <w:tcW w:w="3604" w:type="dxa"/>
            <w:tcBorders>
              <w:top w:val="single" w:color="auto" w:sz="4" w:space="0"/>
              <w:left w:val="single" w:color="auto" w:sz="4" w:space="0"/>
              <w:bottom w:val="single" w:color="auto" w:sz="4" w:space="0"/>
              <w:right w:val="single" w:color="auto" w:sz="4" w:space="0"/>
            </w:tcBorders>
          </w:tcPr>
          <w:p w14:paraId="2BD1BD8A">
            <w:pPr>
              <w:snapToGrid w:val="0"/>
              <w:spacing w:beforeLines="50"/>
              <w:rPr>
                <w:rFonts w:ascii="仿宋" w:hAnsi="仿宋" w:eastAsia="仿宋"/>
                <w:sz w:val="30"/>
                <w:szCs w:val="30"/>
              </w:rPr>
            </w:pPr>
          </w:p>
        </w:tc>
        <w:tc>
          <w:tcPr>
            <w:tcW w:w="1705" w:type="dxa"/>
            <w:tcBorders>
              <w:top w:val="single" w:color="auto" w:sz="4" w:space="0"/>
              <w:left w:val="single" w:color="auto" w:sz="4" w:space="0"/>
              <w:bottom w:val="single" w:color="auto" w:sz="4" w:space="0"/>
              <w:right w:val="single" w:color="auto" w:sz="4" w:space="0"/>
            </w:tcBorders>
          </w:tcPr>
          <w:p w14:paraId="6727D7DD">
            <w:pPr>
              <w:snapToGrid w:val="0"/>
              <w:spacing w:beforeLines="50"/>
              <w:ind w:left="43"/>
              <w:rPr>
                <w:rFonts w:ascii="仿宋" w:hAnsi="仿宋" w:eastAsia="仿宋"/>
                <w:sz w:val="30"/>
                <w:szCs w:val="30"/>
              </w:rPr>
            </w:pPr>
          </w:p>
        </w:tc>
      </w:tr>
      <w:tr w14:paraId="68D8B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9" w:type="dxa"/>
            <w:tcBorders>
              <w:top w:val="single" w:color="auto" w:sz="4" w:space="0"/>
              <w:left w:val="single" w:color="auto" w:sz="4" w:space="0"/>
              <w:bottom w:val="single" w:color="auto" w:sz="4" w:space="0"/>
              <w:right w:val="single" w:color="auto" w:sz="4" w:space="0"/>
            </w:tcBorders>
          </w:tcPr>
          <w:p w14:paraId="0FED93DB">
            <w:pPr>
              <w:snapToGrid w:val="0"/>
              <w:rPr>
                <w:rFonts w:ascii="仿宋" w:hAnsi="仿宋" w:eastAsia="仿宋"/>
                <w:sz w:val="30"/>
                <w:szCs w:val="30"/>
              </w:rPr>
            </w:pPr>
          </w:p>
        </w:tc>
        <w:tc>
          <w:tcPr>
            <w:tcW w:w="3604" w:type="dxa"/>
            <w:tcBorders>
              <w:top w:val="single" w:color="auto" w:sz="4" w:space="0"/>
              <w:left w:val="single" w:color="auto" w:sz="4" w:space="0"/>
              <w:bottom w:val="single" w:color="auto" w:sz="4" w:space="0"/>
              <w:right w:val="single" w:color="auto" w:sz="4" w:space="0"/>
            </w:tcBorders>
          </w:tcPr>
          <w:p w14:paraId="7E6E0A57">
            <w:pPr>
              <w:snapToGrid w:val="0"/>
              <w:spacing w:beforeLines="50"/>
              <w:rPr>
                <w:rFonts w:ascii="仿宋" w:hAnsi="仿宋" w:eastAsia="仿宋"/>
                <w:sz w:val="30"/>
                <w:szCs w:val="30"/>
              </w:rPr>
            </w:pPr>
          </w:p>
        </w:tc>
        <w:tc>
          <w:tcPr>
            <w:tcW w:w="1705" w:type="dxa"/>
            <w:tcBorders>
              <w:top w:val="single" w:color="auto" w:sz="4" w:space="0"/>
              <w:left w:val="single" w:color="auto" w:sz="4" w:space="0"/>
              <w:bottom w:val="single" w:color="auto" w:sz="4" w:space="0"/>
              <w:right w:val="single" w:color="auto" w:sz="4" w:space="0"/>
            </w:tcBorders>
          </w:tcPr>
          <w:p w14:paraId="68DCEC20">
            <w:pPr>
              <w:snapToGrid w:val="0"/>
              <w:spacing w:beforeLines="50"/>
              <w:rPr>
                <w:rFonts w:ascii="仿宋" w:hAnsi="仿宋" w:eastAsia="仿宋"/>
                <w:sz w:val="30"/>
                <w:szCs w:val="30"/>
              </w:rPr>
            </w:pPr>
          </w:p>
        </w:tc>
      </w:tr>
      <w:tr w14:paraId="16DF5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9" w:type="dxa"/>
            <w:tcBorders>
              <w:top w:val="single" w:color="auto" w:sz="4" w:space="0"/>
              <w:left w:val="single" w:color="auto" w:sz="4" w:space="0"/>
              <w:bottom w:val="single" w:color="auto" w:sz="4" w:space="0"/>
              <w:right w:val="single" w:color="auto" w:sz="4" w:space="0"/>
            </w:tcBorders>
          </w:tcPr>
          <w:p w14:paraId="1EEFF5FC">
            <w:pPr>
              <w:snapToGrid w:val="0"/>
              <w:rPr>
                <w:rFonts w:ascii="仿宋" w:hAnsi="仿宋" w:eastAsia="仿宋"/>
                <w:sz w:val="30"/>
                <w:szCs w:val="30"/>
              </w:rPr>
            </w:pPr>
          </w:p>
        </w:tc>
        <w:tc>
          <w:tcPr>
            <w:tcW w:w="3604" w:type="dxa"/>
            <w:tcBorders>
              <w:top w:val="single" w:color="auto" w:sz="4" w:space="0"/>
              <w:left w:val="single" w:color="auto" w:sz="4" w:space="0"/>
              <w:bottom w:val="single" w:color="auto" w:sz="4" w:space="0"/>
              <w:right w:val="single" w:color="auto" w:sz="4" w:space="0"/>
            </w:tcBorders>
          </w:tcPr>
          <w:p w14:paraId="4203F35D">
            <w:pPr>
              <w:snapToGrid w:val="0"/>
              <w:spacing w:beforeLines="50"/>
              <w:rPr>
                <w:rFonts w:ascii="仿宋" w:hAnsi="仿宋" w:eastAsia="仿宋"/>
                <w:sz w:val="30"/>
                <w:szCs w:val="30"/>
              </w:rPr>
            </w:pPr>
          </w:p>
        </w:tc>
        <w:tc>
          <w:tcPr>
            <w:tcW w:w="1705" w:type="dxa"/>
            <w:tcBorders>
              <w:top w:val="single" w:color="auto" w:sz="4" w:space="0"/>
              <w:left w:val="single" w:color="auto" w:sz="4" w:space="0"/>
              <w:bottom w:val="single" w:color="auto" w:sz="4" w:space="0"/>
              <w:right w:val="single" w:color="auto" w:sz="4" w:space="0"/>
            </w:tcBorders>
          </w:tcPr>
          <w:p w14:paraId="6139F6F0">
            <w:pPr>
              <w:snapToGrid w:val="0"/>
              <w:spacing w:beforeLines="50"/>
              <w:rPr>
                <w:rFonts w:ascii="仿宋" w:hAnsi="仿宋" w:eastAsia="仿宋"/>
                <w:sz w:val="30"/>
                <w:szCs w:val="30"/>
              </w:rPr>
            </w:pPr>
          </w:p>
        </w:tc>
      </w:tr>
      <w:tr w14:paraId="06640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9" w:type="dxa"/>
            <w:tcBorders>
              <w:top w:val="single" w:color="auto" w:sz="4" w:space="0"/>
              <w:left w:val="single" w:color="auto" w:sz="4" w:space="0"/>
              <w:bottom w:val="single" w:color="auto" w:sz="4" w:space="0"/>
              <w:right w:val="single" w:color="auto" w:sz="4" w:space="0"/>
            </w:tcBorders>
          </w:tcPr>
          <w:p w14:paraId="52CE7A15">
            <w:pPr>
              <w:snapToGrid w:val="0"/>
              <w:rPr>
                <w:rFonts w:ascii="仿宋" w:hAnsi="仿宋" w:eastAsia="仿宋"/>
                <w:sz w:val="30"/>
                <w:szCs w:val="30"/>
              </w:rPr>
            </w:pPr>
          </w:p>
        </w:tc>
        <w:tc>
          <w:tcPr>
            <w:tcW w:w="3604" w:type="dxa"/>
            <w:tcBorders>
              <w:top w:val="single" w:color="auto" w:sz="4" w:space="0"/>
              <w:left w:val="single" w:color="auto" w:sz="4" w:space="0"/>
              <w:bottom w:val="single" w:color="auto" w:sz="4" w:space="0"/>
              <w:right w:val="single" w:color="auto" w:sz="4" w:space="0"/>
            </w:tcBorders>
          </w:tcPr>
          <w:p w14:paraId="2BFE7F29">
            <w:pPr>
              <w:snapToGrid w:val="0"/>
              <w:spacing w:beforeLines="50"/>
              <w:rPr>
                <w:rFonts w:ascii="仿宋" w:hAnsi="仿宋" w:eastAsia="仿宋"/>
                <w:sz w:val="30"/>
                <w:szCs w:val="30"/>
              </w:rPr>
            </w:pPr>
          </w:p>
        </w:tc>
        <w:tc>
          <w:tcPr>
            <w:tcW w:w="1705" w:type="dxa"/>
            <w:tcBorders>
              <w:top w:val="single" w:color="auto" w:sz="4" w:space="0"/>
              <w:left w:val="single" w:color="auto" w:sz="4" w:space="0"/>
              <w:bottom w:val="single" w:color="auto" w:sz="4" w:space="0"/>
              <w:right w:val="single" w:color="auto" w:sz="4" w:space="0"/>
            </w:tcBorders>
          </w:tcPr>
          <w:p w14:paraId="0F0BEFD7">
            <w:pPr>
              <w:snapToGrid w:val="0"/>
              <w:spacing w:beforeLines="50"/>
              <w:rPr>
                <w:rFonts w:ascii="仿宋" w:hAnsi="仿宋" w:eastAsia="仿宋"/>
                <w:sz w:val="30"/>
                <w:szCs w:val="30"/>
              </w:rPr>
            </w:pPr>
          </w:p>
        </w:tc>
      </w:tr>
      <w:tr w14:paraId="74B9E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9" w:type="dxa"/>
            <w:tcBorders>
              <w:top w:val="single" w:color="auto" w:sz="4" w:space="0"/>
              <w:left w:val="single" w:color="auto" w:sz="4" w:space="0"/>
              <w:bottom w:val="single" w:color="auto" w:sz="4" w:space="0"/>
              <w:right w:val="single" w:color="auto" w:sz="4" w:space="0"/>
            </w:tcBorders>
          </w:tcPr>
          <w:p w14:paraId="71C1B0ED">
            <w:pPr>
              <w:snapToGrid w:val="0"/>
              <w:rPr>
                <w:rFonts w:ascii="仿宋" w:hAnsi="仿宋" w:eastAsia="仿宋"/>
                <w:sz w:val="30"/>
                <w:szCs w:val="30"/>
              </w:rPr>
            </w:pPr>
          </w:p>
        </w:tc>
        <w:tc>
          <w:tcPr>
            <w:tcW w:w="3604" w:type="dxa"/>
            <w:tcBorders>
              <w:top w:val="single" w:color="auto" w:sz="4" w:space="0"/>
              <w:left w:val="single" w:color="auto" w:sz="4" w:space="0"/>
              <w:bottom w:val="single" w:color="auto" w:sz="4" w:space="0"/>
              <w:right w:val="single" w:color="auto" w:sz="4" w:space="0"/>
            </w:tcBorders>
          </w:tcPr>
          <w:p w14:paraId="762C0D09">
            <w:pPr>
              <w:snapToGrid w:val="0"/>
              <w:spacing w:beforeLines="50"/>
              <w:rPr>
                <w:rFonts w:ascii="仿宋" w:hAnsi="仿宋" w:eastAsia="仿宋"/>
                <w:sz w:val="30"/>
                <w:szCs w:val="30"/>
              </w:rPr>
            </w:pPr>
          </w:p>
        </w:tc>
        <w:tc>
          <w:tcPr>
            <w:tcW w:w="1705" w:type="dxa"/>
            <w:tcBorders>
              <w:top w:val="single" w:color="auto" w:sz="4" w:space="0"/>
              <w:left w:val="single" w:color="auto" w:sz="4" w:space="0"/>
              <w:bottom w:val="single" w:color="auto" w:sz="4" w:space="0"/>
              <w:right w:val="single" w:color="auto" w:sz="4" w:space="0"/>
            </w:tcBorders>
          </w:tcPr>
          <w:p w14:paraId="729DA588">
            <w:pPr>
              <w:snapToGrid w:val="0"/>
              <w:spacing w:beforeLines="50"/>
              <w:rPr>
                <w:rFonts w:ascii="仿宋" w:hAnsi="仿宋" w:eastAsia="仿宋"/>
                <w:sz w:val="30"/>
                <w:szCs w:val="30"/>
              </w:rPr>
            </w:pPr>
          </w:p>
        </w:tc>
      </w:tr>
      <w:tr w14:paraId="2473B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9" w:type="dxa"/>
            <w:tcBorders>
              <w:top w:val="single" w:color="auto" w:sz="4" w:space="0"/>
              <w:left w:val="single" w:color="auto" w:sz="4" w:space="0"/>
              <w:bottom w:val="single" w:color="auto" w:sz="4" w:space="0"/>
              <w:right w:val="single" w:color="auto" w:sz="4" w:space="0"/>
            </w:tcBorders>
          </w:tcPr>
          <w:p w14:paraId="4E467E3E">
            <w:pPr>
              <w:snapToGrid w:val="0"/>
              <w:rPr>
                <w:rFonts w:ascii="仿宋" w:hAnsi="仿宋" w:eastAsia="仿宋"/>
                <w:sz w:val="30"/>
                <w:szCs w:val="30"/>
              </w:rPr>
            </w:pPr>
          </w:p>
        </w:tc>
        <w:tc>
          <w:tcPr>
            <w:tcW w:w="3604" w:type="dxa"/>
            <w:tcBorders>
              <w:top w:val="single" w:color="auto" w:sz="4" w:space="0"/>
              <w:left w:val="single" w:color="auto" w:sz="4" w:space="0"/>
              <w:bottom w:val="single" w:color="auto" w:sz="4" w:space="0"/>
              <w:right w:val="single" w:color="auto" w:sz="4" w:space="0"/>
            </w:tcBorders>
          </w:tcPr>
          <w:p w14:paraId="06E88867">
            <w:pPr>
              <w:snapToGrid w:val="0"/>
              <w:spacing w:beforeLines="50"/>
              <w:rPr>
                <w:rFonts w:ascii="仿宋" w:hAnsi="仿宋" w:eastAsia="仿宋"/>
                <w:sz w:val="30"/>
                <w:szCs w:val="30"/>
              </w:rPr>
            </w:pPr>
          </w:p>
        </w:tc>
        <w:tc>
          <w:tcPr>
            <w:tcW w:w="1705" w:type="dxa"/>
            <w:tcBorders>
              <w:top w:val="single" w:color="auto" w:sz="4" w:space="0"/>
              <w:left w:val="single" w:color="auto" w:sz="4" w:space="0"/>
              <w:bottom w:val="single" w:color="auto" w:sz="4" w:space="0"/>
              <w:right w:val="single" w:color="auto" w:sz="4" w:space="0"/>
            </w:tcBorders>
          </w:tcPr>
          <w:p w14:paraId="663904ED">
            <w:pPr>
              <w:snapToGrid w:val="0"/>
              <w:spacing w:beforeLines="50"/>
              <w:rPr>
                <w:rFonts w:ascii="仿宋" w:hAnsi="仿宋" w:eastAsia="仿宋"/>
                <w:sz w:val="30"/>
                <w:szCs w:val="30"/>
              </w:rPr>
            </w:pPr>
          </w:p>
        </w:tc>
      </w:tr>
    </w:tbl>
    <w:p w14:paraId="76DBEB46">
      <w:pPr>
        <w:snapToGrid w:val="0"/>
        <w:spacing w:beforeLines="50"/>
        <w:rPr>
          <w:rFonts w:ascii="仿宋" w:hAnsi="仿宋" w:eastAsia="仿宋"/>
          <w:sz w:val="30"/>
          <w:szCs w:val="30"/>
          <w:u w:val="single"/>
        </w:rPr>
      </w:pPr>
      <w:r>
        <w:rPr>
          <w:rFonts w:hint="eastAsia" w:ascii="仿宋" w:hAnsi="仿宋" w:eastAsia="仿宋"/>
          <w:sz w:val="30"/>
          <w:szCs w:val="30"/>
        </w:rPr>
        <w:t>授权代表签名：               日期：</w:t>
      </w:r>
    </w:p>
    <w:p w14:paraId="725C6D22">
      <w:pPr>
        <w:snapToGrid w:val="0"/>
        <w:spacing w:before="50" w:afterLines="50"/>
        <w:jc w:val="left"/>
        <w:rPr>
          <w:rFonts w:ascii="仿宋" w:hAnsi="仿宋" w:eastAsia="仿宋"/>
          <w:sz w:val="30"/>
          <w:szCs w:val="30"/>
        </w:rPr>
      </w:pPr>
    </w:p>
    <w:p w14:paraId="4EE51D5E">
      <w:pPr>
        <w:snapToGrid w:val="0"/>
        <w:spacing w:before="50" w:afterLines="50"/>
        <w:jc w:val="left"/>
        <w:rPr>
          <w:rFonts w:ascii="仿宋" w:hAnsi="仿宋" w:eastAsia="仿宋"/>
          <w:sz w:val="30"/>
          <w:szCs w:val="30"/>
        </w:rPr>
      </w:pPr>
    </w:p>
    <w:p w14:paraId="009AFC81">
      <w:pPr>
        <w:snapToGrid w:val="0"/>
        <w:spacing w:before="50" w:afterLines="50"/>
        <w:jc w:val="left"/>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w:t>
      </w:r>
      <w:r>
        <w:rPr>
          <w:rFonts w:hint="eastAsia" w:ascii="仿宋" w:hAnsi="仿宋" w:eastAsia="仿宋"/>
          <w:sz w:val="30"/>
          <w:szCs w:val="30"/>
          <w:lang w:val="en-US" w:eastAsia="zh-CN"/>
        </w:rPr>
        <w:t>9</w:t>
      </w:r>
      <w:r>
        <w:rPr>
          <w:rFonts w:hint="eastAsia" w:ascii="仿宋" w:hAnsi="仿宋" w:eastAsia="仿宋"/>
          <w:sz w:val="30"/>
          <w:szCs w:val="30"/>
        </w:rPr>
        <w:t>：</w:t>
      </w:r>
    </w:p>
    <w:p w14:paraId="1599B998">
      <w:pPr>
        <w:snapToGrid w:val="0"/>
        <w:spacing w:before="50" w:afterLines="50"/>
        <w:jc w:val="center"/>
        <w:rPr>
          <w:rFonts w:ascii="仿宋" w:hAnsi="仿宋" w:eastAsia="仿宋"/>
          <w:b/>
          <w:spacing w:val="40"/>
          <w:kern w:val="0"/>
          <w:sz w:val="36"/>
          <w:szCs w:val="36"/>
        </w:rPr>
      </w:pPr>
      <w:r>
        <w:rPr>
          <w:rFonts w:hint="eastAsia" w:ascii="仿宋" w:hAnsi="仿宋" w:eastAsia="仿宋"/>
          <w:b/>
          <w:spacing w:val="40"/>
          <w:kern w:val="0"/>
          <w:sz w:val="36"/>
          <w:szCs w:val="36"/>
        </w:rPr>
        <w:t>项目明细清单</w:t>
      </w:r>
    </w:p>
    <w:p w14:paraId="5630E671">
      <w:pPr>
        <w:snapToGrid w:val="0"/>
        <w:spacing w:before="50" w:afterLines="50"/>
        <w:rPr>
          <w:rFonts w:ascii="仿宋" w:hAnsi="仿宋" w:eastAsia="仿宋"/>
          <w:b/>
          <w:spacing w:val="40"/>
          <w:kern w:val="0"/>
          <w:sz w:val="36"/>
          <w:szCs w:val="36"/>
        </w:rPr>
      </w:pPr>
    </w:p>
    <w:p w14:paraId="5A40190B">
      <w:pPr>
        <w:pStyle w:val="15"/>
        <w:snapToGrid w:val="0"/>
        <w:spacing w:before="120" w:after="120"/>
        <w:rPr>
          <w:rFonts w:ascii="仿宋" w:hAnsi="仿宋" w:eastAsia="仿宋"/>
          <w:kern w:val="0"/>
          <w:sz w:val="30"/>
          <w:szCs w:val="30"/>
          <w:u w:val="single"/>
        </w:rPr>
      </w:pPr>
      <w:r>
        <w:rPr>
          <w:rFonts w:hint="eastAsia" w:ascii="仿宋" w:hAnsi="仿宋" w:eastAsia="仿宋"/>
          <w:sz w:val="30"/>
          <w:szCs w:val="30"/>
        </w:rPr>
        <w:t>响应方全称（公章）：                标项：</w:t>
      </w:r>
    </w:p>
    <w:p w14:paraId="0E5D09EC">
      <w:pPr>
        <w:spacing w:beforeLines="50" w:afterLines="50"/>
        <w:rPr>
          <w:rFonts w:ascii="仿宋" w:hAnsi="仿宋" w:eastAsia="仿宋"/>
          <w:sz w:val="30"/>
          <w:szCs w:val="30"/>
        </w:rPr>
      </w:pPr>
      <w:r>
        <w:rPr>
          <w:rFonts w:hint="eastAsia" w:ascii="仿宋" w:hAnsi="仿宋" w:eastAsia="仿宋"/>
          <w:sz w:val="30"/>
          <w:szCs w:val="30"/>
        </w:rPr>
        <w:t>货物类</w:t>
      </w:r>
    </w:p>
    <w:tbl>
      <w:tblPr>
        <w:tblStyle w:val="54"/>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39EDC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F4F4F68">
            <w:pPr>
              <w:snapToGrid w:val="0"/>
              <w:spacing w:before="50" w:after="50"/>
              <w:jc w:val="center"/>
              <w:rPr>
                <w:rFonts w:ascii="仿宋" w:hAnsi="仿宋" w:eastAsia="仿宋"/>
                <w:sz w:val="30"/>
                <w:szCs w:val="30"/>
              </w:rPr>
            </w:pPr>
            <w:r>
              <w:rPr>
                <w:rFonts w:hint="eastAsia" w:ascii="仿宋" w:hAnsi="仿宋" w:eastAsia="仿宋"/>
                <w:sz w:val="30"/>
                <w:szCs w:val="30"/>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270B027C">
            <w:pPr>
              <w:snapToGrid w:val="0"/>
              <w:spacing w:before="50" w:after="50"/>
              <w:jc w:val="center"/>
              <w:rPr>
                <w:rFonts w:ascii="仿宋" w:hAnsi="仿宋" w:eastAsia="仿宋"/>
                <w:sz w:val="30"/>
                <w:szCs w:val="30"/>
              </w:rPr>
            </w:pPr>
            <w:r>
              <w:rPr>
                <w:rFonts w:hint="eastAsia" w:ascii="仿宋" w:hAnsi="仿宋" w:eastAsia="仿宋"/>
                <w:sz w:val="30"/>
                <w:szCs w:val="30"/>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1A2D930C">
            <w:pPr>
              <w:snapToGrid w:val="0"/>
              <w:spacing w:before="50" w:after="50"/>
              <w:jc w:val="center"/>
              <w:rPr>
                <w:rFonts w:ascii="仿宋" w:hAnsi="仿宋" w:eastAsia="仿宋"/>
                <w:sz w:val="30"/>
                <w:szCs w:val="30"/>
              </w:rPr>
            </w:pPr>
            <w:r>
              <w:rPr>
                <w:rFonts w:hint="eastAsia" w:ascii="仿宋" w:hAnsi="仿宋" w:eastAsia="仿宋"/>
                <w:sz w:val="30"/>
                <w:szCs w:val="30"/>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7687E91B">
            <w:pPr>
              <w:snapToGrid w:val="0"/>
              <w:spacing w:before="50" w:after="50"/>
              <w:jc w:val="center"/>
              <w:rPr>
                <w:rFonts w:ascii="仿宋" w:hAnsi="仿宋" w:eastAsia="仿宋"/>
                <w:sz w:val="30"/>
                <w:szCs w:val="30"/>
              </w:rPr>
            </w:pPr>
            <w:r>
              <w:rPr>
                <w:rFonts w:hint="eastAsia" w:ascii="仿宋" w:hAnsi="仿宋" w:eastAsia="仿宋"/>
                <w:sz w:val="30"/>
                <w:szCs w:val="30"/>
              </w:rPr>
              <w:t>规格</w:t>
            </w:r>
          </w:p>
          <w:p w14:paraId="4BDF85EE">
            <w:pPr>
              <w:snapToGrid w:val="0"/>
              <w:spacing w:before="50" w:after="50"/>
              <w:jc w:val="center"/>
              <w:rPr>
                <w:rFonts w:ascii="仿宋" w:hAnsi="仿宋" w:eastAsia="仿宋"/>
                <w:sz w:val="30"/>
                <w:szCs w:val="30"/>
              </w:rPr>
            </w:pPr>
            <w:r>
              <w:rPr>
                <w:rFonts w:hint="eastAsia" w:ascii="仿宋" w:hAnsi="仿宋" w:eastAsia="仿宋"/>
                <w:sz w:val="30"/>
                <w:szCs w:val="30"/>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7510FDA5">
            <w:pPr>
              <w:snapToGrid w:val="0"/>
              <w:spacing w:before="50" w:after="50"/>
              <w:jc w:val="center"/>
              <w:rPr>
                <w:rFonts w:ascii="仿宋" w:hAnsi="仿宋" w:eastAsia="仿宋"/>
                <w:sz w:val="30"/>
                <w:szCs w:val="30"/>
              </w:rPr>
            </w:pPr>
            <w:r>
              <w:rPr>
                <w:rFonts w:hint="eastAsia" w:ascii="仿宋" w:hAnsi="仿宋" w:eastAsia="仿宋"/>
                <w:sz w:val="30"/>
                <w:szCs w:val="30"/>
              </w:rPr>
              <w:t>单位及</w:t>
            </w:r>
          </w:p>
          <w:p w14:paraId="5DC0509D">
            <w:pPr>
              <w:snapToGrid w:val="0"/>
              <w:spacing w:before="50" w:after="50"/>
              <w:jc w:val="center"/>
              <w:rPr>
                <w:rFonts w:ascii="仿宋" w:hAnsi="仿宋" w:eastAsia="仿宋"/>
                <w:sz w:val="30"/>
                <w:szCs w:val="30"/>
              </w:rPr>
            </w:pPr>
            <w:r>
              <w:rPr>
                <w:rFonts w:hint="eastAsia" w:ascii="仿宋" w:hAnsi="仿宋" w:eastAsia="仿宋"/>
                <w:sz w:val="30"/>
                <w:szCs w:val="30"/>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4A21A1AE">
            <w:pPr>
              <w:snapToGrid w:val="0"/>
              <w:spacing w:before="50" w:after="50"/>
              <w:jc w:val="center"/>
              <w:rPr>
                <w:rFonts w:ascii="仿宋" w:hAnsi="仿宋" w:eastAsia="仿宋"/>
                <w:sz w:val="30"/>
                <w:szCs w:val="30"/>
              </w:rPr>
            </w:pPr>
            <w:r>
              <w:rPr>
                <w:rFonts w:hint="eastAsia" w:ascii="仿宋" w:hAnsi="仿宋" w:eastAsia="仿宋"/>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8481618">
            <w:pPr>
              <w:snapToGrid w:val="0"/>
              <w:spacing w:before="50" w:after="50"/>
              <w:jc w:val="center"/>
              <w:rPr>
                <w:rFonts w:ascii="仿宋" w:hAnsi="仿宋" w:eastAsia="仿宋"/>
                <w:sz w:val="30"/>
                <w:szCs w:val="30"/>
              </w:rPr>
            </w:pPr>
            <w:r>
              <w:rPr>
                <w:rFonts w:hint="eastAsia" w:ascii="仿宋" w:hAnsi="仿宋" w:eastAsia="仿宋"/>
                <w:sz w:val="30"/>
                <w:szCs w:val="30"/>
              </w:rPr>
              <w:t>产地</w:t>
            </w:r>
          </w:p>
        </w:tc>
      </w:tr>
      <w:tr w14:paraId="7691F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120CC6B">
            <w:pPr>
              <w:snapToGrid w:val="0"/>
              <w:spacing w:before="50" w:after="50"/>
              <w:jc w:val="center"/>
              <w:rPr>
                <w:rFonts w:ascii="仿宋" w:hAnsi="仿宋" w:eastAsia="仿宋"/>
                <w:sz w:val="30"/>
                <w:szCs w:val="30"/>
              </w:rPr>
            </w:pPr>
          </w:p>
        </w:tc>
        <w:tc>
          <w:tcPr>
            <w:tcW w:w="1681" w:type="dxa"/>
            <w:tcBorders>
              <w:top w:val="single" w:color="auto" w:sz="4" w:space="0"/>
              <w:left w:val="single" w:color="auto" w:sz="4" w:space="0"/>
              <w:bottom w:val="single" w:color="auto" w:sz="4" w:space="0"/>
              <w:right w:val="single" w:color="auto" w:sz="4" w:space="0"/>
            </w:tcBorders>
            <w:vAlign w:val="center"/>
          </w:tcPr>
          <w:p w14:paraId="1B7C65DA">
            <w:pPr>
              <w:snapToGrid w:val="0"/>
              <w:spacing w:before="50" w:after="50"/>
              <w:jc w:val="center"/>
              <w:rPr>
                <w:rFonts w:ascii="仿宋" w:hAns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vAlign w:val="center"/>
          </w:tcPr>
          <w:p w14:paraId="55C83120">
            <w:pPr>
              <w:snapToGrid w:val="0"/>
              <w:spacing w:before="50" w:after="50"/>
              <w:ind w:left="480" w:hanging="480"/>
              <w:jc w:val="center"/>
              <w:rPr>
                <w:rFonts w:ascii="仿宋" w:hAns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vAlign w:val="center"/>
          </w:tcPr>
          <w:p w14:paraId="158082CB">
            <w:pPr>
              <w:snapToGrid w:val="0"/>
              <w:spacing w:before="50" w:after="50"/>
              <w:jc w:val="center"/>
              <w:rPr>
                <w:rFonts w:ascii="仿宋" w:hAns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vAlign w:val="center"/>
          </w:tcPr>
          <w:p w14:paraId="0D4651DF">
            <w:pPr>
              <w:snapToGrid w:val="0"/>
              <w:spacing w:before="50" w:after="50"/>
              <w:jc w:val="center"/>
              <w:rPr>
                <w:rFonts w:ascii="仿宋" w:hAns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vAlign w:val="center"/>
          </w:tcPr>
          <w:p w14:paraId="10F18E49">
            <w:pPr>
              <w:snapToGrid w:val="0"/>
              <w:spacing w:before="50" w:after="50"/>
              <w:jc w:val="center"/>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vAlign w:val="center"/>
          </w:tcPr>
          <w:p w14:paraId="54D64994">
            <w:pPr>
              <w:snapToGrid w:val="0"/>
              <w:spacing w:before="50" w:after="50"/>
              <w:jc w:val="center"/>
              <w:rPr>
                <w:rFonts w:ascii="仿宋" w:hAnsi="仿宋" w:eastAsia="仿宋"/>
                <w:sz w:val="30"/>
                <w:szCs w:val="30"/>
              </w:rPr>
            </w:pPr>
          </w:p>
        </w:tc>
      </w:tr>
      <w:tr w14:paraId="2E421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03A6BEC">
            <w:pPr>
              <w:snapToGrid w:val="0"/>
              <w:spacing w:before="50" w:after="50"/>
              <w:jc w:val="center"/>
              <w:rPr>
                <w:rFonts w:ascii="仿宋" w:hAnsi="仿宋" w:eastAsia="仿宋"/>
                <w:sz w:val="30"/>
                <w:szCs w:val="30"/>
              </w:rPr>
            </w:pPr>
          </w:p>
        </w:tc>
        <w:tc>
          <w:tcPr>
            <w:tcW w:w="1681" w:type="dxa"/>
            <w:tcBorders>
              <w:top w:val="single" w:color="auto" w:sz="4" w:space="0"/>
              <w:left w:val="single" w:color="auto" w:sz="4" w:space="0"/>
              <w:bottom w:val="single" w:color="auto" w:sz="4" w:space="0"/>
              <w:right w:val="single" w:color="auto" w:sz="4" w:space="0"/>
            </w:tcBorders>
            <w:vAlign w:val="center"/>
          </w:tcPr>
          <w:p w14:paraId="20182621">
            <w:pPr>
              <w:snapToGrid w:val="0"/>
              <w:spacing w:before="50" w:after="50"/>
              <w:jc w:val="center"/>
              <w:rPr>
                <w:rFonts w:ascii="仿宋" w:hAns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vAlign w:val="center"/>
          </w:tcPr>
          <w:p w14:paraId="7D1E6E5A">
            <w:pPr>
              <w:snapToGrid w:val="0"/>
              <w:spacing w:before="50" w:after="50"/>
              <w:ind w:left="480" w:hanging="480"/>
              <w:jc w:val="center"/>
              <w:rPr>
                <w:rFonts w:ascii="仿宋" w:hAns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vAlign w:val="center"/>
          </w:tcPr>
          <w:p w14:paraId="48A11CCB">
            <w:pPr>
              <w:snapToGrid w:val="0"/>
              <w:spacing w:before="50" w:after="50"/>
              <w:jc w:val="center"/>
              <w:rPr>
                <w:rFonts w:ascii="仿宋" w:hAns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vAlign w:val="center"/>
          </w:tcPr>
          <w:p w14:paraId="77D8F58A">
            <w:pPr>
              <w:snapToGrid w:val="0"/>
              <w:spacing w:before="50" w:after="50"/>
              <w:jc w:val="center"/>
              <w:rPr>
                <w:rFonts w:ascii="仿宋" w:hAns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vAlign w:val="center"/>
          </w:tcPr>
          <w:p w14:paraId="6F5CD761">
            <w:pPr>
              <w:snapToGrid w:val="0"/>
              <w:spacing w:before="50" w:after="50"/>
              <w:jc w:val="center"/>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vAlign w:val="center"/>
          </w:tcPr>
          <w:p w14:paraId="3FBEFB92">
            <w:pPr>
              <w:snapToGrid w:val="0"/>
              <w:spacing w:before="50" w:after="50"/>
              <w:jc w:val="center"/>
              <w:rPr>
                <w:rFonts w:ascii="仿宋" w:hAnsi="仿宋" w:eastAsia="仿宋"/>
                <w:sz w:val="30"/>
                <w:szCs w:val="30"/>
              </w:rPr>
            </w:pPr>
          </w:p>
        </w:tc>
      </w:tr>
    </w:tbl>
    <w:p w14:paraId="32474169">
      <w:pPr>
        <w:snapToGrid w:val="0"/>
        <w:spacing w:beforeLines="50"/>
        <w:rPr>
          <w:rFonts w:ascii="仿宋" w:hAnsi="仿宋" w:eastAsia="仿宋"/>
          <w:sz w:val="30"/>
          <w:szCs w:val="30"/>
        </w:rPr>
      </w:pPr>
      <w:r>
        <w:rPr>
          <w:rFonts w:hint="eastAsia" w:ascii="仿宋" w:hAnsi="仿宋" w:eastAsia="仿宋"/>
          <w:sz w:val="30"/>
          <w:szCs w:val="30"/>
        </w:rPr>
        <w:t>服务类</w:t>
      </w:r>
    </w:p>
    <w:tbl>
      <w:tblPr>
        <w:tblStyle w:val="54"/>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40DB9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AF05EE3">
            <w:pPr>
              <w:snapToGrid w:val="0"/>
              <w:spacing w:before="50" w:after="50"/>
              <w:jc w:val="center"/>
              <w:rPr>
                <w:rFonts w:ascii="仿宋" w:hAnsi="仿宋" w:eastAsia="仿宋"/>
                <w:sz w:val="30"/>
                <w:szCs w:val="30"/>
              </w:rPr>
            </w:pPr>
            <w:r>
              <w:rPr>
                <w:rFonts w:hint="eastAsia" w:ascii="仿宋" w:hAnsi="仿宋" w:eastAsia="仿宋"/>
                <w:sz w:val="30"/>
                <w:szCs w:val="30"/>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54C6D248">
            <w:pPr>
              <w:snapToGrid w:val="0"/>
              <w:spacing w:before="50" w:after="50"/>
              <w:jc w:val="center"/>
              <w:rPr>
                <w:rFonts w:ascii="仿宋" w:hAnsi="仿宋" w:eastAsia="仿宋"/>
                <w:sz w:val="30"/>
                <w:szCs w:val="30"/>
              </w:rPr>
            </w:pPr>
            <w:r>
              <w:rPr>
                <w:rFonts w:hint="eastAsia" w:ascii="仿宋" w:hAnsi="仿宋" w:eastAsia="仿宋"/>
                <w:sz w:val="30"/>
                <w:szCs w:val="30"/>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2C4F8A88">
            <w:pPr>
              <w:snapToGrid w:val="0"/>
              <w:spacing w:before="50" w:after="50"/>
              <w:jc w:val="center"/>
              <w:rPr>
                <w:rFonts w:ascii="仿宋" w:hAnsi="仿宋" w:eastAsia="仿宋"/>
                <w:sz w:val="30"/>
                <w:szCs w:val="30"/>
              </w:rPr>
            </w:pPr>
            <w:r>
              <w:rPr>
                <w:rFonts w:hint="eastAsia" w:ascii="仿宋" w:hAnsi="仿宋" w:eastAsia="仿宋"/>
                <w:sz w:val="30"/>
                <w:szCs w:val="30"/>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37BB3CB0">
            <w:pPr>
              <w:snapToGrid w:val="0"/>
              <w:spacing w:before="50" w:after="50"/>
              <w:jc w:val="center"/>
              <w:rPr>
                <w:rFonts w:ascii="仿宋" w:hAnsi="仿宋" w:eastAsia="仿宋"/>
                <w:sz w:val="30"/>
                <w:szCs w:val="30"/>
              </w:rPr>
            </w:pPr>
            <w:r>
              <w:rPr>
                <w:rFonts w:hint="eastAsia" w:ascii="仿宋" w:hAnsi="仿宋" w:eastAsia="仿宋"/>
                <w:sz w:val="30"/>
                <w:szCs w:val="30"/>
              </w:rPr>
              <w:t>工作量</w:t>
            </w:r>
          </w:p>
        </w:tc>
      </w:tr>
      <w:tr w14:paraId="2DC77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CFEBCFA">
            <w:pPr>
              <w:snapToGrid w:val="0"/>
              <w:spacing w:before="50" w:after="50"/>
              <w:jc w:val="center"/>
              <w:rPr>
                <w:rFonts w:ascii="仿宋" w:hAnsi="仿宋" w:eastAsia="仿宋"/>
                <w:sz w:val="30"/>
                <w:szCs w:val="30"/>
              </w:rPr>
            </w:pPr>
          </w:p>
        </w:tc>
        <w:tc>
          <w:tcPr>
            <w:tcW w:w="2829" w:type="dxa"/>
            <w:tcBorders>
              <w:top w:val="single" w:color="auto" w:sz="4" w:space="0"/>
              <w:left w:val="single" w:color="auto" w:sz="4" w:space="0"/>
              <w:bottom w:val="single" w:color="auto" w:sz="4" w:space="0"/>
              <w:right w:val="single" w:color="auto" w:sz="4" w:space="0"/>
            </w:tcBorders>
            <w:vAlign w:val="center"/>
          </w:tcPr>
          <w:p w14:paraId="5700BF7B">
            <w:pPr>
              <w:snapToGrid w:val="0"/>
              <w:spacing w:before="50" w:after="50"/>
              <w:jc w:val="center"/>
              <w:rPr>
                <w:rFonts w:ascii="仿宋" w:hAnsi="仿宋" w:eastAsia="仿宋"/>
                <w:sz w:val="30"/>
                <w:szCs w:val="30"/>
              </w:rPr>
            </w:pPr>
          </w:p>
        </w:tc>
        <w:tc>
          <w:tcPr>
            <w:tcW w:w="2829" w:type="dxa"/>
            <w:tcBorders>
              <w:top w:val="single" w:color="auto" w:sz="4" w:space="0"/>
              <w:left w:val="single" w:color="auto" w:sz="4" w:space="0"/>
              <w:bottom w:val="single" w:color="auto" w:sz="4" w:space="0"/>
              <w:right w:val="single" w:color="auto" w:sz="4" w:space="0"/>
            </w:tcBorders>
            <w:vAlign w:val="center"/>
          </w:tcPr>
          <w:p w14:paraId="3DE782DB">
            <w:pPr>
              <w:snapToGrid w:val="0"/>
              <w:spacing w:before="50" w:after="50"/>
              <w:ind w:left="480" w:hanging="480"/>
              <w:jc w:val="center"/>
              <w:rPr>
                <w:rFonts w:ascii="仿宋" w:hAnsi="仿宋" w:eastAsia="仿宋"/>
                <w:sz w:val="30"/>
                <w:szCs w:val="30"/>
              </w:rPr>
            </w:pPr>
          </w:p>
        </w:tc>
        <w:tc>
          <w:tcPr>
            <w:tcW w:w="2830" w:type="dxa"/>
            <w:tcBorders>
              <w:top w:val="single" w:color="auto" w:sz="4" w:space="0"/>
              <w:left w:val="single" w:color="auto" w:sz="4" w:space="0"/>
              <w:bottom w:val="single" w:color="auto" w:sz="4" w:space="0"/>
              <w:right w:val="single" w:color="auto" w:sz="4" w:space="0"/>
            </w:tcBorders>
            <w:vAlign w:val="center"/>
          </w:tcPr>
          <w:p w14:paraId="22629B16">
            <w:pPr>
              <w:snapToGrid w:val="0"/>
              <w:spacing w:before="50" w:after="50"/>
              <w:jc w:val="center"/>
              <w:rPr>
                <w:rFonts w:ascii="仿宋" w:hAnsi="仿宋" w:eastAsia="仿宋"/>
                <w:sz w:val="30"/>
                <w:szCs w:val="30"/>
              </w:rPr>
            </w:pPr>
          </w:p>
        </w:tc>
      </w:tr>
      <w:tr w14:paraId="5AEE5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C815FDE">
            <w:pPr>
              <w:snapToGrid w:val="0"/>
              <w:spacing w:before="50" w:after="50"/>
              <w:jc w:val="center"/>
              <w:rPr>
                <w:rFonts w:ascii="仿宋" w:hAnsi="仿宋" w:eastAsia="仿宋"/>
                <w:sz w:val="30"/>
                <w:szCs w:val="30"/>
              </w:rPr>
            </w:pPr>
          </w:p>
        </w:tc>
        <w:tc>
          <w:tcPr>
            <w:tcW w:w="2829" w:type="dxa"/>
            <w:tcBorders>
              <w:top w:val="single" w:color="auto" w:sz="4" w:space="0"/>
              <w:left w:val="single" w:color="auto" w:sz="4" w:space="0"/>
              <w:bottom w:val="single" w:color="auto" w:sz="4" w:space="0"/>
              <w:right w:val="single" w:color="auto" w:sz="4" w:space="0"/>
            </w:tcBorders>
            <w:vAlign w:val="center"/>
          </w:tcPr>
          <w:p w14:paraId="4C675809">
            <w:pPr>
              <w:snapToGrid w:val="0"/>
              <w:spacing w:before="50" w:after="50"/>
              <w:jc w:val="center"/>
              <w:rPr>
                <w:rFonts w:ascii="仿宋" w:hAnsi="仿宋" w:eastAsia="仿宋"/>
                <w:sz w:val="30"/>
                <w:szCs w:val="30"/>
              </w:rPr>
            </w:pPr>
          </w:p>
        </w:tc>
        <w:tc>
          <w:tcPr>
            <w:tcW w:w="2829" w:type="dxa"/>
            <w:tcBorders>
              <w:top w:val="single" w:color="auto" w:sz="4" w:space="0"/>
              <w:left w:val="single" w:color="auto" w:sz="4" w:space="0"/>
              <w:bottom w:val="single" w:color="auto" w:sz="4" w:space="0"/>
              <w:right w:val="single" w:color="auto" w:sz="4" w:space="0"/>
            </w:tcBorders>
            <w:vAlign w:val="center"/>
          </w:tcPr>
          <w:p w14:paraId="3FDE168B">
            <w:pPr>
              <w:snapToGrid w:val="0"/>
              <w:spacing w:before="50" w:after="50"/>
              <w:ind w:left="480" w:hanging="480"/>
              <w:jc w:val="center"/>
              <w:rPr>
                <w:rFonts w:ascii="仿宋" w:hAnsi="仿宋" w:eastAsia="仿宋"/>
                <w:sz w:val="30"/>
                <w:szCs w:val="30"/>
              </w:rPr>
            </w:pPr>
          </w:p>
        </w:tc>
        <w:tc>
          <w:tcPr>
            <w:tcW w:w="2830" w:type="dxa"/>
            <w:tcBorders>
              <w:top w:val="single" w:color="auto" w:sz="4" w:space="0"/>
              <w:left w:val="single" w:color="auto" w:sz="4" w:space="0"/>
              <w:bottom w:val="single" w:color="auto" w:sz="4" w:space="0"/>
              <w:right w:val="single" w:color="auto" w:sz="4" w:space="0"/>
            </w:tcBorders>
            <w:vAlign w:val="center"/>
          </w:tcPr>
          <w:p w14:paraId="21068DF0">
            <w:pPr>
              <w:snapToGrid w:val="0"/>
              <w:spacing w:before="50" w:after="50"/>
              <w:jc w:val="center"/>
              <w:rPr>
                <w:rFonts w:ascii="仿宋" w:hAnsi="仿宋" w:eastAsia="仿宋"/>
                <w:sz w:val="30"/>
                <w:szCs w:val="30"/>
              </w:rPr>
            </w:pPr>
          </w:p>
        </w:tc>
      </w:tr>
    </w:tbl>
    <w:p w14:paraId="15334D6F">
      <w:pPr>
        <w:snapToGrid w:val="0"/>
        <w:spacing w:beforeLines="50"/>
        <w:rPr>
          <w:rFonts w:ascii="仿宋" w:hAnsi="仿宋" w:eastAsia="仿宋"/>
          <w:sz w:val="30"/>
          <w:szCs w:val="30"/>
        </w:rPr>
      </w:pPr>
      <w:r>
        <w:rPr>
          <w:rFonts w:hint="eastAsia" w:ascii="仿宋" w:hAnsi="仿宋" w:eastAsia="仿宋"/>
          <w:sz w:val="30"/>
          <w:szCs w:val="30"/>
        </w:rPr>
        <w:t>注：在填写时，如上表不适合本项目的实际情况，可在确保明细内容完整的情况下，根据上表格式自行划表填写。</w:t>
      </w:r>
    </w:p>
    <w:p w14:paraId="0D2689D6">
      <w:pPr>
        <w:snapToGrid w:val="0"/>
        <w:spacing w:beforeLines="50"/>
        <w:rPr>
          <w:rFonts w:ascii="仿宋" w:hAnsi="仿宋" w:eastAsia="仿宋"/>
          <w:sz w:val="30"/>
          <w:szCs w:val="30"/>
        </w:rPr>
      </w:pPr>
    </w:p>
    <w:p w14:paraId="43B8C84D">
      <w:pPr>
        <w:snapToGrid w:val="0"/>
        <w:spacing w:beforeLines="50"/>
        <w:rPr>
          <w:rFonts w:ascii="仿宋" w:hAnsi="仿宋" w:eastAsia="仿宋"/>
          <w:sz w:val="30"/>
          <w:szCs w:val="30"/>
          <w:u w:val="single"/>
        </w:rPr>
      </w:pPr>
      <w:r>
        <w:rPr>
          <w:rFonts w:hint="eastAsia" w:ascii="仿宋" w:hAnsi="仿宋" w:eastAsia="仿宋"/>
          <w:sz w:val="30"/>
          <w:szCs w:val="30"/>
        </w:rPr>
        <w:t>授权代表签名：               日期：</w:t>
      </w:r>
    </w:p>
    <w:p w14:paraId="57552B32">
      <w:pPr>
        <w:snapToGrid w:val="0"/>
        <w:spacing w:before="50" w:after="50"/>
        <w:rPr>
          <w:rFonts w:ascii="仿宋" w:hAnsi="仿宋" w:eastAsia="仿宋"/>
          <w:spacing w:val="20"/>
          <w:sz w:val="30"/>
          <w:szCs w:val="30"/>
        </w:rPr>
      </w:pPr>
    </w:p>
    <w:p w14:paraId="164EA809">
      <w:pPr>
        <w:snapToGrid w:val="0"/>
        <w:spacing w:before="50" w:after="50"/>
        <w:rPr>
          <w:rFonts w:ascii="仿宋" w:hAnsi="仿宋" w:eastAsia="仿宋"/>
          <w:sz w:val="30"/>
          <w:szCs w:val="30"/>
        </w:rPr>
      </w:pPr>
      <w:r>
        <w:rPr>
          <w:rFonts w:hint="eastAsia" w:ascii="仿宋" w:hAnsi="仿宋" w:eastAsia="仿宋"/>
          <w:spacing w:val="20"/>
          <w:sz w:val="30"/>
          <w:szCs w:val="30"/>
        </w:rPr>
        <w:br w:type="page"/>
      </w:r>
      <w:r>
        <w:rPr>
          <w:rFonts w:hint="eastAsia" w:ascii="仿宋" w:hAnsi="仿宋" w:eastAsia="仿宋"/>
          <w:sz w:val="30"/>
          <w:szCs w:val="30"/>
        </w:rPr>
        <w:t>附件</w:t>
      </w:r>
      <w:r>
        <w:rPr>
          <w:rFonts w:hint="eastAsia" w:ascii="仿宋" w:hAnsi="仿宋" w:eastAsia="仿宋"/>
          <w:sz w:val="30"/>
          <w:szCs w:val="30"/>
          <w:lang w:val="en-US" w:eastAsia="zh-CN"/>
        </w:rPr>
        <w:t>10</w:t>
      </w:r>
      <w:r>
        <w:rPr>
          <w:rFonts w:hint="eastAsia" w:ascii="仿宋" w:hAnsi="仿宋" w:eastAsia="仿宋"/>
          <w:sz w:val="30"/>
          <w:szCs w:val="30"/>
        </w:rPr>
        <w:t>：</w:t>
      </w:r>
    </w:p>
    <w:p w14:paraId="02FAC17E">
      <w:pPr>
        <w:snapToGrid w:val="0"/>
        <w:spacing w:before="50" w:afterLines="50"/>
        <w:jc w:val="center"/>
        <w:rPr>
          <w:rFonts w:ascii="仿宋" w:hAnsi="仿宋" w:eastAsia="仿宋"/>
          <w:b/>
          <w:spacing w:val="40"/>
          <w:kern w:val="0"/>
          <w:sz w:val="36"/>
          <w:szCs w:val="36"/>
        </w:rPr>
      </w:pPr>
      <w:r>
        <w:rPr>
          <w:rFonts w:hint="eastAsia" w:ascii="仿宋" w:hAnsi="仿宋" w:eastAsia="仿宋"/>
          <w:b/>
          <w:spacing w:val="40"/>
          <w:kern w:val="0"/>
          <w:sz w:val="36"/>
          <w:szCs w:val="36"/>
        </w:rPr>
        <w:t>技 术 响 应 表</w:t>
      </w:r>
    </w:p>
    <w:p w14:paraId="706F09C2">
      <w:pPr>
        <w:snapToGrid w:val="0"/>
        <w:spacing w:before="50" w:afterLines="50"/>
        <w:rPr>
          <w:rFonts w:ascii="仿宋" w:hAnsi="仿宋" w:eastAsia="仿宋"/>
          <w:b/>
          <w:sz w:val="32"/>
          <w:szCs w:val="32"/>
        </w:rPr>
      </w:pPr>
    </w:p>
    <w:p w14:paraId="16A93045">
      <w:pPr>
        <w:pStyle w:val="15"/>
        <w:snapToGrid w:val="0"/>
        <w:spacing w:before="120" w:after="120"/>
        <w:ind w:left="1020" w:hanging="600"/>
        <w:rPr>
          <w:rFonts w:ascii="仿宋" w:hAnsi="仿宋" w:eastAsia="仿宋"/>
          <w:sz w:val="30"/>
          <w:szCs w:val="30"/>
          <w:u w:val="single"/>
        </w:rPr>
      </w:pPr>
      <w:r>
        <w:rPr>
          <w:rFonts w:hint="eastAsia" w:ascii="仿宋" w:hAnsi="仿宋" w:eastAsia="仿宋"/>
          <w:sz w:val="30"/>
          <w:szCs w:val="30"/>
        </w:rPr>
        <w:t>磋商响应方全称（公章）：            标项：</w:t>
      </w:r>
    </w:p>
    <w:tbl>
      <w:tblPr>
        <w:tblStyle w:val="54"/>
        <w:tblW w:w="9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821"/>
        <w:gridCol w:w="2608"/>
      </w:tblGrid>
      <w:tr w14:paraId="769C2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3909" w:type="dxa"/>
            <w:tcBorders>
              <w:top w:val="single" w:color="auto" w:sz="4" w:space="0"/>
              <w:left w:val="single" w:color="auto" w:sz="4" w:space="0"/>
              <w:bottom w:val="single" w:color="auto" w:sz="4" w:space="0"/>
              <w:right w:val="single" w:color="auto" w:sz="4" w:space="0"/>
            </w:tcBorders>
          </w:tcPr>
          <w:p w14:paraId="6CAA8EDE">
            <w:pPr>
              <w:keepNext w:val="0"/>
              <w:keepLines w:val="0"/>
              <w:pageBreakBefore w:val="0"/>
              <w:widowControl w:val="0"/>
              <w:kinsoku/>
              <w:wordWrap/>
              <w:overflowPunct/>
              <w:topLinePunct w:val="0"/>
              <w:autoSpaceDE/>
              <w:autoSpaceDN/>
              <w:bidi w:val="0"/>
              <w:adjustRightInd w:val="0"/>
              <w:snapToGrid w:val="0"/>
              <w:spacing w:before="0" w:beforeLines="30" w:after="0" w:afterLines="30"/>
              <w:jc w:val="center"/>
              <w:textAlignment w:val="auto"/>
              <w:rPr>
                <w:rFonts w:ascii="仿宋" w:hAnsi="仿宋" w:eastAsia="仿宋"/>
                <w:sz w:val="30"/>
                <w:szCs w:val="30"/>
              </w:rPr>
            </w:pPr>
            <w:r>
              <w:rPr>
                <w:rFonts w:hint="eastAsia" w:ascii="仿宋" w:hAnsi="仿宋" w:eastAsia="仿宋"/>
                <w:sz w:val="30"/>
                <w:szCs w:val="30"/>
              </w:rPr>
              <w:t>磋商文件要求</w:t>
            </w:r>
          </w:p>
        </w:tc>
        <w:tc>
          <w:tcPr>
            <w:tcW w:w="2821" w:type="dxa"/>
            <w:tcBorders>
              <w:top w:val="single" w:color="auto" w:sz="4" w:space="0"/>
              <w:left w:val="single" w:color="auto" w:sz="4" w:space="0"/>
              <w:bottom w:val="single" w:color="auto" w:sz="4" w:space="0"/>
              <w:right w:val="single" w:color="auto" w:sz="4" w:space="0"/>
            </w:tcBorders>
          </w:tcPr>
          <w:p w14:paraId="33EEDD39">
            <w:pPr>
              <w:keepNext w:val="0"/>
              <w:keepLines w:val="0"/>
              <w:pageBreakBefore w:val="0"/>
              <w:widowControl w:val="0"/>
              <w:kinsoku/>
              <w:wordWrap/>
              <w:overflowPunct/>
              <w:topLinePunct w:val="0"/>
              <w:autoSpaceDE/>
              <w:autoSpaceDN/>
              <w:bidi w:val="0"/>
              <w:adjustRightInd w:val="0"/>
              <w:snapToGrid w:val="0"/>
              <w:spacing w:before="0" w:beforeLines="30" w:after="0" w:afterLines="30"/>
              <w:jc w:val="center"/>
              <w:textAlignment w:val="auto"/>
              <w:rPr>
                <w:rFonts w:ascii="仿宋" w:hAnsi="仿宋" w:eastAsia="仿宋"/>
                <w:sz w:val="30"/>
                <w:szCs w:val="30"/>
              </w:rPr>
            </w:pPr>
            <w:r>
              <w:rPr>
                <w:rFonts w:hint="eastAsia" w:ascii="仿宋" w:hAnsi="仿宋" w:eastAsia="仿宋"/>
                <w:sz w:val="30"/>
                <w:szCs w:val="30"/>
              </w:rPr>
              <w:t>磋商响应文件响应</w:t>
            </w:r>
          </w:p>
        </w:tc>
        <w:tc>
          <w:tcPr>
            <w:tcW w:w="2608" w:type="dxa"/>
            <w:tcBorders>
              <w:top w:val="single" w:color="auto" w:sz="4" w:space="0"/>
              <w:left w:val="single" w:color="auto" w:sz="4" w:space="0"/>
              <w:bottom w:val="single" w:color="auto" w:sz="4" w:space="0"/>
              <w:right w:val="single" w:color="auto" w:sz="4" w:space="0"/>
            </w:tcBorders>
          </w:tcPr>
          <w:p w14:paraId="0355FD8F">
            <w:pPr>
              <w:keepNext w:val="0"/>
              <w:keepLines w:val="0"/>
              <w:pageBreakBefore w:val="0"/>
              <w:widowControl w:val="0"/>
              <w:kinsoku/>
              <w:wordWrap/>
              <w:overflowPunct/>
              <w:topLinePunct w:val="0"/>
              <w:autoSpaceDE/>
              <w:autoSpaceDN/>
              <w:bidi w:val="0"/>
              <w:adjustRightInd w:val="0"/>
              <w:snapToGrid w:val="0"/>
              <w:spacing w:before="0" w:beforeLines="30" w:after="0" w:afterLines="30"/>
              <w:jc w:val="center"/>
              <w:textAlignment w:val="auto"/>
              <w:rPr>
                <w:rFonts w:ascii="仿宋" w:hAnsi="仿宋" w:eastAsia="仿宋"/>
                <w:sz w:val="30"/>
                <w:szCs w:val="30"/>
              </w:rPr>
            </w:pPr>
            <w:r>
              <w:rPr>
                <w:rFonts w:hint="eastAsia" w:ascii="仿宋" w:hAnsi="仿宋" w:eastAsia="仿宋"/>
                <w:sz w:val="30"/>
                <w:szCs w:val="30"/>
              </w:rPr>
              <w:t>偏离情况</w:t>
            </w:r>
          </w:p>
        </w:tc>
      </w:tr>
      <w:tr w14:paraId="6B054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vAlign w:val="center"/>
          </w:tcPr>
          <w:p w14:paraId="349C6E6F">
            <w:pPr>
              <w:pStyle w:val="29"/>
              <w:snapToGrid w:val="0"/>
              <w:spacing w:before="120" w:after="120"/>
              <w:outlineLvl w:val="0"/>
              <w:rPr>
                <w:rFonts w:ascii="仿宋" w:hAnsi="仿宋" w:eastAsia="仿宋"/>
                <w:sz w:val="30"/>
                <w:szCs w:val="30"/>
              </w:rPr>
            </w:pPr>
          </w:p>
        </w:tc>
        <w:tc>
          <w:tcPr>
            <w:tcW w:w="2821" w:type="dxa"/>
            <w:tcBorders>
              <w:top w:val="single" w:color="auto" w:sz="4" w:space="0"/>
              <w:left w:val="single" w:color="auto" w:sz="4" w:space="0"/>
              <w:bottom w:val="single" w:color="auto" w:sz="4" w:space="0"/>
              <w:right w:val="single" w:color="auto" w:sz="4" w:space="0"/>
            </w:tcBorders>
          </w:tcPr>
          <w:p w14:paraId="6E64BCCD">
            <w:pPr>
              <w:pStyle w:val="29"/>
              <w:snapToGrid w:val="0"/>
              <w:spacing w:before="120" w:after="120" w:line="240" w:lineRule="auto"/>
              <w:outlineLvl w:val="0"/>
              <w:rPr>
                <w:rFonts w:ascii="仿宋" w:hAnsi="仿宋" w:eastAsia="仿宋"/>
                <w:sz w:val="30"/>
                <w:szCs w:val="30"/>
              </w:rPr>
            </w:pPr>
          </w:p>
        </w:tc>
        <w:tc>
          <w:tcPr>
            <w:tcW w:w="2608" w:type="dxa"/>
            <w:tcBorders>
              <w:top w:val="single" w:color="auto" w:sz="4" w:space="0"/>
              <w:left w:val="single" w:color="auto" w:sz="4" w:space="0"/>
              <w:bottom w:val="single" w:color="auto" w:sz="4" w:space="0"/>
              <w:right w:val="single" w:color="auto" w:sz="4" w:space="0"/>
            </w:tcBorders>
          </w:tcPr>
          <w:p w14:paraId="66140C44">
            <w:pPr>
              <w:pStyle w:val="29"/>
              <w:snapToGrid w:val="0"/>
              <w:spacing w:before="120" w:after="120" w:line="240" w:lineRule="auto"/>
              <w:outlineLvl w:val="0"/>
              <w:rPr>
                <w:rFonts w:ascii="仿宋" w:hAnsi="仿宋" w:eastAsia="仿宋"/>
                <w:sz w:val="30"/>
                <w:szCs w:val="30"/>
              </w:rPr>
            </w:pPr>
          </w:p>
        </w:tc>
      </w:tr>
      <w:tr w14:paraId="75E0A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vAlign w:val="center"/>
          </w:tcPr>
          <w:p w14:paraId="2BDF2641">
            <w:pPr>
              <w:pStyle w:val="29"/>
              <w:snapToGrid w:val="0"/>
              <w:spacing w:before="120" w:after="120"/>
              <w:outlineLvl w:val="0"/>
              <w:rPr>
                <w:rFonts w:ascii="仿宋" w:hAnsi="仿宋" w:eastAsia="仿宋"/>
                <w:sz w:val="30"/>
                <w:szCs w:val="30"/>
              </w:rPr>
            </w:pPr>
          </w:p>
        </w:tc>
        <w:tc>
          <w:tcPr>
            <w:tcW w:w="2821" w:type="dxa"/>
            <w:tcBorders>
              <w:top w:val="single" w:color="auto" w:sz="4" w:space="0"/>
              <w:left w:val="single" w:color="auto" w:sz="4" w:space="0"/>
              <w:bottom w:val="single" w:color="auto" w:sz="4" w:space="0"/>
              <w:right w:val="single" w:color="auto" w:sz="4" w:space="0"/>
            </w:tcBorders>
          </w:tcPr>
          <w:p w14:paraId="03713431">
            <w:pPr>
              <w:pStyle w:val="29"/>
              <w:snapToGrid w:val="0"/>
              <w:spacing w:before="120" w:after="120" w:line="240" w:lineRule="auto"/>
              <w:rPr>
                <w:rFonts w:ascii="仿宋" w:hAnsi="仿宋" w:eastAsia="仿宋"/>
                <w:sz w:val="30"/>
                <w:szCs w:val="30"/>
              </w:rPr>
            </w:pPr>
          </w:p>
        </w:tc>
        <w:tc>
          <w:tcPr>
            <w:tcW w:w="2608" w:type="dxa"/>
            <w:tcBorders>
              <w:top w:val="single" w:color="auto" w:sz="4" w:space="0"/>
              <w:left w:val="single" w:color="auto" w:sz="4" w:space="0"/>
              <w:bottom w:val="single" w:color="auto" w:sz="4" w:space="0"/>
              <w:right w:val="single" w:color="auto" w:sz="4" w:space="0"/>
            </w:tcBorders>
          </w:tcPr>
          <w:p w14:paraId="08C8CF07">
            <w:pPr>
              <w:pStyle w:val="29"/>
              <w:snapToGrid w:val="0"/>
              <w:spacing w:before="120" w:after="120" w:line="240" w:lineRule="auto"/>
              <w:rPr>
                <w:rFonts w:ascii="仿宋" w:hAnsi="仿宋" w:eastAsia="仿宋"/>
                <w:sz w:val="30"/>
                <w:szCs w:val="30"/>
              </w:rPr>
            </w:pPr>
          </w:p>
        </w:tc>
      </w:tr>
      <w:tr w14:paraId="5CF4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vAlign w:val="center"/>
          </w:tcPr>
          <w:p w14:paraId="5F4BBF74">
            <w:pPr>
              <w:pStyle w:val="29"/>
              <w:snapToGrid w:val="0"/>
              <w:spacing w:before="120" w:after="120"/>
              <w:outlineLvl w:val="0"/>
              <w:rPr>
                <w:rFonts w:ascii="仿宋" w:hAnsi="仿宋" w:eastAsia="仿宋"/>
                <w:sz w:val="30"/>
                <w:szCs w:val="30"/>
              </w:rPr>
            </w:pPr>
          </w:p>
        </w:tc>
        <w:tc>
          <w:tcPr>
            <w:tcW w:w="2821" w:type="dxa"/>
            <w:tcBorders>
              <w:top w:val="single" w:color="auto" w:sz="4" w:space="0"/>
              <w:left w:val="single" w:color="auto" w:sz="4" w:space="0"/>
              <w:bottom w:val="single" w:color="auto" w:sz="4" w:space="0"/>
              <w:right w:val="single" w:color="auto" w:sz="4" w:space="0"/>
            </w:tcBorders>
          </w:tcPr>
          <w:p w14:paraId="7671F338">
            <w:pPr>
              <w:pStyle w:val="29"/>
              <w:snapToGrid w:val="0"/>
              <w:spacing w:before="120" w:after="120" w:line="240" w:lineRule="auto"/>
              <w:outlineLvl w:val="0"/>
              <w:rPr>
                <w:rFonts w:ascii="仿宋" w:hAnsi="仿宋" w:eastAsia="仿宋"/>
                <w:sz w:val="30"/>
                <w:szCs w:val="30"/>
              </w:rPr>
            </w:pPr>
          </w:p>
        </w:tc>
        <w:tc>
          <w:tcPr>
            <w:tcW w:w="2608" w:type="dxa"/>
            <w:tcBorders>
              <w:top w:val="single" w:color="auto" w:sz="4" w:space="0"/>
              <w:left w:val="single" w:color="auto" w:sz="4" w:space="0"/>
              <w:bottom w:val="single" w:color="auto" w:sz="4" w:space="0"/>
              <w:right w:val="single" w:color="auto" w:sz="4" w:space="0"/>
            </w:tcBorders>
          </w:tcPr>
          <w:p w14:paraId="3903649F">
            <w:pPr>
              <w:pStyle w:val="29"/>
              <w:snapToGrid w:val="0"/>
              <w:spacing w:before="120" w:after="120" w:line="240" w:lineRule="auto"/>
              <w:outlineLvl w:val="0"/>
              <w:rPr>
                <w:rFonts w:ascii="仿宋" w:hAnsi="仿宋" w:eastAsia="仿宋"/>
                <w:sz w:val="30"/>
                <w:szCs w:val="30"/>
              </w:rPr>
            </w:pPr>
          </w:p>
        </w:tc>
      </w:tr>
      <w:tr w14:paraId="21B87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jc w:val="center"/>
        </w:trPr>
        <w:tc>
          <w:tcPr>
            <w:tcW w:w="3909" w:type="dxa"/>
            <w:tcBorders>
              <w:top w:val="single" w:color="auto" w:sz="4" w:space="0"/>
              <w:left w:val="single" w:color="auto" w:sz="4" w:space="0"/>
              <w:bottom w:val="single" w:color="auto" w:sz="4" w:space="0"/>
              <w:right w:val="single" w:color="auto" w:sz="4" w:space="0"/>
            </w:tcBorders>
            <w:vAlign w:val="center"/>
          </w:tcPr>
          <w:p w14:paraId="40A943BC">
            <w:pPr>
              <w:pStyle w:val="29"/>
              <w:snapToGrid w:val="0"/>
              <w:spacing w:before="120" w:after="120"/>
              <w:outlineLvl w:val="0"/>
              <w:rPr>
                <w:rFonts w:ascii="仿宋" w:hAnsi="仿宋" w:eastAsia="仿宋"/>
                <w:sz w:val="30"/>
                <w:szCs w:val="30"/>
              </w:rPr>
            </w:pPr>
          </w:p>
        </w:tc>
        <w:tc>
          <w:tcPr>
            <w:tcW w:w="2821" w:type="dxa"/>
            <w:tcBorders>
              <w:top w:val="single" w:color="auto" w:sz="4" w:space="0"/>
              <w:left w:val="single" w:color="auto" w:sz="4" w:space="0"/>
              <w:bottom w:val="single" w:color="auto" w:sz="4" w:space="0"/>
              <w:right w:val="single" w:color="auto" w:sz="4" w:space="0"/>
            </w:tcBorders>
          </w:tcPr>
          <w:p w14:paraId="44C6BB30">
            <w:pPr>
              <w:pStyle w:val="29"/>
              <w:snapToGrid w:val="0"/>
              <w:spacing w:before="120" w:after="120" w:line="240" w:lineRule="auto"/>
              <w:outlineLvl w:val="0"/>
              <w:rPr>
                <w:rFonts w:ascii="仿宋" w:hAnsi="仿宋" w:eastAsia="仿宋"/>
                <w:sz w:val="30"/>
                <w:szCs w:val="30"/>
              </w:rPr>
            </w:pPr>
          </w:p>
        </w:tc>
        <w:tc>
          <w:tcPr>
            <w:tcW w:w="2608" w:type="dxa"/>
            <w:tcBorders>
              <w:top w:val="single" w:color="auto" w:sz="4" w:space="0"/>
              <w:left w:val="single" w:color="auto" w:sz="4" w:space="0"/>
              <w:bottom w:val="nil"/>
              <w:right w:val="single" w:color="auto" w:sz="4" w:space="0"/>
            </w:tcBorders>
          </w:tcPr>
          <w:p w14:paraId="2DBEA37A">
            <w:pPr>
              <w:pStyle w:val="29"/>
              <w:snapToGrid w:val="0"/>
              <w:spacing w:before="120" w:after="120" w:line="240" w:lineRule="auto"/>
              <w:outlineLvl w:val="0"/>
              <w:rPr>
                <w:rFonts w:ascii="仿宋" w:hAnsi="仿宋" w:eastAsia="仿宋"/>
                <w:sz w:val="30"/>
                <w:szCs w:val="30"/>
              </w:rPr>
            </w:pPr>
          </w:p>
        </w:tc>
      </w:tr>
      <w:tr w14:paraId="4B50A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vAlign w:val="center"/>
          </w:tcPr>
          <w:p w14:paraId="1F993475">
            <w:pPr>
              <w:pStyle w:val="29"/>
              <w:snapToGrid w:val="0"/>
              <w:spacing w:before="120" w:after="120"/>
              <w:outlineLvl w:val="0"/>
              <w:rPr>
                <w:rFonts w:ascii="仿宋" w:hAnsi="仿宋" w:eastAsia="仿宋"/>
                <w:sz w:val="30"/>
                <w:szCs w:val="30"/>
              </w:rPr>
            </w:pPr>
          </w:p>
        </w:tc>
        <w:tc>
          <w:tcPr>
            <w:tcW w:w="2821" w:type="dxa"/>
            <w:tcBorders>
              <w:top w:val="single" w:color="auto" w:sz="4" w:space="0"/>
              <w:left w:val="single" w:color="auto" w:sz="4" w:space="0"/>
              <w:bottom w:val="single" w:color="auto" w:sz="4" w:space="0"/>
              <w:right w:val="single" w:color="auto" w:sz="4" w:space="0"/>
            </w:tcBorders>
          </w:tcPr>
          <w:p w14:paraId="47CE59BC">
            <w:pPr>
              <w:pStyle w:val="29"/>
              <w:snapToGrid w:val="0"/>
              <w:spacing w:before="120" w:after="120" w:line="240" w:lineRule="auto"/>
              <w:outlineLvl w:val="0"/>
              <w:rPr>
                <w:rFonts w:ascii="仿宋" w:hAnsi="仿宋" w:eastAsia="仿宋"/>
                <w:sz w:val="30"/>
                <w:szCs w:val="30"/>
              </w:rPr>
            </w:pPr>
          </w:p>
        </w:tc>
        <w:tc>
          <w:tcPr>
            <w:tcW w:w="2608" w:type="dxa"/>
            <w:tcBorders>
              <w:top w:val="single" w:color="auto" w:sz="4" w:space="0"/>
              <w:left w:val="single" w:color="auto" w:sz="4" w:space="0"/>
              <w:bottom w:val="single" w:color="auto" w:sz="4" w:space="0"/>
              <w:right w:val="single" w:color="auto" w:sz="4" w:space="0"/>
            </w:tcBorders>
          </w:tcPr>
          <w:p w14:paraId="2D02DE3D">
            <w:pPr>
              <w:pStyle w:val="29"/>
              <w:snapToGrid w:val="0"/>
              <w:spacing w:before="120" w:after="120" w:line="240" w:lineRule="auto"/>
              <w:outlineLvl w:val="0"/>
              <w:rPr>
                <w:rFonts w:ascii="仿宋" w:hAnsi="仿宋" w:eastAsia="仿宋"/>
                <w:sz w:val="30"/>
                <w:szCs w:val="30"/>
              </w:rPr>
            </w:pPr>
          </w:p>
        </w:tc>
      </w:tr>
      <w:tr w14:paraId="5FD93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jc w:val="center"/>
        </w:trPr>
        <w:tc>
          <w:tcPr>
            <w:tcW w:w="3909" w:type="dxa"/>
            <w:tcBorders>
              <w:top w:val="single" w:color="auto" w:sz="4" w:space="0"/>
              <w:left w:val="single" w:color="auto" w:sz="4" w:space="0"/>
              <w:bottom w:val="single" w:color="auto" w:sz="4" w:space="0"/>
              <w:right w:val="single" w:color="auto" w:sz="4" w:space="0"/>
            </w:tcBorders>
            <w:vAlign w:val="center"/>
          </w:tcPr>
          <w:p w14:paraId="102BE77A">
            <w:pPr>
              <w:pStyle w:val="29"/>
              <w:snapToGrid w:val="0"/>
              <w:spacing w:before="120" w:after="120"/>
              <w:outlineLvl w:val="0"/>
              <w:rPr>
                <w:rFonts w:ascii="仿宋" w:hAnsi="仿宋" w:eastAsia="仿宋"/>
                <w:sz w:val="30"/>
                <w:szCs w:val="30"/>
              </w:rPr>
            </w:pPr>
          </w:p>
        </w:tc>
        <w:tc>
          <w:tcPr>
            <w:tcW w:w="2821" w:type="dxa"/>
            <w:tcBorders>
              <w:top w:val="single" w:color="auto" w:sz="4" w:space="0"/>
              <w:left w:val="single" w:color="auto" w:sz="4" w:space="0"/>
              <w:bottom w:val="single" w:color="auto" w:sz="4" w:space="0"/>
              <w:right w:val="single" w:color="auto" w:sz="4" w:space="0"/>
            </w:tcBorders>
          </w:tcPr>
          <w:p w14:paraId="0C8F90DE">
            <w:pPr>
              <w:pStyle w:val="29"/>
              <w:snapToGrid w:val="0"/>
              <w:spacing w:before="120" w:after="120" w:line="240" w:lineRule="auto"/>
              <w:outlineLvl w:val="0"/>
              <w:rPr>
                <w:rFonts w:ascii="仿宋" w:hAnsi="仿宋" w:eastAsia="仿宋"/>
                <w:sz w:val="30"/>
                <w:szCs w:val="30"/>
              </w:rPr>
            </w:pPr>
          </w:p>
        </w:tc>
        <w:tc>
          <w:tcPr>
            <w:tcW w:w="2608" w:type="dxa"/>
            <w:tcBorders>
              <w:top w:val="single" w:color="auto" w:sz="4" w:space="0"/>
              <w:left w:val="single" w:color="auto" w:sz="4" w:space="0"/>
              <w:bottom w:val="single" w:color="auto" w:sz="4" w:space="0"/>
              <w:right w:val="single" w:color="auto" w:sz="4" w:space="0"/>
            </w:tcBorders>
          </w:tcPr>
          <w:p w14:paraId="5C3F04B8">
            <w:pPr>
              <w:pStyle w:val="29"/>
              <w:snapToGrid w:val="0"/>
              <w:spacing w:before="120" w:after="120" w:line="240" w:lineRule="auto"/>
              <w:outlineLvl w:val="0"/>
              <w:rPr>
                <w:rFonts w:ascii="仿宋" w:hAnsi="仿宋" w:eastAsia="仿宋"/>
                <w:sz w:val="30"/>
                <w:szCs w:val="30"/>
              </w:rPr>
            </w:pPr>
          </w:p>
        </w:tc>
      </w:tr>
    </w:tbl>
    <w:p w14:paraId="20D562A0">
      <w:pPr>
        <w:pStyle w:val="20"/>
        <w:ind w:firstLine="602" w:firstLineChars="200"/>
        <w:rPr>
          <w:rFonts w:ascii="仿宋" w:hAnsi="仿宋" w:eastAsia="仿宋"/>
          <w:spacing w:val="20"/>
          <w:kern w:val="0"/>
          <w:sz w:val="30"/>
          <w:szCs w:val="30"/>
        </w:rPr>
      </w:pPr>
      <w:r>
        <w:rPr>
          <w:rFonts w:hint="eastAsia" w:ascii="仿宋" w:hAnsi="仿宋" w:eastAsia="仿宋"/>
          <w:sz w:val="30"/>
          <w:szCs w:val="30"/>
        </w:rPr>
        <w:t>注：磋商响应方应根据响应内容的性能指标、对照磋商文件要求在“偏离情况”栏注明“正偏离”、“负偏离”或“无偏离”。</w:t>
      </w:r>
    </w:p>
    <w:p w14:paraId="426A4C47">
      <w:pPr>
        <w:snapToGrid w:val="0"/>
        <w:spacing w:before="50" w:after="50"/>
        <w:rPr>
          <w:rFonts w:ascii="仿宋" w:hAnsi="仿宋" w:eastAsia="仿宋"/>
          <w:spacing w:val="20"/>
          <w:sz w:val="30"/>
          <w:szCs w:val="30"/>
        </w:rPr>
      </w:pPr>
    </w:p>
    <w:p w14:paraId="59484CB3">
      <w:pPr>
        <w:snapToGrid w:val="0"/>
        <w:spacing w:before="50" w:after="50"/>
        <w:rPr>
          <w:rFonts w:ascii="仿宋" w:hAnsi="仿宋" w:eastAsia="仿宋"/>
          <w:sz w:val="30"/>
          <w:szCs w:val="30"/>
        </w:rPr>
      </w:pPr>
      <w:r>
        <w:rPr>
          <w:rFonts w:hint="eastAsia" w:ascii="仿宋" w:hAnsi="仿宋" w:eastAsia="仿宋"/>
          <w:spacing w:val="20"/>
          <w:sz w:val="30"/>
          <w:szCs w:val="30"/>
        </w:rPr>
        <w:t>授权代表签名：</w:t>
      </w:r>
      <w:r>
        <w:rPr>
          <w:rFonts w:hint="eastAsia" w:ascii="仿宋" w:hAnsi="仿宋" w:eastAsia="仿宋"/>
          <w:sz w:val="30"/>
          <w:szCs w:val="30"/>
        </w:rPr>
        <w:t xml:space="preserve">               日期：</w:t>
      </w:r>
    </w:p>
    <w:p w14:paraId="4CF582BC">
      <w:pPr>
        <w:snapToGrid w:val="0"/>
        <w:spacing w:before="50" w:afterLines="50"/>
        <w:jc w:val="left"/>
        <w:rPr>
          <w:rFonts w:ascii="仿宋" w:hAnsi="仿宋" w:eastAsia="仿宋"/>
          <w:sz w:val="30"/>
          <w:szCs w:val="30"/>
        </w:rPr>
      </w:pPr>
    </w:p>
    <w:p w14:paraId="7D2F6590">
      <w:pPr>
        <w:snapToGrid w:val="0"/>
        <w:spacing w:before="50" w:after="50"/>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w:t>
      </w:r>
      <w:r>
        <w:rPr>
          <w:rFonts w:hint="eastAsia" w:ascii="仿宋" w:hAnsi="仿宋" w:eastAsia="仿宋"/>
          <w:sz w:val="30"/>
          <w:szCs w:val="30"/>
          <w:lang w:val="en-US" w:eastAsia="zh-CN"/>
        </w:rPr>
        <w:t>11</w:t>
      </w:r>
      <w:r>
        <w:rPr>
          <w:rFonts w:hint="eastAsia" w:ascii="仿宋" w:hAnsi="仿宋" w:eastAsia="仿宋"/>
          <w:sz w:val="30"/>
          <w:szCs w:val="30"/>
        </w:rPr>
        <w:t>：</w:t>
      </w:r>
    </w:p>
    <w:p w14:paraId="689DFA1B">
      <w:pPr>
        <w:snapToGrid w:val="0"/>
        <w:spacing w:before="50" w:afterLines="50"/>
        <w:jc w:val="center"/>
        <w:rPr>
          <w:rFonts w:ascii="仿宋" w:hAnsi="仿宋" w:eastAsia="仿宋"/>
          <w:b/>
          <w:kern w:val="0"/>
          <w:sz w:val="36"/>
          <w:szCs w:val="36"/>
        </w:rPr>
      </w:pPr>
      <w:r>
        <w:rPr>
          <w:rFonts w:hint="eastAsia" w:ascii="仿宋" w:hAnsi="仿宋" w:eastAsia="仿宋"/>
          <w:b/>
          <w:kern w:val="0"/>
          <w:sz w:val="36"/>
          <w:szCs w:val="36"/>
        </w:rPr>
        <w:t>项目组人员清单</w:t>
      </w:r>
    </w:p>
    <w:p w14:paraId="23D5122B">
      <w:pPr>
        <w:snapToGrid w:val="0"/>
        <w:spacing w:beforeLines="50" w:after="50"/>
        <w:rPr>
          <w:rFonts w:ascii="仿宋" w:hAnsi="仿宋" w:eastAsia="仿宋"/>
          <w:b/>
          <w:sz w:val="30"/>
          <w:szCs w:val="30"/>
        </w:rPr>
      </w:pPr>
    </w:p>
    <w:p w14:paraId="7E5FE682">
      <w:pPr>
        <w:pStyle w:val="15"/>
        <w:snapToGrid w:val="0"/>
        <w:spacing w:before="120" w:after="120"/>
        <w:ind w:left="1020" w:hanging="600"/>
        <w:rPr>
          <w:rFonts w:ascii="仿宋" w:hAnsi="仿宋" w:eastAsia="仿宋"/>
          <w:sz w:val="30"/>
          <w:szCs w:val="30"/>
          <w:u w:val="single"/>
        </w:rPr>
      </w:pPr>
      <w:r>
        <w:rPr>
          <w:rFonts w:hint="eastAsia" w:ascii="仿宋" w:hAnsi="仿宋" w:eastAsia="仿宋"/>
          <w:sz w:val="30"/>
          <w:szCs w:val="30"/>
        </w:rPr>
        <w:t>磋商响应方全称（公章）：              标项：</w:t>
      </w:r>
    </w:p>
    <w:tbl>
      <w:tblPr>
        <w:tblStyle w:val="54"/>
        <w:tblW w:w="9477"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2352"/>
        <w:gridCol w:w="2195"/>
      </w:tblGrid>
      <w:tr w14:paraId="7336B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1003" w:type="dxa"/>
            <w:tcBorders>
              <w:top w:val="single" w:color="auto" w:sz="4" w:space="0"/>
              <w:left w:val="single" w:color="auto" w:sz="4" w:space="0"/>
              <w:bottom w:val="single" w:color="auto" w:sz="4" w:space="0"/>
              <w:right w:val="single" w:color="auto" w:sz="4" w:space="0"/>
            </w:tcBorders>
            <w:vAlign w:val="center"/>
          </w:tcPr>
          <w:p w14:paraId="3EC578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30"/>
                <w:szCs w:val="30"/>
              </w:rPr>
            </w:pPr>
            <w:r>
              <w:rPr>
                <w:rFonts w:hint="eastAsia" w:ascii="仿宋" w:hAnsi="仿宋" w:eastAsia="仿宋"/>
                <w:sz w:val="30"/>
                <w:szCs w:val="30"/>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77ADAB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30"/>
                <w:szCs w:val="30"/>
              </w:rPr>
            </w:pPr>
            <w:r>
              <w:rPr>
                <w:rFonts w:hint="eastAsia" w:ascii="仿宋" w:hAnsi="仿宋" w:eastAsia="仿宋"/>
                <w:sz w:val="30"/>
                <w:szCs w:val="30"/>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3E617A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30"/>
                <w:szCs w:val="30"/>
              </w:rPr>
            </w:pPr>
            <w:r>
              <w:rPr>
                <w:rFonts w:hint="eastAsia" w:ascii="仿宋" w:hAnsi="仿宋" w:eastAsia="仿宋"/>
                <w:sz w:val="30"/>
                <w:szCs w:val="30"/>
              </w:rPr>
              <w:t>专业技</w:t>
            </w:r>
          </w:p>
          <w:p w14:paraId="21083A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30"/>
                <w:szCs w:val="30"/>
              </w:rPr>
            </w:pPr>
            <w:r>
              <w:rPr>
                <w:rFonts w:hint="eastAsia" w:ascii="仿宋" w:hAnsi="仿宋" w:eastAsia="仿宋"/>
                <w:sz w:val="30"/>
                <w:szCs w:val="30"/>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52E7DA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30"/>
                <w:szCs w:val="30"/>
              </w:rPr>
            </w:pPr>
            <w:r>
              <w:rPr>
                <w:rFonts w:hint="eastAsia" w:ascii="仿宋" w:hAnsi="仿宋" w:eastAsia="仿宋"/>
                <w:sz w:val="30"/>
                <w:szCs w:val="30"/>
              </w:rPr>
              <w:t>证书</w:t>
            </w:r>
          </w:p>
          <w:p w14:paraId="12B1EE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kern w:val="0"/>
                <w:sz w:val="30"/>
                <w:szCs w:val="30"/>
              </w:rPr>
            </w:pPr>
            <w:r>
              <w:rPr>
                <w:rFonts w:hint="eastAsia" w:ascii="仿宋" w:hAnsi="仿宋" w:eastAsia="仿宋"/>
                <w:sz w:val="30"/>
                <w:szCs w:val="30"/>
              </w:rPr>
              <w:t>编号</w:t>
            </w:r>
          </w:p>
        </w:tc>
        <w:tc>
          <w:tcPr>
            <w:tcW w:w="2352" w:type="dxa"/>
            <w:tcBorders>
              <w:top w:val="single" w:color="auto" w:sz="4" w:space="0"/>
              <w:left w:val="single" w:color="auto" w:sz="4" w:space="0"/>
              <w:bottom w:val="single" w:color="auto" w:sz="4" w:space="0"/>
              <w:right w:val="single" w:color="auto" w:sz="4" w:space="0"/>
            </w:tcBorders>
            <w:vAlign w:val="center"/>
          </w:tcPr>
          <w:p w14:paraId="34F805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Cs/>
                <w:kern w:val="0"/>
                <w:sz w:val="30"/>
                <w:szCs w:val="30"/>
              </w:rPr>
            </w:pPr>
            <w:r>
              <w:rPr>
                <w:rFonts w:hint="eastAsia" w:ascii="仿宋" w:hAnsi="仿宋" w:eastAsia="仿宋"/>
                <w:bCs/>
                <w:sz w:val="30"/>
                <w:szCs w:val="30"/>
              </w:rPr>
              <w:t>参加本单位工作时间</w:t>
            </w:r>
          </w:p>
        </w:tc>
        <w:tc>
          <w:tcPr>
            <w:tcW w:w="2195" w:type="dxa"/>
            <w:tcBorders>
              <w:top w:val="single" w:color="auto" w:sz="4" w:space="0"/>
              <w:left w:val="single" w:color="auto" w:sz="4" w:space="0"/>
              <w:bottom w:val="single" w:color="auto" w:sz="4" w:space="0"/>
              <w:right w:val="single" w:color="auto" w:sz="4" w:space="0"/>
            </w:tcBorders>
            <w:vAlign w:val="center"/>
          </w:tcPr>
          <w:p w14:paraId="143B38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Cs/>
                <w:kern w:val="0"/>
                <w:sz w:val="30"/>
                <w:szCs w:val="30"/>
              </w:rPr>
            </w:pPr>
            <w:r>
              <w:rPr>
                <w:rFonts w:hint="eastAsia" w:ascii="仿宋" w:hAnsi="仿宋" w:eastAsia="仿宋"/>
                <w:bCs/>
                <w:sz w:val="30"/>
                <w:szCs w:val="30"/>
              </w:rPr>
              <w:t>劳动合同编号</w:t>
            </w:r>
          </w:p>
        </w:tc>
      </w:tr>
      <w:tr w14:paraId="7312A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738F52A2">
            <w:pPr>
              <w:snapToGrid w:val="0"/>
              <w:spacing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665273CE">
            <w:pPr>
              <w:snapToGrid w:val="0"/>
              <w:spacing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6E46B14F">
            <w:pPr>
              <w:snapToGrid w:val="0"/>
              <w:spacing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3A3C42A1">
            <w:pPr>
              <w:snapToGrid w:val="0"/>
              <w:spacing w:beforeLines="50" w:after="50" w:line="460" w:lineRule="exact"/>
              <w:rPr>
                <w:rFonts w:ascii="仿宋" w:hAnsi="仿宋" w:eastAsia="仿宋"/>
                <w:b/>
                <w:bCs/>
                <w:kern w:val="0"/>
                <w:sz w:val="30"/>
                <w:szCs w:val="30"/>
              </w:rPr>
            </w:pPr>
          </w:p>
        </w:tc>
        <w:tc>
          <w:tcPr>
            <w:tcW w:w="2352" w:type="dxa"/>
            <w:tcBorders>
              <w:top w:val="single" w:color="auto" w:sz="4" w:space="0"/>
              <w:left w:val="single" w:color="auto" w:sz="4" w:space="0"/>
              <w:bottom w:val="single" w:color="auto" w:sz="4" w:space="0"/>
              <w:right w:val="single" w:color="auto" w:sz="4" w:space="0"/>
            </w:tcBorders>
          </w:tcPr>
          <w:p w14:paraId="1BA173B5">
            <w:pPr>
              <w:snapToGrid w:val="0"/>
              <w:spacing w:beforeLines="50" w:after="50" w:line="460" w:lineRule="exact"/>
              <w:rPr>
                <w:rFonts w:ascii="仿宋" w:hAnsi="仿宋" w:eastAsia="仿宋"/>
                <w:b/>
                <w:bCs/>
                <w:kern w:val="0"/>
                <w:sz w:val="30"/>
                <w:szCs w:val="30"/>
              </w:rPr>
            </w:pPr>
          </w:p>
        </w:tc>
        <w:tc>
          <w:tcPr>
            <w:tcW w:w="2195" w:type="dxa"/>
            <w:tcBorders>
              <w:top w:val="single" w:color="auto" w:sz="4" w:space="0"/>
              <w:left w:val="single" w:color="auto" w:sz="4" w:space="0"/>
              <w:bottom w:val="single" w:color="auto" w:sz="4" w:space="0"/>
              <w:right w:val="single" w:color="auto" w:sz="4" w:space="0"/>
            </w:tcBorders>
          </w:tcPr>
          <w:p w14:paraId="7DF38BE6">
            <w:pPr>
              <w:snapToGrid w:val="0"/>
              <w:spacing w:beforeLines="50" w:after="50" w:line="460" w:lineRule="exact"/>
              <w:rPr>
                <w:rFonts w:ascii="仿宋" w:hAnsi="仿宋" w:eastAsia="仿宋"/>
                <w:b/>
                <w:bCs/>
                <w:kern w:val="0"/>
                <w:sz w:val="30"/>
                <w:szCs w:val="30"/>
              </w:rPr>
            </w:pPr>
          </w:p>
        </w:tc>
      </w:tr>
      <w:tr w14:paraId="1C22E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5222DDCD">
            <w:pPr>
              <w:snapToGrid w:val="0"/>
              <w:spacing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04DF7A6A">
            <w:pPr>
              <w:snapToGrid w:val="0"/>
              <w:spacing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27875E39">
            <w:pPr>
              <w:snapToGrid w:val="0"/>
              <w:spacing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43A93182">
            <w:pPr>
              <w:snapToGrid w:val="0"/>
              <w:spacing w:beforeLines="50" w:after="50" w:line="460" w:lineRule="exact"/>
              <w:rPr>
                <w:rFonts w:ascii="仿宋" w:hAnsi="仿宋" w:eastAsia="仿宋"/>
                <w:b/>
                <w:bCs/>
                <w:kern w:val="0"/>
                <w:sz w:val="30"/>
                <w:szCs w:val="30"/>
              </w:rPr>
            </w:pPr>
          </w:p>
        </w:tc>
        <w:tc>
          <w:tcPr>
            <w:tcW w:w="2352" w:type="dxa"/>
            <w:tcBorders>
              <w:top w:val="single" w:color="auto" w:sz="4" w:space="0"/>
              <w:left w:val="single" w:color="auto" w:sz="4" w:space="0"/>
              <w:bottom w:val="single" w:color="auto" w:sz="4" w:space="0"/>
              <w:right w:val="single" w:color="auto" w:sz="4" w:space="0"/>
            </w:tcBorders>
          </w:tcPr>
          <w:p w14:paraId="51D2C99F">
            <w:pPr>
              <w:snapToGrid w:val="0"/>
              <w:spacing w:beforeLines="50" w:after="50" w:line="460" w:lineRule="exact"/>
              <w:rPr>
                <w:rFonts w:ascii="仿宋" w:hAnsi="仿宋" w:eastAsia="仿宋"/>
                <w:b/>
                <w:bCs/>
                <w:kern w:val="0"/>
                <w:sz w:val="30"/>
                <w:szCs w:val="30"/>
              </w:rPr>
            </w:pPr>
          </w:p>
        </w:tc>
        <w:tc>
          <w:tcPr>
            <w:tcW w:w="2195" w:type="dxa"/>
            <w:tcBorders>
              <w:top w:val="single" w:color="auto" w:sz="4" w:space="0"/>
              <w:left w:val="single" w:color="auto" w:sz="4" w:space="0"/>
              <w:bottom w:val="single" w:color="auto" w:sz="4" w:space="0"/>
              <w:right w:val="single" w:color="auto" w:sz="4" w:space="0"/>
            </w:tcBorders>
          </w:tcPr>
          <w:p w14:paraId="4B03592A">
            <w:pPr>
              <w:snapToGrid w:val="0"/>
              <w:spacing w:beforeLines="50" w:after="50" w:line="460" w:lineRule="exact"/>
              <w:rPr>
                <w:rFonts w:ascii="仿宋" w:hAnsi="仿宋" w:eastAsia="仿宋"/>
                <w:b/>
                <w:bCs/>
                <w:kern w:val="0"/>
                <w:sz w:val="30"/>
                <w:szCs w:val="30"/>
              </w:rPr>
            </w:pPr>
          </w:p>
        </w:tc>
      </w:tr>
      <w:tr w14:paraId="64C6B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69C04D9F">
            <w:pPr>
              <w:snapToGrid w:val="0"/>
              <w:spacing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66D3F1F6">
            <w:pPr>
              <w:snapToGrid w:val="0"/>
              <w:spacing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39CC655F">
            <w:pPr>
              <w:pStyle w:val="32"/>
              <w:snapToGrid w:val="0"/>
              <w:spacing w:beforeLines="50" w:after="50" w:line="460" w:lineRule="exact"/>
              <w:ind w:left="5250" w:firstLine="301"/>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179674A6">
            <w:pPr>
              <w:snapToGrid w:val="0"/>
              <w:spacing w:beforeLines="50" w:after="50" w:line="460" w:lineRule="exact"/>
              <w:rPr>
                <w:rFonts w:ascii="仿宋" w:hAnsi="仿宋" w:eastAsia="仿宋"/>
                <w:b/>
                <w:bCs/>
                <w:kern w:val="0"/>
                <w:sz w:val="30"/>
                <w:szCs w:val="30"/>
              </w:rPr>
            </w:pPr>
          </w:p>
        </w:tc>
        <w:tc>
          <w:tcPr>
            <w:tcW w:w="2352" w:type="dxa"/>
            <w:tcBorders>
              <w:top w:val="single" w:color="auto" w:sz="4" w:space="0"/>
              <w:left w:val="single" w:color="auto" w:sz="4" w:space="0"/>
              <w:bottom w:val="single" w:color="auto" w:sz="4" w:space="0"/>
              <w:right w:val="single" w:color="auto" w:sz="4" w:space="0"/>
            </w:tcBorders>
          </w:tcPr>
          <w:p w14:paraId="7F81EDC6">
            <w:pPr>
              <w:snapToGrid w:val="0"/>
              <w:spacing w:beforeLines="50" w:after="50" w:line="460" w:lineRule="exact"/>
              <w:rPr>
                <w:rFonts w:ascii="仿宋" w:hAnsi="仿宋" w:eastAsia="仿宋"/>
                <w:b/>
                <w:bCs/>
                <w:kern w:val="0"/>
                <w:sz w:val="30"/>
                <w:szCs w:val="30"/>
              </w:rPr>
            </w:pPr>
          </w:p>
        </w:tc>
        <w:tc>
          <w:tcPr>
            <w:tcW w:w="2195" w:type="dxa"/>
            <w:tcBorders>
              <w:top w:val="single" w:color="auto" w:sz="4" w:space="0"/>
              <w:left w:val="single" w:color="auto" w:sz="4" w:space="0"/>
              <w:bottom w:val="single" w:color="auto" w:sz="4" w:space="0"/>
              <w:right w:val="single" w:color="auto" w:sz="4" w:space="0"/>
            </w:tcBorders>
          </w:tcPr>
          <w:p w14:paraId="08377FB0">
            <w:pPr>
              <w:snapToGrid w:val="0"/>
              <w:spacing w:beforeLines="50" w:after="50" w:line="460" w:lineRule="exact"/>
              <w:rPr>
                <w:rFonts w:ascii="仿宋" w:hAnsi="仿宋" w:eastAsia="仿宋"/>
                <w:b/>
                <w:bCs/>
                <w:kern w:val="0"/>
                <w:sz w:val="30"/>
                <w:szCs w:val="30"/>
              </w:rPr>
            </w:pPr>
          </w:p>
        </w:tc>
      </w:tr>
      <w:tr w14:paraId="48608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234DD683">
            <w:pPr>
              <w:snapToGrid w:val="0"/>
              <w:spacing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1A711361">
            <w:pPr>
              <w:snapToGrid w:val="0"/>
              <w:spacing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54E463D9">
            <w:pPr>
              <w:snapToGrid w:val="0"/>
              <w:spacing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57A5C89A">
            <w:pPr>
              <w:snapToGrid w:val="0"/>
              <w:spacing w:beforeLines="50" w:after="50" w:line="460" w:lineRule="exact"/>
              <w:rPr>
                <w:rFonts w:ascii="仿宋" w:hAnsi="仿宋" w:eastAsia="仿宋"/>
                <w:b/>
                <w:bCs/>
                <w:kern w:val="0"/>
                <w:sz w:val="30"/>
                <w:szCs w:val="30"/>
              </w:rPr>
            </w:pPr>
          </w:p>
        </w:tc>
        <w:tc>
          <w:tcPr>
            <w:tcW w:w="2352" w:type="dxa"/>
            <w:tcBorders>
              <w:top w:val="single" w:color="auto" w:sz="4" w:space="0"/>
              <w:left w:val="single" w:color="auto" w:sz="4" w:space="0"/>
              <w:bottom w:val="single" w:color="auto" w:sz="4" w:space="0"/>
              <w:right w:val="single" w:color="auto" w:sz="4" w:space="0"/>
            </w:tcBorders>
          </w:tcPr>
          <w:p w14:paraId="13800843">
            <w:pPr>
              <w:snapToGrid w:val="0"/>
              <w:spacing w:beforeLines="50" w:after="50" w:line="460" w:lineRule="exact"/>
              <w:rPr>
                <w:rFonts w:ascii="仿宋" w:hAnsi="仿宋" w:eastAsia="仿宋"/>
                <w:b/>
                <w:bCs/>
                <w:kern w:val="0"/>
                <w:sz w:val="30"/>
                <w:szCs w:val="30"/>
              </w:rPr>
            </w:pPr>
          </w:p>
        </w:tc>
        <w:tc>
          <w:tcPr>
            <w:tcW w:w="2195" w:type="dxa"/>
            <w:tcBorders>
              <w:top w:val="single" w:color="auto" w:sz="4" w:space="0"/>
              <w:left w:val="single" w:color="auto" w:sz="4" w:space="0"/>
              <w:bottom w:val="single" w:color="auto" w:sz="4" w:space="0"/>
              <w:right w:val="single" w:color="auto" w:sz="4" w:space="0"/>
            </w:tcBorders>
          </w:tcPr>
          <w:p w14:paraId="5C30621C">
            <w:pPr>
              <w:snapToGrid w:val="0"/>
              <w:spacing w:beforeLines="50" w:after="50" w:line="460" w:lineRule="exact"/>
              <w:rPr>
                <w:rFonts w:ascii="仿宋" w:hAnsi="仿宋" w:eastAsia="仿宋"/>
                <w:b/>
                <w:bCs/>
                <w:kern w:val="0"/>
                <w:sz w:val="30"/>
                <w:szCs w:val="30"/>
              </w:rPr>
            </w:pPr>
          </w:p>
        </w:tc>
      </w:tr>
      <w:tr w14:paraId="55845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1D4C0FC3">
            <w:pPr>
              <w:snapToGrid w:val="0"/>
              <w:spacing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05EBDA04">
            <w:pPr>
              <w:snapToGrid w:val="0"/>
              <w:spacing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09A56BCA">
            <w:pPr>
              <w:snapToGrid w:val="0"/>
              <w:spacing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743564BA">
            <w:pPr>
              <w:snapToGrid w:val="0"/>
              <w:spacing w:beforeLines="50" w:after="50" w:line="460" w:lineRule="exact"/>
              <w:rPr>
                <w:rFonts w:ascii="仿宋" w:hAnsi="仿宋" w:eastAsia="仿宋"/>
                <w:b/>
                <w:bCs/>
                <w:kern w:val="0"/>
                <w:sz w:val="30"/>
                <w:szCs w:val="30"/>
              </w:rPr>
            </w:pPr>
          </w:p>
        </w:tc>
        <w:tc>
          <w:tcPr>
            <w:tcW w:w="2352" w:type="dxa"/>
            <w:tcBorders>
              <w:top w:val="single" w:color="auto" w:sz="4" w:space="0"/>
              <w:left w:val="single" w:color="auto" w:sz="4" w:space="0"/>
              <w:bottom w:val="single" w:color="auto" w:sz="4" w:space="0"/>
              <w:right w:val="single" w:color="auto" w:sz="4" w:space="0"/>
            </w:tcBorders>
          </w:tcPr>
          <w:p w14:paraId="004A21D6">
            <w:pPr>
              <w:snapToGrid w:val="0"/>
              <w:spacing w:beforeLines="50" w:after="50" w:line="460" w:lineRule="exact"/>
              <w:rPr>
                <w:rFonts w:ascii="仿宋" w:hAnsi="仿宋" w:eastAsia="仿宋"/>
                <w:b/>
                <w:bCs/>
                <w:kern w:val="0"/>
                <w:sz w:val="30"/>
                <w:szCs w:val="30"/>
              </w:rPr>
            </w:pPr>
          </w:p>
        </w:tc>
        <w:tc>
          <w:tcPr>
            <w:tcW w:w="2195" w:type="dxa"/>
            <w:tcBorders>
              <w:top w:val="single" w:color="auto" w:sz="4" w:space="0"/>
              <w:left w:val="single" w:color="auto" w:sz="4" w:space="0"/>
              <w:bottom w:val="single" w:color="auto" w:sz="4" w:space="0"/>
              <w:right w:val="single" w:color="auto" w:sz="4" w:space="0"/>
            </w:tcBorders>
          </w:tcPr>
          <w:p w14:paraId="6DC902DB">
            <w:pPr>
              <w:snapToGrid w:val="0"/>
              <w:spacing w:beforeLines="50" w:after="50" w:line="460" w:lineRule="exact"/>
              <w:rPr>
                <w:rFonts w:ascii="仿宋" w:hAnsi="仿宋" w:eastAsia="仿宋"/>
                <w:b/>
                <w:bCs/>
                <w:kern w:val="0"/>
                <w:sz w:val="30"/>
                <w:szCs w:val="30"/>
              </w:rPr>
            </w:pPr>
          </w:p>
        </w:tc>
      </w:tr>
      <w:tr w14:paraId="35CEA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116E6626">
            <w:pPr>
              <w:snapToGrid w:val="0"/>
              <w:spacing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44F315E4">
            <w:pPr>
              <w:snapToGrid w:val="0"/>
              <w:spacing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467E83CE">
            <w:pPr>
              <w:snapToGrid w:val="0"/>
              <w:spacing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2407AFDB">
            <w:pPr>
              <w:snapToGrid w:val="0"/>
              <w:spacing w:beforeLines="50" w:after="50" w:line="460" w:lineRule="exact"/>
              <w:rPr>
                <w:rFonts w:ascii="仿宋" w:hAnsi="仿宋" w:eastAsia="仿宋"/>
                <w:b/>
                <w:bCs/>
                <w:kern w:val="0"/>
                <w:sz w:val="30"/>
                <w:szCs w:val="30"/>
              </w:rPr>
            </w:pPr>
          </w:p>
        </w:tc>
        <w:tc>
          <w:tcPr>
            <w:tcW w:w="2352" w:type="dxa"/>
            <w:tcBorders>
              <w:top w:val="single" w:color="auto" w:sz="4" w:space="0"/>
              <w:left w:val="single" w:color="auto" w:sz="4" w:space="0"/>
              <w:bottom w:val="single" w:color="auto" w:sz="4" w:space="0"/>
              <w:right w:val="single" w:color="auto" w:sz="4" w:space="0"/>
            </w:tcBorders>
          </w:tcPr>
          <w:p w14:paraId="4C79DB0A">
            <w:pPr>
              <w:snapToGrid w:val="0"/>
              <w:spacing w:beforeLines="50" w:after="50" w:line="460" w:lineRule="exact"/>
              <w:rPr>
                <w:rFonts w:ascii="仿宋" w:hAnsi="仿宋" w:eastAsia="仿宋"/>
                <w:b/>
                <w:bCs/>
                <w:kern w:val="0"/>
                <w:sz w:val="30"/>
                <w:szCs w:val="30"/>
              </w:rPr>
            </w:pPr>
          </w:p>
        </w:tc>
        <w:tc>
          <w:tcPr>
            <w:tcW w:w="2195" w:type="dxa"/>
            <w:tcBorders>
              <w:top w:val="single" w:color="auto" w:sz="4" w:space="0"/>
              <w:left w:val="single" w:color="auto" w:sz="4" w:space="0"/>
              <w:bottom w:val="single" w:color="auto" w:sz="4" w:space="0"/>
              <w:right w:val="single" w:color="auto" w:sz="4" w:space="0"/>
            </w:tcBorders>
          </w:tcPr>
          <w:p w14:paraId="2CA792B7">
            <w:pPr>
              <w:snapToGrid w:val="0"/>
              <w:spacing w:beforeLines="50" w:after="50" w:line="460" w:lineRule="exact"/>
              <w:rPr>
                <w:rFonts w:ascii="仿宋" w:hAnsi="仿宋" w:eastAsia="仿宋"/>
                <w:b/>
                <w:bCs/>
                <w:kern w:val="0"/>
                <w:sz w:val="30"/>
                <w:szCs w:val="30"/>
              </w:rPr>
            </w:pPr>
          </w:p>
        </w:tc>
      </w:tr>
      <w:tr w14:paraId="206A1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78D2131F">
            <w:pPr>
              <w:snapToGrid w:val="0"/>
              <w:spacing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7704FCE8">
            <w:pPr>
              <w:snapToGrid w:val="0"/>
              <w:spacing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1ED981CA">
            <w:pPr>
              <w:snapToGrid w:val="0"/>
              <w:spacing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4F2E5B03">
            <w:pPr>
              <w:snapToGrid w:val="0"/>
              <w:spacing w:beforeLines="50" w:after="50" w:line="460" w:lineRule="exact"/>
              <w:rPr>
                <w:rFonts w:ascii="仿宋" w:hAnsi="仿宋" w:eastAsia="仿宋"/>
                <w:b/>
                <w:bCs/>
                <w:kern w:val="0"/>
                <w:sz w:val="30"/>
                <w:szCs w:val="30"/>
              </w:rPr>
            </w:pPr>
          </w:p>
        </w:tc>
        <w:tc>
          <w:tcPr>
            <w:tcW w:w="2352" w:type="dxa"/>
            <w:tcBorders>
              <w:top w:val="single" w:color="auto" w:sz="4" w:space="0"/>
              <w:left w:val="single" w:color="auto" w:sz="4" w:space="0"/>
              <w:bottom w:val="single" w:color="auto" w:sz="4" w:space="0"/>
              <w:right w:val="single" w:color="auto" w:sz="4" w:space="0"/>
            </w:tcBorders>
          </w:tcPr>
          <w:p w14:paraId="5C2F67BD">
            <w:pPr>
              <w:snapToGrid w:val="0"/>
              <w:spacing w:beforeLines="50" w:after="50" w:line="460" w:lineRule="exact"/>
              <w:rPr>
                <w:rFonts w:ascii="仿宋" w:hAnsi="仿宋" w:eastAsia="仿宋"/>
                <w:b/>
                <w:bCs/>
                <w:kern w:val="0"/>
                <w:sz w:val="30"/>
                <w:szCs w:val="30"/>
              </w:rPr>
            </w:pPr>
          </w:p>
        </w:tc>
        <w:tc>
          <w:tcPr>
            <w:tcW w:w="2195" w:type="dxa"/>
            <w:tcBorders>
              <w:top w:val="single" w:color="auto" w:sz="4" w:space="0"/>
              <w:left w:val="single" w:color="auto" w:sz="4" w:space="0"/>
              <w:bottom w:val="single" w:color="auto" w:sz="4" w:space="0"/>
              <w:right w:val="single" w:color="auto" w:sz="4" w:space="0"/>
            </w:tcBorders>
          </w:tcPr>
          <w:p w14:paraId="1A745C1D">
            <w:pPr>
              <w:snapToGrid w:val="0"/>
              <w:spacing w:beforeLines="50" w:after="50" w:line="460" w:lineRule="exact"/>
              <w:rPr>
                <w:rFonts w:ascii="仿宋" w:hAnsi="仿宋" w:eastAsia="仿宋"/>
                <w:b/>
                <w:bCs/>
                <w:kern w:val="0"/>
                <w:sz w:val="30"/>
                <w:szCs w:val="30"/>
              </w:rPr>
            </w:pPr>
          </w:p>
        </w:tc>
      </w:tr>
      <w:tr w14:paraId="47483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1D6809DA">
            <w:pPr>
              <w:snapToGrid w:val="0"/>
              <w:spacing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22F54505">
            <w:pPr>
              <w:snapToGrid w:val="0"/>
              <w:spacing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7B4E0948">
            <w:pPr>
              <w:snapToGrid w:val="0"/>
              <w:spacing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2B374DF2">
            <w:pPr>
              <w:snapToGrid w:val="0"/>
              <w:spacing w:beforeLines="50" w:after="50" w:line="460" w:lineRule="exact"/>
              <w:rPr>
                <w:rFonts w:ascii="仿宋" w:hAnsi="仿宋" w:eastAsia="仿宋"/>
                <w:b/>
                <w:bCs/>
                <w:kern w:val="0"/>
                <w:sz w:val="30"/>
                <w:szCs w:val="30"/>
              </w:rPr>
            </w:pPr>
          </w:p>
        </w:tc>
        <w:tc>
          <w:tcPr>
            <w:tcW w:w="2352" w:type="dxa"/>
            <w:tcBorders>
              <w:top w:val="single" w:color="auto" w:sz="4" w:space="0"/>
              <w:left w:val="single" w:color="auto" w:sz="4" w:space="0"/>
              <w:bottom w:val="single" w:color="auto" w:sz="4" w:space="0"/>
              <w:right w:val="single" w:color="auto" w:sz="4" w:space="0"/>
            </w:tcBorders>
          </w:tcPr>
          <w:p w14:paraId="5438F261">
            <w:pPr>
              <w:snapToGrid w:val="0"/>
              <w:spacing w:beforeLines="50" w:after="50" w:line="460" w:lineRule="exact"/>
              <w:rPr>
                <w:rFonts w:ascii="仿宋" w:hAnsi="仿宋" w:eastAsia="仿宋"/>
                <w:b/>
                <w:bCs/>
                <w:kern w:val="0"/>
                <w:sz w:val="30"/>
                <w:szCs w:val="30"/>
              </w:rPr>
            </w:pPr>
          </w:p>
        </w:tc>
        <w:tc>
          <w:tcPr>
            <w:tcW w:w="2195" w:type="dxa"/>
            <w:tcBorders>
              <w:top w:val="single" w:color="auto" w:sz="4" w:space="0"/>
              <w:left w:val="single" w:color="auto" w:sz="4" w:space="0"/>
              <w:bottom w:val="single" w:color="auto" w:sz="4" w:space="0"/>
              <w:right w:val="single" w:color="auto" w:sz="4" w:space="0"/>
            </w:tcBorders>
          </w:tcPr>
          <w:p w14:paraId="474147D0">
            <w:pPr>
              <w:snapToGrid w:val="0"/>
              <w:spacing w:beforeLines="50" w:after="50" w:line="460" w:lineRule="exact"/>
              <w:rPr>
                <w:rFonts w:ascii="仿宋" w:hAnsi="仿宋" w:eastAsia="仿宋"/>
                <w:b/>
                <w:bCs/>
                <w:kern w:val="0"/>
                <w:sz w:val="30"/>
                <w:szCs w:val="30"/>
              </w:rPr>
            </w:pPr>
          </w:p>
        </w:tc>
      </w:tr>
      <w:tr w14:paraId="71393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6B4E5A19">
            <w:pPr>
              <w:snapToGrid w:val="0"/>
              <w:spacing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16AF7C58">
            <w:pPr>
              <w:snapToGrid w:val="0"/>
              <w:spacing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79FCFED1">
            <w:pPr>
              <w:snapToGrid w:val="0"/>
              <w:spacing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2E685872">
            <w:pPr>
              <w:snapToGrid w:val="0"/>
              <w:spacing w:beforeLines="50" w:after="50" w:line="460" w:lineRule="exact"/>
              <w:rPr>
                <w:rFonts w:ascii="仿宋" w:hAnsi="仿宋" w:eastAsia="仿宋"/>
                <w:b/>
                <w:bCs/>
                <w:kern w:val="0"/>
                <w:sz w:val="30"/>
                <w:szCs w:val="30"/>
              </w:rPr>
            </w:pPr>
          </w:p>
        </w:tc>
        <w:tc>
          <w:tcPr>
            <w:tcW w:w="2352" w:type="dxa"/>
            <w:tcBorders>
              <w:top w:val="single" w:color="auto" w:sz="4" w:space="0"/>
              <w:left w:val="single" w:color="auto" w:sz="4" w:space="0"/>
              <w:bottom w:val="single" w:color="auto" w:sz="4" w:space="0"/>
              <w:right w:val="single" w:color="auto" w:sz="4" w:space="0"/>
            </w:tcBorders>
          </w:tcPr>
          <w:p w14:paraId="01C2195A">
            <w:pPr>
              <w:snapToGrid w:val="0"/>
              <w:spacing w:beforeLines="50" w:after="50" w:line="460" w:lineRule="exact"/>
              <w:rPr>
                <w:rFonts w:ascii="仿宋" w:hAnsi="仿宋" w:eastAsia="仿宋"/>
                <w:b/>
                <w:bCs/>
                <w:kern w:val="0"/>
                <w:sz w:val="30"/>
                <w:szCs w:val="30"/>
              </w:rPr>
            </w:pPr>
          </w:p>
        </w:tc>
        <w:tc>
          <w:tcPr>
            <w:tcW w:w="2195" w:type="dxa"/>
            <w:tcBorders>
              <w:top w:val="single" w:color="auto" w:sz="4" w:space="0"/>
              <w:left w:val="single" w:color="auto" w:sz="4" w:space="0"/>
              <w:bottom w:val="single" w:color="auto" w:sz="4" w:space="0"/>
              <w:right w:val="single" w:color="auto" w:sz="4" w:space="0"/>
            </w:tcBorders>
          </w:tcPr>
          <w:p w14:paraId="0AF1B261">
            <w:pPr>
              <w:snapToGrid w:val="0"/>
              <w:spacing w:beforeLines="50" w:after="50" w:line="460" w:lineRule="exact"/>
              <w:rPr>
                <w:rFonts w:ascii="仿宋" w:hAnsi="仿宋" w:eastAsia="仿宋"/>
                <w:b/>
                <w:bCs/>
                <w:kern w:val="0"/>
                <w:sz w:val="30"/>
                <w:szCs w:val="30"/>
              </w:rPr>
            </w:pPr>
          </w:p>
        </w:tc>
      </w:tr>
    </w:tbl>
    <w:p w14:paraId="4AED25DE">
      <w:pPr>
        <w:snapToGrid w:val="0"/>
        <w:spacing w:before="50" w:afterLines="50" w:line="460" w:lineRule="exact"/>
        <w:jc w:val="left"/>
        <w:rPr>
          <w:rFonts w:ascii="仿宋" w:hAnsi="仿宋" w:eastAsia="仿宋"/>
          <w:sz w:val="30"/>
          <w:szCs w:val="30"/>
        </w:rPr>
      </w:pPr>
      <w:r>
        <w:rPr>
          <w:rFonts w:hint="eastAsia" w:ascii="仿宋" w:hAnsi="仿宋" w:eastAsia="仿宋"/>
          <w:sz w:val="30"/>
          <w:szCs w:val="30"/>
        </w:rPr>
        <w:t xml:space="preserve">注：在填写时，如本表格不适合磋商响应方的实际情况，可根据本表格式自行划表填写。 </w:t>
      </w:r>
    </w:p>
    <w:p w14:paraId="02556158">
      <w:pPr>
        <w:snapToGrid w:val="0"/>
        <w:spacing w:before="50" w:afterLines="50" w:line="460" w:lineRule="exact"/>
        <w:jc w:val="left"/>
        <w:rPr>
          <w:rFonts w:ascii="仿宋" w:hAnsi="仿宋" w:eastAsia="仿宋"/>
          <w:sz w:val="30"/>
          <w:szCs w:val="30"/>
        </w:rPr>
      </w:pPr>
    </w:p>
    <w:p w14:paraId="6FB71AC1">
      <w:pPr>
        <w:snapToGrid w:val="0"/>
        <w:spacing w:before="50" w:after="50" w:line="460" w:lineRule="exact"/>
        <w:rPr>
          <w:rFonts w:ascii="仿宋" w:hAnsi="仿宋" w:eastAsia="仿宋"/>
          <w:spacing w:val="20"/>
          <w:sz w:val="30"/>
          <w:szCs w:val="30"/>
          <w:u w:val="single"/>
        </w:rPr>
      </w:pPr>
      <w:r>
        <w:rPr>
          <w:rFonts w:hint="eastAsia" w:ascii="仿宋" w:hAnsi="仿宋" w:eastAsia="仿宋"/>
          <w:spacing w:val="20"/>
          <w:sz w:val="30"/>
          <w:szCs w:val="30"/>
        </w:rPr>
        <w:t>授权代表签名：</w:t>
      </w:r>
      <w:r>
        <w:rPr>
          <w:rFonts w:hint="eastAsia" w:ascii="仿宋" w:hAnsi="仿宋" w:eastAsia="仿宋"/>
          <w:sz w:val="30"/>
          <w:szCs w:val="30"/>
        </w:rPr>
        <w:t xml:space="preserve">               日期：</w:t>
      </w:r>
    </w:p>
    <w:p w14:paraId="308A4139">
      <w:pPr>
        <w:snapToGrid w:val="0"/>
        <w:spacing w:before="50"/>
        <w:jc w:val="left"/>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w:t>
      </w:r>
      <w:r>
        <w:rPr>
          <w:rFonts w:hint="eastAsia" w:ascii="仿宋" w:hAnsi="仿宋" w:eastAsia="仿宋"/>
          <w:sz w:val="30"/>
          <w:szCs w:val="30"/>
          <w:lang w:val="en-US" w:eastAsia="zh-CN"/>
        </w:rPr>
        <w:t>12</w:t>
      </w:r>
      <w:r>
        <w:rPr>
          <w:rFonts w:hint="eastAsia" w:ascii="仿宋" w:hAnsi="仿宋" w:eastAsia="仿宋"/>
          <w:sz w:val="30"/>
          <w:szCs w:val="30"/>
        </w:rPr>
        <w:t>：</w:t>
      </w:r>
    </w:p>
    <w:p w14:paraId="746BF3E6">
      <w:pPr>
        <w:snapToGrid w:val="0"/>
        <w:spacing w:before="50" w:after="50"/>
        <w:jc w:val="center"/>
        <w:rPr>
          <w:rFonts w:ascii="仿宋" w:hAnsi="仿宋" w:eastAsia="仿宋"/>
          <w:b/>
          <w:sz w:val="36"/>
          <w:szCs w:val="36"/>
          <w:highlight w:val="none"/>
        </w:rPr>
      </w:pPr>
      <w:r>
        <w:rPr>
          <w:rFonts w:hint="eastAsia" w:ascii="仿宋" w:hAnsi="仿宋" w:eastAsia="仿宋"/>
          <w:b/>
          <w:sz w:val="36"/>
          <w:szCs w:val="36"/>
          <w:highlight w:val="none"/>
        </w:rPr>
        <w:t>商务响应表</w:t>
      </w:r>
    </w:p>
    <w:p w14:paraId="34169E04">
      <w:pPr>
        <w:snapToGrid w:val="0"/>
        <w:spacing w:before="50"/>
        <w:jc w:val="center"/>
        <w:rPr>
          <w:rFonts w:ascii="仿宋" w:hAnsi="仿宋" w:eastAsia="仿宋"/>
          <w:b/>
          <w:sz w:val="32"/>
          <w:szCs w:val="32"/>
        </w:rPr>
      </w:pPr>
    </w:p>
    <w:p w14:paraId="64D287C1">
      <w:pPr>
        <w:pStyle w:val="15"/>
        <w:snapToGrid w:val="0"/>
        <w:spacing w:before="120" w:after="120"/>
        <w:ind w:left="1020" w:hanging="600"/>
        <w:rPr>
          <w:rFonts w:ascii="仿宋" w:hAnsi="仿宋" w:eastAsia="仿宋"/>
          <w:sz w:val="30"/>
          <w:szCs w:val="30"/>
          <w:u w:val="single"/>
        </w:rPr>
      </w:pPr>
      <w:r>
        <w:rPr>
          <w:rFonts w:hint="eastAsia" w:ascii="仿宋" w:hAnsi="仿宋" w:eastAsia="仿宋"/>
          <w:sz w:val="30"/>
          <w:szCs w:val="30"/>
        </w:rPr>
        <w:t>磋商响应方全称（公章）：              标项：</w:t>
      </w:r>
    </w:p>
    <w:tbl>
      <w:tblPr>
        <w:tblStyle w:val="54"/>
        <w:tblW w:w="94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3"/>
        <w:gridCol w:w="2509"/>
        <w:gridCol w:w="1259"/>
        <w:gridCol w:w="3702"/>
      </w:tblGrid>
      <w:tr w14:paraId="7BB5B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73" w:type="dxa"/>
            <w:tcBorders>
              <w:top w:val="single" w:color="auto" w:sz="4" w:space="0"/>
              <w:left w:val="single" w:color="auto" w:sz="4" w:space="0"/>
              <w:bottom w:val="single" w:color="auto" w:sz="4" w:space="0"/>
              <w:right w:val="single" w:color="auto" w:sz="4" w:space="0"/>
            </w:tcBorders>
            <w:vAlign w:val="center"/>
          </w:tcPr>
          <w:p w14:paraId="45B4E329">
            <w:pPr>
              <w:snapToGrid w:val="0"/>
              <w:spacing w:beforeLines="50"/>
              <w:jc w:val="center"/>
              <w:rPr>
                <w:rFonts w:ascii="仿宋" w:hAnsi="仿宋" w:eastAsia="仿宋"/>
                <w:sz w:val="30"/>
                <w:szCs w:val="30"/>
              </w:rPr>
            </w:pPr>
            <w:r>
              <w:rPr>
                <w:rFonts w:hint="eastAsia" w:ascii="仿宋" w:hAnsi="仿宋" w:eastAsia="仿宋"/>
                <w:sz w:val="30"/>
                <w:szCs w:val="30"/>
              </w:rPr>
              <w:t>项目</w:t>
            </w:r>
          </w:p>
        </w:tc>
        <w:tc>
          <w:tcPr>
            <w:tcW w:w="2509" w:type="dxa"/>
            <w:tcBorders>
              <w:top w:val="single" w:color="auto" w:sz="4" w:space="0"/>
              <w:left w:val="single" w:color="auto" w:sz="4" w:space="0"/>
              <w:bottom w:val="single" w:color="auto" w:sz="4" w:space="0"/>
              <w:right w:val="single" w:color="auto" w:sz="4" w:space="0"/>
            </w:tcBorders>
            <w:vAlign w:val="center"/>
          </w:tcPr>
          <w:p w14:paraId="31696F30">
            <w:pPr>
              <w:snapToGrid w:val="0"/>
              <w:spacing w:beforeLines="50"/>
              <w:jc w:val="center"/>
              <w:rPr>
                <w:rFonts w:ascii="仿宋" w:hAnsi="仿宋" w:eastAsia="仿宋"/>
                <w:sz w:val="30"/>
                <w:szCs w:val="30"/>
              </w:rPr>
            </w:pPr>
            <w:r>
              <w:rPr>
                <w:rFonts w:hint="eastAsia" w:ascii="仿宋" w:hAnsi="仿宋" w:eastAsia="仿宋"/>
                <w:sz w:val="30"/>
                <w:szCs w:val="30"/>
              </w:rPr>
              <w:t>磋商文件要求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28773553">
            <w:pPr>
              <w:snapToGrid w:val="0"/>
              <w:spacing w:beforeLines="50"/>
              <w:jc w:val="center"/>
              <w:rPr>
                <w:rFonts w:ascii="仿宋" w:hAnsi="仿宋" w:eastAsia="仿宋"/>
                <w:kern w:val="0"/>
                <w:sz w:val="30"/>
                <w:szCs w:val="30"/>
              </w:rPr>
            </w:pPr>
            <w:r>
              <w:rPr>
                <w:rFonts w:hint="eastAsia" w:ascii="仿宋" w:hAnsi="仿宋" w:eastAsia="仿宋"/>
                <w:sz w:val="30"/>
                <w:szCs w:val="30"/>
              </w:rPr>
              <w:t>是否</w:t>
            </w:r>
          </w:p>
          <w:p w14:paraId="59BB76C4">
            <w:pPr>
              <w:snapToGrid w:val="0"/>
              <w:spacing w:beforeLines="50"/>
              <w:jc w:val="center"/>
              <w:rPr>
                <w:rFonts w:ascii="仿宋" w:hAnsi="仿宋" w:eastAsia="仿宋"/>
                <w:kern w:val="0"/>
                <w:sz w:val="30"/>
                <w:szCs w:val="30"/>
              </w:rPr>
            </w:pPr>
            <w:r>
              <w:rPr>
                <w:rFonts w:hint="eastAsia" w:ascii="仿宋" w:hAnsi="仿宋" w:eastAsia="仿宋"/>
                <w:sz w:val="30"/>
                <w:szCs w:val="30"/>
              </w:rPr>
              <w:t>响应</w:t>
            </w:r>
          </w:p>
        </w:tc>
        <w:tc>
          <w:tcPr>
            <w:tcW w:w="3702" w:type="dxa"/>
            <w:tcBorders>
              <w:top w:val="single" w:color="auto" w:sz="4" w:space="0"/>
              <w:left w:val="single" w:color="auto" w:sz="4" w:space="0"/>
              <w:bottom w:val="single" w:color="auto" w:sz="4" w:space="0"/>
              <w:right w:val="single" w:color="auto" w:sz="4" w:space="0"/>
            </w:tcBorders>
            <w:vAlign w:val="center"/>
          </w:tcPr>
          <w:p w14:paraId="6E6893E0">
            <w:pPr>
              <w:snapToGrid w:val="0"/>
              <w:spacing w:beforeLines="50"/>
              <w:jc w:val="center"/>
              <w:rPr>
                <w:rFonts w:ascii="仿宋" w:hAnsi="仿宋" w:eastAsia="仿宋"/>
                <w:kern w:val="0"/>
                <w:sz w:val="30"/>
                <w:szCs w:val="30"/>
              </w:rPr>
            </w:pPr>
            <w:r>
              <w:rPr>
                <w:rFonts w:hint="eastAsia" w:ascii="仿宋" w:hAnsi="仿宋" w:eastAsia="仿宋"/>
                <w:sz w:val="30"/>
                <w:szCs w:val="30"/>
              </w:rPr>
              <w:t>响应方的承诺或说明</w:t>
            </w:r>
          </w:p>
        </w:tc>
      </w:tr>
      <w:tr w14:paraId="4AA6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1973" w:type="dxa"/>
            <w:tcBorders>
              <w:top w:val="single" w:color="auto" w:sz="4" w:space="0"/>
              <w:left w:val="single" w:color="auto" w:sz="4" w:space="0"/>
              <w:bottom w:val="single" w:color="auto" w:sz="4" w:space="0"/>
              <w:right w:val="single" w:color="auto" w:sz="4" w:space="0"/>
            </w:tcBorders>
            <w:vAlign w:val="center"/>
          </w:tcPr>
          <w:p w14:paraId="34EFAC73">
            <w:pPr>
              <w:snapToGrid w:val="0"/>
              <w:jc w:val="left"/>
              <w:rPr>
                <w:rFonts w:hint="default" w:ascii="仿宋" w:hAnsi="仿宋" w:eastAsia="仿宋"/>
                <w:sz w:val="28"/>
                <w:szCs w:val="28"/>
                <w:lang w:val="en-US"/>
              </w:rPr>
            </w:pPr>
            <w:r>
              <w:rPr>
                <w:rFonts w:hint="eastAsia" w:ascii="仿宋" w:hAnsi="仿宋" w:eastAsia="仿宋"/>
                <w:sz w:val="28"/>
                <w:szCs w:val="28"/>
                <w:lang w:val="en-US" w:eastAsia="zh-CN"/>
              </w:rPr>
              <w:t>服务期限及地点</w:t>
            </w:r>
          </w:p>
        </w:tc>
        <w:tc>
          <w:tcPr>
            <w:tcW w:w="2509" w:type="dxa"/>
            <w:tcBorders>
              <w:top w:val="single" w:color="auto" w:sz="4" w:space="0"/>
              <w:left w:val="single" w:color="auto" w:sz="4" w:space="0"/>
              <w:bottom w:val="single" w:color="auto" w:sz="4" w:space="0"/>
              <w:right w:val="single" w:color="auto" w:sz="4" w:space="0"/>
            </w:tcBorders>
          </w:tcPr>
          <w:p w14:paraId="7FE732C6">
            <w:pPr>
              <w:snapToGrid w:val="0"/>
              <w:spacing w:beforeLines="50"/>
              <w:rPr>
                <w:rFonts w:ascii="仿宋" w:hAnsi="仿宋" w:eastAsia="仿宋"/>
                <w:sz w:val="30"/>
                <w:szCs w:val="30"/>
              </w:rPr>
            </w:pPr>
          </w:p>
        </w:tc>
        <w:tc>
          <w:tcPr>
            <w:tcW w:w="1259" w:type="dxa"/>
            <w:tcBorders>
              <w:top w:val="single" w:color="auto" w:sz="4" w:space="0"/>
              <w:left w:val="single" w:color="auto" w:sz="4" w:space="0"/>
              <w:bottom w:val="single" w:color="auto" w:sz="4" w:space="0"/>
              <w:right w:val="single" w:color="auto" w:sz="4" w:space="0"/>
            </w:tcBorders>
          </w:tcPr>
          <w:p w14:paraId="02EF841C">
            <w:pPr>
              <w:snapToGrid w:val="0"/>
              <w:spacing w:beforeLines="50"/>
              <w:rPr>
                <w:rFonts w:ascii="仿宋" w:hAnsi="仿宋" w:eastAsia="仿宋"/>
                <w:sz w:val="30"/>
                <w:szCs w:val="30"/>
              </w:rPr>
            </w:pPr>
          </w:p>
        </w:tc>
        <w:tc>
          <w:tcPr>
            <w:tcW w:w="3702" w:type="dxa"/>
            <w:tcBorders>
              <w:top w:val="single" w:color="auto" w:sz="4" w:space="0"/>
              <w:left w:val="single" w:color="auto" w:sz="4" w:space="0"/>
              <w:bottom w:val="single" w:color="auto" w:sz="4" w:space="0"/>
              <w:right w:val="single" w:color="auto" w:sz="4" w:space="0"/>
            </w:tcBorders>
          </w:tcPr>
          <w:p w14:paraId="35DE6D15">
            <w:pPr>
              <w:snapToGrid w:val="0"/>
              <w:spacing w:beforeLines="50"/>
              <w:rPr>
                <w:rFonts w:ascii="仿宋" w:hAnsi="仿宋" w:eastAsia="仿宋"/>
                <w:sz w:val="30"/>
                <w:szCs w:val="30"/>
              </w:rPr>
            </w:pPr>
          </w:p>
        </w:tc>
      </w:tr>
      <w:tr w14:paraId="13E26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973" w:type="dxa"/>
            <w:tcBorders>
              <w:top w:val="single" w:color="auto" w:sz="4" w:space="0"/>
              <w:left w:val="single" w:color="auto" w:sz="4" w:space="0"/>
              <w:bottom w:val="single" w:color="auto" w:sz="4" w:space="0"/>
              <w:right w:val="single" w:color="auto" w:sz="4" w:space="0"/>
            </w:tcBorders>
            <w:vAlign w:val="center"/>
          </w:tcPr>
          <w:p w14:paraId="68CDA7E8">
            <w:pPr>
              <w:snapToGrid w:val="0"/>
              <w:jc w:val="left"/>
              <w:rPr>
                <w:rFonts w:ascii="仿宋" w:hAnsi="仿宋" w:eastAsia="仿宋"/>
                <w:sz w:val="28"/>
                <w:szCs w:val="28"/>
              </w:rPr>
            </w:pPr>
            <w:r>
              <w:rPr>
                <w:rFonts w:hint="eastAsia" w:ascii="仿宋" w:hAnsi="仿宋" w:eastAsia="仿宋"/>
                <w:sz w:val="28"/>
                <w:szCs w:val="28"/>
              </w:rPr>
              <w:t>付款条件</w:t>
            </w:r>
          </w:p>
        </w:tc>
        <w:tc>
          <w:tcPr>
            <w:tcW w:w="2509" w:type="dxa"/>
            <w:tcBorders>
              <w:top w:val="single" w:color="auto" w:sz="4" w:space="0"/>
              <w:left w:val="single" w:color="auto" w:sz="4" w:space="0"/>
              <w:bottom w:val="single" w:color="auto" w:sz="4" w:space="0"/>
              <w:right w:val="single" w:color="auto" w:sz="4" w:space="0"/>
            </w:tcBorders>
          </w:tcPr>
          <w:p w14:paraId="7B9C64B9">
            <w:pPr>
              <w:snapToGrid w:val="0"/>
              <w:spacing w:beforeLines="50"/>
              <w:rPr>
                <w:rFonts w:ascii="仿宋" w:hAnsi="仿宋" w:eastAsia="仿宋"/>
                <w:sz w:val="30"/>
                <w:szCs w:val="30"/>
              </w:rPr>
            </w:pPr>
          </w:p>
        </w:tc>
        <w:tc>
          <w:tcPr>
            <w:tcW w:w="1259" w:type="dxa"/>
            <w:tcBorders>
              <w:top w:val="single" w:color="auto" w:sz="4" w:space="0"/>
              <w:left w:val="single" w:color="auto" w:sz="4" w:space="0"/>
              <w:bottom w:val="single" w:color="auto" w:sz="4" w:space="0"/>
              <w:right w:val="single" w:color="auto" w:sz="4" w:space="0"/>
            </w:tcBorders>
          </w:tcPr>
          <w:p w14:paraId="1649F30D">
            <w:pPr>
              <w:snapToGrid w:val="0"/>
              <w:spacing w:beforeLines="50"/>
              <w:ind w:left="43"/>
              <w:rPr>
                <w:rFonts w:ascii="仿宋" w:hAnsi="仿宋" w:eastAsia="仿宋"/>
                <w:sz w:val="30"/>
                <w:szCs w:val="30"/>
              </w:rPr>
            </w:pPr>
          </w:p>
        </w:tc>
        <w:tc>
          <w:tcPr>
            <w:tcW w:w="3702" w:type="dxa"/>
            <w:tcBorders>
              <w:top w:val="single" w:color="auto" w:sz="4" w:space="0"/>
              <w:left w:val="single" w:color="auto" w:sz="4" w:space="0"/>
              <w:bottom w:val="single" w:color="auto" w:sz="4" w:space="0"/>
              <w:right w:val="single" w:color="auto" w:sz="4" w:space="0"/>
            </w:tcBorders>
          </w:tcPr>
          <w:p w14:paraId="6A3B233C">
            <w:pPr>
              <w:snapToGrid w:val="0"/>
              <w:spacing w:beforeLines="50"/>
              <w:ind w:left="43"/>
              <w:rPr>
                <w:rFonts w:ascii="仿宋" w:hAnsi="仿宋" w:eastAsia="仿宋"/>
                <w:sz w:val="30"/>
                <w:szCs w:val="30"/>
              </w:rPr>
            </w:pPr>
          </w:p>
        </w:tc>
      </w:tr>
      <w:tr w14:paraId="67DD4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973" w:type="dxa"/>
            <w:tcBorders>
              <w:top w:val="single" w:color="auto" w:sz="4" w:space="0"/>
              <w:left w:val="single" w:color="auto" w:sz="4" w:space="0"/>
              <w:bottom w:val="single" w:color="auto" w:sz="4" w:space="0"/>
              <w:right w:val="single" w:color="auto" w:sz="4" w:space="0"/>
            </w:tcBorders>
            <w:vAlign w:val="center"/>
          </w:tcPr>
          <w:p w14:paraId="11B31B5F">
            <w:pPr>
              <w:snapToGrid w:val="0"/>
              <w:jc w:val="left"/>
              <w:rPr>
                <w:rFonts w:ascii="仿宋" w:hAnsi="仿宋" w:eastAsia="仿宋"/>
                <w:sz w:val="28"/>
                <w:szCs w:val="28"/>
              </w:rPr>
            </w:pPr>
            <w:r>
              <w:rPr>
                <w:rFonts w:hint="eastAsia" w:ascii="仿宋" w:hAnsi="仿宋" w:eastAsia="仿宋"/>
                <w:sz w:val="28"/>
                <w:szCs w:val="28"/>
              </w:rPr>
              <w:t>违约责任及争议解决方式</w:t>
            </w:r>
          </w:p>
        </w:tc>
        <w:tc>
          <w:tcPr>
            <w:tcW w:w="2509" w:type="dxa"/>
            <w:tcBorders>
              <w:top w:val="single" w:color="auto" w:sz="4" w:space="0"/>
              <w:left w:val="single" w:color="auto" w:sz="4" w:space="0"/>
              <w:bottom w:val="single" w:color="auto" w:sz="4" w:space="0"/>
              <w:right w:val="single" w:color="auto" w:sz="4" w:space="0"/>
            </w:tcBorders>
          </w:tcPr>
          <w:p w14:paraId="37760ED4">
            <w:pPr>
              <w:snapToGrid w:val="0"/>
              <w:spacing w:beforeLines="50"/>
              <w:rPr>
                <w:rFonts w:ascii="仿宋" w:hAnsi="仿宋" w:eastAsia="仿宋"/>
                <w:sz w:val="30"/>
                <w:szCs w:val="30"/>
              </w:rPr>
            </w:pPr>
          </w:p>
        </w:tc>
        <w:tc>
          <w:tcPr>
            <w:tcW w:w="1259" w:type="dxa"/>
            <w:tcBorders>
              <w:top w:val="single" w:color="auto" w:sz="4" w:space="0"/>
              <w:left w:val="single" w:color="auto" w:sz="4" w:space="0"/>
              <w:bottom w:val="single" w:color="auto" w:sz="4" w:space="0"/>
              <w:right w:val="single" w:color="auto" w:sz="4" w:space="0"/>
            </w:tcBorders>
          </w:tcPr>
          <w:p w14:paraId="788D91FC">
            <w:pPr>
              <w:snapToGrid w:val="0"/>
              <w:spacing w:beforeLines="50"/>
              <w:ind w:left="43"/>
              <w:rPr>
                <w:rFonts w:ascii="仿宋" w:hAnsi="仿宋" w:eastAsia="仿宋"/>
                <w:sz w:val="30"/>
                <w:szCs w:val="30"/>
              </w:rPr>
            </w:pPr>
          </w:p>
        </w:tc>
        <w:tc>
          <w:tcPr>
            <w:tcW w:w="3702" w:type="dxa"/>
            <w:tcBorders>
              <w:top w:val="single" w:color="auto" w:sz="4" w:space="0"/>
              <w:left w:val="single" w:color="auto" w:sz="4" w:space="0"/>
              <w:bottom w:val="single" w:color="auto" w:sz="4" w:space="0"/>
              <w:right w:val="single" w:color="auto" w:sz="4" w:space="0"/>
            </w:tcBorders>
          </w:tcPr>
          <w:p w14:paraId="601D0FF8">
            <w:pPr>
              <w:snapToGrid w:val="0"/>
              <w:spacing w:beforeLines="50"/>
              <w:ind w:left="43"/>
              <w:rPr>
                <w:rFonts w:ascii="仿宋" w:hAnsi="仿宋" w:eastAsia="仿宋"/>
                <w:sz w:val="30"/>
                <w:szCs w:val="30"/>
              </w:rPr>
            </w:pPr>
          </w:p>
        </w:tc>
      </w:tr>
      <w:tr w14:paraId="69DC9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14:paraId="40CE4513">
            <w:pPr>
              <w:snapToGrid w:val="0"/>
              <w:jc w:val="left"/>
              <w:rPr>
                <w:rFonts w:hint="eastAsia" w:ascii="仿宋" w:hAnsi="仿宋" w:eastAsia="仿宋"/>
                <w:sz w:val="28"/>
                <w:szCs w:val="28"/>
                <w:lang w:val="en-US" w:eastAsia="zh-CN"/>
              </w:rPr>
            </w:pPr>
            <w:r>
              <w:rPr>
                <w:rFonts w:hint="eastAsia" w:ascii="仿宋" w:hAnsi="仿宋" w:eastAsia="仿宋"/>
                <w:sz w:val="28"/>
                <w:szCs w:val="28"/>
              </w:rPr>
              <w:t>项目维护计划</w:t>
            </w:r>
          </w:p>
        </w:tc>
        <w:tc>
          <w:tcPr>
            <w:tcW w:w="2509" w:type="dxa"/>
            <w:tcBorders>
              <w:top w:val="single" w:color="auto" w:sz="4" w:space="0"/>
              <w:left w:val="single" w:color="auto" w:sz="4" w:space="0"/>
              <w:bottom w:val="single" w:color="auto" w:sz="4" w:space="0"/>
              <w:right w:val="single" w:color="auto" w:sz="4" w:space="0"/>
            </w:tcBorders>
          </w:tcPr>
          <w:p w14:paraId="6799277D">
            <w:pPr>
              <w:snapToGrid w:val="0"/>
              <w:spacing w:beforeLines="50"/>
              <w:rPr>
                <w:rFonts w:ascii="仿宋" w:hAnsi="仿宋" w:eastAsia="仿宋"/>
                <w:sz w:val="30"/>
                <w:szCs w:val="30"/>
              </w:rPr>
            </w:pPr>
          </w:p>
        </w:tc>
        <w:tc>
          <w:tcPr>
            <w:tcW w:w="1259" w:type="dxa"/>
            <w:tcBorders>
              <w:top w:val="single" w:color="auto" w:sz="4" w:space="0"/>
              <w:left w:val="single" w:color="auto" w:sz="4" w:space="0"/>
              <w:bottom w:val="single" w:color="auto" w:sz="4" w:space="0"/>
              <w:right w:val="single" w:color="auto" w:sz="4" w:space="0"/>
            </w:tcBorders>
          </w:tcPr>
          <w:p w14:paraId="13E38D33">
            <w:pPr>
              <w:snapToGrid w:val="0"/>
              <w:spacing w:beforeLines="50"/>
              <w:ind w:left="43"/>
              <w:rPr>
                <w:rFonts w:ascii="仿宋" w:hAnsi="仿宋" w:eastAsia="仿宋"/>
                <w:sz w:val="30"/>
                <w:szCs w:val="30"/>
              </w:rPr>
            </w:pPr>
          </w:p>
        </w:tc>
        <w:tc>
          <w:tcPr>
            <w:tcW w:w="3702" w:type="dxa"/>
            <w:tcBorders>
              <w:top w:val="single" w:color="auto" w:sz="4" w:space="0"/>
              <w:left w:val="single" w:color="auto" w:sz="4" w:space="0"/>
              <w:bottom w:val="single" w:color="auto" w:sz="4" w:space="0"/>
              <w:right w:val="single" w:color="auto" w:sz="4" w:space="0"/>
            </w:tcBorders>
          </w:tcPr>
          <w:p w14:paraId="10FAC18A">
            <w:pPr>
              <w:snapToGrid w:val="0"/>
              <w:spacing w:beforeLines="50"/>
              <w:ind w:left="43"/>
              <w:rPr>
                <w:rFonts w:ascii="仿宋" w:hAnsi="仿宋" w:eastAsia="仿宋"/>
                <w:sz w:val="30"/>
                <w:szCs w:val="30"/>
              </w:rPr>
            </w:pPr>
          </w:p>
        </w:tc>
      </w:tr>
      <w:tr w14:paraId="2B27E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14:paraId="69D5E074">
            <w:pPr>
              <w:snapToGrid w:val="0"/>
              <w:jc w:val="left"/>
              <w:rPr>
                <w:rFonts w:hint="eastAsia" w:ascii="仿宋" w:hAnsi="仿宋" w:eastAsia="仿宋"/>
                <w:sz w:val="28"/>
                <w:szCs w:val="28"/>
                <w:lang w:val="en-US" w:eastAsia="zh-CN"/>
              </w:rPr>
            </w:pPr>
            <w:r>
              <w:rPr>
                <w:rFonts w:hint="eastAsia" w:ascii="仿宋" w:hAnsi="仿宋" w:eastAsia="仿宋"/>
                <w:sz w:val="28"/>
                <w:szCs w:val="28"/>
              </w:rPr>
              <w:t>响应情况</w:t>
            </w:r>
          </w:p>
        </w:tc>
        <w:tc>
          <w:tcPr>
            <w:tcW w:w="2509" w:type="dxa"/>
            <w:tcBorders>
              <w:top w:val="single" w:color="auto" w:sz="4" w:space="0"/>
              <w:left w:val="single" w:color="auto" w:sz="4" w:space="0"/>
              <w:bottom w:val="single" w:color="auto" w:sz="4" w:space="0"/>
              <w:right w:val="single" w:color="auto" w:sz="4" w:space="0"/>
            </w:tcBorders>
          </w:tcPr>
          <w:p w14:paraId="7B8AC9AD">
            <w:pPr>
              <w:snapToGrid w:val="0"/>
              <w:spacing w:beforeLines="50"/>
              <w:rPr>
                <w:rFonts w:ascii="仿宋" w:hAnsi="仿宋" w:eastAsia="仿宋"/>
                <w:sz w:val="30"/>
                <w:szCs w:val="30"/>
              </w:rPr>
            </w:pPr>
          </w:p>
        </w:tc>
        <w:tc>
          <w:tcPr>
            <w:tcW w:w="1259" w:type="dxa"/>
            <w:tcBorders>
              <w:top w:val="single" w:color="auto" w:sz="4" w:space="0"/>
              <w:left w:val="single" w:color="auto" w:sz="4" w:space="0"/>
              <w:bottom w:val="single" w:color="auto" w:sz="4" w:space="0"/>
              <w:right w:val="single" w:color="auto" w:sz="4" w:space="0"/>
            </w:tcBorders>
          </w:tcPr>
          <w:p w14:paraId="553D83A1">
            <w:pPr>
              <w:snapToGrid w:val="0"/>
              <w:spacing w:beforeLines="50"/>
              <w:rPr>
                <w:rFonts w:ascii="仿宋" w:hAnsi="仿宋" w:eastAsia="仿宋"/>
                <w:sz w:val="30"/>
                <w:szCs w:val="30"/>
              </w:rPr>
            </w:pPr>
          </w:p>
        </w:tc>
        <w:tc>
          <w:tcPr>
            <w:tcW w:w="3702" w:type="dxa"/>
            <w:tcBorders>
              <w:top w:val="single" w:color="auto" w:sz="4" w:space="0"/>
              <w:left w:val="single" w:color="auto" w:sz="4" w:space="0"/>
              <w:bottom w:val="single" w:color="auto" w:sz="4" w:space="0"/>
              <w:right w:val="single" w:color="auto" w:sz="4" w:space="0"/>
            </w:tcBorders>
          </w:tcPr>
          <w:p w14:paraId="4EBF5CC0">
            <w:pPr>
              <w:snapToGrid w:val="0"/>
              <w:spacing w:beforeLines="50"/>
              <w:rPr>
                <w:rFonts w:ascii="仿宋" w:hAnsi="仿宋" w:eastAsia="仿宋"/>
                <w:sz w:val="30"/>
                <w:szCs w:val="30"/>
              </w:rPr>
            </w:pPr>
          </w:p>
        </w:tc>
      </w:tr>
      <w:tr w14:paraId="47A41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14:paraId="3D91714E">
            <w:pPr>
              <w:snapToGrid w:val="0"/>
              <w:jc w:val="left"/>
              <w:rPr>
                <w:rFonts w:hint="eastAsia" w:ascii="仿宋" w:hAnsi="仿宋" w:eastAsia="仿宋"/>
                <w:sz w:val="28"/>
                <w:szCs w:val="28"/>
                <w:lang w:val="en-US" w:eastAsia="zh-CN"/>
              </w:rPr>
            </w:pPr>
            <w:r>
              <w:rPr>
                <w:rFonts w:hint="eastAsia" w:ascii="仿宋" w:hAnsi="仿宋" w:eastAsia="仿宋"/>
                <w:sz w:val="28"/>
                <w:szCs w:val="28"/>
              </w:rPr>
              <w:t>技术培训</w:t>
            </w:r>
          </w:p>
        </w:tc>
        <w:tc>
          <w:tcPr>
            <w:tcW w:w="2509" w:type="dxa"/>
            <w:tcBorders>
              <w:top w:val="single" w:color="auto" w:sz="4" w:space="0"/>
              <w:left w:val="single" w:color="auto" w:sz="4" w:space="0"/>
              <w:bottom w:val="single" w:color="auto" w:sz="4" w:space="0"/>
              <w:right w:val="single" w:color="auto" w:sz="4" w:space="0"/>
            </w:tcBorders>
          </w:tcPr>
          <w:p w14:paraId="4DC6C37B">
            <w:pPr>
              <w:snapToGrid w:val="0"/>
              <w:spacing w:beforeLines="50"/>
              <w:rPr>
                <w:rFonts w:ascii="仿宋" w:hAnsi="仿宋" w:eastAsia="仿宋"/>
                <w:sz w:val="30"/>
                <w:szCs w:val="30"/>
              </w:rPr>
            </w:pPr>
          </w:p>
        </w:tc>
        <w:tc>
          <w:tcPr>
            <w:tcW w:w="1259" w:type="dxa"/>
            <w:tcBorders>
              <w:top w:val="single" w:color="auto" w:sz="4" w:space="0"/>
              <w:left w:val="single" w:color="auto" w:sz="4" w:space="0"/>
              <w:bottom w:val="single" w:color="auto" w:sz="4" w:space="0"/>
              <w:right w:val="single" w:color="auto" w:sz="4" w:space="0"/>
            </w:tcBorders>
          </w:tcPr>
          <w:p w14:paraId="4CF3F616">
            <w:pPr>
              <w:snapToGrid w:val="0"/>
              <w:spacing w:beforeLines="50"/>
              <w:rPr>
                <w:rFonts w:ascii="仿宋" w:hAnsi="仿宋" w:eastAsia="仿宋"/>
                <w:sz w:val="30"/>
                <w:szCs w:val="30"/>
              </w:rPr>
            </w:pPr>
          </w:p>
        </w:tc>
        <w:tc>
          <w:tcPr>
            <w:tcW w:w="3702" w:type="dxa"/>
            <w:tcBorders>
              <w:top w:val="single" w:color="auto" w:sz="4" w:space="0"/>
              <w:left w:val="single" w:color="auto" w:sz="4" w:space="0"/>
              <w:bottom w:val="single" w:color="auto" w:sz="4" w:space="0"/>
              <w:right w:val="single" w:color="auto" w:sz="4" w:space="0"/>
            </w:tcBorders>
          </w:tcPr>
          <w:p w14:paraId="7362F56F">
            <w:pPr>
              <w:snapToGrid w:val="0"/>
              <w:spacing w:beforeLines="50"/>
              <w:rPr>
                <w:rFonts w:ascii="仿宋" w:hAnsi="仿宋" w:eastAsia="仿宋"/>
                <w:sz w:val="30"/>
                <w:szCs w:val="30"/>
              </w:rPr>
            </w:pPr>
          </w:p>
        </w:tc>
      </w:tr>
      <w:tr w14:paraId="042A4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73" w:type="dxa"/>
            <w:tcBorders>
              <w:top w:val="single" w:color="auto" w:sz="4" w:space="0"/>
              <w:left w:val="single" w:color="auto" w:sz="4" w:space="0"/>
              <w:bottom w:val="single" w:color="auto" w:sz="4" w:space="0"/>
              <w:right w:val="single" w:color="auto" w:sz="4" w:space="0"/>
            </w:tcBorders>
            <w:vAlign w:val="center"/>
          </w:tcPr>
          <w:p w14:paraId="2F50259F">
            <w:pPr>
              <w:snapToGrid w:val="0"/>
              <w:jc w:val="left"/>
              <w:rPr>
                <w:rFonts w:hint="eastAsia" w:ascii="仿宋" w:hAnsi="仿宋" w:eastAsia="仿宋"/>
                <w:sz w:val="28"/>
                <w:szCs w:val="28"/>
              </w:rPr>
            </w:pPr>
            <w:r>
              <w:rPr>
                <w:rFonts w:hint="eastAsia" w:ascii="仿宋" w:hAnsi="仿宋" w:eastAsia="仿宋"/>
                <w:sz w:val="28"/>
                <w:szCs w:val="28"/>
              </w:rPr>
              <w:t>磋商响应方技术力量情况</w:t>
            </w:r>
          </w:p>
        </w:tc>
        <w:tc>
          <w:tcPr>
            <w:tcW w:w="2509" w:type="dxa"/>
            <w:tcBorders>
              <w:top w:val="single" w:color="auto" w:sz="4" w:space="0"/>
              <w:left w:val="single" w:color="auto" w:sz="4" w:space="0"/>
              <w:bottom w:val="single" w:color="auto" w:sz="4" w:space="0"/>
              <w:right w:val="single" w:color="auto" w:sz="4" w:space="0"/>
            </w:tcBorders>
          </w:tcPr>
          <w:p w14:paraId="7F0D9D98">
            <w:pPr>
              <w:snapToGrid w:val="0"/>
              <w:spacing w:beforeLines="50"/>
              <w:rPr>
                <w:rFonts w:ascii="仿宋" w:hAnsi="仿宋" w:eastAsia="仿宋"/>
                <w:sz w:val="30"/>
                <w:szCs w:val="30"/>
              </w:rPr>
            </w:pPr>
          </w:p>
        </w:tc>
        <w:tc>
          <w:tcPr>
            <w:tcW w:w="1259" w:type="dxa"/>
            <w:tcBorders>
              <w:top w:val="single" w:color="auto" w:sz="4" w:space="0"/>
              <w:left w:val="single" w:color="auto" w:sz="4" w:space="0"/>
              <w:bottom w:val="single" w:color="auto" w:sz="4" w:space="0"/>
              <w:right w:val="single" w:color="auto" w:sz="4" w:space="0"/>
            </w:tcBorders>
          </w:tcPr>
          <w:p w14:paraId="55AD9CF7">
            <w:pPr>
              <w:snapToGrid w:val="0"/>
              <w:spacing w:beforeLines="50"/>
              <w:rPr>
                <w:rFonts w:ascii="仿宋" w:hAnsi="仿宋" w:eastAsia="仿宋"/>
                <w:sz w:val="30"/>
                <w:szCs w:val="30"/>
              </w:rPr>
            </w:pPr>
          </w:p>
        </w:tc>
        <w:tc>
          <w:tcPr>
            <w:tcW w:w="3702" w:type="dxa"/>
            <w:tcBorders>
              <w:top w:val="single" w:color="auto" w:sz="4" w:space="0"/>
              <w:left w:val="single" w:color="auto" w:sz="4" w:space="0"/>
              <w:bottom w:val="single" w:color="auto" w:sz="4" w:space="0"/>
              <w:right w:val="single" w:color="auto" w:sz="4" w:space="0"/>
            </w:tcBorders>
          </w:tcPr>
          <w:p w14:paraId="0EB06137">
            <w:pPr>
              <w:snapToGrid w:val="0"/>
              <w:spacing w:beforeLines="50"/>
              <w:rPr>
                <w:rFonts w:ascii="仿宋" w:hAnsi="仿宋" w:eastAsia="仿宋"/>
                <w:sz w:val="30"/>
                <w:szCs w:val="30"/>
              </w:rPr>
            </w:pPr>
          </w:p>
        </w:tc>
      </w:tr>
      <w:tr w14:paraId="42DE1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73" w:type="dxa"/>
            <w:tcBorders>
              <w:top w:val="single" w:color="auto" w:sz="4" w:space="0"/>
              <w:left w:val="single" w:color="auto" w:sz="4" w:space="0"/>
              <w:bottom w:val="single" w:color="auto" w:sz="4" w:space="0"/>
              <w:right w:val="single" w:color="auto" w:sz="4" w:space="0"/>
            </w:tcBorders>
            <w:vAlign w:val="center"/>
          </w:tcPr>
          <w:p w14:paraId="318F4430">
            <w:pPr>
              <w:snapToGrid w:val="0"/>
              <w:jc w:val="left"/>
              <w:rPr>
                <w:rFonts w:hint="eastAsia" w:ascii="仿宋" w:hAnsi="仿宋" w:eastAsia="仿宋"/>
                <w:sz w:val="28"/>
                <w:szCs w:val="28"/>
                <w:lang w:val="en-US" w:eastAsia="zh-CN"/>
              </w:rPr>
            </w:pPr>
            <w:r>
              <w:rPr>
                <w:rFonts w:hint="eastAsia" w:ascii="仿宋" w:hAnsi="仿宋" w:eastAsia="仿宋"/>
                <w:sz w:val="28"/>
                <w:szCs w:val="28"/>
              </w:rPr>
              <w:t>经验或业绩要求</w:t>
            </w:r>
          </w:p>
        </w:tc>
        <w:tc>
          <w:tcPr>
            <w:tcW w:w="2509" w:type="dxa"/>
            <w:tcBorders>
              <w:top w:val="single" w:color="auto" w:sz="4" w:space="0"/>
              <w:left w:val="single" w:color="auto" w:sz="4" w:space="0"/>
              <w:bottom w:val="single" w:color="auto" w:sz="4" w:space="0"/>
              <w:right w:val="single" w:color="auto" w:sz="4" w:space="0"/>
            </w:tcBorders>
          </w:tcPr>
          <w:p w14:paraId="30D66769">
            <w:pPr>
              <w:snapToGrid w:val="0"/>
              <w:spacing w:beforeLines="50"/>
              <w:rPr>
                <w:rFonts w:ascii="仿宋" w:hAnsi="仿宋" w:eastAsia="仿宋"/>
                <w:sz w:val="30"/>
                <w:szCs w:val="30"/>
              </w:rPr>
            </w:pPr>
          </w:p>
        </w:tc>
        <w:tc>
          <w:tcPr>
            <w:tcW w:w="1259" w:type="dxa"/>
            <w:tcBorders>
              <w:top w:val="single" w:color="auto" w:sz="4" w:space="0"/>
              <w:left w:val="single" w:color="auto" w:sz="4" w:space="0"/>
              <w:bottom w:val="single" w:color="auto" w:sz="4" w:space="0"/>
              <w:right w:val="single" w:color="auto" w:sz="4" w:space="0"/>
            </w:tcBorders>
          </w:tcPr>
          <w:p w14:paraId="431971C9">
            <w:pPr>
              <w:snapToGrid w:val="0"/>
              <w:spacing w:beforeLines="50"/>
              <w:rPr>
                <w:rFonts w:ascii="仿宋" w:hAnsi="仿宋" w:eastAsia="仿宋"/>
                <w:sz w:val="30"/>
                <w:szCs w:val="30"/>
              </w:rPr>
            </w:pPr>
          </w:p>
        </w:tc>
        <w:tc>
          <w:tcPr>
            <w:tcW w:w="3702" w:type="dxa"/>
            <w:tcBorders>
              <w:top w:val="single" w:color="auto" w:sz="4" w:space="0"/>
              <w:left w:val="single" w:color="auto" w:sz="4" w:space="0"/>
              <w:bottom w:val="single" w:color="auto" w:sz="4" w:space="0"/>
              <w:right w:val="single" w:color="auto" w:sz="4" w:space="0"/>
            </w:tcBorders>
          </w:tcPr>
          <w:p w14:paraId="6B60F820">
            <w:pPr>
              <w:snapToGrid w:val="0"/>
              <w:spacing w:beforeLines="50"/>
              <w:rPr>
                <w:rFonts w:ascii="仿宋" w:hAnsi="仿宋" w:eastAsia="仿宋"/>
                <w:sz w:val="30"/>
                <w:szCs w:val="30"/>
              </w:rPr>
            </w:pPr>
          </w:p>
        </w:tc>
      </w:tr>
      <w:tr w14:paraId="0D993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973" w:type="dxa"/>
            <w:tcBorders>
              <w:top w:val="single" w:color="auto" w:sz="4" w:space="0"/>
              <w:left w:val="single" w:color="auto" w:sz="4" w:space="0"/>
              <w:bottom w:val="single" w:color="auto" w:sz="4" w:space="0"/>
              <w:right w:val="single" w:color="auto" w:sz="4" w:space="0"/>
            </w:tcBorders>
          </w:tcPr>
          <w:p w14:paraId="363348F8">
            <w:pPr>
              <w:snapToGrid w:val="0"/>
              <w:rPr>
                <w:rFonts w:ascii="仿宋" w:hAnsi="仿宋" w:eastAsia="仿宋"/>
                <w:sz w:val="30"/>
                <w:szCs w:val="30"/>
              </w:rPr>
            </w:pPr>
            <w:r>
              <w:rPr>
                <w:rFonts w:hint="eastAsia" w:ascii="仿宋" w:hAnsi="仿宋" w:eastAsia="仿宋"/>
                <w:sz w:val="30"/>
                <w:szCs w:val="30"/>
              </w:rPr>
              <w:t>……</w:t>
            </w:r>
          </w:p>
        </w:tc>
        <w:tc>
          <w:tcPr>
            <w:tcW w:w="2509" w:type="dxa"/>
            <w:tcBorders>
              <w:top w:val="single" w:color="auto" w:sz="4" w:space="0"/>
              <w:left w:val="single" w:color="auto" w:sz="4" w:space="0"/>
              <w:bottom w:val="single" w:color="auto" w:sz="4" w:space="0"/>
              <w:right w:val="single" w:color="auto" w:sz="4" w:space="0"/>
            </w:tcBorders>
          </w:tcPr>
          <w:p w14:paraId="5A413ACA">
            <w:pPr>
              <w:snapToGrid w:val="0"/>
              <w:spacing w:beforeLines="50"/>
              <w:rPr>
                <w:rFonts w:ascii="仿宋" w:hAnsi="仿宋" w:eastAsia="仿宋"/>
                <w:sz w:val="30"/>
                <w:szCs w:val="30"/>
              </w:rPr>
            </w:pPr>
          </w:p>
        </w:tc>
        <w:tc>
          <w:tcPr>
            <w:tcW w:w="1259" w:type="dxa"/>
            <w:tcBorders>
              <w:top w:val="single" w:color="auto" w:sz="4" w:space="0"/>
              <w:left w:val="single" w:color="auto" w:sz="4" w:space="0"/>
              <w:bottom w:val="single" w:color="auto" w:sz="4" w:space="0"/>
              <w:right w:val="single" w:color="auto" w:sz="4" w:space="0"/>
            </w:tcBorders>
          </w:tcPr>
          <w:p w14:paraId="073E4671">
            <w:pPr>
              <w:snapToGrid w:val="0"/>
              <w:spacing w:beforeLines="50"/>
              <w:rPr>
                <w:rFonts w:ascii="仿宋" w:hAnsi="仿宋" w:eastAsia="仿宋"/>
                <w:sz w:val="30"/>
                <w:szCs w:val="30"/>
              </w:rPr>
            </w:pPr>
          </w:p>
        </w:tc>
        <w:tc>
          <w:tcPr>
            <w:tcW w:w="3702" w:type="dxa"/>
            <w:tcBorders>
              <w:top w:val="single" w:color="auto" w:sz="4" w:space="0"/>
              <w:left w:val="single" w:color="auto" w:sz="4" w:space="0"/>
              <w:bottom w:val="single" w:color="auto" w:sz="4" w:space="0"/>
              <w:right w:val="single" w:color="auto" w:sz="4" w:space="0"/>
            </w:tcBorders>
          </w:tcPr>
          <w:p w14:paraId="40F95D25">
            <w:pPr>
              <w:snapToGrid w:val="0"/>
              <w:spacing w:beforeLines="50"/>
              <w:rPr>
                <w:rFonts w:ascii="仿宋" w:hAnsi="仿宋" w:eastAsia="仿宋"/>
                <w:b/>
                <w:bCs/>
                <w:sz w:val="30"/>
                <w:szCs w:val="30"/>
              </w:rPr>
            </w:pPr>
          </w:p>
        </w:tc>
      </w:tr>
    </w:tbl>
    <w:p w14:paraId="0E07CF2B">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注：在填写时，根据第四章</w:t>
      </w:r>
      <w:r>
        <w:rPr>
          <w:rFonts w:hint="eastAsia" w:ascii="仿宋" w:hAnsi="仿宋" w:eastAsia="仿宋"/>
          <w:color w:val="000000" w:themeColor="text1"/>
          <w:sz w:val="30"/>
          <w:szCs w:val="30"/>
          <w:lang w:val="en-US" w:eastAsia="zh-CN"/>
          <w14:textFill>
            <w14:solidFill>
              <w14:schemeClr w14:val="tx1"/>
            </w14:solidFill>
          </w14:textFill>
        </w:rPr>
        <w:t>项目</w:t>
      </w:r>
      <w:r>
        <w:rPr>
          <w:rFonts w:hint="eastAsia" w:ascii="仿宋" w:hAnsi="仿宋" w:eastAsia="仿宋"/>
          <w:color w:val="000000" w:themeColor="text1"/>
          <w:sz w:val="30"/>
          <w:szCs w:val="30"/>
          <w14:textFill>
            <w14:solidFill>
              <w14:schemeClr w14:val="tx1"/>
            </w14:solidFill>
          </w14:textFill>
        </w:rPr>
        <w:t>需求-商务要求表对应内容自行划表填写。</w:t>
      </w:r>
    </w:p>
    <w:p w14:paraId="65FFE7EC">
      <w:pPr>
        <w:adjustRightInd w:val="0"/>
        <w:snapToGrid w:val="0"/>
        <w:spacing w:before="120" w:beforeLines="50" w:after="120" w:afterLines="50"/>
        <w:rPr>
          <w:rFonts w:ascii="仿宋" w:hAnsi="仿宋" w:eastAsia="仿宋"/>
          <w:color w:val="000000" w:themeColor="text1"/>
          <w:spacing w:val="20"/>
          <w:sz w:val="30"/>
          <w:szCs w:val="30"/>
          <w14:textFill>
            <w14:solidFill>
              <w14:schemeClr w14:val="tx1"/>
            </w14:solidFill>
          </w14:textFill>
        </w:rPr>
      </w:pPr>
    </w:p>
    <w:p w14:paraId="2D7A23C5">
      <w:pPr>
        <w:snapToGrid w:val="0"/>
        <w:spacing w:beforeLines="50"/>
        <w:rPr>
          <w:rFonts w:ascii="仿宋" w:hAnsi="仿宋" w:eastAsia="仿宋"/>
          <w:sz w:val="30"/>
          <w:szCs w:val="30"/>
          <w:u w:val="single"/>
        </w:rPr>
      </w:pPr>
      <w:r>
        <w:rPr>
          <w:rFonts w:hint="eastAsia" w:ascii="仿宋" w:hAnsi="仿宋" w:eastAsia="仿宋"/>
          <w:sz w:val="30"/>
          <w:szCs w:val="30"/>
        </w:rPr>
        <w:t xml:space="preserve">授权代表签名：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日期：</w:t>
      </w:r>
    </w:p>
    <w:p w14:paraId="1DFF6147">
      <w:pPr>
        <w:widowControl/>
        <w:jc w:val="left"/>
        <w:rPr>
          <w:rFonts w:ascii="仿宋" w:hAnsi="仿宋" w:eastAsia="仿宋"/>
          <w:sz w:val="30"/>
          <w:szCs w:val="30"/>
        </w:rPr>
        <w:sectPr>
          <w:headerReference r:id="rId3" w:type="default"/>
          <w:footerReference r:id="rId4" w:type="default"/>
          <w:footerReference r:id="rId5" w:type="even"/>
          <w:pgSz w:w="11906" w:h="16838"/>
          <w:pgMar w:top="1417" w:right="1417" w:bottom="1417" w:left="1417" w:header="851" w:footer="831" w:gutter="0"/>
          <w:pgNumType w:fmt="decimal"/>
          <w:cols w:space="720" w:num="1"/>
        </w:sectPr>
      </w:pPr>
    </w:p>
    <w:p w14:paraId="0EB1A1AB">
      <w:pPr>
        <w:snapToGrid w:val="0"/>
        <w:spacing w:before="50" w:afterLines="50"/>
        <w:jc w:val="left"/>
        <w:rPr>
          <w:rFonts w:ascii="仿宋" w:hAnsi="仿宋" w:eastAsia="仿宋"/>
          <w:sz w:val="30"/>
          <w:szCs w:val="30"/>
        </w:rPr>
      </w:pPr>
      <w:r>
        <w:rPr>
          <w:rFonts w:hint="eastAsia" w:ascii="仿宋" w:hAnsi="仿宋" w:eastAsia="仿宋"/>
          <w:sz w:val="30"/>
          <w:szCs w:val="30"/>
        </w:rPr>
        <w:t>附件</w:t>
      </w:r>
      <w:r>
        <w:rPr>
          <w:rFonts w:hint="eastAsia" w:ascii="仿宋" w:hAnsi="仿宋" w:eastAsia="仿宋"/>
          <w:sz w:val="30"/>
          <w:szCs w:val="30"/>
          <w:lang w:val="en-US" w:eastAsia="zh-CN"/>
        </w:rPr>
        <w:t>13</w:t>
      </w:r>
      <w:r>
        <w:rPr>
          <w:rFonts w:hint="eastAsia" w:ascii="仿宋" w:hAnsi="仿宋" w:eastAsia="仿宋"/>
          <w:sz w:val="30"/>
          <w:szCs w:val="30"/>
        </w:rPr>
        <w:t>：</w:t>
      </w:r>
    </w:p>
    <w:p w14:paraId="2C9ED101">
      <w:pPr>
        <w:snapToGrid w:val="0"/>
        <w:spacing w:before="50" w:after="50"/>
        <w:jc w:val="center"/>
        <w:rPr>
          <w:rFonts w:ascii="仿宋" w:hAnsi="仿宋" w:eastAsia="仿宋"/>
          <w:b/>
          <w:sz w:val="36"/>
          <w:szCs w:val="36"/>
        </w:rPr>
      </w:pPr>
      <w:r>
        <w:rPr>
          <w:rFonts w:hint="eastAsia" w:ascii="仿宋" w:hAnsi="仿宋" w:eastAsia="仿宋"/>
          <w:b/>
          <w:sz w:val="36"/>
          <w:szCs w:val="36"/>
        </w:rPr>
        <w:t>磋商响应方业绩情况一览表</w:t>
      </w:r>
    </w:p>
    <w:p w14:paraId="40AC1B19">
      <w:pPr>
        <w:pStyle w:val="15"/>
        <w:snapToGrid w:val="0"/>
        <w:spacing w:before="120" w:after="120"/>
        <w:ind w:left="1020" w:hanging="600"/>
        <w:rPr>
          <w:rFonts w:ascii="仿宋" w:hAnsi="仿宋" w:eastAsia="仿宋"/>
          <w:sz w:val="30"/>
          <w:szCs w:val="30"/>
          <w:u w:val="single"/>
        </w:rPr>
      </w:pPr>
      <w:r>
        <w:rPr>
          <w:rFonts w:hint="eastAsia" w:ascii="仿宋" w:hAnsi="仿宋" w:eastAsia="仿宋"/>
          <w:sz w:val="30"/>
          <w:szCs w:val="30"/>
        </w:rPr>
        <w:t>磋商响应方全称（公章）：</w:t>
      </w:r>
    </w:p>
    <w:tbl>
      <w:tblPr>
        <w:tblStyle w:val="54"/>
        <w:tblW w:w="144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584"/>
        <w:gridCol w:w="936"/>
        <w:gridCol w:w="1254"/>
        <w:gridCol w:w="2430"/>
      </w:tblGrid>
      <w:tr w14:paraId="2A786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9" w:type="dxa"/>
            <w:vMerge w:val="restart"/>
            <w:tcBorders>
              <w:top w:val="single" w:color="auto" w:sz="4" w:space="0"/>
              <w:left w:val="single" w:color="auto" w:sz="4" w:space="0"/>
              <w:bottom w:val="single" w:color="auto" w:sz="4" w:space="0"/>
              <w:right w:val="single" w:color="auto" w:sz="4" w:space="0"/>
            </w:tcBorders>
            <w:vAlign w:val="center"/>
          </w:tcPr>
          <w:p w14:paraId="1E6CA3F7">
            <w:pPr>
              <w:snapToGrid w:val="0"/>
              <w:jc w:val="center"/>
              <w:rPr>
                <w:rFonts w:ascii="仿宋" w:hAnsi="仿宋" w:eastAsia="仿宋"/>
                <w:sz w:val="30"/>
                <w:szCs w:val="30"/>
              </w:rPr>
            </w:pPr>
            <w:r>
              <w:rPr>
                <w:rFonts w:hint="eastAsia" w:ascii="仿宋" w:hAnsi="仿宋" w:eastAsia="仿宋"/>
                <w:sz w:val="30"/>
                <w:szCs w:val="30"/>
              </w:rPr>
              <w:t>采购单位名称</w:t>
            </w:r>
          </w:p>
        </w:tc>
        <w:tc>
          <w:tcPr>
            <w:tcW w:w="3421" w:type="dxa"/>
            <w:vMerge w:val="restart"/>
            <w:tcBorders>
              <w:top w:val="single" w:color="auto" w:sz="4" w:space="0"/>
              <w:left w:val="single" w:color="auto" w:sz="4" w:space="0"/>
              <w:bottom w:val="single" w:color="auto" w:sz="4" w:space="0"/>
              <w:right w:val="single" w:color="auto" w:sz="4" w:space="0"/>
            </w:tcBorders>
            <w:vAlign w:val="center"/>
          </w:tcPr>
          <w:p w14:paraId="30DB82E0">
            <w:pPr>
              <w:snapToGrid w:val="0"/>
              <w:jc w:val="center"/>
              <w:rPr>
                <w:rFonts w:ascii="仿宋" w:hAnsi="仿宋" w:eastAsia="仿宋"/>
                <w:sz w:val="30"/>
                <w:szCs w:val="30"/>
              </w:rPr>
            </w:pPr>
            <w:r>
              <w:rPr>
                <w:rFonts w:hint="eastAsia" w:ascii="仿宋" w:hAnsi="仿宋" w:eastAsia="仿宋"/>
                <w:sz w:val="30"/>
                <w:szCs w:val="30"/>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C62A7B1">
            <w:pPr>
              <w:snapToGrid w:val="0"/>
              <w:jc w:val="center"/>
              <w:rPr>
                <w:rFonts w:ascii="仿宋" w:hAnsi="仿宋" w:eastAsia="仿宋"/>
                <w:sz w:val="30"/>
                <w:szCs w:val="30"/>
              </w:rPr>
            </w:pPr>
            <w:r>
              <w:rPr>
                <w:rFonts w:hint="eastAsia" w:ascii="仿宋" w:hAnsi="仿宋" w:eastAsia="仿宋"/>
                <w:sz w:val="30"/>
                <w:szCs w:val="30"/>
              </w:rPr>
              <w:t>采购</w:t>
            </w:r>
          </w:p>
          <w:p w14:paraId="2E8B1583">
            <w:pPr>
              <w:snapToGrid w:val="0"/>
              <w:jc w:val="center"/>
              <w:rPr>
                <w:rFonts w:ascii="仿宋" w:hAnsi="仿宋" w:eastAsia="仿宋"/>
                <w:sz w:val="30"/>
                <w:szCs w:val="30"/>
              </w:rPr>
            </w:pPr>
            <w:r>
              <w:rPr>
                <w:rFonts w:hint="eastAsia" w:ascii="仿宋" w:hAnsi="仿宋" w:eastAsia="仿宋"/>
                <w:sz w:val="30"/>
                <w:szCs w:val="30"/>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9F87CA2">
            <w:pPr>
              <w:snapToGrid w:val="0"/>
              <w:jc w:val="center"/>
              <w:rPr>
                <w:rFonts w:ascii="仿宋" w:hAnsi="仿宋" w:eastAsia="仿宋"/>
                <w:sz w:val="30"/>
                <w:szCs w:val="30"/>
              </w:rPr>
            </w:pPr>
            <w:r>
              <w:rPr>
                <w:rFonts w:hint="eastAsia" w:ascii="仿宋" w:hAnsi="仿宋" w:eastAsia="仿宋"/>
                <w:sz w:val="30"/>
                <w:szCs w:val="30"/>
              </w:rPr>
              <w:t>单价</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14:paraId="33345A6C">
            <w:pPr>
              <w:snapToGrid w:val="0"/>
              <w:jc w:val="center"/>
              <w:rPr>
                <w:rFonts w:ascii="仿宋" w:hAnsi="仿宋" w:eastAsia="仿宋"/>
                <w:sz w:val="30"/>
                <w:szCs w:val="30"/>
              </w:rPr>
            </w:pPr>
            <w:r>
              <w:rPr>
                <w:rFonts w:hint="eastAsia" w:ascii="仿宋" w:hAnsi="仿宋" w:eastAsia="仿宋"/>
                <w:sz w:val="30"/>
                <w:szCs w:val="30"/>
              </w:rPr>
              <w:t>合同</w:t>
            </w:r>
          </w:p>
          <w:p w14:paraId="72338F77">
            <w:pPr>
              <w:snapToGrid w:val="0"/>
              <w:jc w:val="center"/>
              <w:rPr>
                <w:rFonts w:ascii="仿宋" w:hAnsi="仿宋" w:eastAsia="仿宋"/>
                <w:sz w:val="30"/>
                <w:szCs w:val="30"/>
              </w:rPr>
            </w:pPr>
            <w:r>
              <w:rPr>
                <w:rFonts w:hint="eastAsia" w:ascii="仿宋" w:hAnsi="仿宋" w:eastAsia="仿宋"/>
                <w:sz w:val="30"/>
                <w:szCs w:val="30"/>
              </w:rPr>
              <w:t>金额</w:t>
            </w:r>
          </w:p>
          <w:p w14:paraId="0A425E85">
            <w:pPr>
              <w:snapToGrid w:val="0"/>
              <w:jc w:val="center"/>
              <w:rPr>
                <w:rFonts w:ascii="仿宋" w:hAnsi="仿宋" w:eastAsia="仿宋"/>
                <w:sz w:val="30"/>
                <w:szCs w:val="30"/>
              </w:rPr>
            </w:pPr>
            <w:r>
              <w:rPr>
                <w:rFonts w:hint="eastAsia" w:ascii="仿宋" w:hAnsi="仿宋" w:eastAsia="仿宋"/>
                <w:sz w:val="30"/>
                <w:szCs w:val="30"/>
              </w:rPr>
              <w:t>（万元）</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66BA1CAD">
            <w:pPr>
              <w:snapToGrid w:val="0"/>
              <w:jc w:val="center"/>
              <w:rPr>
                <w:rFonts w:ascii="仿宋" w:hAnsi="仿宋" w:eastAsia="仿宋"/>
                <w:sz w:val="30"/>
                <w:szCs w:val="30"/>
              </w:rPr>
            </w:pPr>
            <w:r>
              <w:rPr>
                <w:rFonts w:hint="eastAsia" w:ascii="仿宋" w:hAnsi="仿宋" w:eastAsia="仿宋"/>
                <w:sz w:val="30"/>
                <w:szCs w:val="30"/>
              </w:rPr>
              <w:t>附件页码</w:t>
            </w:r>
          </w:p>
        </w:tc>
        <w:tc>
          <w:tcPr>
            <w:tcW w:w="2430" w:type="dxa"/>
            <w:vMerge w:val="restart"/>
            <w:tcBorders>
              <w:top w:val="single" w:color="auto" w:sz="4" w:space="0"/>
              <w:left w:val="single" w:color="auto" w:sz="4" w:space="0"/>
              <w:bottom w:val="single" w:color="auto" w:sz="4" w:space="0"/>
              <w:right w:val="single" w:color="auto" w:sz="4" w:space="0"/>
            </w:tcBorders>
            <w:vAlign w:val="center"/>
          </w:tcPr>
          <w:p w14:paraId="761C328F">
            <w:pPr>
              <w:snapToGrid w:val="0"/>
              <w:jc w:val="center"/>
              <w:rPr>
                <w:rFonts w:ascii="仿宋" w:hAnsi="仿宋" w:eastAsia="仿宋"/>
                <w:sz w:val="30"/>
                <w:szCs w:val="30"/>
              </w:rPr>
            </w:pPr>
            <w:r>
              <w:rPr>
                <w:rFonts w:hint="eastAsia" w:ascii="仿宋" w:hAnsi="仿宋" w:eastAsia="仿宋"/>
                <w:sz w:val="30"/>
                <w:szCs w:val="30"/>
              </w:rPr>
              <w:t>采购单位联系人及</w:t>
            </w:r>
          </w:p>
          <w:p w14:paraId="3D3B713B">
            <w:pPr>
              <w:snapToGrid w:val="0"/>
              <w:jc w:val="center"/>
              <w:rPr>
                <w:rFonts w:ascii="仿宋" w:hAnsi="仿宋" w:eastAsia="仿宋"/>
                <w:sz w:val="30"/>
                <w:szCs w:val="30"/>
              </w:rPr>
            </w:pPr>
            <w:r>
              <w:rPr>
                <w:rFonts w:hint="eastAsia" w:ascii="仿宋" w:hAnsi="仿宋" w:eastAsia="仿宋"/>
                <w:sz w:val="30"/>
                <w:szCs w:val="30"/>
              </w:rPr>
              <w:t>联系电话</w:t>
            </w:r>
          </w:p>
        </w:tc>
      </w:tr>
      <w:tr w14:paraId="71538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9" w:type="dxa"/>
            <w:vMerge w:val="continue"/>
            <w:tcBorders>
              <w:top w:val="single" w:color="auto" w:sz="4" w:space="0"/>
              <w:left w:val="single" w:color="auto" w:sz="4" w:space="0"/>
              <w:bottom w:val="single" w:color="auto" w:sz="4" w:space="0"/>
              <w:right w:val="single" w:color="auto" w:sz="4" w:space="0"/>
            </w:tcBorders>
            <w:vAlign w:val="center"/>
          </w:tcPr>
          <w:p w14:paraId="54CF7D39">
            <w:pPr>
              <w:widowControl/>
              <w:jc w:val="left"/>
              <w:rPr>
                <w:rFonts w:ascii="仿宋" w:hAnsi="仿宋" w:eastAsia="仿宋"/>
                <w:sz w:val="30"/>
                <w:szCs w:val="30"/>
              </w:rPr>
            </w:pPr>
          </w:p>
        </w:tc>
        <w:tc>
          <w:tcPr>
            <w:tcW w:w="3421" w:type="dxa"/>
            <w:vMerge w:val="continue"/>
            <w:tcBorders>
              <w:top w:val="single" w:color="auto" w:sz="4" w:space="0"/>
              <w:left w:val="single" w:color="auto" w:sz="4" w:space="0"/>
              <w:bottom w:val="single" w:color="auto" w:sz="4" w:space="0"/>
              <w:right w:val="single" w:color="auto" w:sz="4" w:space="0"/>
            </w:tcBorders>
            <w:vAlign w:val="center"/>
          </w:tcPr>
          <w:p w14:paraId="3728F79A">
            <w:pPr>
              <w:widowControl/>
              <w:jc w:val="left"/>
              <w:rPr>
                <w:rFonts w:ascii="仿宋" w:hAnsi="仿宋" w:eastAsia="仿宋"/>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3718E70">
            <w:pPr>
              <w:widowControl/>
              <w:jc w:val="left"/>
              <w:rPr>
                <w:rFonts w:ascii="仿宋" w:hAnsi="仿宋" w:eastAsia="仿宋"/>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1615936">
            <w:pPr>
              <w:widowControl/>
              <w:jc w:val="left"/>
              <w:rPr>
                <w:rFonts w:ascii="仿宋" w:hAnsi="仿宋" w:eastAsia="仿宋"/>
                <w:sz w:val="30"/>
                <w:szCs w:val="30"/>
              </w:rPr>
            </w:pPr>
          </w:p>
        </w:tc>
        <w:tc>
          <w:tcPr>
            <w:tcW w:w="1584" w:type="dxa"/>
            <w:vMerge w:val="continue"/>
            <w:tcBorders>
              <w:top w:val="single" w:color="auto" w:sz="4" w:space="0"/>
              <w:left w:val="single" w:color="auto" w:sz="4" w:space="0"/>
              <w:bottom w:val="single" w:color="auto" w:sz="4" w:space="0"/>
              <w:right w:val="single" w:color="auto" w:sz="4" w:space="0"/>
            </w:tcBorders>
            <w:vAlign w:val="center"/>
          </w:tcPr>
          <w:p w14:paraId="1058786A">
            <w:pPr>
              <w:widowControl/>
              <w:jc w:val="left"/>
              <w:rPr>
                <w:rFonts w:ascii="仿宋" w:hAnsi="仿宋" w:eastAsia="仿宋"/>
                <w:sz w:val="30"/>
                <w:szCs w:val="30"/>
              </w:rPr>
            </w:pPr>
          </w:p>
        </w:tc>
        <w:tc>
          <w:tcPr>
            <w:tcW w:w="936" w:type="dxa"/>
            <w:tcBorders>
              <w:top w:val="single" w:color="auto" w:sz="4" w:space="0"/>
              <w:left w:val="single" w:color="auto" w:sz="4" w:space="0"/>
              <w:bottom w:val="single" w:color="auto" w:sz="4" w:space="0"/>
              <w:right w:val="single" w:color="auto" w:sz="4" w:space="0"/>
            </w:tcBorders>
            <w:vAlign w:val="center"/>
          </w:tcPr>
          <w:p w14:paraId="2982FD72">
            <w:pPr>
              <w:snapToGrid w:val="0"/>
              <w:jc w:val="center"/>
              <w:rPr>
                <w:rFonts w:ascii="仿宋" w:hAnsi="仿宋" w:eastAsia="仿宋"/>
                <w:sz w:val="30"/>
                <w:szCs w:val="30"/>
              </w:rPr>
            </w:pPr>
            <w:r>
              <w:rPr>
                <w:rFonts w:hint="eastAsia" w:ascii="仿宋" w:hAnsi="仿宋" w:eastAsia="仿宋"/>
                <w:sz w:val="30"/>
                <w:szCs w:val="30"/>
              </w:rPr>
              <w:t>合</w:t>
            </w:r>
          </w:p>
          <w:p w14:paraId="68FC9E36">
            <w:pPr>
              <w:snapToGrid w:val="0"/>
              <w:jc w:val="center"/>
              <w:rPr>
                <w:rFonts w:ascii="仿宋" w:hAnsi="仿宋" w:eastAsia="仿宋"/>
                <w:sz w:val="30"/>
                <w:szCs w:val="30"/>
              </w:rPr>
            </w:pPr>
            <w:r>
              <w:rPr>
                <w:rFonts w:hint="eastAsia" w:ascii="仿宋" w:hAnsi="仿宋" w:eastAsia="仿宋"/>
                <w:sz w:val="30"/>
                <w:szCs w:val="30"/>
              </w:rPr>
              <w:t>同</w:t>
            </w:r>
          </w:p>
        </w:tc>
        <w:tc>
          <w:tcPr>
            <w:tcW w:w="1254" w:type="dxa"/>
            <w:tcBorders>
              <w:top w:val="single" w:color="auto" w:sz="4" w:space="0"/>
              <w:left w:val="single" w:color="auto" w:sz="4" w:space="0"/>
              <w:bottom w:val="single" w:color="auto" w:sz="4" w:space="0"/>
              <w:right w:val="single" w:color="auto" w:sz="4" w:space="0"/>
            </w:tcBorders>
            <w:vAlign w:val="center"/>
          </w:tcPr>
          <w:p w14:paraId="2A603D2D">
            <w:pPr>
              <w:snapToGrid w:val="0"/>
              <w:jc w:val="center"/>
              <w:rPr>
                <w:rFonts w:ascii="仿宋" w:hAnsi="仿宋" w:eastAsia="仿宋"/>
                <w:sz w:val="30"/>
                <w:szCs w:val="30"/>
              </w:rPr>
            </w:pPr>
            <w:r>
              <w:rPr>
                <w:rFonts w:hint="eastAsia" w:ascii="仿宋" w:hAnsi="仿宋" w:eastAsia="仿宋"/>
                <w:sz w:val="30"/>
                <w:szCs w:val="30"/>
              </w:rPr>
              <w:t>验收</w:t>
            </w:r>
          </w:p>
          <w:p w14:paraId="421172EB">
            <w:pPr>
              <w:snapToGrid w:val="0"/>
              <w:jc w:val="center"/>
              <w:rPr>
                <w:rFonts w:ascii="仿宋" w:hAnsi="仿宋" w:eastAsia="仿宋"/>
                <w:sz w:val="30"/>
                <w:szCs w:val="30"/>
              </w:rPr>
            </w:pPr>
            <w:r>
              <w:rPr>
                <w:rFonts w:hint="eastAsia" w:ascii="仿宋" w:hAnsi="仿宋" w:eastAsia="仿宋"/>
                <w:sz w:val="30"/>
                <w:szCs w:val="30"/>
              </w:rPr>
              <w:t>报告</w:t>
            </w:r>
          </w:p>
        </w:tc>
        <w:tc>
          <w:tcPr>
            <w:tcW w:w="2430" w:type="dxa"/>
            <w:vMerge w:val="continue"/>
            <w:tcBorders>
              <w:top w:val="single" w:color="auto" w:sz="4" w:space="0"/>
              <w:left w:val="single" w:color="auto" w:sz="4" w:space="0"/>
              <w:bottom w:val="single" w:color="auto" w:sz="4" w:space="0"/>
              <w:right w:val="single" w:color="auto" w:sz="4" w:space="0"/>
            </w:tcBorders>
            <w:vAlign w:val="center"/>
          </w:tcPr>
          <w:p w14:paraId="4BE2C19F">
            <w:pPr>
              <w:widowControl/>
              <w:jc w:val="left"/>
              <w:rPr>
                <w:rFonts w:ascii="仿宋" w:hAnsi="仿宋" w:eastAsia="仿宋"/>
                <w:sz w:val="30"/>
                <w:szCs w:val="30"/>
              </w:rPr>
            </w:pPr>
          </w:p>
        </w:tc>
      </w:tr>
      <w:tr w14:paraId="6ED8D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63C14C39">
            <w:pPr>
              <w:snapToGrid w:val="0"/>
              <w:spacing w:before="50" w:afterLines="50" w:line="400" w:lineRule="exact"/>
              <w:jc w:val="left"/>
              <w:rPr>
                <w:rFonts w:ascii="仿宋" w:hAnsi="仿宋" w:eastAsia="仿宋"/>
                <w:sz w:val="30"/>
                <w:szCs w:val="30"/>
              </w:rPr>
            </w:pPr>
          </w:p>
        </w:tc>
        <w:tc>
          <w:tcPr>
            <w:tcW w:w="3421" w:type="dxa"/>
            <w:tcBorders>
              <w:top w:val="single" w:color="auto" w:sz="4" w:space="0"/>
              <w:left w:val="single" w:color="auto" w:sz="4" w:space="0"/>
              <w:bottom w:val="single" w:color="auto" w:sz="4" w:space="0"/>
              <w:right w:val="single" w:color="auto" w:sz="4" w:space="0"/>
            </w:tcBorders>
          </w:tcPr>
          <w:p w14:paraId="178D06AC">
            <w:pPr>
              <w:snapToGrid w:val="0"/>
              <w:spacing w:before="50" w:afterLines="50" w:line="400" w:lineRule="exact"/>
              <w:jc w:val="left"/>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tcPr>
          <w:p w14:paraId="087B3A87">
            <w:pPr>
              <w:snapToGrid w:val="0"/>
              <w:spacing w:before="5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4247BC0F">
            <w:pPr>
              <w:snapToGrid w:val="0"/>
              <w:spacing w:before="50" w:afterLines="50" w:line="400" w:lineRule="exact"/>
              <w:jc w:val="left"/>
              <w:rPr>
                <w:rFonts w:ascii="仿宋" w:hAnsi="仿宋" w:eastAsia="仿宋"/>
                <w:b/>
                <w:bCs/>
                <w:kern w:val="0"/>
                <w:sz w:val="30"/>
                <w:szCs w:val="30"/>
              </w:rPr>
            </w:pPr>
          </w:p>
        </w:tc>
        <w:tc>
          <w:tcPr>
            <w:tcW w:w="1584" w:type="dxa"/>
            <w:tcBorders>
              <w:top w:val="single" w:color="auto" w:sz="4" w:space="0"/>
              <w:left w:val="single" w:color="auto" w:sz="4" w:space="0"/>
              <w:bottom w:val="single" w:color="auto" w:sz="4" w:space="0"/>
              <w:right w:val="single" w:color="auto" w:sz="4" w:space="0"/>
            </w:tcBorders>
          </w:tcPr>
          <w:p w14:paraId="0D3802B5">
            <w:pPr>
              <w:snapToGrid w:val="0"/>
              <w:spacing w:before="50" w:afterLines="50" w:line="400" w:lineRule="exact"/>
              <w:jc w:val="left"/>
              <w:rPr>
                <w:rFonts w:ascii="仿宋" w:hAnsi="仿宋" w:eastAsia="仿宋"/>
                <w:b/>
                <w:bCs/>
                <w:kern w:val="0"/>
                <w:sz w:val="30"/>
                <w:szCs w:val="30"/>
              </w:rPr>
            </w:pPr>
          </w:p>
        </w:tc>
        <w:tc>
          <w:tcPr>
            <w:tcW w:w="936" w:type="dxa"/>
            <w:tcBorders>
              <w:top w:val="single" w:color="auto" w:sz="4" w:space="0"/>
              <w:left w:val="single" w:color="auto" w:sz="4" w:space="0"/>
              <w:bottom w:val="single" w:color="auto" w:sz="4" w:space="0"/>
              <w:right w:val="single" w:color="auto" w:sz="4" w:space="0"/>
            </w:tcBorders>
          </w:tcPr>
          <w:p w14:paraId="28287DF8">
            <w:pPr>
              <w:snapToGrid w:val="0"/>
              <w:spacing w:before="50" w:afterLines="50" w:line="400" w:lineRule="exact"/>
              <w:jc w:val="left"/>
              <w:rPr>
                <w:rFonts w:ascii="仿宋" w:hAnsi="仿宋" w:eastAsia="仿宋"/>
                <w:b/>
                <w:bCs/>
                <w:kern w:val="0"/>
                <w:sz w:val="30"/>
                <w:szCs w:val="30"/>
              </w:rPr>
            </w:pPr>
          </w:p>
        </w:tc>
        <w:tc>
          <w:tcPr>
            <w:tcW w:w="1254" w:type="dxa"/>
            <w:tcBorders>
              <w:top w:val="single" w:color="auto" w:sz="4" w:space="0"/>
              <w:left w:val="single" w:color="auto" w:sz="4" w:space="0"/>
              <w:bottom w:val="single" w:color="auto" w:sz="4" w:space="0"/>
              <w:right w:val="single" w:color="auto" w:sz="4" w:space="0"/>
            </w:tcBorders>
          </w:tcPr>
          <w:p w14:paraId="639F8A71">
            <w:pPr>
              <w:snapToGrid w:val="0"/>
              <w:spacing w:before="50" w:afterLines="50" w:line="400" w:lineRule="exact"/>
              <w:jc w:val="left"/>
              <w:rPr>
                <w:rFonts w:ascii="仿宋" w:hAnsi="仿宋" w:eastAsia="仿宋"/>
                <w:b/>
                <w:bCs/>
                <w:kern w:val="0"/>
                <w:sz w:val="30"/>
                <w:szCs w:val="30"/>
              </w:rPr>
            </w:pPr>
          </w:p>
        </w:tc>
        <w:tc>
          <w:tcPr>
            <w:tcW w:w="2430" w:type="dxa"/>
            <w:tcBorders>
              <w:top w:val="single" w:color="auto" w:sz="4" w:space="0"/>
              <w:left w:val="single" w:color="auto" w:sz="4" w:space="0"/>
              <w:bottom w:val="single" w:color="auto" w:sz="4" w:space="0"/>
              <w:right w:val="single" w:color="auto" w:sz="4" w:space="0"/>
            </w:tcBorders>
          </w:tcPr>
          <w:p w14:paraId="17A07174">
            <w:pPr>
              <w:snapToGrid w:val="0"/>
              <w:spacing w:before="50" w:afterLines="50" w:line="400" w:lineRule="exact"/>
              <w:jc w:val="left"/>
              <w:rPr>
                <w:rFonts w:ascii="仿宋" w:hAnsi="仿宋" w:eastAsia="仿宋"/>
                <w:b/>
                <w:bCs/>
                <w:kern w:val="0"/>
                <w:sz w:val="30"/>
                <w:szCs w:val="30"/>
              </w:rPr>
            </w:pPr>
          </w:p>
        </w:tc>
      </w:tr>
      <w:tr w14:paraId="1D45D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9" w:type="dxa"/>
            <w:tcBorders>
              <w:top w:val="single" w:color="auto" w:sz="4" w:space="0"/>
              <w:left w:val="single" w:color="auto" w:sz="4" w:space="0"/>
              <w:bottom w:val="single" w:color="auto" w:sz="4" w:space="0"/>
              <w:right w:val="single" w:color="auto" w:sz="4" w:space="0"/>
            </w:tcBorders>
          </w:tcPr>
          <w:p w14:paraId="128EC58A">
            <w:pPr>
              <w:snapToGrid w:val="0"/>
              <w:spacing w:before="50" w:afterLines="50" w:line="400" w:lineRule="exact"/>
              <w:jc w:val="left"/>
              <w:rPr>
                <w:rFonts w:ascii="仿宋" w:hAnsi="仿宋" w:eastAsia="仿宋"/>
                <w:sz w:val="30"/>
                <w:szCs w:val="30"/>
              </w:rPr>
            </w:pPr>
          </w:p>
        </w:tc>
        <w:tc>
          <w:tcPr>
            <w:tcW w:w="3421" w:type="dxa"/>
            <w:tcBorders>
              <w:top w:val="single" w:color="auto" w:sz="4" w:space="0"/>
              <w:left w:val="single" w:color="auto" w:sz="4" w:space="0"/>
              <w:bottom w:val="single" w:color="auto" w:sz="4" w:space="0"/>
              <w:right w:val="single" w:color="auto" w:sz="4" w:space="0"/>
            </w:tcBorders>
          </w:tcPr>
          <w:p w14:paraId="3E654CFF">
            <w:pPr>
              <w:snapToGrid w:val="0"/>
              <w:spacing w:before="50" w:afterLines="50" w:line="400" w:lineRule="exact"/>
              <w:jc w:val="left"/>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tcPr>
          <w:p w14:paraId="500B502B">
            <w:pPr>
              <w:snapToGrid w:val="0"/>
              <w:spacing w:before="5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7DC9FF7C">
            <w:pPr>
              <w:snapToGrid w:val="0"/>
              <w:spacing w:before="50" w:afterLines="50" w:line="400" w:lineRule="exact"/>
              <w:jc w:val="left"/>
              <w:rPr>
                <w:rFonts w:ascii="仿宋" w:hAnsi="仿宋" w:eastAsia="仿宋"/>
                <w:b/>
                <w:bCs/>
                <w:kern w:val="0"/>
                <w:sz w:val="30"/>
                <w:szCs w:val="30"/>
              </w:rPr>
            </w:pPr>
          </w:p>
        </w:tc>
        <w:tc>
          <w:tcPr>
            <w:tcW w:w="1584" w:type="dxa"/>
            <w:tcBorders>
              <w:top w:val="single" w:color="auto" w:sz="4" w:space="0"/>
              <w:left w:val="single" w:color="auto" w:sz="4" w:space="0"/>
              <w:bottom w:val="single" w:color="auto" w:sz="4" w:space="0"/>
              <w:right w:val="single" w:color="auto" w:sz="4" w:space="0"/>
            </w:tcBorders>
          </w:tcPr>
          <w:p w14:paraId="387EC9DB">
            <w:pPr>
              <w:snapToGrid w:val="0"/>
              <w:spacing w:before="50" w:afterLines="50" w:line="400" w:lineRule="exact"/>
              <w:jc w:val="left"/>
              <w:rPr>
                <w:rFonts w:ascii="仿宋" w:hAnsi="仿宋" w:eastAsia="仿宋"/>
                <w:b/>
                <w:bCs/>
                <w:kern w:val="0"/>
                <w:sz w:val="30"/>
                <w:szCs w:val="30"/>
              </w:rPr>
            </w:pPr>
          </w:p>
        </w:tc>
        <w:tc>
          <w:tcPr>
            <w:tcW w:w="936" w:type="dxa"/>
            <w:tcBorders>
              <w:top w:val="single" w:color="auto" w:sz="4" w:space="0"/>
              <w:left w:val="single" w:color="auto" w:sz="4" w:space="0"/>
              <w:bottom w:val="single" w:color="auto" w:sz="4" w:space="0"/>
              <w:right w:val="single" w:color="auto" w:sz="4" w:space="0"/>
            </w:tcBorders>
          </w:tcPr>
          <w:p w14:paraId="47988CE7">
            <w:pPr>
              <w:snapToGrid w:val="0"/>
              <w:spacing w:before="50" w:afterLines="50" w:line="400" w:lineRule="exact"/>
              <w:jc w:val="left"/>
              <w:rPr>
                <w:rFonts w:ascii="仿宋" w:hAnsi="仿宋" w:eastAsia="仿宋"/>
                <w:b/>
                <w:bCs/>
                <w:kern w:val="0"/>
                <w:sz w:val="30"/>
                <w:szCs w:val="30"/>
              </w:rPr>
            </w:pPr>
          </w:p>
        </w:tc>
        <w:tc>
          <w:tcPr>
            <w:tcW w:w="1254" w:type="dxa"/>
            <w:tcBorders>
              <w:top w:val="single" w:color="auto" w:sz="4" w:space="0"/>
              <w:left w:val="single" w:color="auto" w:sz="4" w:space="0"/>
              <w:bottom w:val="single" w:color="auto" w:sz="4" w:space="0"/>
              <w:right w:val="single" w:color="auto" w:sz="4" w:space="0"/>
            </w:tcBorders>
          </w:tcPr>
          <w:p w14:paraId="388DC7BA">
            <w:pPr>
              <w:snapToGrid w:val="0"/>
              <w:spacing w:before="50" w:afterLines="50" w:line="400" w:lineRule="exact"/>
              <w:jc w:val="left"/>
              <w:rPr>
                <w:rFonts w:ascii="仿宋" w:hAnsi="仿宋" w:eastAsia="仿宋"/>
                <w:b/>
                <w:bCs/>
                <w:kern w:val="0"/>
                <w:sz w:val="30"/>
                <w:szCs w:val="30"/>
              </w:rPr>
            </w:pPr>
          </w:p>
        </w:tc>
        <w:tc>
          <w:tcPr>
            <w:tcW w:w="2430" w:type="dxa"/>
            <w:tcBorders>
              <w:top w:val="single" w:color="auto" w:sz="4" w:space="0"/>
              <w:left w:val="single" w:color="auto" w:sz="4" w:space="0"/>
              <w:bottom w:val="single" w:color="auto" w:sz="4" w:space="0"/>
              <w:right w:val="single" w:color="auto" w:sz="4" w:space="0"/>
            </w:tcBorders>
          </w:tcPr>
          <w:p w14:paraId="0D325078">
            <w:pPr>
              <w:snapToGrid w:val="0"/>
              <w:spacing w:before="50" w:afterLines="50" w:line="400" w:lineRule="exact"/>
              <w:jc w:val="left"/>
              <w:rPr>
                <w:rFonts w:ascii="仿宋" w:hAnsi="仿宋" w:eastAsia="仿宋"/>
                <w:b/>
                <w:bCs/>
                <w:kern w:val="0"/>
                <w:sz w:val="30"/>
                <w:szCs w:val="30"/>
              </w:rPr>
            </w:pPr>
          </w:p>
        </w:tc>
      </w:tr>
      <w:tr w14:paraId="2B4A8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2FD8CF5D">
            <w:pPr>
              <w:snapToGrid w:val="0"/>
              <w:spacing w:before="50" w:afterLines="50" w:line="400" w:lineRule="exact"/>
              <w:jc w:val="left"/>
              <w:rPr>
                <w:rFonts w:ascii="仿宋" w:hAnsi="仿宋" w:eastAsia="仿宋"/>
                <w:sz w:val="30"/>
                <w:szCs w:val="30"/>
              </w:rPr>
            </w:pPr>
          </w:p>
        </w:tc>
        <w:tc>
          <w:tcPr>
            <w:tcW w:w="3421" w:type="dxa"/>
            <w:tcBorders>
              <w:top w:val="single" w:color="auto" w:sz="4" w:space="0"/>
              <w:left w:val="single" w:color="auto" w:sz="4" w:space="0"/>
              <w:bottom w:val="single" w:color="auto" w:sz="4" w:space="0"/>
              <w:right w:val="single" w:color="auto" w:sz="4" w:space="0"/>
            </w:tcBorders>
          </w:tcPr>
          <w:p w14:paraId="68FE4B69">
            <w:pPr>
              <w:snapToGrid w:val="0"/>
              <w:spacing w:before="50" w:afterLines="50" w:line="400" w:lineRule="exact"/>
              <w:jc w:val="left"/>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tcPr>
          <w:p w14:paraId="1B842167">
            <w:pPr>
              <w:snapToGrid w:val="0"/>
              <w:spacing w:before="5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2AF0BB76">
            <w:pPr>
              <w:snapToGrid w:val="0"/>
              <w:spacing w:before="50" w:afterLines="50" w:line="400" w:lineRule="exact"/>
              <w:jc w:val="left"/>
              <w:rPr>
                <w:rFonts w:ascii="仿宋" w:hAnsi="仿宋" w:eastAsia="仿宋"/>
                <w:b/>
                <w:bCs/>
                <w:kern w:val="0"/>
                <w:sz w:val="30"/>
                <w:szCs w:val="30"/>
              </w:rPr>
            </w:pPr>
          </w:p>
        </w:tc>
        <w:tc>
          <w:tcPr>
            <w:tcW w:w="1584" w:type="dxa"/>
            <w:tcBorders>
              <w:top w:val="single" w:color="auto" w:sz="4" w:space="0"/>
              <w:left w:val="single" w:color="auto" w:sz="4" w:space="0"/>
              <w:bottom w:val="single" w:color="auto" w:sz="4" w:space="0"/>
              <w:right w:val="single" w:color="auto" w:sz="4" w:space="0"/>
            </w:tcBorders>
          </w:tcPr>
          <w:p w14:paraId="148B7194">
            <w:pPr>
              <w:snapToGrid w:val="0"/>
              <w:spacing w:before="50" w:afterLines="50" w:line="400" w:lineRule="exact"/>
              <w:jc w:val="left"/>
              <w:rPr>
                <w:rFonts w:ascii="仿宋" w:hAnsi="仿宋" w:eastAsia="仿宋"/>
                <w:b/>
                <w:bCs/>
                <w:kern w:val="0"/>
                <w:sz w:val="30"/>
                <w:szCs w:val="30"/>
              </w:rPr>
            </w:pPr>
          </w:p>
        </w:tc>
        <w:tc>
          <w:tcPr>
            <w:tcW w:w="936" w:type="dxa"/>
            <w:tcBorders>
              <w:top w:val="single" w:color="auto" w:sz="4" w:space="0"/>
              <w:left w:val="single" w:color="auto" w:sz="4" w:space="0"/>
              <w:bottom w:val="single" w:color="auto" w:sz="4" w:space="0"/>
              <w:right w:val="single" w:color="auto" w:sz="4" w:space="0"/>
            </w:tcBorders>
          </w:tcPr>
          <w:p w14:paraId="7B5B03BE">
            <w:pPr>
              <w:snapToGrid w:val="0"/>
              <w:spacing w:before="50" w:afterLines="50" w:line="400" w:lineRule="exact"/>
              <w:jc w:val="left"/>
              <w:rPr>
                <w:rFonts w:ascii="仿宋" w:hAnsi="仿宋" w:eastAsia="仿宋"/>
                <w:b/>
                <w:bCs/>
                <w:kern w:val="0"/>
                <w:sz w:val="30"/>
                <w:szCs w:val="30"/>
              </w:rPr>
            </w:pPr>
          </w:p>
        </w:tc>
        <w:tc>
          <w:tcPr>
            <w:tcW w:w="1254" w:type="dxa"/>
            <w:tcBorders>
              <w:top w:val="single" w:color="auto" w:sz="4" w:space="0"/>
              <w:left w:val="single" w:color="auto" w:sz="4" w:space="0"/>
              <w:bottom w:val="single" w:color="auto" w:sz="4" w:space="0"/>
              <w:right w:val="single" w:color="auto" w:sz="4" w:space="0"/>
            </w:tcBorders>
          </w:tcPr>
          <w:p w14:paraId="47F05697">
            <w:pPr>
              <w:snapToGrid w:val="0"/>
              <w:spacing w:before="50" w:afterLines="50" w:line="400" w:lineRule="exact"/>
              <w:jc w:val="left"/>
              <w:rPr>
                <w:rFonts w:ascii="仿宋" w:hAnsi="仿宋" w:eastAsia="仿宋"/>
                <w:b/>
                <w:bCs/>
                <w:kern w:val="0"/>
                <w:sz w:val="30"/>
                <w:szCs w:val="30"/>
              </w:rPr>
            </w:pPr>
          </w:p>
        </w:tc>
        <w:tc>
          <w:tcPr>
            <w:tcW w:w="2430" w:type="dxa"/>
            <w:tcBorders>
              <w:top w:val="single" w:color="auto" w:sz="4" w:space="0"/>
              <w:left w:val="single" w:color="auto" w:sz="4" w:space="0"/>
              <w:bottom w:val="single" w:color="auto" w:sz="4" w:space="0"/>
              <w:right w:val="single" w:color="auto" w:sz="4" w:space="0"/>
            </w:tcBorders>
          </w:tcPr>
          <w:p w14:paraId="3BC0F24B">
            <w:pPr>
              <w:snapToGrid w:val="0"/>
              <w:spacing w:before="50" w:afterLines="50" w:line="400" w:lineRule="exact"/>
              <w:jc w:val="left"/>
              <w:rPr>
                <w:rFonts w:ascii="仿宋" w:hAnsi="仿宋" w:eastAsia="仿宋"/>
                <w:b/>
                <w:bCs/>
                <w:kern w:val="0"/>
                <w:sz w:val="30"/>
                <w:szCs w:val="30"/>
              </w:rPr>
            </w:pPr>
          </w:p>
        </w:tc>
      </w:tr>
      <w:tr w14:paraId="76DB2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212D7DF5">
            <w:pPr>
              <w:snapToGrid w:val="0"/>
              <w:spacing w:before="50" w:afterLines="50" w:line="400" w:lineRule="exact"/>
              <w:jc w:val="left"/>
              <w:rPr>
                <w:rFonts w:ascii="仿宋" w:hAnsi="仿宋" w:eastAsia="仿宋"/>
                <w:sz w:val="30"/>
                <w:szCs w:val="30"/>
              </w:rPr>
            </w:pPr>
          </w:p>
        </w:tc>
        <w:tc>
          <w:tcPr>
            <w:tcW w:w="3421" w:type="dxa"/>
            <w:tcBorders>
              <w:top w:val="single" w:color="auto" w:sz="4" w:space="0"/>
              <w:left w:val="single" w:color="auto" w:sz="4" w:space="0"/>
              <w:bottom w:val="single" w:color="auto" w:sz="4" w:space="0"/>
              <w:right w:val="single" w:color="auto" w:sz="4" w:space="0"/>
            </w:tcBorders>
          </w:tcPr>
          <w:p w14:paraId="7BECCC73">
            <w:pPr>
              <w:snapToGrid w:val="0"/>
              <w:spacing w:before="50" w:afterLines="50" w:line="400" w:lineRule="exact"/>
              <w:jc w:val="left"/>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tcPr>
          <w:p w14:paraId="6829B7DE">
            <w:pPr>
              <w:snapToGrid w:val="0"/>
              <w:spacing w:before="5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07F56E7B">
            <w:pPr>
              <w:snapToGrid w:val="0"/>
              <w:spacing w:before="50" w:afterLines="50" w:line="400" w:lineRule="exact"/>
              <w:jc w:val="left"/>
              <w:rPr>
                <w:rFonts w:ascii="仿宋" w:hAnsi="仿宋" w:eastAsia="仿宋"/>
                <w:b/>
                <w:bCs/>
                <w:kern w:val="0"/>
                <w:sz w:val="30"/>
                <w:szCs w:val="30"/>
              </w:rPr>
            </w:pPr>
          </w:p>
        </w:tc>
        <w:tc>
          <w:tcPr>
            <w:tcW w:w="1584" w:type="dxa"/>
            <w:tcBorders>
              <w:top w:val="single" w:color="auto" w:sz="4" w:space="0"/>
              <w:left w:val="single" w:color="auto" w:sz="4" w:space="0"/>
              <w:bottom w:val="single" w:color="auto" w:sz="4" w:space="0"/>
              <w:right w:val="single" w:color="auto" w:sz="4" w:space="0"/>
            </w:tcBorders>
          </w:tcPr>
          <w:p w14:paraId="12748D4A">
            <w:pPr>
              <w:snapToGrid w:val="0"/>
              <w:spacing w:before="50" w:afterLines="50" w:line="400" w:lineRule="exact"/>
              <w:jc w:val="left"/>
              <w:rPr>
                <w:rFonts w:ascii="仿宋" w:hAnsi="仿宋" w:eastAsia="仿宋"/>
                <w:b/>
                <w:bCs/>
                <w:kern w:val="0"/>
                <w:sz w:val="30"/>
                <w:szCs w:val="30"/>
              </w:rPr>
            </w:pPr>
          </w:p>
        </w:tc>
        <w:tc>
          <w:tcPr>
            <w:tcW w:w="936" w:type="dxa"/>
            <w:tcBorders>
              <w:top w:val="single" w:color="auto" w:sz="4" w:space="0"/>
              <w:left w:val="single" w:color="auto" w:sz="4" w:space="0"/>
              <w:bottom w:val="single" w:color="auto" w:sz="4" w:space="0"/>
              <w:right w:val="single" w:color="auto" w:sz="4" w:space="0"/>
            </w:tcBorders>
          </w:tcPr>
          <w:p w14:paraId="65C84D06">
            <w:pPr>
              <w:snapToGrid w:val="0"/>
              <w:spacing w:before="50" w:afterLines="50" w:line="400" w:lineRule="exact"/>
              <w:jc w:val="left"/>
              <w:rPr>
                <w:rFonts w:ascii="仿宋" w:hAnsi="仿宋" w:eastAsia="仿宋"/>
                <w:b/>
                <w:bCs/>
                <w:kern w:val="0"/>
                <w:sz w:val="30"/>
                <w:szCs w:val="30"/>
              </w:rPr>
            </w:pPr>
          </w:p>
        </w:tc>
        <w:tc>
          <w:tcPr>
            <w:tcW w:w="1254" w:type="dxa"/>
            <w:tcBorders>
              <w:top w:val="single" w:color="auto" w:sz="4" w:space="0"/>
              <w:left w:val="single" w:color="auto" w:sz="4" w:space="0"/>
              <w:bottom w:val="single" w:color="auto" w:sz="4" w:space="0"/>
              <w:right w:val="single" w:color="auto" w:sz="4" w:space="0"/>
            </w:tcBorders>
          </w:tcPr>
          <w:p w14:paraId="2048CA61">
            <w:pPr>
              <w:snapToGrid w:val="0"/>
              <w:spacing w:before="50" w:afterLines="50" w:line="400" w:lineRule="exact"/>
              <w:jc w:val="left"/>
              <w:rPr>
                <w:rFonts w:ascii="仿宋" w:hAnsi="仿宋" w:eastAsia="仿宋"/>
                <w:b/>
                <w:bCs/>
                <w:kern w:val="0"/>
                <w:sz w:val="30"/>
                <w:szCs w:val="30"/>
              </w:rPr>
            </w:pPr>
          </w:p>
        </w:tc>
        <w:tc>
          <w:tcPr>
            <w:tcW w:w="2430" w:type="dxa"/>
            <w:tcBorders>
              <w:top w:val="single" w:color="auto" w:sz="4" w:space="0"/>
              <w:left w:val="single" w:color="auto" w:sz="4" w:space="0"/>
              <w:bottom w:val="single" w:color="auto" w:sz="4" w:space="0"/>
              <w:right w:val="single" w:color="auto" w:sz="4" w:space="0"/>
            </w:tcBorders>
          </w:tcPr>
          <w:p w14:paraId="4671F336">
            <w:pPr>
              <w:snapToGrid w:val="0"/>
              <w:spacing w:before="50" w:afterLines="50" w:line="400" w:lineRule="exact"/>
              <w:jc w:val="left"/>
              <w:rPr>
                <w:rFonts w:ascii="仿宋" w:hAnsi="仿宋" w:eastAsia="仿宋"/>
                <w:b/>
                <w:bCs/>
                <w:kern w:val="0"/>
                <w:sz w:val="30"/>
                <w:szCs w:val="30"/>
              </w:rPr>
            </w:pPr>
          </w:p>
        </w:tc>
      </w:tr>
      <w:tr w14:paraId="1AE4C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71956885">
            <w:pPr>
              <w:snapToGrid w:val="0"/>
              <w:spacing w:before="50" w:afterLines="50" w:line="400" w:lineRule="exact"/>
              <w:jc w:val="center"/>
              <w:rPr>
                <w:rFonts w:ascii="仿宋" w:hAnsi="仿宋" w:eastAsia="仿宋"/>
                <w:sz w:val="30"/>
                <w:szCs w:val="30"/>
              </w:rPr>
            </w:pPr>
            <w:r>
              <w:rPr>
                <w:rFonts w:hint="eastAsia" w:ascii="仿宋" w:hAnsi="仿宋" w:eastAsia="仿宋"/>
                <w:sz w:val="30"/>
                <w:szCs w:val="30"/>
              </w:rPr>
              <w:t>备注</w:t>
            </w:r>
          </w:p>
        </w:tc>
        <w:tc>
          <w:tcPr>
            <w:tcW w:w="11785" w:type="dxa"/>
            <w:gridSpan w:val="7"/>
            <w:tcBorders>
              <w:top w:val="single" w:color="auto" w:sz="4" w:space="0"/>
              <w:left w:val="single" w:color="auto" w:sz="4" w:space="0"/>
              <w:bottom w:val="single" w:color="auto" w:sz="4" w:space="0"/>
              <w:right w:val="single" w:color="auto" w:sz="4" w:space="0"/>
            </w:tcBorders>
          </w:tcPr>
          <w:p w14:paraId="0EED2B22">
            <w:pPr>
              <w:snapToGrid w:val="0"/>
              <w:spacing w:before="50" w:afterLines="50" w:line="400" w:lineRule="exact"/>
              <w:jc w:val="left"/>
              <w:rPr>
                <w:rFonts w:ascii="仿宋" w:hAnsi="仿宋" w:eastAsia="仿宋"/>
                <w:sz w:val="30"/>
                <w:szCs w:val="30"/>
              </w:rPr>
            </w:pPr>
            <w:r>
              <w:rPr>
                <w:rFonts w:hint="eastAsia" w:ascii="仿宋" w:hAnsi="仿宋" w:eastAsia="仿宋"/>
                <w:sz w:val="32"/>
                <w:szCs w:val="32"/>
              </w:rPr>
              <w:t>提供磋商响应方同类项目合同复印件、用户验收报告（如有）。</w:t>
            </w:r>
          </w:p>
        </w:tc>
      </w:tr>
    </w:tbl>
    <w:p w14:paraId="73F31B44">
      <w:pPr>
        <w:pStyle w:val="15"/>
        <w:snapToGrid w:val="0"/>
        <w:spacing w:before="120" w:after="120"/>
        <w:ind w:left="1020" w:hanging="600"/>
        <w:rPr>
          <w:rFonts w:ascii="仿宋" w:hAnsi="仿宋" w:eastAsia="仿宋"/>
          <w:kern w:val="0"/>
          <w:sz w:val="30"/>
          <w:szCs w:val="30"/>
        </w:rPr>
      </w:pPr>
      <w:r>
        <w:rPr>
          <w:rFonts w:hint="eastAsia" w:ascii="仿宋" w:hAnsi="仿宋" w:eastAsia="仿宋"/>
          <w:sz w:val="30"/>
          <w:szCs w:val="30"/>
        </w:rPr>
        <w:t>授权代表签名：</w:t>
      </w:r>
      <w:r>
        <w:rPr>
          <w:rFonts w:hint="eastAsia" w:ascii="仿宋" w:hAnsi="仿宋" w:eastAsia="仿宋"/>
          <w:sz w:val="30"/>
          <w:szCs w:val="30"/>
          <w:u w:val="single"/>
        </w:rPr>
        <w:t>　　　　　</w:t>
      </w:r>
      <w:r>
        <w:rPr>
          <w:rFonts w:hint="eastAsia" w:ascii="仿宋" w:hAnsi="仿宋" w:eastAsia="仿宋"/>
          <w:sz w:val="30"/>
          <w:szCs w:val="30"/>
        </w:rPr>
        <w:t xml:space="preserve">                                            时  间：</w:t>
      </w:r>
    </w:p>
    <w:p w14:paraId="6C637D2F">
      <w:pPr>
        <w:widowControl/>
        <w:jc w:val="left"/>
        <w:rPr>
          <w:rFonts w:ascii="仿宋" w:hAnsi="仿宋" w:eastAsia="仿宋"/>
          <w:sz w:val="30"/>
          <w:szCs w:val="30"/>
        </w:rPr>
        <w:sectPr>
          <w:pgSz w:w="16838" w:h="11906" w:orient="landscape"/>
          <w:pgMar w:top="1417" w:right="1417" w:bottom="1417" w:left="1417" w:header="851" w:footer="851" w:gutter="0"/>
          <w:pgNumType w:fmt="decimal"/>
          <w:cols w:space="720" w:num="1"/>
        </w:sectPr>
      </w:pPr>
    </w:p>
    <w:p w14:paraId="5B7E478A">
      <w:pPr>
        <w:ind w:right="-110"/>
        <w:rPr>
          <w:rFonts w:hint="eastAsia" w:ascii="仿宋" w:hAnsi="仿宋" w:eastAsia="仿宋"/>
          <w:b/>
          <w:sz w:val="30"/>
          <w:szCs w:val="30"/>
        </w:rPr>
      </w:pPr>
      <w:r>
        <w:rPr>
          <w:rFonts w:hint="eastAsia" w:ascii="仿宋" w:hAnsi="仿宋" w:eastAsia="仿宋"/>
          <w:sz w:val="30"/>
          <w:szCs w:val="30"/>
        </w:rPr>
        <w:t>附件1</w:t>
      </w:r>
      <w:r>
        <w:rPr>
          <w:rFonts w:hint="eastAsia" w:ascii="仿宋" w:hAnsi="仿宋" w:eastAsia="仿宋"/>
          <w:sz w:val="30"/>
          <w:szCs w:val="30"/>
          <w:lang w:val="en-US" w:eastAsia="zh-CN"/>
        </w:rPr>
        <w:t>4</w:t>
      </w:r>
      <w:r>
        <w:rPr>
          <w:rFonts w:hint="eastAsia" w:ascii="仿宋" w:hAnsi="仿宋" w:eastAsia="仿宋"/>
          <w:b/>
          <w:sz w:val="30"/>
          <w:szCs w:val="30"/>
        </w:rPr>
        <w:t>：</w:t>
      </w:r>
    </w:p>
    <w:p w14:paraId="16BBF653">
      <w:pPr>
        <w:ind w:right="-110"/>
        <w:rPr>
          <w:rFonts w:hint="eastAsia" w:ascii="仿宋" w:hAnsi="仿宋" w:eastAsia="仿宋"/>
          <w:b/>
          <w:sz w:val="30"/>
          <w:szCs w:val="30"/>
        </w:rPr>
      </w:pPr>
    </w:p>
    <w:p w14:paraId="1B33F3D6">
      <w:pPr>
        <w:ind w:right="-110"/>
        <w:rPr>
          <w:rFonts w:ascii="仿宋" w:hAnsi="仿宋" w:eastAsia="仿宋"/>
          <w:spacing w:val="40"/>
          <w:sz w:val="52"/>
          <w:szCs w:val="52"/>
        </w:rPr>
      </w:pPr>
    </w:p>
    <w:p w14:paraId="55BCF1BA">
      <w:pPr>
        <w:ind w:right="-110"/>
        <w:jc w:val="center"/>
        <w:rPr>
          <w:rFonts w:hint="default" w:ascii="仿宋" w:hAnsi="仿宋" w:eastAsia="仿宋"/>
          <w:spacing w:val="40"/>
          <w:sz w:val="52"/>
          <w:szCs w:val="52"/>
          <w:highlight w:val="none"/>
          <w:lang w:val="en-US" w:eastAsia="zh-CN"/>
        </w:rPr>
      </w:pPr>
      <w:r>
        <w:rPr>
          <w:rFonts w:hint="eastAsia" w:ascii="仿宋" w:hAnsi="仿宋" w:eastAsia="仿宋"/>
          <w:b/>
          <w:spacing w:val="40"/>
          <w:sz w:val="52"/>
          <w:szCs w:val="52"/>
          <w:highlight w:val="none"/>
          <w:lang w:val="en-US" w:eastAsia="zh-CN"/>
        </w:rPr>
        <w:t>省级机关周转房管理服务项目（2026年）</w:t>
      </w:r>
    </w:p>
    <w:p w14:paraId="5FB4B558">
      <w:pPr>
        <w:spacing w:before="240" w:beforeLines="100" w:line="240" w:lineRule="atLeast"/>
        <w:jc w:val="center"/>
        <w:rPr>
          <w:rFonts w:hint="eastAsia" w:ascii="仿宋" w:hAnsi="仿宋" w:eastAsia="仿宋"/>
          <w:b/>
          <w:sz w:val="36"/>
          <w:szCs w:val="36"/>
          <w:lang w:eastAsia="zh-CN"/>
        </w:rPr>
      </w:pPr>
      <w:r>
        <w:rPr>
          <w:rFonts w:hint="eastAsia" w:ascii="仿宋" w:hAnsi="仿宋" w:eastAsia="仿宋"/>
          <w:sz w:val="36"/>
          <w:szCs w:val="36"/>
        </w:rPr>
        <w:t>项目编号：</w:t>
      </w:r>
      <w:r>
        <w:rPr>
          <w:rFonts w:hint="eastAsia" w:ascii="仿宋" w:hAnsi="仿宋" w:eastAsia="仿宋"/>
          <w:b/>
          <w:sz w:val="36"/>
          <w:szCs w:val="36"/>
          <w:lang w:eastAsia="zh-CN"/>
        </w:rPr>
        <w:t>330000263380010000012-ZZCG2026Y-CS-113</w:t>
      </w:r>
    </w:p>
    <w:p w14:paraId="3CC87F1F">
      <w:pPr>
        <w:spacing w:before="240" w:beforeLines="100" w:line="240" w:lineRule="atLeast"/>
        <w:jc w:val="center"/>
        <w:rPr>
          <w:rFonts w:ascii="仿宋" w:hAnsi="仿宋" w:eastAsia="仿宋"/>
          <w:sz w:val="36"/>
          <w:szCs w:val="36"/>
        </w:rPr>
      </w:pPr>
      <w:r>
        <w:rPr>
          <w:rFonts w:hint="eastAsia" w:ascii="仿宋" w:hAnsi="仿宋" w:eastAsia="仿宋"/>
          <w:sz w:val="36"/>
          <w:szCs w:val="36"/>
        </w:rPr>
        <w:t>（标项</w:t>
      </w:r>
      <w:r>
        <w:rPr>
          <w:rFonts w:hint="eastAsia" w:ascii="仿宋" w:hAnsi="仿宋" w:eastAsia="仿宋"/>
          <w:sz w:val="36"/>
          <w:szCs w:val="36"/>
          <w:lang w:val="en-US" w:eastAsia="zh-CN"/>
        </w:rPr>
        <w:t>*</w:t>
      </w:r>
      <w:r>
        <w:rPr>
          <w:rFonts w:hint="eastAsia" w:ascii="仿宋" w:hAnsi="仿宋" w:eastAsia="仿宋"/>
          <w:sz w:val="36"/>
          <w:szCs w:val="36"/>
        </w:rPr>
        <w:t>）</w:t>
      </w:r>
    </w:p>
    <w:p w14:paraId="58700660">
      <w:pPr>
        <w:spacing w:after="100" w:afterAutospacing="1" w:line="800" w:lineRule="exact"/>
        <w:ind w:right="-108"/>
        <w:jc w:val="center"/>
        <w:rPr>
          <w:rFonts w:ascii="仿宋" w:hAnsi="仿宋" w:eastAsia="仿宋"/>
          <w:b/>
          <w:spacing w:val="40"/>
          <w:sz w:val="84"/>
          <w:szCs w:val="84"/>
        </w:rPr>
      </w:pPr>
    </w:p>
    <w:p w14:paraId="1C143A53">
      <w:pPr>
        <w:spacing w:after="100" w:afterAutospacing="1"/>
        <w:ind w:right="-108"/>
        <w:jc w:val="center"/>
        <w:rPr>
          <w:rFonts w:ascii="仿宋" w:hAnsi="仿宋" w:eastAsia="仿宋"/>
          <w:b/>
          <w:spacing w:val="40"/>
          <w:sz w:val="84"/>
          <w:szCs w:val="84"/>
        </w:rPr>
      </w:pPr>
      <w:r>
        <w:rPr>
          <w:rFonts w:hint="eastAsia" w:ascii="仿宋" w:hAnsi="仿宋" w:eastAsia="仿宋"/>
          <w:b/>
          <w:spacing w:val="40"/>
          <w:sz w:val="84"/>
          <w:szCs w:val="84"/>
        </w:rPr>
        <w:t>报</w:t>
      </w:r>
    </w:p>
    <w:p w14:paraId="111514E0">
      <w:pPr>
        <w:spacing w:after="100" w:afterAutospacing="1"/>
        <w:ind w:right="-108"/>
        <w:jc w:val="center"/>
        <w:rPr>
          <w:rFonts w:ascii="仿宋" w:hAnsi="仿宋" w:eastAsia="仿宋"/>
          <w:b/>
          <w:spacing w:val="40"/>
          <w:sz w:val="84"/>
          <w:szCs w:val="84"/>
        </w:rPr>
      </w:pPr>
      <w:r>
        <w:rPr>
          <w:rFonts w:hint="eastAsia" w:ascii="仿宋" w:hAnsi="仿宋" w:eastAsia="仿宋"/>
          <w:b/>
          <w:spacing w:val="40"/>
          <w:sz w:val="84"/>
          <w:szCs w:val="84"/>
        </w:rPr>
        <w:t>价</w:t>
      </w:r>
    </w:p>
    <w:p w14:paraId="0AC52526">
      <w:pPr>
        <w:spacing w:after="100" w:afterAutospacing="1"/>
        <w:ind w:right="-108"/>
        <w:jc w:val="center"/>
        <w:rPr>
          <w:rFonts w:ascii="仿宋" w:hAnsi="仿宋" w:eastAsia="仿宋"/>
          <w:b/>
          <w:spacing w:val="40"/>
          <w:sz w:val="84"/>
          <w:szCs w:val="84"/>
        </w:rPr>
      </w:pPr>
      <w:r>
        <w:rPr>
          <w:rFonts w:hint="eastAsia" w:ascii="仿宋" w:hAnsi="仿宋" w:eastAsia="仿宋"/>
          <w:b/>
          <w:spacing w:val="40"/>
          <w:sz w:val="84"/>
          <w:szCs w:val="84"/>
        </w:rPr>
        <w:t>文</w:t>
      </w:r>
    </w:p>
    <w:p w14:paraId="3BA7B205">
      <w:pPr>
        <w:spacing w:after="100" w:afterAutospacing="1"/>
        <w:ind w:right="-108"/>
        <w:jc w:val="center"/>
        <w:rPr>
          <w:rFonts w:ascii="仿宋" w:hAnsi="仿宋" w:eastAsia="仿宋"/>
          <w:b/>
          <w:spacing w:val="40"/>
          <w:sz w:val="84"/>
          <w:szCs w:val="84"/>
        </w:rPr>
      </w:pPr>
      <w:r>
        <w:rPr>
          <w:rFonts w:hint="eastAsia" w:ascii="仿宋" w:hAnsi="仿宋" w:eastAsia="仿宋"/>
          <w:b/>
          <w:spacing w:val="40"/>
          <w:sz w:val="84"/>
          <w:szCs w:val="84"/>
        </w:rPr>
        <w:t>件</w:t>
      </w:r>
    </w:p>
    <w:p w14:paraId="16EDAA13">
      <w:pPr>
        <w:spacing w:line="500" w:lineRule="exact"/>
        <w:ind w:right="532"/>
        <w:jc w:val="center"/>
        <w:rPr>
          <w:rFonts w:ascii="仿宋" w:hAnsi="仿宋" w:eastAsia="仿宋"/>
          <w:sz w:val="36"/>
          <w:szCs w:val="36"/>
        </w:rPr>
      </w:pPr>
    </w:p>
    <w:p w14:paraId="23151D93">
      <w:pPr>
        <w:spacing w:line="600" w:lineRule="exact"/>
        <w:ind w:right="532" w:firstLine="720" w:firstLineChars="200"/>
        <w:rPr>
          <w:rFonts w:ascii="仿宋" w:hAnsi="仿宋" w:eastAsia="仿宋"/>
          <w:sz w:val="36"/>
          <w:szCs w:val="36"/>
        </w:rPr>
      </w:pPr>
      <w:r>
        <w:rPr>
          <w:rFonts w:hint="eastAsia" w:ascii="仿宋" w:hAnsi="仿宋" w:eastAsia="仿宋"/>
          <w:sz w:val="36"/>
          <w:szCs w:val="36"/>
        </w:rPr>
        <w:t>响应方全称：</w:t>
      </w:r>
    </w:p>
    <w:p w14:paraId="6153BD27">
      <w:pPr>
        <w:spacing w:line="600" w:lineRule="exact"/>
        <w:ind w:right="-108" w:firstLine="720" w:firstLineChars="200"/>
        <w:rPr>
          <w:rFonts w:ascii="仿宋" w:hAnsi="仿宋" w:eastAsia="仿宋"/>
          <w:sz w:val="36"/>
          <w:szCs w:val="36"/>
        </w:rPr>
      </w:pPr>
      <w:r>
        <w:rPr>
          <w:rFonts w:hint="eastAsia" w:ascii="仿宋" w:hAnsi="仿宋" w:eastAsia="仿宋"/>
          <w:sz w:val="36"/>
          <w:szCs w:val="36"/>
        </w:rPr>
        <w:t>地址：</w:t>
      </w:r>
    </w:p>
    <w:p w14:paraId="5E4D96DF">
      <w:pPr>
        <w:spacing w:line="600" w:lineRule="exact"/>
        <w:ind w:right="-108" w:firstLine="720" w:firstLineChars="200"/>
        <w:rPr>
          <w:rFonts w:ascii="仿宋" w:hAnsi="仿宋" w:eastAsia="仿宋"/>
          <w:sz w:val="36"/>
          <w:szCs w:val="36"/>
        </w:rPr>
      </w:pPr>
      <w:r>
        <w:rPr>
          <w:rFonts w:hint="eastAsia" w:ascii="仿宋" w:hAnsi="仿宋" w:eastAsia="仿宋"/>
          <w:sz w:val="36"/>
          <w:szCs w:val="36"/>
        </w:rPr>
        <w:t>时间：</w:t>
      </w:r>
    </w:p>
    <w:p w14:paraId="3F1B7933">
      <w:pPr>
        <w:tabs>
          <w:tab w:val="left" w:pos="6540"/>
        </w:tabs>
        <w:snapToGrid w:val="0"/>
        <w:spacing w:line="460" w:lineRule="exact"/>
        <w:jc w:val="left"/>
        <w:rPr>
          <w:rFonts w:hint="eastAsia" w:ascii="仿宋" w:hAnsi="仿宋" w:eastAsia="仿宋"/>
          <w:b/>
          <w:sz w:val="30"/>
          <w:szCs w:val="30"/>
        </w:rPr>
      </w:pPr>
    </w:p>
    <w:p w14:paraId="2FF6CB06">
      <w:pPr>
        <w:rPr>
          <w:rFonts w:hint="eastAsia" w:ascii="仿宋" w:hAnsi="仿宋" w:eastAsia="仿宋"/>
          <w:b/>
          <w:sz w:val="30"/>
          <w:szCs w:val="30"/>
        </w:rPr>
      </w:pPr>
      <w:r>
        <w:rPr>
          <w:rFonts w:hint="eastAsia" w:ascii="仿宋" w:hAnsi="仿宋" w:eastAsia="仿宋"/>
          <w:b/>
          <w:sz w:val="30"/>
          <w:szCs w:val="30"/>
        </w:rPr>
        <w:br w:type="page"/>
      </w:r>
    </w:p>
    <w:p w14:paraId="77ED54C6">
      <w:pPr>
        <w:keepNext w:val="0"/>
        <w:keepLines w:val="0"/>
        <w:pageBreakBefore w:val="0"/>
        <w:widowControl w:val="0"/>
        <w:tabs>
          <w:tab w:val="left" w:pos="6817"/>
        </w:tabs>
        <w:kinsoku/>
        <w:wordWrap/>
        <w:overflowPunct/>
        <w:topLinePunct w:val="0"/>
        <w:autoSpaceDE/>
        <w:autoSpaceDN/>
        <w:bidi w:val="0"/>
        <w:adjustRightInd w:val="0"/>
        <w:snapToGrid w:val="0"/>
        <w:spacing w:before="313" w:beforeLines="100" w:after="313" w:afterLines="100"/>
        <w:textAlignment w:val="auto"/>
        <w:rPr>
          <w:rFonts w:hint="eastAsia" w:ascii="仿宋" w:hAnsi="仿宋" w:eastAsia="仿宋"/>
          <w:b/>
          <w:bCs/>
          <w:sz w:val="36"/>
          <w:szCs w:val="36"/>
        </w:rPr>
      </w:pPr>
      <w:r>
        <w:rPr>
          <w:rFonts w:hint="eastAsia" w:ascii="仿宋" w:hAnsi="仿宋" w:eastAsia="仿宋"/>
          <w:b/>
          <w:bCs/>
          <w:sz w:val="36"/>
          <w:szCs w:val="36"/>
        </w:rPr>
        <w:t>3、报价文件目录</w:t>
      </w:r>
    </w:p>
    <w:p w14:paraId="5799F5DD">
      <w:pPr>
        <w:keepNext w:val="0"/>
        <w:keepLines w:val="0"/>
        <w:pageBreakBefore w:val="0"/>
        <w:widowControl w:val="0"/>
        <w:kinsoku/>
        <w:wordWrap/>
        <w:overflowPunct/>
        <w:topLinePunct w:val="0"/>
        <w:autoSpaceDE/>
        <w:autoSpaceDN/>
        <w:bidi w:val="0"/>
        <w:adjustRightInd w:val="0"/>
        <w:snapToGrid w:val="0"/>
        <w:spacing w:before="157" w:beforeLines="50" w:after="157" w:afterLines="50" w:line="460" w:lineRule="exact"/>
        <w:ind w:firstLine="560" w:firstLineChars="200"/>
        <w:jc w:val="both"/>
        <w:textAlignment w:val="auto"/>
        <w:rPr>
          <w:rFonts w:ascii="仿宋" w:hAnsi="仿宋" w:eastAsia="仿宋"/>
          <w:sz w:val="28"/>
          <w:szCs w:val="28"/>
        </w:rPr>
      </w:pPr>
      <w:r>
        <w:rPr>
          <w:rFonts w:hint="eastAsia" w:ascii="仿宋" w:hAnsi="仿宋" w:eastAsia="仿宋"/>
          <w:sz w:val="28"/>
          <w:szCs w:val="28"/>
        </w:rPr>
        <w:t>（1）报价明细一览表（附件1</w:t>
      </w:r>
      <w:r>
        <w:rPr>
          <w:rFonts w:hint="eastAsia" w:ascii="仿宋" w:hAnsi="仿宋" w:eastAsia="仿宋"/>
          <w:sz w:val="28"/>
          <w:szCs w:val="28"/>
          <w:lang w:val="en-US" w:eastAsia="zh-CN"/>
        </w:rPr>
        <w:t>5</w:t>
      </w:r>
      <w:r>
        <w:rPr>
          <w:rFonts w:hint="eastAsia" w:ascii="仿宋" w:hAnsi="仿宋" w:eastAsia="仿宋"/>
          <w:sz w:val="28"/>
          <w:szCs w:val="28"/>
        </w:rPr>
        <w:t>）；</w:t>
      </w:r>
    </w:p>
    <w:p w14:paraId="56C1EDB7">
      <w:pPr>
        <w:keepNext w:val="0"/>
        <w:keepLines w:val="0"/>
        <w:pageBreakBefore w:val="0"/>
        <w:widowControl w:val="0"/>
        <w:kinsoku/>
        <w:wordWrap/>
        <w:overflowPunct/>
        <w:topLinePunct w:val="0"/>
        <w:autoSpaceDE/>
        <w:autoSpaceDN/>
        <w:bidi w:val="0"/>
        <w:adjustRightInd w:val="0"/>
        <w:snapToGrid w:val="0"/>
        <w:spacing w:before="157" w:beforeLines="50" w:after="157" w:afterLines="50" w:line="460" w:lineRule="exact"/>
        <w:ind w:firstLine="560" w:firstLineChars="200"/>
        <w:jc w:val="both"/>
        <w:textAlignment w:val="auto"/>
        <w:rPr>
          <w:rFonts w:ascii="仿宋" w:hAnsi="仿宋" w:eastAsia="仿宋"/>
          <w:sz w:val="28"/>
          <w:szCs w:val="28"/>
        </w:rPr>
      </w:pPr>
      <w:r>
        <w:rPr>
          <w:rFonts w:hint="eastAsia" w:ascii="仿宋" w:hAnsi="仿宋" w:eastAsia="仿宋"/>
          <w:sz w:val="28"/>
          <w:szCs w:val="28"/>
        </w:rPr>
        <w:t>（2）响应方针对报价需要说明的其他文件和说明（格式自拟）。</w:t>
      </w:r>
    </w:p>
    <w:p w14:paraId="15AB08FF">
      <w:pPr>
        <w:pStyle w:val="47"/>
        <w:keepNext w:val="0"/>
        <w:keepLines w:val="0"/>
        <w:pageBreakBefore w:val="0"/>
        <w:widowControl w:val="0"/>
        <w:kinsoku/>
        <w:wordWrap/>
        <w:overflowPunct/>
        <w:topLinePunct w:val="0"/>
        <w:autoSpaceDE/>
        <w:autoSpaceDN/>
        <w:bidi w:val="0"/>
        <w:adjustRightInd w:val="0"/>
        <w:snapToGrid w:val="0"/>
        <w:spacing w:before="157" w:beforeLines="50" w:after="157" w:afterLines="50" w:line="460" w:lineRule="exact"/>
        <w:ind w:firstLine="600" w:firstLineChars="200"/>
        <w:jc w:val="both"/>
        <w:textAlignment w:val="auto"/>
        <w:rPr>
          <w:rFonts w:ascii="仿宋" w:hAnsi="仿宋" w:eastAsia="仿宋"/>
          <w:sz w:val="30"/>
          <w:szCs w:val="30"/>
        </w:rPr>
      </w:pPr>
    </w:p>
    <w:p w14:paraId="7AB7EFFA">
      <w:pPr>
        <w:snapToGrid w:val="0"/>
        <w:spacing w:before="50" w:after="50"/>
        <w:rPr>
          <w:rFonts w:ascii="仿宋" w:hAnsi="仿宋" w:eastAsia="仿宋"/>
          <w:spacing w:val="20"/>
          <w:sz w:val="30"/>
          <w:szCs w:val="30"/>
        </w:rPr>
      </w:pPr>
    </w:p>
    <w:p w14:paraId="70A5A43B">
      <w:pPr>
        <w:widowControl/>
        <w:jc w:val="left"/>
        <w:rPr>
          <w:rFonts w:ascii="仿宋" w:hAnsi="仿宋" w:eastAsia="仿宋"/>
          <w:sz w:val="30"/>
          <w:szCs w:val="30"/>
        </w:rPr>
      </w:pPr>
      <w:r>
        <w:rPr>
          <w:rFonts w:hint="eastAsia" w:ascii="仿宋" w:hAnsi="仿宋" w:eastAsia="仿宋"/>
          <w:sz w:val="30"/>
          <w:szCs w:val="30"/>
        </w:rPr>
        <w:br w:type="page"/>
      </w:r>
    </w:p>
    <w:p w14:paraId="33E65650">
      <w:pPr>
        <w:pStyle w:val="29"/>
        <w:snapToGrid w:val="0"/>
        <w:spacing w:before="120" w:after="120" w:line="240" w:lineRule="auto"/>
        <w:jc w:val="left"/>
        <w:rPr>
          <w:rFonts w:ascii="仿宋" w:hAnsi="仿宋" w:eastAsia="仿宋"/>
          <w:b/>
          <w:sz w:val="36"/>
          <w:szCs w:val="36"/>
          <w:highlight w:val="yellow"/>
        </w:rPr>
      </w:pPr>
      <w:r>
        <w:rPr>
          <w:rFonts w:hint="eastAsia" w:ascii="仿宋" w:hAnsi="仿宋" w:eastAsia="仿宋"/>
          <w:sz w:val="30"/>
          <w:szCs w:val="30"/>
        </w:rPr>
        <w:t>附件1</w:t>
      </w:r>
      <w:r>
        <w:rPr>
          <w:rFonts w:hint="eastAsia" w:ascii="仿宋" w:hAnsi="仿宋" w:eastAsia="仿宋"/>
          <w:sz w:val="30"/>
          <w:szCs w:val="30"/>
          <w:lang w:val="en-US" w:eastAsia="zh-CN"/>
        </w:rPr>
        <w:t>7</w:t>
      </w:r>
      <w:r>
        <w:rPr>
          <w:rFonts w:hint="eastAsia" w:ascii="仿宋" w:hAnsi="仿宋" w:eastAsia="仿宋"/>
          <w:sz w:val="30"/>
          <w:szCs w:val="30"/>
        </w:rPr>
        <w:t>：</w:t>
      </w:r>
    </w:p>
    <w:p w14:paraId="5C314E49">
      <w:pPr>
        <w:pStyle w:val="29"/>
        <w:keepNext w:val="0"/>
        <w:keepLines w:val="0"/>
        <w:pageBreakBefore w:val="0"/>
        <w:widowControl w:val="0"/>
        <w:kinsoku/>
        <w:wordWrap/>
        <w:overflowPunct/>
        <w:topLinePunct w:val="0"/>
        <w:autoSpaceDE/>
        <w:autoSpaceDN/>
        <w:bidi w:val="0"/>
        <w:adjustRightInd w:val="0"/>
        <w:snapToGrid w:val="0"/>
        <w:spacing w:before="120" w:after="120" w:line="240" w:lineRule="auto"/>
        <w:ind w:firstLine="0" w:firstLineChars="0"/>
        <w:jc w:val="center"/>
        <w:textAlignment w:val="auto"/>
        <w:rPr>
          <w:rFonts w:hAnsi="宋体"/>
          <w:b/>
          <w:sz w:val="36"/>
          <w:szCs w:val="36"/>
        </w:rPr>
      </w:pPr>
      <w:r>
        <w:rPr>
          <w:rFonts w:hint="eastAsia" w:hAnsi="宋体"/>
          <w:b/>
          <w:sz w:val="36"/>
          <w:szCs w:val="36"/>
        </w:rPr>
        <w:t>报价明细一览表</w:t>
      </w:r>
    </w:p>
    <w:p w14:paraId="5A5AC98C">
      <w:pPr>
        <w:pStyle w:val="29"/>
        <w:snapToGrid w:val="0"/>
        <w:spacing w:before="120" w:after="120" w:line="240" w:lineRule="auto"/>
        <w:ind w:firstLine="1084" w:firstLineChars="300"/>
        <w:jc w:val="center"/>
        <w:rPr>
          <w:rFonts w:ascii="仿宋" w:hAnsi="仿宋" w:eastAsia="仿宋"/>
          <w:b/>
          <w:sz w:val="36"/>
          <w:szCs w:val="36"/>
        </w:rPr>
      </w:pPr>
    </w:p>
    <w:p w14:paraId="60B3EBFA">
      <w:pPr>
        <w:snapToGrid w:val="0"/>
        <w:rPr>
          <w:rFonts w:ascii="仿宋" w:hAnsi="仿宋" w:eastAsia="仿宋"/>
          <w:sz w:val="28"/>
          <w:szCs w:val="28"/>
        </w:rPr>
      </w:pPr>
      <w:r>
        <w:rPr>
          <w:rFonts w:hint="eastAsia" w:ascii="仿宋" w:hAnsi="仿宋" w:eastAsia="仿宋"/>
          <w:sz w:val="28"/>
          <w:szCs w:val="28"/>
        </w:rPr>
        <w:t>响应方全称（公章）：</w:t>
      </w:r>
    </w:p>
    <w:p w14:paraId="53258242">
      <w:pPr>
        <w:snapToGrid w:val="0"/>
        <w:rPr>
          <w:rFonts w:ascii="仿宋" w:hAnsi="仿宋" w:eastAsia="仿宋"/>
          <w:sz w:val="28"/>
          <w:szCs w:val="28"/>
        </w:rPr>
      </w:pPr>
    </w:p>
    <w:p w14:paraId="6A1201A6">
      <w:pPr>
        <w:snapToGrid w:val="0"/>
        <w:rPr>
          <w:rFonts w:ascii="仿宋" w:hAnsi="仿宋" w:eastAsia="仿宋"/>
          <w:b/>
          <w:sz w:val="28"/>
          <w:szCs w:val="28"/>
          <w:u w:val="single"/>
        </w:rPr>
      </w:pPr>
      <w:r>
        <w:rPr>
          <w:rFonts w:hint="eastAsia" w:ascii="仿宋" w:hAnsi="仿宋" w:eastAsia="仿宋"/>
          <w:sz w:val="28"/>
          <w:szCs w:val="28"/>
        </w:rPr>
        <w:t>项目编号及标项：</w:t>
      </w:r>
    </w:p>
    <w:p w14:paraId="3E4248F6">
      <w:pPr>
        <w:snapToGrid w:val="0"/>
        <w:rPr>
          <w:rFonts w:ascii="仿宋" w:hAnsi="仿宋" w:eastAsia="仿宋"/>
          <w:b/>
          <w:sz w:val="24"/>
          <w:szCs w:val="24"/>
          <w:u w:val="single"/>
        </w:rPr>
      </w:pPr>
    </w:p>
    <w:tbl>
      <w:tblPr>
        <w:tblStyle w:val="54"/>
        <w:tblW w:w="93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5"/>
        <w:gridCol w:w="1253"/>
        <w:gridCol w:w="1923"/>
        <w:gridCol w:w="1860"/>
        <w:gridCol w:w="1860"/>
        <w:gridCol w:w="1933"/>
      </w:tblGrid>
      <w:tr w14:paraId="6BF93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9354" w:type="dxa"/>
            <w:gridSpan w:val="6"/>
            <w:tcBorders>
              <w:top w:val="single" w:color="auto" w:sz="4" w:space="0"/>
              <w:left w:val="single" w:color="auto" w:sz="4" w:space="0"/>
              <w:bottom w:val="single" w:color="auto" w:sz="4" w:space="0"/>
              <w:right w:val="single" w:color="auto" w:sz="4" w:space="0"/>
            </w:tcBorders>
            <w:vAlign w:val="center"/>
          </w:tcPr>
          <w:p w14:paraId="22E7A6B1">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服务类</w:t>
            </w:r>
          </w:p>
        </w:tc>
      </w:tr>
      <w:tr w14:paraId="26283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257455E4">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服务内容</w:t>
            </w:r>
          </w:p>
        </w:tc>
        <w:tc>
          <w:tcPr>
            <w:tcW w:w="1923" w:type="dxa"/>
            <w:tcBorders>
              <w:top w:val="single" w:color="auto" w:sz="4" w:space="0"/>
              <w:left w:val="single" w:color="auto" w:sz="4" w:space="0"/>
              <w:bottom w:val="single" w:color="auto" w:sz="4" w:space="0"/>
              <w:right w:val="single" w:color="auto" w:sz="4" w:space="0"/>
            </w:tcBorders>
            <w:vAlign w:val="center"/>
          </w:tcPr>
          <w:p w14:paraId="73D5A353">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服务人员数量</w:t>
            </w:r>
          </w:p>
        </w:tc>
        <w:tc>
          <w:tcPr>
            <w:tcW w:w="1860" w:type="dxa"/>
            <w:tcBorders>
              <w:top w:val="single" w:color="auto" w:sz="4" w:space="0"/>
              <w:left w:val="single" w:color="auto" w:sz="4" w:space="0"/>
              <w:bottom w:val="nil"/>
              <w:right w:val="single" w:color="auto" w:sz="4" w:space="0"/>
            </w:tcBorders>
            <w:vAlign w:val="center"/>
          </w:tcPr>
          <w:p w14:paraId="763B8F91">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工作量</w:t>
            </w:r>
          </w:p>
        </w:tc>
        <w:tc>
          <w:tcPr>
            <w:tcW w:w="1860" w:type="dxa"/>
            <w:tcBorders>
              <w:top w:val="single" w:color="auto" w:sz="4" w:space="0"/>
              <w:left w:val="single" w:color="auto" w:sz="4" w:space="0"/>
              <w:bottom w:val="nil"/>
              <w:right w:val="single" w:color="auto" w:sz="4" w:space="0"/>
            </w:tcBorders>
            <w:vAlign w:val="center"/>
          </w:tcPr>
          <w:p w14:paraId="0D5A4B7F">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ascii="仿宋" w:hAnsi="仿宋" w:eastAsia="仿宋"/>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单价（元）</w:t>
            </w:r>
          </w:p>
        </w:tc>
        <w:tc>
          <w:tcPr>
            <w:tcW w:w="1933" w:type="dxa"/>
            <w:tcBorders>
              <w:top w:val="single" w:color="auto" w:sz="4" w:space="0"/>
              <w:left w:val="single" w:color="auto" w:sz="4" w:space="0"/>
              <w:bottom w:val="nil"/>
              <w:right w:val="single" w:color="auto" w:sz="4" w:space="0"/>
            </w:tcBorders>
            <w:vAlign w:val="center"/>
          </w:tcPr>
          <w:p w14:paraId="5C628007">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pPr>
            <w:r>
              <w:rPr>
                <w:rFonts w:hint="eastAsia" w:ascii="仿宋" w:hAnsi="仿宋" w:eastAsia="仿宋" w:cs="Times New Roman"/>
                <w:b/>
                <w:color w:val="000000" w:themeColor="text1"/>
                <w:sz w:val="24"/>
                <w:szCs w:val="24"/>
                <w14:textFill>
                  <w14:solidFill>
                    <w14:schemeClr w14:val="tx1"/>
                  </w14:solidFill>
                </w14:textFill>
              </w:rPr>
              <w:t>总价（元）</w:t>
            </w:r>
          </w:p>
        </w:tc>
      </w:tr>
      <w:tr w14:paraId="3A589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778" w:type="dxa"/>
            <w:gridSpan w:val="2"/>
            <w:tcBorders>
              <w:top w:val="single" w:color="auto" w:sz="4" w:space="0"/>
              <w:left w:val="single" w:color="auto" w:sz="4" w:space="0"/>
              <w:bottom w:val="nil"/>
              <w:right w:val="single" w:color="auto" w:sz="4" w:space="0"/>
            </w:tcBorders>
            <w:vAlign w:val="center"/>
          </w:tcPr>
          <w:p w14:paraId="5B2FA42B">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lang w:eastAsia="zh-CN"/>
                <w14:textFill>
                  <w14:solidFill>
                    <w14:schemeClr w14:val="tx1"/>
                  </w14:solidFill>
                </w14:textFill>
              </w:rPr>
              <w:t>管理服务</w:t>
            </w:r>
          </w:p>
        </w:tc>
        <w:tc>
          <w:tcPr>
            <w:tcW w:w="1923" w:type="dxa"/>
            <w:tcBorders>
              <w:top w:val="single" w:color="auto" w:sz="4" w:space="0"/>
              <w:left w:val="single" w:color="auto" w:sz="4" w:space="0"/>
              <w:bottom w:val="nil"/>
              <w:right w:val="single" w:color="auto" w:sz="4" w:space="0"/>
            </w:tcBorders>
            <w:vAlign w:val="center"/>
          </w:tcPr>
          <w:p w14:paraId="375D091B">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860" w:type="dxa"/>
            <w:tcBorders>
              <w:top w:val="single" w:color="auto" w:sz="4" w:space="0"/>
              <w:left w:val="single" w:color="auto" w:sz="4" w:space="0"/>
              <w:bottom w:val="nil"/>
              <w:right w:val="single" w:color="auto" w:sz="4" w:space="0"/>
            </w:tcBorders>
            <w:vAlign w:val="center"/>
          </w:tcPr>
          <w:p w14:paraId="729F8678">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860" w:type="dxa"/>
            <w:tcBorders>
              <w:top w:val="single" w:color="auto" w:sz="4" w:space="0"/>
              <w:left w:val="single" w:color="auto" w:sz="4" w:space="0"/>
              <w:bottom w:val="nil"/>
              <w:right w:val="single" w:color="auto" w:sz="4" w:space="0"/>
            </w:tcBorders>
            <w:vAlign w:val="center"/>
          </w:tcPr>
          <w:p w14:paraId="42C25938">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933" w:type="dxa"/>
            <w:tcBorders>
              <w:top w:val="single" w:color="auto" w:sz="4" w:space="0"/>
              <w:left w:val="single" w:color="auto" w:sz="4" w:space="0"/>
              <w:bottom w:val="nil"/>
              <w:right w:val="single" w:color="auto" w:sz="4" w:space="0"/>
            </w:tcBorders>
            <w:vAlign w:val="center"/>
          </w:tcPr>
          <w:p w14:paraId="3EA53615">
            <w:pPr>
              <w:snapToGrid w:val="0"/>
              <w:spacing w:line="400" w:lineRule="exact"/>
              <w:jc w:val="center"/>
            </w:pPr>
          </w:p>
        </w:tc>
      </w:tr>
      <w:tr w14:paraId="1046D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778" w:type="dxa"/>
            <w:gridSpan w:val="2"/>
            <w:tcBorders>
              <w:top w:val="single" w:color="auto" w:sz="4" w:space="0"/>
              <w:left w:val="single" w:color="auto" w:sz="4" w:space="0"/>
              <w:bottom w:val="nil"/>
              <w:right w:val="single" w:color="auto" w:sz="4" w:space="0"/>
            </w:tcBorders>
            <w:vAlign w:val="center"/>
          </w:tcPr>
          <w:p w14:paraId="2C81CF7B">
            <w:pPr>
              <w:snapToGrid w:val="0"/>
              <w:spacing w:line="400" w:lineRule="exact"/>
              <w:jc w:val="center"/>
              <w:rPr>
                <w:rFonts w:hint="eastAsia" w:ascii="仿宋" w:hAnsi="仿宋" w:eastAsia="仿宋"/>
                <w:b/>
                <w:color w:val="000000" w:themeColor="text1"/>
                <w:sz w:val="24"/>
                <w:szCs w:val="24"/>
                <w:lang w:eastAsia="zh-CN"/>
                <w14:textFill>
                  <w14:solidFill>
                    <w14:schemeClr w14:val="tx1"/>
                  </w14:solidFill>
                </w14:textFill>
              </w:rPr>
            </w:pPr>
            <w:r>
              <w:rPr>
                <w:rFonts w:hint="eastAsia" w:ascii="仿宋" w:hAnsi="仿宋" w:eastAsia="仿宋"/>
                <w:b/>
                <w:color w:val="000000" w:themeColor="text1"/>
                <w:sz w:val="24"/>
                <w:szCs w:val="24"/>
                <w:lang w:eastAsia="zh-CN"/>
                <w14:textFill>
                  <w14:solidFill>
                    <w14:schemeClr w14:val="tx1"/>
                  </w14:solidFill>
                </w14:textFill>
              </w:rPr>
              <w:t>加装电梯分摊</w:t>
            </w:r>
          </w:p>
        </w:tc>
        <w:tc>
          <w:tcPr>
            <w:tcW w:w="1923" w:type="dxa"/>
            <w:tcBorders>
              <w:top w:val="single" w:color="auto" w:sz="4" w:space="0"/>
              <w:left w:val="single" w:color="auto" w:sz="4" w:space="0"/>
              <w:bottom w:val="nil"/>
              <w:right w:val="single" w:color="auto" w:sz="4" w:space="0"/>
            </w:tcBorders>
            <w:vAlign w:val="center"/>
          </w:tcPr>
          <w:p w14:paraId="48693607">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860" w:type="dxa"/>
            <w:tcBorders>
              <w:top w:val="single" w:color="auto" w:sz="4" w:space="0"/>
              <w:left w:val="single" w:color="auto" w:sz="4" w:space="0"/>
              <w:bottom w:val="nil"/>
              <w:right w:val="single" w:color="auto" w:sz="4" w:space="0"/>
            </w:tcBorders>
            <w:vAlign w:val="center"/>
          </w:tcPr>
          <w:p w14:paraId="465B4DEB">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860" w:type="dxa"/>
            <w:tcBorders>
              <w:top w:val="single" w:color="auto" w:sz="4" w:space="0"/>
              <w:left w:val="single" w:color="auto" w:sz="4" w:space="0"/>
              <w:bottom w:val="nil"/>
              <w:right w:val="single" w:color="auto" w:sz="4" w:space="0"/>
            </w:tcBorders>
            <w:vAlign w:val="center"/>
          </w:tcPr>
          <w:p w14:paraId="55E831DF">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933" w:type="dxa"/>
            <w:tcBorders>
              <w:top w:val="single" w:color="auto" w:sz="4" w:space="0"/>
              <w:left w:val="single" w:color="auto" w:sz="4" w:space="0"/>
              <w:bottom w:val="nil"/>
              <w:right w:val="single" w:color="auto" w:sz="4" w:space="0"/>
            </w:tcBorders>
            <w:vAlign w:val="center"/>
          </w:tcPr>
          <w:p w14:paraId="314D123C">
            <w:pPr>
              <w:snapToGrid w:val="0"/>
              <w:spacing w:line="400" w:lineRule="exact"/>
              <w:jc w:val="center"/>
            </w:pPr>
          </w:p>
        </w:tc>
      </w:tr>
      <w:tr w14:paraId="7433B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9354" w:type="dxa"/>
            <w:gridSpan w:val="6"/>
            <w:tcBorders>
              <w:top w:val="single" w:color="auto" w:sz="4" w:space="0"/>
              <w:left w:val="single" w:color="auto" w:sz="4" w:space="0"/>
              <w:bottom w:val="single" w:color="auto" w:sz="4" w:space="0"/>
              <w:right w:val="single" w:color="auto" w:sz="4" w:space="0"/>
            </w:tcBorders>
            <w:vAlign w:val="center"/>
          </w:tcPr>
          <w:p w14:paraId="58DB37CC">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w:t>
            </w:r>
            <w:r>
              <w:rPr>
                <w:rFonts w:hint="eastAsia" w:ascii="仿宋" w:hAnsi="仿宋" w:eastAsia="仿宋"/>
                <w:b/>
                <w:color w:val="000000" w:themeColor="text1"/>
                <w:sz w:val="24"/>
                <w:szCs w:val="24"/>
                <w:lang w:eastAsia="zh-CN"/>
                <w14:textFill>
                  <w14:solidFill>
                    <w14:schemeClr w14:val="tx1"/>
                  </w14:solidFill>
                </w14:textFill>
              </w:rPr>
              <w:t>（</w:t>
            </w:r>
            <w:r>
              <w:rPr>
                <w:rFonts w:hint="eastAsia" w:ascii="仿宋" w:hAnsi="仿宋" w:eastAsia="仿宋"/>
                <w:b/>
                <w:color w:val="000000" w:themeColor="text1"/>
                <w:sz w:val="24"/>
                <w:szCs w:val="24"/>
                <w:lang w:val="en-US" w:eastAsia="zh-CN"/>
                <w14:textFill>
                  <w14:solidFill>
                    <w14:schemeClr w14:val="tx1"/>
                  </w14:solidFill>
                </w14:textFill>
              </w:rPr>
              <w:t>元</w:t>
            </w:r>
            <w:r>
              <w:rPr>
                <w:rFonts w:hint="eastAsia" w:ascii="仿宋" w:hAnsi="仿宋" w:eastAsia="仿宋"/>
                <w:b/>
                <w:color w:val="000000" w:themeColor="text1"/>
                <w:sz w:val="24"/>
                <w:szCs w:val="24"/>
                <w:lang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合计金额大写：                                小写：￥</w:t>
            </w:r>
          </w:p>
        </w:tc>
      </w:tr>
      <w:tr w14:paraId="1865C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4D1A808A">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829" w:type="dxa"/>
            <w:gridSpan w:val="5"/>
            <w:tcBorders>
              <w:top w:val="single" w:color="auto" w:sz="4" w:space="0"/>
              <w:left w:val="single" w:color="auto" w:sz="4" w:space="0"/>
              <w:bottom w:val="single" w:color="auto" w:sz="4" w:space="0"/>
              <w:right w:val="single" w:color="auto" w:sz="4" w:space="0"/>
            </w:tcBorders>
            <w:vAlign w:val="center"/>
          </w:tcPr>
          <w:p w14:paraId="6243A4EE">
            <w:pPr>
              <w:snapToGrid w:val="0"/>
              <w:spacing w:beforeLines="50" w:afterLines="50"/>
              <w:rPr>
                <w:rFonts w:hint="eastAsia" w:ascii="仿宋" w:hAnsi="仿宋" w:eastAsia="仿宋" w:cs="Times New Roman"/>
                <w:sz w:val="24"/>
                <w:szCs w:val="24"/>
              </w:rPr>
            </w:pPr>
            <w:r>
              <w:rPr>
                <w:rFonts w:hint="eastAsia" w:ascii="仿宋" w:hAnsi="仿宋" w:eastAsia="仿宋" w:cs="Times New Roman"/>
                <w:sz w:val="24"/>
                <w:szCs w:val="24"/>
              </w:rPr>
              <w:t>1.此表应按项目的明细情况列项填报,在填写时，如上表不适合本项目的实际情况，可在确保投标明细内容完整的情况下，根据上表格式自行划表填写。</w:t>
            </w:r>
          </w:p>
          <w:p w14:paraId="1FA6C6EA">
            <w:pPr>
              <w:snapToGrid w:val="0"/>
              <w:spacing w:beforeLines="50" w:afterLines="50"/>
              <w:rPr>
                <w:rFonts w:hint="eastAsia" w:ascii="仿宋" w:hAnsi="仿宋" w:eastAsia="仿宋" w:cs="Times New Roman"/>
                <w:sz w:val="24"/>
                <w:szCs w:val="24"/>
              </w:rPr>
            </w:pPr>
            <w:r>
              <w:rPr>
                <w:rFonts w:hint="eastAsia" w:ascii="仿宋" w:hAnsi="仿宋" w:eastAsia="仿宋" w:cs="Times New Roman"/>
                <w:sz w:val="24"/>
                <w:szCs w:val="24"/>
              </w:rPr>
              <w:t>2.报价要求：项目费用包括项目实施所需的工程费、工时费、服务费、运输费、安装调试费、税费及其他一切费用。</w:t>
            </w:r>
          </w:p>
          <w:p w14:paraId="7E5329E9">
            <w:pPr>
              <w:snapToGrid w:val="0"/>
              <w:spacing w:beforeLines="50" w:afterLines="50"/>
              <w:rPr>
                <w:rFonts w:ascii="仿宋" w:hAnsi="仿宋" w:eastAsia="仿宋"/>
                <w:sz w:val="24"/>
                <w:szCs w:val="24"/>
              </w:rPr>
            </w:pPr>
            <w:r>
              <w:rPr>
                <w:rFonts w:hint="eastAsia" w:ascii="仿宋" w:hAnsi="仿宋" w:eastAsia="仿宋" w:cs="Times New Roman"/>
                <w:sz w:val="24"/>
                <w:szCs w:val="24"/>
              </w:rPr>
              <w:t>3.报价中不允许出现报价优惠等字样,投标总价合计金额应与明细报价汇总相等。投标总价不为零，报价明细表中部分产品、服务单价为零的，视作已包含在总价中。</w:t>
            </w:r>
          </w:p>
        </w:tc>
      </w:tr>
    </w:tbl>
    <w:p w14:paraId="76F52454">
      <w:pPr>
        <w:snapToGrid w:val="0"/>
        <w:spacing w:line="400" w:lineRule="exact"/>
        <w:jc w:val="left"/>
        <w:rPr>
          <w:rFonts w:ascii="仿宋" w:hAnsi="仿宋" w:eastAsia="仿宋"/>
          <w:sz w:val="28"/>
          <w:szCs w:val="28"/>
        </w:rPr>
      </w:pPr>
    </w:p>
    <w:p w14:paraId="49B185A6">
      <w:pPr>
        <w:snapToGrid w:val="0"/>
        <w:spacing w:line="360" w:lineRule="auto"/>
        <w:rPr>
          <w:rFonts w:hint="eastAsia" w:ascii="仿宋" w:hAnsi="仿宋" w:eastAsia="仿宋"/>
          <w:sz w:val="28"/>
          <w:szCs w:val="28"/>
        </w:rPr>
      </w:pPr>
      <w:r>
        <w:rPr>
          <w:rFonts w:hint="eastAsia" w:ascii="仿宋" w:hAnsi="仿宋" w:eastAsia="仿宋"/>
          <w:sz w:val="28"/>
          <w:szCs w:val="28"/>
        </w:rPr>
        <w:t>授权代表签名：                              日期：</w:t>
      </w:r>
    </w:p>
    <w:p w14:paraId="62BF77F7">
      <w:pPr>
        <w:rPr>
          <w:rFonts w:hint="eastAsia" w:ascii="仿宋" w:hAnsi="仿宋" w:eastAsia="仿宋"/>
          <w:color w:val="000000"/>
          <w:sz w:val="30"/>
          <w:szCs w:val="30"/>
        </w:rPr>
      </w:pPr>
    </w:p>
    <w:sectPr>
      <w:headerReference r:id="rId7" w:type="first"/>
      <w:footerReference r:id="rId10" w:type="first"/>
      <w:headerReference r:id="rId6" w:type="default"/>
      <w:footerReference r:id="rId8" w:type="default"/>
      <w:footerReference r:id="rId9" w:type="even"/>
      <w:pgSz w:w="11906" w:h="16838"/>
      <w:pgMar w:top="1417" w:right="1417" w:bottom="1417" w:left="1417" w:header="851" w:footer="851" w:gutter="0"/>
      <w:pgNumType w:fmt="decimal"/>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entury">
    <w:panose1 w:val="02040604050505020304"/>
    <w:charset w:val="00"/>
    <w:family w:val="roman"/>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仿宋">
    <w:altName w:val="仿宋"/>
    <w:panose1 w:val="00000000000000000000"/>
    <w:charset w:val="86"/>
    <w:family w:val="script"/>
    <w:pitch w:val="default"/>
    <w:sig w:usb0="00000000" w:usb1="00000000" w:usb2="00000010" w:usb3="00000000" w:csb0="00040000" w:csb1="00000000"/>
  </w:font>
  <w:font w:name="方正楷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Garamond">
    <w:panose1 w:val="02020404030301010803"/>
    <w:charset w:val="00"/>
    <w:family w:val="roman"/>
    <w:pitch w:val="default"/>
    <w:sig w:usb0="00000287" w:usb1="00000000" w:usb2="00000000" w:usb3="00000000" w:csb0="0000009F" w:csb1="DFD7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 Antiqua">
    <w:panose1 w:val="02040602050305030304"/>
    <w:charset w:val="00"/>
    <w:family w:val="roman"/>
    <w:pitch w:val="default"/>
    <w:sig w:usb0="00000287" w:usb1="00000000" w:usb2="00000000" w:usb3="00000000" w:csb0="2000009F" w:csb1="DFD7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方正姚体">
    <w:panose1 w:val="02010601030101010101"/>
    <w:charset w:val="86"/>
    <w:family w:val="auto"/>
    <w:pitch w:val="default"/>
    <w:sig w:usb0="00000003" w:usb1="080E0000" w:usb2="0000000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435E">
    <w:pPr>
      <w:pStyle w:val="36"/>
      <w:ind w:left="980" w:hanging="560"/>
      <w:jc w:val="right"/>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EFD524">
                          <w:pPr>
                            <w:pStyle w:val="36"/>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PAGE  \* MERGEFORMAT </w:instrText>
                          </w:r>
                          <w:r>
                            <w:rPr>
                              <w:rFonts w:ascii="仿宋" w:hAnsi="仿宋" w:eastAsia="仿宋" w:cs="仿宋"/>
                              <w:sz w:val="24"/>
                              <w:szCs w:val="24"/>
                            </w:rPr>
                            <w:fldChar w:fldCharType="separate"/>
                          </w:r>
                          <w:r>
                            <w:rPr>
                              <w:rFonts w:ascii="仿宋" w:hAnsi="仿宋" w:eastAsia="仿宋" w:cs="仿宋"/>
                              <w:sz w:val="24"/>
                              <w:szCs w:val="24"/>
                            </w:rPr>
                            <w:t>- 58 -</w:t>
                          </w:r>
                          <w:r>
                            <w:rPr>
                              <w:rFonts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7EFD524">
                    <w:pPr>
                      <w:pStyle w:val="36"/>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PAGE  \* MERGEFORMAT </w:instrText>
                    </w:r>
                    <w:r>
                      <w:rPr>
                        <w:rFonts w:ascii="仿宋" w:hAnsi="仿宋" w:eastAsia="仿宋" w:cs="仿宋"/>
                        <w:sz w:val="24"/>
                        <w:szCs w:val="24"/>
                      </w:rPr>
                      <w:fldChar w:fldCharType="separate"/>
                    </w:r>
                    <w:r>
                      <w:rPr>
                        <w:rFonts w:ascii="仿宋" w:hAnsi="仿宋" w:eastAsia="仿宋" w:cs="仿宋"/>
                        <w:sz w:val="24"/>
                        <w:szCs w:val="24"/>
                      </w:rPr>
                      <w:t>- 58 -</w:t>
                    </w:r>
                    <w:r>
                      <w:rPr>
                        <w:rFonts w:ascii="仿宋" w:hAnsi="仿宋" w:eastAsia="仿宋" w:cs="仿宋"/>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CC7D">
    <w:pPr>
      <w:pStyle w:val="36"/>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2BB0A1">
                          <w:pPr>
                            <w:pStyle w:val="36"/>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92BB0A1">
                    <w:pPr>
                      <w:pStyle w:val="36"/>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1B9E">
    <w:pPr>
      <w:pStyle w:val="3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6E76A">
                          <w:pPr>
                            <w:pStyle w:val="36"/>
                            <w:jc w:val="center"/>
                            <w:rPr>
                              <w:rFonts w:hint="eastAsia" w:ascii="仿宋" w:hAnsi="仿宋" w:eastAsia="仿宋" w:cs="仿宋"/>
                              <w:sz w:val="24"/>
                              <w:szCs w:val="24"/>
                            </w:rPr>
                          </w:pPr>
                          <w:r>
                            <w:rPr>
                              <w:rFonts w:hint="eastAsia" w:ascii="仿宋" w:hAnsi="仿宋" w:eastAsia="仿宋" w:cs="仿宋"/>
                              <w:sz w:val="24"/>
                              <w:szCs w:val="24"/>
                              <w:lang w:val="zh-CN"/>
                            </w:rPr>
                            <w:fldChar w:fldCharType="begin"/>
                          </w:r>
                          <w:r>
                            <w:rPr>
                              <w:rFonts w:hint="eastAsia" w:ascii="仿宋" w:hAnsi="仿宋" w:eastAsia="仿宋" w:cs="仿宋"/>
                              <w:sz w:val="24"/>
                              <w:szCs w:val="24"/>
                              <w:lang w:val="zh-CN"/>
                            </w:rPr>
                            <w:instrText xml:space="preserve"> PAGE   \* MERGEFORMAT </w:instrText>
                          </w:r>
                          <w:r>
                            <w:rPr>
                              <w:rFonts w:hint="eastAsia" w:ascii="仿宋" w:hAnsi="仿宋" w:eastAsia="仿宋" w:cs="仿宋"/>
                              <w:sz w:val="24"/>
                              <w:szCs w:val="24"/>
                              <w:lang w:val="zh-CN"/>
                            </w:rPr>
                            <w:fldChar w:fldCharType="separate"/>
                          </w:r>
                          <w:r>
                            <w:rPr>
                              <w:rFonts w:hint="eastAsia" w:ascii="仿宋" w:hAnsi="仿宋" w:eastAsia="仿宋" w:cs="仿宋"/>
                              <w:sz w:val="24"/>
                              <w:szCs w:val="24"/>
                              <w:lang w:val="zh-CN"/>
                            </w:rPr>
                            <w:t>62</w:t>
                          </w:r>
                          <w:r>
                            <w:rPr>
                              <w:rFonts w:hint="eastAsia" w:ascii="仿宋" w:hAnsi="仿宋" w:eastAsia="仿宋" w:cs="仿宋"/>
                              <w:sz w:val="24"/>
                              <w:szCs w:val="24"/>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06E76A">
                    <w:pPr>
                      <w:pStyle w:val="36"/>
                      <w:jc w:val="center"/>
                      <w:rPr>
                        <w:rFonts w:hint="eastAsia" w:ascii="仿宋" w:hAnsi="仿宋" w:eastAsia="仿宋" w:cs="仿宋"/>
                        <w:sz w:val="24"/>
                        <w:szCs w:val="24"/>
                      </w:rPr>
                    </w:pPr>
                    <w:r>
                      <w:rPr>
                        <w:rFonts w:hint="eastAsia" w:ascii="仿宋" w:hAnsi="仿宋" w:eastAsia="仿宋" w:cs="仿宋"/>
                        <w:sz w:val="24"/>
                        <w:szCs w:val="24"/>
                        <w:lang w:val="zh-CN"/>
                      </w:rPr>
                      <w:fldChar w:fldCharType="begin"/>
                    </w:r>
                    <w:r>
                      <w:rPr>
                        <w:rFonts w:hint="eastAsia" w:ascii="仿宋" w:hAnsi="仿宋" w:eastAsia="仿宋" w:cs="仿宋"/>
                        <w:sz w:val="24"/>
                        <w:szCs w:val="24"/>
                        <w:lang w:val="zh-CN"/>
                      </w:rPr>
                      <w:instrText xml:space="preserve"> PAGE   \* MERGEFORMAT </w:instrText>
                    </w:r>
                    <w:r>
                      <w:rPr>
                        <w:rFonts w:hint="eastAsia" w:ascii="仿宋" w:hAnsi="仿宋" w:eastAsia="仿宋" w:cs="仿宋"/>
                        <w:sz w:val="24"/>
                        <w:szCs w:val="24"/>
                        <w:lang w:val="zh-CN"/>
                      </w:rPr>
                      <w:fldChar w:fldCharType="separate"/>
                    </w:r>
                    <w:r>
                      <w:rPr>
                        <w:rFonts w:hint="eastAsia" w:ascii="仿宋" w:hAnsi="仿宋" w:eastAsia="仿宋" w:cs="仿宋"/>
                        <w:sz w:val="24"/>
                        <w:szCs w:val="24"/>
                        <w:lang w:val="zh-CN"/>
                      </w:rPr>
                      <w:t>62</w:t>
                    </w:r>
                    <w:r>
                      <w:rPr>
                        <w:rFonts w:hint="eastAsia" w:ascii="仿宋" w:hAnsi="仿宋" w:eastAsia="仿宋" w:cs="仿宋"/>
                        <w:sz w:val="24"/>
                        <w:szCs w:val="24"/>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7A6C">
    <w:pPr>
      <w:pStyle w:val="36"/>
      <w:framePr w:wrap="around" w:vAnchor="text" w:hAnchor="margin" w:xAlign="outside" w:y="1"/>
      <w:rPr>
        <w:rStyle w:val="58"/>
      </w:rPr>
    </w:pPr>
    <w:r>
      <w:fldChar w:fldCharType="begin"/>
    </w:r>
    <w:r>
      <w:rPr>
        <w:rStyle w:val="58"/>
      </w:rPr>
      <w:instrText xml:space="preserve">PAGE  </w:instrText>
    </w:r>
    <w:r>
      <w:fldChar w:fldCharType="separate"/>
    </w:r>
    <w:r>
      <w:rPr>
        <w:rStyle w:val="58"/>
      </w:rPr>
      <w:t>19</w:t>
    </w:r>
    <w:r>
      <w:fldChar w:fldCharType="end"/>
    </w:r>
  </w:p>
  <w:p w14:paraId="43600CEC">
    <w:pPr>
      <w:pStyle w:val="3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9482">
    <w:pPr>
      <w:pStyle w:val="36"/>
      <w:jc w:val="cente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CE02">
    <w:pPr>
      <w:pStyle w:val="3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324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1BC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B6D4D"/>
    <w:multiLevelType w:val="multilevel"/>
    <w:tmpl w:val="009B6D4D"/>
    <w:lvl w:ilvl="0" w:tentative="0">
      <w:start w:val="1"/>
      <w:numFmt w:val="bullet"/>
      <w:pStyle w:val="24"/>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324"/>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44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1EE354D"/>
    <w:multiLevelType w:val="multilevel"/>
    <w:tmpl w:val="01EE354D"/>
    <w:lvl w:ilvl="0" w:tentative="0">
      <w:start w:val="1"/>
      <w:numFmt w:val="decimal"/>
      <w:pStyle w:val="449"/>
      <w:lvlText w:val="%1."/>
      <w:lvlJc w:val="left"/>
      <w:pPr>
        <w:ind w:left="420" w:hanging="420"/>
      </w:pPr>
      <w:rPr>
        <w:rFonts w:hint="eastAsia"/>
      </w:rPr>
    </w:lvl>
    <w:lvl w:ilvl="1" w:tentative="0">
      <w:start w:val="1"/>
      <w:numFmt w:val="lowerLetter"/>
      <w:pStyle w:val="448"/>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18A777E8"/>
    <w:multiLevelType w:val="multilevel"/>
    <w:tmpl w:val="18A777E8"/>
    <w:lvl w:ilvl="0" w:tentative="0">
      <w:start w:val="1"/>
      <w:numFmt w:val="decimal"/>
      <w:pStyle w:val="34"/>
      <w:suff w:val="nothing"/>
      <w:lvlText w:val="%1."/>
      <w:lvlJc w:val="left"/>
      <w:pPr>
        <w:ind w:left="0" w:firstLine="0"/>
      </w:pPr>
      <w:rPr>
        <w:rFonts w:hint="eastAsia"/>
        <w:b/>
        <w:i w:val="0"/>
        <w:sz w:val="32"/>
        <w:szCs w:val="32"/>
      </w:rPr>
    </w:lvl>
    <w:lvl w:ilvl="1" w:tentative="0">
      <w:start w:val="0"/>
      <w:numFmt w:val="decimal"/>
      <w:pStyle w:val="512"/>
      <w:suff w:val="nothing"/>
      <w:lvlText w:val="%1.%2."/>
      <w:lvlJc w:val="left"/>
      <w:pPr>
        <w:ind w:left="380" w:hanging="380"/>
      </w:pPr>
      <w:rPr>
        <w:rFonts w:hint="eastAsia"/>
        <w:b/>
        <w:i w:val="0"/>
        <w:sz w:val="28"/>
        <w:szCs w:val="28"/>
      </w:rPr>
    </w:lvl>
    <w:lvl w:ilvl="2" w:tentative="0">
      <w:start w:val="1"/>
      <w:numFmt w:val="decimal"/>
      <w:pStyle w:val="348"/>
      <w:suff w:val="nothing"/>
      <w:lvlText w:val="%1.%2.%3."/>
      <w:lvlJc w:val="left"/>
      <w:pPr>
        <w:ind w:left="0" w:firstLine="0"/>
      </w:pPr>
      <w:rPr>
        <w:rFonts w:hint="eastAsia"/>
        <w:b/>
        <w:i w:val="0"/>
        <w:sz w:val="24"/>
        <w:szCs w:val="24"/>
      </w:rPr>
    </w:lvl>
    <w:lvl w:ilvl="3" w:tentative="0">
      <w:start w:val="1"/>
      <w:numFmt w:val="decimal"/>
      <w:pStyle w:val="306"/>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4">
    <w:nsid w:val="1B9E447F"/>
    <w:multiLevelType w:val="multilevel"/>
    <w:tmpl w:val="1B9E447F"/>
    <w:lvl w:ilvl="0" w:tentative="0">
      <w:start w:val="1"/>
      <w:numFmt w:val="bullet"/>
      <w:pStyle w:val="319"/>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387"/>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408"/>
      <w:isLgl/>
      <w:lvlText w:val="%1.%2"/>
      <w:lvlJc w:val="left"/>
      <w:pPr>
        <w:tabs>
          <w:tab w:val="left" w:pos="851"/>
        </w:tabs>
        <w:ind w:left="0" w:firstLine="0"/>
      </w:pPr>
    </w:lvl>
    <w:lvl w:ilvl="2" w:tentative="0">
      <w:start w:val="1"/>
      <w:numFmt w:val="decimal"/>
      <w:pStyle w:val="402"/>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7">
    <w:nsid w:val="35B05358"/>
    <w:multiLevelType w:val="multilevel"/>
    <w:tmpl w:val="35B05358"/>
    <w:lvl w:ilvl="0" w:tentative="0">
      <w:start w:val="1"/>
      <w:numFmt w:val="bullet"/>
      <w:pStyle w:val="20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6E406B1"/>
    <w:multiLevelType w:val="multilevel"/>
    <w:tmpl w:val="36E406B1"/>
    <w:lvl w:ilvl="0" w:tentative="0">
      <w:start w:val="1"/>
      <w:numFmt w:val="bullet"/>
      <w:pStyle w:val="42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526"/>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CFD7D5B"/>
    <w:multiLevelType w:val="multilevel"/>
    <w:tmpl w:val="3CFD7D5B"/>
    <w:lvl w:ilvl="0" w:tentative="0">
      <w:start w:val="1"/>
      <w:numFmt w:val="chineseCountingThousand"/>
      <w:pStyle w:val="179"/>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0">
    <w:nsid w:val="4AF31D51"/>
    <w:multiLevelType w:val="multilevel"/>
    <w:tmpl w:val="4AF31D51"/>
    <w:lvl w:ilvl="0" w:tentative="0">
      <w:start w:val="1"/>
      <w:numFmt w:val="bullet"/>
      <w:pStyle w:val="432"/>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1">
    <w:nsid w:val="4B9D13A2"/>
    <w:multiLevelType w:val="multilevel"/>
    <w:tmpl w:val="4B9D13A2"/>
    <w:lvl w:ilvl="0" w:tentative="0">
      <w:start w:val="1"/>
      <w:numFmt w:val="bullet"/>
      <w:pStyle w:val="30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4E7107F0"/>
    <w:multiLevelType w:val="multilevel"/>
    <w:tmpl w:val="4E7107F0"/>
    <w:lvl w:ilvl="0" w:tentative="0">
      <w:start w:val="1"/>
      <w:numFmt w:val="bullet"/>
      <w:pStyle w:val="138"/>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13">
    <w:nsid w:val="54267737"/>
    <w:multiLevelType w:val="multilevel"/>
    <w:tmpl w:val="54267737"/>
    <w:lvl w:ilvl="0" w:tentative="0">
      <w:start w:val="1"/>
      <w:numFmt w:val="bullet"/>
      <w:pStyle w:val="515"/>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14">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310"/>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58E8074C"/>
    <w:multiLevelType w:val="multilevel"/>
    <w:tmpl w:val="58E8074C"/>
    <w:lvl w:ilvl="0" w:tentative="0">
      <w:start w:val="1"/>
      <w:numFmt w:val="decimal"/>
      <w:pStyle w:val="478"/>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67403E98"/>
    <w:multiLevelType w:val="singleLevel"/>
    <w:tmpl w:val="67403E98"/>
    <w:lvl w:ilvl="0" w:tentative="0">
      <w:start w:val="1"/>
      <w:numFmt w:val="bullet"/>
      <w:pStyle w:val="500"/>
      <w:lvlText w:val=""/>
      <w:lvlJc w:val="left"/>
      <w:pPr>
        <w:tabs>
          <w:tab w:val="left" w:pos="360"/>
        </w:tabs>
        <w:ind w:left="360" w:hanging="360"/>
      </w:pPr>
      <w:rPr>
        <w:rFonts w:hint="default" w:ascii="Symbol" w:hAnsi="Symbol"/>
      </w:rPr>
    </w:lvl>
  </w:abstractNum>
  <w:num w:numId="1">
    <w:abstractNumId w:val="0"/>
  </w:num>
  <w:num w:numId="2">
    <w:abstractNumId w:val="3"/>
  </w:num>
  <w:num w:numId="3">
    <w:abstractNumId w:val="12"/>
  </w:num>
  <w:num w:numId="4">
    <w:abstractNumId w:val="9"/>
  </w:num>
  <w:num w:numId="5">
    <w:abstractNumId w:val="7"/>
  </w:num>
  <w:num w:numId="6">
    <w:abstractNumId w:val="11"/>
  </w:num>
  <w:num w:numId="7">
    <w:abstractNumId w:val="14"/>
  </w:num>
  <w:num w:numId="8">
    <w:abstractNumId w:val="4"/>
  </w:num>
  <w:num w:numId="9">
    <w:abstractNumId w:val="5"/>
  </w:num>
  <w:num w:numId="10">
    <w:abstractNumId w:val="6"/>
  </w:num>
  <w:num w:numId="11">
    <w:abstractNumId w:val="8"/>
  </w:num>
  <w:num w:numId="12">
    <w:abstractNumId w:val="10"/>
  </w:num>
  <w:num w:numId="13">
    <w:abstractNumId w:val="1"/>
  </w:num>
  <w:num w:numId="14">
    <w:abstractNumId w:val="2"/>
  </w:num>
  <w:num w:numId="15">
    <w:abstractNumId w:val="15"/>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58F85F340000D7A6" w:val=" "/>
    <w:docVar w:name="590C20C30000B15A" w:val=" "/>
    <w:docVar w:name="59191045000008A8" w:val=" "/>
    <w:docVar w:name="591912F900009B43" w:val=" "/>
    <w:docVar w:name="5919143F00009290" w:val=" "/>
    <w:docVar w:name="commondata" w:val="eyJoZGlkIjoiNmJmNjcyMWQ0MzAwNjAyY2JiZDAwZmIxYjMyN2M4ZGEifQ=="/>
  </w:docVars>
  <w:rsids>
    <w:rsidRoot w:val="00561877"/>
    <w:rsid w:val="000005CC"/>
    <w:rsid w:val="00005A13"/>
    <w:rsid w:val="000068E2"/>
    <w:rsid w:val="000078A7"/>
    <w:rsid w:val="00013DDD"/>
    <w:rsid w:val="00013E2B"/>
    <w:rsid w:val="00015829"/>
    <w:rsid w:val="000258D1"/>
    <w:rsid w:val="000353B8"/>
    <w:rsid w:val="00036732"/>
    <w:rsid w:val="0003787A"/>
    <w:rsid w:val="0004755F"/>
    <w:rsid w:val="00053EA6"/>
    <w:rsid w:val="00056A23"/>
    <w:rsid w:val="00061217"/>
    <w:rsid w:val="00062256"/>
    <w:rsid w:val="000678AC"/>
    <w:rsid w:val="00072637"/>
    <w:rsid w:val="00083369"/>
    <w:rsid w:val="00083A63"/>
    <w:rsid w:val="00083BB4"/>
    <w:rsid w:val="00094260"/>
    <w:rsid w:val="000A1437"/>
    <w:rsid w:val="000A58FA"/>
    <w:rsid w:val="000B21AF"/>
    <w:rsid w:val="000B403A"/>
    <w:rsid w:val="000C4066"/>
    <w:rsid w:val="000C4356"/>
    <w:rsid w:val="000C6AF8"/>
    <w:rsid w:val="000C758D"/>
    <w:rsid w:val="000E4797"/>
    <w:rsid w:val="000F2A8F"/>
    <w:rsid w:val="000F2DCA"/>
    <w:rsid w:val="000F71E1"/>
    <w:rsid w:val="001100D4"/>
    <w:rsid w:val="00111820"/>
    <w:rsid w:val="0011297B"/>
    <w:rsid w:val="00113F5D"/>
    <w:rsid w:val="001156C1"/>
    <w:rsid w:val="001235ED"/>
    <w:rsid w:val="00136275"/>
    <w:rsid w:val="0014299D"/>
    <w:rsid w:val="0014510A"/>
    <w:rsid w:val="001524BF"/>
    <w:rsid w:val="0015258F"/>
    <w:rsid w:val="001551E2"/>
    <w:rsid w:val="00157A02"/>
    <w:rsid w:val="00173665"/>
    <w:rsid w:val="001742AE"/>
    <w:rsid w:val="00184CB3"/>
    <w:rsid w:val="00185821"/>
    <w:rsid w:val="00185E28"/>
    <w:rsid w:val="00186992"/>
    <w:rsid w:val="00193B88"/>
    <w:rsid w:val="00196A3F"/>
    <w:rsid w:val="001A29E8"/>
    <w:rsid w:val="001A3858"/>
    <w:rsid w:val="001B169D"/>
    <w:rsid w:val="001B1CB3"/>
    <w:rsid w:val="001B49FF"/>
    <w:rsid w:val="001C37FE"/>
    <w:rsid w:val="001D2968"/>
    <w:rsid w:val="001D547C"/>
    <w:rsid w:val="001D7CCF"/>
    <w:rsid w:val="001E4F60"/>
    <w:rsid w:val="001E5EF9"/>
    <w:rsid w:val="001F0B36"/>
    <w:rsid w:val="001F2948"/>
    <w:rsid w:val="001F2A48"/>
    <w:rsid w:val="001F7F18"/>
    <w:rsid w:val="00203238"/>
    <w:rsid w:val="00207D0A"/>
    <w:rsid w:val="00213795"/>
    <w:rsid w:val="002221B4"/>
    <w:rsid w:val="00234C03"/>
    <w:rsid w:val="00236F5B"/>
    <w:rsid w:val="00242DA3"/>
    <w:rsid w:val="002456E1"/>
    <w:rsid w:val="0024611F"/>
    <w:rsid w:val="00246552"/>
    <w:rsid w:val="0024670E"/>
    <w:rsid w:val="002747B5"/>
    <w:rsid w:val="00281F77"/>
    <w:rsid w:val="0028322D"/>
    <w:rsid w:val="00284781"/>
    <w:rsid w:val="00286658"/>
    <w:rsid w:val="00292F05"/>
    <w:rsid w:val="0029503E"/>
    <w:rsid w:val="002B5619"/>
    <w:rsid w:val="002B62B7"/>
    <w:rsid w:val="002C7ED1"/>
    <w:rsid w:val="002D4572"/>
    <w:rsid w:val="002E3D07"/>
    <w:rsid w:val="002E3FC8"/>
    <w:rsid w:val="002E47F8"/>
    <w:rsid w:val="002E4E1D"/>
    <w:rsid w:val="002F00F5"/>
    <w:rsid w:val="002F218B"/>
    <w:rsid w:val="00303F80"/>
    <w:rsid w:val="00304389"/>
    <w:rsid w:val="003108BC"/>
    <w:rsid w:val="00311DFA"/>
    <w:rsid w:val="0032154C"/>
    <w:rsid w:val="00325974"/>
    <w:rsid w:val="0033287A"/>
    <w:rsid w:val="00335E6B"/>
    <w:rsid w:val="00340B20"/>
    <w:rsid w:val="0035049A"/>
    <w:rsid w:val="0035281A"/>
    <w:rsid w:val="003607D3"/>
    <w:rsid w:val="00361357"/>
    <w:rsid w:val="0037158B"/>
    <w:rsid w:val="0037173A"/>
    <w:rsid w:val="00375882"/>
    <w:rsid w:val="00386275"/>
    <w:rsid w:val="0038661C"/>
    <w:rsid w:val="00386864"/>
    <w:rsid w:val="0039277C"/>
    <w:rsid w:val="003973C8"/>
    <w:rsid w:val="003B46BB"/>
    <w:rsid w:val="003B4924"/>
    <w:rsid w:val="003B4A5E"/>
    <w:rsid w:val="003B5D65"/>
    <w:rsid w:val="003C1C53"/>
    <w:rsid w:val="003C2353"/>
    <w:rsid w:val="003C23AA"/>
    <w:rsid w:val="003D2EB9"/>
    <w:rsid w:val="003D5471"/>
    <w:rsid w:val="003E1186"/>
    <w:rsid w:val="003E3A70"/>
    <w:rsid w:val="003F061B"/>
    <w:rsid w:val="003F0FA6"/>
    <w:rsid w:val="003F236A"/>
    <w:rsid w:val="003F40C4"/>
    <w:rsid w:val="003F59E6"/>
    <w:rsid w:val="003F5F68"/>
    <w:rsid w:val="003F6027"/>
    <w:rsid w:val="00401FC5"/>
    <w:rsid w:val="0041707E"/>
    <w:rsid w:val="00424ECB"/>
    <w:rsid w:val="00436944"/>
    <w:rsid w:val="004371E9"/>
    <w:rsid w:val="00444D87"/>
    <w:rsid w:val="00450AE7"/>
    <w:rsid w:val="00451339"/>
    <w:rsid w:val="00452E3D"/>
    <w:rsid w:val="004569D0"/>
    <w:rsid w:val="00457231"/>
    <w:rsid w:val="00460C5E"/>
    <w:rsid w:val="004646C9"/>
    <w:rsid w:val="004724BE"/>
    <w:rsid w:val="00475770"/>
    <w:rsid w:val="00483CA6"/>
    <w:rsid w:val="004957A6"/>
    <w:rsid w:val="00495B64"/>
    <w:rsid w:val="004A0B7E"/>
    <w:rsid w:val="004A13B1"/>
    <w:rsid w:val="004A2F1F"/>
    <w:rsid w:val="004B2370"/>
    <w:rsid w:val="004B4B68"/>
    <w:rsid w:val="004B5706"/>
    <w:rsid w:val="004C7CCE"/>
    <w:rsid w:val="004D2207"/>
    <w:rsid w:val="004D657C"/>
    <w:rsid w:val="004D7488"/>
    <w:rsid w:val="004E13F1"/>
    <w:rsid w:val="004E36DB"/>
    <w:rsid w:val="004E5A70"/>
    <w:rsid w:val="00500E54"/>
    <w:rsid w:val="005019D4"/>
    <w:rsid w:val="005061AD"/>
    <w:rsid w:val="005078F4"/>
    <w:rsid w:val="00510442"/>
    <w:rsid w:val="00515D74"/>
    <w:rsid w:val="00521325"/>
    <w:rsid w:val="00523D0C"/>
    <w:rsid w:val="00524368"/>
    <w:rsid w:val="00526AED"/>
    <w:rsid w:val="005277E3"/>
    <w:rsid w:val="00530187"/>
    <w:rsid w:val="0053717F"/>
    <w:rsid w:val="00540A30"/>
    <w:rsid w:val="00546767"/>
    <w:rsid w:val="005553D1"/>
    <w:rsid w:val="00556744"/>
    <w:rsid w:val="00561877"/>
    <w:rsid w:val="00563018"/>
    <w:rsid w:val="00563A55"/>
    <w:rsid w:val="0056408E"/>
    <w:rsid w:val="005719FE"/>
    <w:rsid w:val="00574EED"/>
    <w:rsid w:val="005901D9"/>
    <w:rsid w:val="005A2F2B"/>
    <w:rsid w:val="005A6FA0"/>
    <w:rsid w:val="005B537B"/>
    <w:rsid w:val="005C3D21"/>
    <w:rsid w:val="005C6982"/>
    <w:rsid w:val="005D6194"/>
    <w:rsid w:val="005E6A44"/>
    <w:rsid w:val="00605414"/>
    <w:rsid w:val="0061033A"/>
    <w:rsid w:val="00611BEF"/>
    <w:rsid w:val="00611D45"/>
    <w:rsid w:val="006150A2"/>
    <w:rsid w:val="006258A0"/>
    <w:rsid w:val="0063483C"/>
    <w:rsid w:val="00641BB2"/>
    <w:rsid w:val="00657694"/>
    <w:rsid w:val="00657D2C"/>
    <w:rsid w:val="006608BE"/>
    <w:rsid w:val="00661958"/>
    <w:rsid w:val="00666869"/>
    <w:rsid w:val="00670EE0"/>
    <w:rsid w:val="00676AA2"/>
    <w:rsid w:val="0067783C"/>
    <w:rsid w:val="006816AD"/>
    <w:rsid w:val="006837FA"/>
    <w:rsid w:val="00686D72"/>
    <w:rsid w:val="00691CB7"/>
    <w:rsid w:val="00693792"/>
    <w:rsid w:val="00697398"/>
    <w:rsid w:val="006A0E9C"/>
    <w:rsid w:val="006A4C73"/>
    <w:rsid w:val="006B1EB9"/>
    <w:rsid w:val="006B298A"/>
    <w:rsid w:val="006B6ADE"/>
    <w:rsid w:val="006B7BCE"/>
    <w:rsid w:val="006C30C4"/>
    <w:rsid w:val="006D4E89"/>
    <w:rsid w:val="006D7134"/>
    <w:rsid w:val="006E3966"/>
    <w:rsid w:val="006E5EDF"/>
    <w:rsid w:val="006F44D3"/>
    <w:rsid w:val="007006C6"/>
    <w:rsid w:val="0071683E"/>
    <w:rsid w:val="007207F2"/>
    <w:rsid w:val="007234C1"/>
    <w:rsid w:val="00723A4B"/>
    <w:rsid w:val="00733200"/>
    <w:rsid w:val="0073431A"/>
    <w:rsid w:val="00737404"/>
    <w:rsid w:val="00740DF5"/>
    <w:rsid w:val="00746DBF"/>
    <w:rsid w:val="00756336"/>
    <w:rsid w:val="00756D57"/>
    <w:rsid w:val="0076462E"/>
    <w:rsid w:val="007664D5"/>
    <w:rsid w:val="0077572C"/>
    <w:rsid w:val="007770E8"/>
    <w:rsid w:val="00784700"/>
    <w:rsid w:val="007857D7"/>
    <w:rsid w:val="00790D78"/>
    <w:rsid w:val="007A06CF"/>
    <w:rsid w:val="007A6217"/>
    <w:rsid w:val="007B564A"/>
    <w:rsid w:val="007C0D97"/>
    <w:rsid w:val="007C3877"/>
    <w:rsid w:val="007C6B62"/>
    <w:rsid w:val="007D3DE0"/>
    <w:rsid w:val="007E3D1B"/>
    <w:rsid w:val="007E4744"/>
    <w:rsid w:val="00802001"/>
    <w:rsid w:val="00817509"/>
    <w:rsid w:val="008177CF"/>
    <w:rsid w:val="00817C4A"/>
    <w:rsid w:val="00821684"/>
    <w:rsid w:val="008229FF"/>
    <w:rsid w:val="00823D59"/>
    <w:rsid w:val="00831DE5"/>
    <w:rsid w:val="00836B8F"/>
    <w:rsid w:val="0084513D"/>
    <w:rsid w:val="00850A82"/>
    <w:rsid w:val="00852AFC"/>
    <w:rsid w:val="008579F9"/>
    <w:rsid w:val="0086317C"/>
    <w:rsid w:val="008637FB"/>
    <w:rsid w:val="00863A72"/>
    <w:rsid w:val="00863E3B"/>
    <w:rsid w:val="0086513B"/>
    <w:rsid w:val="00867F1C"/>
    <w:rsid w:val="00873122"/>
    <w:rsid w:val="0087377B"/>
    <w:rsid w:val="00875887"/>
    <w:rsid w:val="0087645B"/>
    <w:rsid w:val="00880A40"/>
    <w:rsid w:val="00891542"/>
    <w:rsid w:val="00897D01"/>
    <w:rsid w:val="008A3AA2"/>
    <w:rsid w:val="008A77AB"/>
    <w:rsid w:val="008B393A"/>
    <w:rsid w:val="008C01F9"/>
    <w:rsid w:val="008C1CAF"/>
    <w:rsid w:val="008C5739"/>
    <w:rsid w:val="008D0E9D"/>
    <w:rsid w:val="008D34A6"/>
    <w:rsid w:val="008D373F"/>
    <w:rsid w:val="008D665A"/>
    <w:rsid w:val="008E2451"/>
    <w:rsid w:val="008E25DF"/>
    <w:rsid w:val="008E79CF"/>
    <w:rsid w:val="009000A6"/>
    <w:rsid w:val="00905E34"/>
    <w:rsid w:val="009073C7"/>
    <w:rsid w:val="009112BF"/>
    <w:rsid w:val="00912ADC"/>
    <w:rsid w:val="00922D2A"/>
    <w:rsid w:val="009241A4"/>
    <w:rsid w:val="00926F03"/>
    <w:rsid w:val="00931D37"/>
    <w:rsid w:val="0094469F"/>
    <w:rsid w:val="0095505B"/>
    <w:rsid w:val="00960310"/>
    <w:rsid w:val="0096242C"/>
    <w:rsid w:val="00971488"/>
    <w:rsid w:val="009738F1"/>
    <w:rsid w:val="00977E48"/>
    <w:rsid w:val="0098181D"/>
    <w:rsid w:val="009850D3"/>
    <w:rsid w:val="00993921"/>
    <w:rsid w:val="009950CB"/>
    <w:rsid w:val="00997FEE"/>
    <w:rsid w:val="009A2415"/>
    <w:rsid w:val="009A332D"/>
    <w:rsid w:val="009A5ABC"/>
    <w:rsid w:val="009B405E"/>
    <w:rsid w:val="009C0EDD"/>
    <w:rsid w:val="009C275A"/>
    <w:rsid w:val="009C4404"/>
    <w:rsid w:val="009C76DE"/>
    <w:rsid w:val="009D0204"/>
    <w:rsid w:val="009D1AFE"/>
    <w:rsid w:val="009D32A9"/>
    <w:rsid w:val="009D4CD5"/>
    <w:rsid w:val="009E21C0"/>
    <w:rsid w:val="009E3E58"/>
    <w:rsid w:val="009E6DDD"/>
    <w:rsid w:val="009F2560"/>
    <w:rsid w:val="009F5827"/>
    <w:rsid w:val="00A034D8"/>
    <w:rsid w:val="00A071DB"/>
    <w:rsid w:val="00A11BD2"/>
    <w:rsid w:val="00A11E7C"/>
    <w:rsid w:val="00A355A6"/>
    <w:rsid w:val="00A36A2C"/>
    <w:rsid w:val="00A37864"/>
    <w:rsid w:val="00A426D8"/>
    <w:rsid w:val="00A4271C"/>
    <w:rsid w:val="00A43B14"/>
    <w:rsid w:val="00A473CD"/>
    <w:rsid w:val="00A509B6"/>
    <w:rsid w:val="00A512ED"/>
    <w:rsid w:val="00A54FE7"/>
    <w:rsid w:val="00A57FD8"/>
    <w:rsid w:val="00A63E1F"/>
    <w:rsid w:val="00A65F42"/>
    <w:rsid w:val="00A8069A"/>
    <w:rsid w:val="00A844B0"/>
    <w:rsid w:val="00A9208F"/>
    <w:rsid w:val="00A97132"/>
    <w:rsid w:val="00AA2507"/>
    <w:rsid w:val="00AA2B60"/>
    <w:rsid w:val="00AA2B9D"/>
    <w:rsid w:val="00AC4DDB"/>
    <w:rsid w:val="00AC5990"/>
    <w:rsid w:val="00AC7E91"/>
    <w:rsid w:val="00AD3F78"/>
    <w:rsid w:val="00AD5164"/>
    <w:rsid w:val="00AE2565"/>
    <w:rsid w:val="00AE51BC"/>
    <w:rsid w:val="00AE52BF"/>
    <w:rsid w:val="00AE76F8"/>
    <w:rsid w:val="00AF72AE"/>
    <w:rsid w:val="00B00C10"/>
    <w:rsid w:val="00B03158"/>
    <w:rsid w:val="00B04CB4"/>
    <w:rsid w:val="00B160BB"/>
    <w:rsid w:val="00B21018"/>
    <w:rsid w:val="00B212ED"/>
    <w:rsid w:val="00B243C7"/>
    <w:rsid w:val="00B270BB"/>
    <w:rsid w:val="00B3473F"/>
    <w:rsid w:val="00B37FB4"/>
    <w:rsid w:val="00B411BB"/>
    <w:rsid w:val="00B4272F"/>
    <w:rsid w:val="00B44F21"/>
    <w:rsid w:val="00B46D14"/>
    <w:rsid w:val="00B55DD7"/>
    <w:rsid w:val="00B564FF"/>
    <w:rsid w:val="00B60AC7"/>
    <w:rsid w:val="00B61CF3"/>
    <w:rsid w:val="00B660B3"/>
    <w:rsid w:val="00B7126F"/>
    <w:rsid w:val="00B71F8E"/>
    <w:rsid w:val="00B747F1"/>
    <w:rsid w:val="00B82A88"/>
    <w:rsid w:val="00B94329"/>
    <w:rsid w:val="00B971D4"/>
    <w:rsid w:val="00BA0AD7"/>
    <w:rsid w:val="00BA1916"/>
    <w:rsid w:val="00BB39A2"/>
    <w:rsid w:val="00BC01B1"/>
    <w:rsid w:val="00BC1567"/>
    <w:rsid w:val="00BC4522"/>
    <w:rsid w:val="00BC58E9"/>
    <w:rsid w:val="00BD28EB"/>
    <w:rsid w:val="00BD2B86"/>
    <w:rsid w:val="00BD6025"/>
    <w:rsid w:val="00BE029A"/>
    <w:rsid w:val="00BE65F2"/>
    <w:rsid w:val="00C00AA8"/>
    <w:rsid w:val="00C06AB6"/>
    <w:rsid w:val="00C10A90"/>
    <w:rsid w:val="00C13516"/>
    <w:rsid w:val="00C16C43"/>
    <w:rsid w:val="00C17FD2"/>
    <w:rsid w:val="00C21D63"/>
    <w:rsid w:val="00C24F3C"/>
    <w:rsid w:val="00C31CD9"/>
    <w:rsid w:val="00C40B95"/>
    <w:rsid w:val="00C51742"/>
    <w:rsid w:val="00C541F1"/>
    <w:rsid w:val="00C5584D"/>
    <w:rsid w:val="00C60F3C"/>
    <w:rsid w:val="00C65790"/>
    <w:rsid w:val="00C67729"/>
    <w:rsid w:val="00C71C7B"/>
    <w:rsid w:val="00C722B1"/>
    <w:rsid w:val="00C74BC4"/>
    <w:rsid w:val="00C870AB"/>
    <w:rsid w:val="00C8786D"/>
    <w:rsid w:val="00C94249"/>
    <w:rsid w:val="00C9455B"/>
    <w:rsid w:val="00C961E0"/>
    <w:rsid w:val="00C97860"/>
    <w:rsid w:val="00CA3F85"/>
    <w:rsid w:val="00CA6404"/>
    <w:rsid w:val="00CA79D1"/>
    <w:rsid w:val="00CB0808"/>
    <w:rsid w:val="00CB1EF1"/>
    <w:rsid w:val="00CB74E2"/>
    <w:rsid w:val="00CD10D1"/>
    <w:rsid w:val="00CD445E"/>
    <w:rsid w:val="00CD5B2F"/>
    <w:rsid w:val="00CE1ADB"/>
    <w:rsid w:val="00CE46F1"/>
    <w:rsid w:val="00CE54DB"/>
    <w:rsid w:val="00CE6B59"/>
    <w:rsid w:val="00D017D3"/>
    <w:rsid w:val="00D14B27"/>
    <w:rsid w:val="00D1664C"/>
    <w:rsid w:val="00D17EB8"/>
    <w:rsid w:val="00D23245"/>
    <w:rsid w:val="00D279E9"/>
    <w:rsid w:val="00D300B3"/>
    <w:rsid w:val="00D31E94"/>
    <w:rsid w:val="00D32356"/>
    <w:rsid w:val="00D358BB"/>
    <w:rsid w:val="00D36941"/>
    <w:rsid w:val="00D41046"/>
    <w:rsid w:val="00D50784"/>
    <w:rsid w:val="00D55E6C"/>
    <w:rsid w:val="00D62EB8"/>
    <w:rsid w:val="00D65CAA"/>
    <w:rsid w:val="00D81178"/>
    <w:rsid w:val="00D81F31"/>
    <w:rsid w:val="00D86607"/>
    <w:rsid w:val="00D90B89"/>
    <w:rsid w:val="00DA1034"/>
    <w:rsid w:val="00DA5D62"/>
    <w:rsid w:val="00DA733B"/>
    <w:rsid w:val="00DA7697"/>
    <w:rsid w:val="00DA7F4A"/>
    <w:rsid w:val="00DB0AA3"/>
    <w:rsid w:val="00DB3F8D"/>
    <w:rsid w:val="00DB5C74"/>
    <w:rsid w:val="00DC2DE3"/>
    <w:rsid w:val="00DC7B53"/>
    <w:rsid w:val="00DD6692"/>
    <w:rsid w:val="00DE0677"/>
    <w:rsid w:val="00DE3353"/>
    <w:rsid w:val="00DE37C6"/>
    <w:rsid w:val="00DF704B"/>
    <w:rsid w:val="00DF713E"/>
    <w:rsid w:val="00E04A83"/>
    <w:rsid w:val="00E102C3"/>
    <w:rsid w:val="00E15D28"/>
    <w:rsid w:val="00E17537"/>
    <w:rsid w:val="00E26F21"/>
    <w:rsid w:val="00E32E08"/>
    <w:rsid w:val="00E33866"/>
    <w:rsid w:val="00E44A98"/>
    <w:rsid w:val="00E53048"/>
    <w:rsid w:val="00E55536"/>
    <w:rsid w:val="00E6104F"/>
    <w:rsid w:val="00E61B16"/>
    <w:rsid w:val="00E64D65"/>
    <w:rsid w:val="00E70FDE"/>
    <w:rsid w:val="00E7392B"/>
    <w:rsid w:val="00E82BF4"/>
    <w:rsid w:val="00E84B6E"/>
    <w:rsid w:val="00E9494A"/>
    <w:rsid w:val="00E94B0D"/>
    <w:rsid w:val="00E97C7B"/>
    <w:rsid w:val="00EA34CA"/>
    <w:rsid w:val="00EA6FF1"/>
    <w:rsid w:val="00EA710B"/>
    <w:rsid w:val="00EB4723"/>
    <w:rsid w:val="00EB7CA1"/>
    <w:rsid w:val="00EC5BE2"/>
    <w:rsid w:val="00EC7B11"/>
    <w:rsid w:val="00EC7B16"/>
    <w:rsid w:val="00ED1451"/>
    <w:rsid w:val="00ED4AF9"/>
    <w:rsid w:val="00EE3D39"/>
    <w:rsid w:val="00EE658A"/>
    <w:rsid w:val="00EE72D7"/>
    <w:rsid w:val="00EE7818"/>
    <w:rsid w:val="00EF5C19"/>
    <w:rsid w:val="00F015DA"/>
    <w:rsid w:val="00F05BA3"/>
    <w:rsid w:val="00F10D2B"/>
    <w:rsid w:val="00F1752C"/>
    <w:rsid w:val="00F22129"/>
    <w:rsid w:val="00F23242"/>
    <w:rsid w:val="00F27E76"/>
    <w:rsid w:val="00F32518"/>
    <w:rsid w:val="00F3397D"/>
    <w:rsid w:val="00F36B24"/>
    <w:rsid w:val="00F507B0"/>
    <w:rsid w:val="00F54C0E"/>
    <w:rsid w:val="00F601DE"/>
    <w:rsid w:val="00F609E1"/>
    <w:rsid w:val="00F6113C"/>
    <w:rsid w:val="00F6122B"/>
    <w:rsid w:val="00F66DE4"/>
    <w:rsid w:val="00F71BBC"/>
    <w:rsid w:val="00F75522"/>
    <w:rsid w:val="00F77BFC"/>
    <w:rsid w:val="00F820B8"/>
    <w:rsid w:val="00F87670"/>
    <w:rsid w:val="00FA0061"/>
    <w:rsid w:val="00FA224C"/>
    <w:rsid w:val="00FA3483"/>
    <w:rsid w:val="00FA41B6"/>
    <w:rsid w:val="00FA47BB"/>
    <w:rsid w:val="00FA61D7"/>
    <w:rsid w:val="00FB1868"/>
    <w:rsid w:val="00FB378E"/>
    <w:rsid w:val="00FB3C3D"/>
    <w:rsid w:val="00FB57F5"/>
    <w:rsid w:val="00FB6155"/>
    <w:rsid w:val="00FC25DD"/>
    <w:rsid w:val="00FC6EDC"/>
    <w:rsid w:val="00FD1332"/>
    <w:rsid w:val="00FD158F"/>
    <w:rsid w:val="00FD629D"/>
    <w:rsid w:val="00FE1DC8"/>
    <w:rsid w:val="00FE6FB4"/>
    <w:rsid w:val="00FF1421"/>
    <w:rsid w:val="00FF6BE8"/>
    <w:rsid w:val="023B31B5"/>
    <w:rsid w:val="02E92054"/>
    <w:rsid w:val="03243376"/>
    <w:rsid w:val="048C0506"/>
    <w:rsid w:val="04D01EF4"/>
    <w:rsid w:val="05A5521E"/>
    <w:rsid w:val="069B0266"/>
    <w:rsid w:val="07E2277C"/>
    <w:rsid w:val="08B12957"/>
    <w:rsid w:val="08D71D8F"/>
    <w:rsid w:val="09AA7B69"/>
    <w:rsid w:val="0CEB6D41"/>
    <w:rsid w:val="0EC07BC1"/>
    <w:rsid w:val="13403EA3"/>
    <w:rsid w:val="156173A0"/>
    <w:rsid w:val="158562DB"/>
    <w:rsid w:val="158E5532"/>
    <w:rsid w:val="15A90E19"/>
    <w:rsid w:val="179518BE"/>
    <w:rsid w:val="1A093ADD"/>
    <w:rsid w:val="1A2E6941"/>
    <w:rsid w:val="1AF916A0"/>
    <w:rsid w:val="1B905946"/>
    <w:rsid w:val="1D9F56A6"/>
    <w:rsid w:val="1DB06C45"/>
    <w:rsid w:val="1E760584"/>
    <w:rsid w:val="1E7F010E"/>
    <w:rsid w:val="20967902"/>
    <w:rsid w:val="226B1B8E"/>
    <w:rsid w:val="23046B45"/>
    <w:rsid w:val="23112215"/>
    <w:rsid w:val="235F7B85"/>
    <w:rsid w:val="25367690"/>
    <w:rsid w:val="26023BEC"/>
    <w:rsid w:val="26385125"/>
    <w:rsid w:val="2970130A"/>
    <w:rsid w:val="2A2655B6"/>
    <w:rsid w:val="2A270C6A"/>
    <w:rsid w:val="2A5063FA"/>
    <w:rsid w:val="2AB61936"/>
    <w:rsid w:val="2C1E78EF"/>
    <w:rsid w:val="2C463031"/>
    <w:rsid w:val="2E7867C9"/>
    <w:rsid w:val="2FC24D83"/>
    <w:rsid w:val="301607F4"/>
    <w:rsid w:val="31FA1C8E"/>
    <w:rsid w:val="328E3A70"/>
    <w:rsid w:val="32E72810"/>
    <w:rsid w:val="33571BCB"/>
    <w:rsid w:val="33BA63EC"/>
    <w:rsid w:val="340C7D1E"/>
    <w:rsid w:val="34F812F7"/>
    <w:rsid w:val="350F0F1C"/>
    <w:rsid w:val="35135555"/>
    <w:rsid w:val="35B23FA8"/>
    <w:rsid w:val="35D15757"/>
    <w:rsid w:val="37537E51"/>
    <w:rsid w:val="38E67C15"/>
    <w:rsid w:val="3B0911E6"/>
    <w:rsid w:val="3C146221"/>
    <w:rsid w:val="3F5C36FF"/>
    <w:rsid w:val="407441CC"/>
    <w:rsid w:val="41A40141"/>
    <w:rsid w:val="42AD1725"/>
    <w:rsid w:val="43EB4A40"/>
    <w:rsid w:val="44B71CCD"/>
    <w:rsid w:val="452B6409"/>
    <w:rsid w:val="45471B3C"/>
    <w:rsid w:val="45BB1F3C"/>
    <w:rsid w:val="46A654E4"/>
    <w:rsid w:val="47F20AC4"/>
    <w:rsid w:val="496E0687"/>
    <w:rsid w:val="4C2B7286"/>
    <w:rsid w:val="4D65545D"/>
    <w:rsid w:val="4D7A191D"/>
    <w:rsid w:val="4E4C0585"/>
    <w:rsid w:val="505E2D0A"/>
    <w:rsid w:val="51591101"/>
    <w:rsid w:val="51E51FEA"/>
    <w:rsid w:val="526F66CB"/>
    <w:rsid w:val="52D856E3"/>
    <w:rsid w:val="52ED6F99"/>
    <w:rsid w:val="547D09A9"/>
    <w:rsid w:val="54AF2905"/>
    <w:rsid w:val="54FB4AFB"/>
    <w:rsid w:val="56B10E2B"/>
    <w:rsid w:val="56BE21DD"/>
    <w:rsid w:val="58216B1B"/>
    <w:rsid w:val="58BE7724"/>
    <w:rsid w:val="593F3127"/>
    <w:rsid w:val="5B5B3870"/>
    <w:rsid w:val="5DAB3419"/>
    <w:rsid w:val="5DF20031"/>
    <w:rsid w:val="5E361A1F"/>
    <w:rsid w:val="5E446145"/>
    <w:rsid w:val="5EA43974"/>
    <w:rsid w:val="5EEB0A6C"/>
    <w:rsid w:val="608A7D15"/>
    <w:rsid w:val="61724770"/>
    <w:rsid w:val="61DD2BFB"/>
    <w:rsid w:val="61DE18A1"/>
    <w:rsid w:val="638D02E2"/>
    <w:rsid w:val="63CC7C6D"/>
    <w:rsid w:val="63D619DB"/>
    <w:rsid w:val="653F3DC3"/>
    <w:rsid w:val="65942C36"/>
    <w:rsid w:val="67567A94"/>
    <w:rsid w:val="67F47EAF"/>
    <w:rsid w:val="69023BD7"/>
    <w:rsid w:val="69E47ED2"/>
    <w:rsid w:val="6AD92158"/>
    <w:rsid w:val="6BE82315"/>
    <w:rsid w:val="6D7C5FAF"/>
    <w:rsid w:val="6DC555AF"/>
    <w:rsid w:val="6FF909E0"/>
    <w:rsid w:val="705A1860"/>
    <w:rsid w:val="71B46619"/>
    <w:rsid w:val="73F41647"/>
    <w:rsid w:val="74245119"/>
    <w:rsid w:val="76303EF4"/>
    <w:rsid w:val="76EA61BA"/>
    <w:rsid w:val="76F913BE"/>
    <w:rsid w:val="77E76E82"/>
    <w:rsid w:val="7B5D15F3"/>
    <w:rsid w:val="7C3073CD"/>
    <w:rsid w:val="7D8C2960"/>
    <w:rsid w:val="7E36681D"/>
    <w:rsid w:val="7E676924"/>
    <w:rsid w:val="7F1A0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41"/>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6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43"/>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147"/>
    <w:semiHidden/>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25"/>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234"/>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42"/>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76"/>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104"/>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56">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0"/>
    </w:rPr>
  </w:style>
  <w:style w:type="paragraph" w:styleId="12">
    <w:name w:val="List Bullet 4"/>
    <w:basedOn w:val="1"/>
    <w:qFormat/>
    <w:uiPriority w:val="0"/>
    <w:pPr>
      <w:tabs>
        <w:tab w:val="left" w:pos="780"/>
      </w:tabs>
      <w:ind w:left="780" w:hanging="420"/>
    </w:pPr>
    <w:rPr>
      <w:szCs w:val="24"/>
    </w:rPr>
  </w:style>
  <w:style w:type="paragraph" w:styleId="13">
    <w:name w:val="List Number"/>
    <w:basedOn w:val="1"/>
    <w:qFormat/>
    <w:uiPriority w:val="0"/>
    <w:pPr>
      <w:widowControl/>
      <w:tabs>
        <w:tab w:val="left" w:pos="454"/>
        <w:tab w:val="left" w:pos="720"/>
      </w:tabs>
      <w:spacing w:afterLines="50"/>
      <w:ind w:left="454" w:hanging="284"/>
      <w:jc w:val="left"/>
    </w:pPr>
    <w:rPr>
      <w:kern w:val="0"/>
      <w:sz w:val="24"/>
      <w:szCs w:val="20"/>
    </w:rPr>
  </w:style>
  <w:style w:type="paragraph" w:styleId="14">
    <w:name w:val="Normal Indent"/>
    <w:basedOn w:val="1"/>
    <w:next w:val="1"/>
    <w:link w:val="122"/>
    <w:qFormat/>
    <w:uiPriority w:val="0"/>
    <w:pPr>
      <w:ind w:firstLine="420"/>
    </w:pPr>
    <w:rPr>
      <w:szCs w:val="20"/>
    </w:rPr>
  </w:style>
  <w:style w:type="paragraph" w:styleId="15">
    <w:name w:val="caption"/>
    <w:basedOn w:val="1"/>
    <w:next w:val="1"/>
    <w:link w:val="635"/>
    <w:semiHidden/>
    <w:unhideWhenUsed/>
    <w:qFormat/>
    <w:uiPriority w:val="0"/>
    <w:pPr>
      <w:spacing w:before="152" w:after="160"/>
    </w:pPr>
    <w:rPr>
      <w:rFonts w:ascii="Arial" w:hAnsi="Arial" w:eastAsia="黑体" w:cs="Arial"/>
      <w:sz w:val="20"/>
      <w:szCs w:val="20"/>
    </w:rPr>
  </w:style>
  <w:style w:type="paragraph" w:styleId="16">
    <w:name w:val="List Bullet"/>
    <w:basedOn w:val="1"/>
    <w:qFormat/>
    <w:uiPriority w:val="0"/>
    <w:pPr>
      <w:widowControl/>
      <w:tabs>
        <w:tab w:val="left" w:pos="900"/>
      </w:tabs>
      <w:spacing w:before="100" w:beforeAutospacing="1" w:afterLines="50" w:afterAutospacing="1"/>
      <w:ind w:left="900" w:hanging="420"/>
      <w:jc w:val="left"/>
    </w:pPr>
    <w:rPr>
      <w:kern w:val="0"/>
      <w:szCs w:val="20"/>
    </w:rPr>
  </w:style>
  <w:style w:type="paragraph" w:styleId="17">
    <w:name w:val="Document Map"/>
    <w:basedOn w:val="1"/>
    <w:link w:val="203"/>
    <w:qFormat/>
    <w:uiPriority w:val="0"/>
    <w:rPr>
      <w:rFonts w:ascii="宋体"/>
      <w:sz w:val="18"/>
      <w:szCs w:val="18"/>
    </w:rPr>
  </w:style>
  <w:style w:type="paragraph" w:styleId="18">
    <w:name w:val="annotation text"/>
    <w:basedOn w:val="1"/>
    <w:link w:val="68"/>
    <w:qFormat/>
    <w:uiPriority w:val="0"/>
    <w:pPr>
      <w:jc w:val="left"/>
    </w:pPr>
  </w:style>
  <w:style w:type="paragraph" w:styleId="19">
    <w:name w:val="Salutation"/>
    <w:basedOn w:val="1"/>
    <w:next w:val="1"/>
    <w:link w:val="253"/>
    <w:qFormat/>
    <w:uiPriority w:val="0"/>
    <w:rPr>
      <w:rFonts w:ascii="宋体"/>
      <w:b/>
      <w:sz w:val="28"/>
      <w:szCs w:val="20"/>
    </w:rPr>
  </w:style>
  <w:style w:type="paragraph" w:styleId="20">
    <w:name w:val="Body Text 3"/>
    <w:basedOn w:val="1"/>
    <w:link w:val="249"/>
    <w:qFormat/>
    <w:uiPriority w:val="0"/>
    <w:pPr>
      <w:snapToGrid w:val="0"/>
      <w:spacing w:before="50" w:after="50"/>
    </w:pPr>
    <w:rPr>
      <w:rFonts w:hAnsi="宋体" w:eastAsia="仿宋_GB2312"/>
      <w:b/>
      <w:bCs/>
      <w:sz w:val="24"/>
      <w:szCs w:val="20"/>
    </w:rPr>
  </w:style>
  <w:style w:type="paragraph" w:styleId="21">
    <w:name w:val="Body Text"/>
    <w:basedOn w:val="1"/>
    <w:next w:val="16"/>
    <w:link w:val="83"/>
    <w:qFormat/>
    <w:uiPriority w:val="0"/>
    <w:pPr>
      <w:spacing w:after="120"/>
    </w:pPr>
    <w:rPr>
      <w:sz w:val="28"/>
      <w:szCs w:val="24"/>
    </w:rPr>
  </w:style>
  <w:style w:type="paragraph" w:styleId="22">
    <w:name w:val="Body Text Indent"/>
    <w:basedOn w:val="1"/>
    <w:next w:val="23"/>
    <w:link w:val="189"/>
    <w:qFormat/>
    <w:uiPriority w:val="0"/>
    <w:pPr>
      <w:spacing w:line="200" w:lineRule="exact"/>
      <w:ind w:firstLine="301"/>
    </w:pPr>
    <w:rPr>
      <w:rFonts w:ascii="宋体" w:hAnsi="Courier New"/>
      <w:spacing w:val="-4"/>
      <w:sz w:val="18"/>
      <w:szCs w:val="20"/>
    </w:rPr>
  </w:style>
  <w:style w:type="paragraph" w:styleId="23">
    <w:name w:val="Body Text First Indent 2"/>
    <w:basedOn w:val="22"/>
    <w:link w:val="568"/>
    <w:qFormat/>
    <w:uiPriority w:val="0"/>
    <w:pPr>
      <w:spacing w:after="120" w:line="240" w:lineRule="auto"/>
      <w:ind w:left="420" w:leftChars="200" w:firstLine="420" w:firstLineChars="200"/>
    </w:pPr>
    <w:rPr>
      <w:rFonts w:ascii="Times New Roman" w:hAnsi="Times New Roman"/>
      <w:spacing w:val="0"/>
      <w:sz w:val="21"/>
    </w:rPr>
  </w:style>
  <w:style w:type="paragraph" w:styleId="24">
    <w:name w:val="List Number 3"/>
    <w:basedOn w:val="1"/>
    <w:qFormat/>
    <w:uiPriority w:val="0"/>
    <w:pPr>
      <w:numPr>
        <w:ilvl w:val="0"/>
        <w:numId w:val="1"/>
      </w:numPr>
    </w:pPr>
    <w:rPr>
      <w:szCs w:val="24"/>
    </w:rPr>
  </w:style>
  <w:style w:type="paragraph" w:styleId="25">
    <w:name w:val="List 2"/>
    <w:basedOn w:val="1"/>
    <w:qFormat/>
    <w:uiPriority w:val="0"/>
    <w:pPr>
      <w:ind w:left="100" w:leftChars="200" w:hanging="200" w:hangingChars="200"/>
    </w:pPr>
    <w:rPr>
      <w:sz w:val="28"/>
      <w:szCs w:val="24"/>
    </w:rPr>
  </w:style>
  <w:style w:type="paragraph" w:styleId="26">
    <w:name w:val="List Bullet 2"/>
    <w:basedOn w:val="1"/>
    <w:qFormat/>
    <w:uiPriority w:val="0"/>
    <w:pPr>
      <w:tabs>
        <w:tab w:val="left" w:pos="780"/>
      </w:tabs>
      <w:ind w:left="780" w:leftChars="200" w:hanging="360" w:hangingChars="200"/>
    </w:pPr>
    <w:rPr>
      <w:szCs w:val="24"/>
    </w:rPr>
  </w:style>
  <w:style w:type="paragraph" w:styleId="27">
    <w:name w:val="toc 5"/>
    <w:basedOn w:val="1"/>
    <w:next w:val="1"/>
    <w:qFormat/>
    <w:uiPriority w:val="0"/>
    <w:pPr>
      <w:spacing w:afterLines="50"/>
      <w:ind w:left="840"/>
      <w:jc w:val="left"/>
    </w:pPr>
    <w:rPr>
      <w:snapToGrid w:val="0"/>
      <w:kern w:val="0"/>
      <w:sz w:val="18"/>
      <w:szCs w:val="18"/>
    </w:rPr>
  </w:style>
  <w:style w:type="paragraph" w:styleId="28">
    <w:name w:val="toc 3"/>
    <w:basedOn w:val="1"/>
    <w:next w:val="1"/>
    <w:qFormat/>
    <w:uiPriority w:val="0"/>
    <w:pPr>
      <w:ind w:left="840" w:leftChars="400"/>
    </w:pPr>
  </w:style>
  <w:style w:type="paragraph" w:styleId="29">
    <w:name w:val="Plain Text"/>
    <w:basedOn w:val="1"/>
    <w:link w:val="271"/>
    <w:qFormat/>
    <w:uiPriority w:val="0"/>
    <w:pPr>
      <w:spacing w:beforeLines="50" w:afterLines="50" w:line="400" w:lineRule="exact"/>
    </w:pPr>
    <w:rPr>
      <w:rFonts w:ascii="宋体" w:hAnsi="Courier New"/>
      <w:sz w:val="24"/>
      <w:szCs w:val="24"/>
    </w:rPr>
  </w:style>
  <w:style w:type="paragraph" w:styleId="30">
    <w:name w:val="List Bullet 5"/>
    <w:basedOn w:val="1"/>
    <w:qFormat/>
    <w:uiPriority w:val="0"/>
    <w:pPr>
      <w:tabs>
        <w:tab w:val="left" w:pos="780"/>
      </w:tabs>
      <w:ind w:left="780" w:hanging="420"/>
    </w:pPr>
    <w:rPr>
      <w:szCs w:val="24"/>
    </w:rPr>
  </w:style>
  <w:style w:type="paragraph" w:styleId="31">
    <w:name w:val="toc 8"/>
    <w:basedOn w:val="1"/>
    <w:next w:val="1"/>
    <w:qFormat/>
    <w:uiPriority w:val="0"/>
    <w:pPr>
      <w:spacing w:afterLines="50"/>
      <w:ind w:left="1470"/>
      <w:jc w:val="left"/>
    </w:pPr>
    <w:rPr>
      <w:snapToGrid w:val="0"/>
      <w:kern w:val="0"/>
      <w:sz w:val="18"/>
      <w:szCs w:val="18"/>
    </w:rPr>
  </w:style>
  <w:style w:type="paragraph" w:styleId="32">
    <w:name w:val="Date"/>
    <w:basedOn w:val="1"/>
    <w:next w:val="1"/>
    <w:link w:val="208"/>
    <w:qFormat/>
    <w:uiPriority w:val="0"/>
    <w:pPr>
      <w:ind w:left="2500" w:leftChars="2500"/>
    </w:pPr>
    <w:rPr>
      <w:rFonts w:eastAsia="楷体_GB2312"/>
      <w:sz w:val="32"/>
      <w:szCs w:val="20"/>
    </w:rPr>
  </w:style>
  <w:style w:type="paragraph" w:styleId="33">
    <w:name w:val="Body Text Indent 2"/>
    <w:basedOn w:val="1"/>
    <w:link w:val="221"/>
    <w:qFormat/>
    <w:uiPriority w:val="0"/>
    <w:pPr>
      <w:snapToGrid w:val="0"/>
      <w:ind w:firstLine="542" w:firstLineChars="225"/>
    </w:pPr>
    <w:rPr>
      <w:rFonts w:ascii="仿宋_GB2312" w:hAnsi="宋体"/>
      <w:b/>
      <w:bCs/>
      <w:color w:val="000000"/>
      <w:sz w:val="24"/>
      <w:szCs w:val="24"/>
    </w:rPr>
  </w:style>
  <w:style w:type="paragraph" w:styleId="34">
    <w:name w:val="endnote text"/>
    <w:basedOn w:val="1"/>
    <w:link w:val="166"/>
    <w:qFormat/>
    <w:uiPriority w:val="0"/>
    <w:pPr>
      <w:numPr>
        <w:ilvl w:val="0"/>
        <w:numId w:val="2"/>
      </w:numPr>
      <w:snapToGrid w:val="0"/>
      <w:spacing w:afterLines="50"/>
      <w:jc w:val="left"/>
    </w:pPr>
    <w:rPr>
      <w:rFonts w:ascii="宋体"/>
      <w:snapToGrid w:val="0"/>
      <w:kern w:val="0"/>
      <w:szCs w:val="20"/>
    </w:rPr>
  </w:style>
  <w:style w:type="paragraph" w:styleId="35">
    <w:name w:val="Balloon Text"/>
    <w:basedOn w:val="1"/>
    <w:link w:val="111"/>
    <w:qFormat/>
    <w:uiPriority w:val="0"/>
    <w:rPr>
      <w:sz w:val="18"/>
      <w:szCs w:val="18"/>
    </w:rPr>
  </w:style>
  <w:style w:type="paragraph" w:styleId="36">
    <w:name w:val="footer"/>
    <w:basedOn w:val="1"/>
    <w:link w:val="124"/>
    <w:qFormat/>
    <w:uiPriority w:val="0"/>
    <w:pPr>
      <w:tabs>
        <w:tab w:val="center" w:pos="4153"/>
        <w:tab w:val="right" w:pos="8306"/>
      </w:tabs>
      <w:snapToGrid w:val="0"/>
      <w:jc w:val="left"/>
    </w:pPr>
    <w:rPr>
      <w:sz w:val="18"/>
      <w:szCs w:val="18"/>
    </w:rPr>
  </w:style>
  <w:style w:type="paragraph" w:styleId="37">
    <w:name w:val="header"/>
    <w:basedOn w:val="1"/>
    <w:link w:val="210"/>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0"/>
    <w:rPr>
      <w:szCs w:val="24"/>
    </w:rPr>
  </w:style>
  <w:style w:type="paragraph" w:styleId="39">
    <w:name w:val="toc 4"/>
    <w:basedOn w:val="1"/>
    <w:next w:val="1"/>
    <w:qFormat/>
    <w:uiPriority w:val="0"/>
    <w:pPr>
      <w:ind w:left="1260" w:leftChars="600"/>
    </w:pPr>
  </w:style>
  <w:style w:type="paragraph" w:styleId="40">
    <w:name w:val="Subtitle"/>
    <w:basedOn w:val="1"/>
    <w:link w:val="232"/>
    <w:qFormat/>
    <w:uiPriority w:val="0"/>
    <w:pPr>
      <w:spacing w:afterLines="50"/>
      <w:jc w:val="center"/>
    </w:pPr>
    <w:rPr>
      <w:rFonts w:eastAsia="Times New Roman"/>
      <w:sz w:val="18"/>
      <w:szCs w:val="18"/>
    </w:rPr>
  </w:style>
  <w:style w:type="paragraph" w:styleId="41">
    <w:name w:val="List"/>
    <w:basedOn w:val="1"/>
    <w:qFormat/>
    <w:uiPriority w:val="0"/>
    <w:pPr>
      <w:ind w:left="200" w:hanging="200" w:hangingChars="200"/>
    </w:pPr>
    <w:rPr>
      <w:sz w:val="28"/>
      <w:szCs w:val="24"/>
    </w:rPr>
  </w:style>
  <w:style w:type="paragraph" w:styleId="42">
    <w:name w:val="footnote text"/>
    <w:basedOn w:val="1"/>
    <w:link w:val="169"/>
    <w:qFormat/>
    <w:uiPriority w:val="0"/>
    <w:pPr>
      <w:snapToGrid w:val="0"/>
      <w:jc w:val="left"/>
    </w:pPr>
    <w:rPr>
      <w:sz w:val="18"/>
      <w:szCs w:val="18"/>
    </w:rPr>
  </w:style>
  <w:style w:type="paragraph" w:styleId="43">
    <w:name w:val="toc 6"/>
    <w:basedOn w:val="1"/>
    <w:next w:val="1"/>
    <w:qFormat/>
    <w:uiPriority w:val="99"/>
    <w:pPr>
      <w:ind w:left="2100" w:leftChars="1000"/>
    </w:pPr>
  </w:style>
  <w:style w:type="paragraph" w:styleId="44">
    <w:name w:val="Body Text Indent 3"/>
    <w:basedOn w:val="1"/>
    <w:link w:val="141"/>
    <w:qFormat/>
    <w:uiPriority w:val="0"/>
    <w:pPr>
      <w:snapToGrid w:val="0"/>
      <w:ind w:firstLine="480" w:firstLineChars="200"/>
      <w:jc w:val="left"/>
    </w:pPr>
    <w:rPr>
      <w:rFonts w:ascii="仿宋_GB2312" w:hAnsi="宋体" w:eastAsia="仿宋_GB2312"/>
      <w:color w:val="000000"/>
      <w:sz w:val="24"/>
      <w:szCs w:val="24"/>
    </w:rPr>
  </w:style>
  <w:style w:type="paragraph" w:styleId="45">
    <w:name w:val="table of figures"/>
    <w:basedOn w:val="1"/>
    <w:next w:val="1"/>
    <w:qFormat/>
    <w:uiPriority w:val="0"/>
    <w:pPr>
      <w:tabs>
        <w:tab w:val="left" w:pos="1270"/>
      </w:tabs>
      <w:spacing w:line="360" w:lineRule="auto"/>
      <w:ind w:left="1270" w:hanging="420"/>
      <w:jc w:val="left"/>
    </w:pPr>
    <w:rPr>
      <w:smallCaps/>
      <w:sz w:val="20"/>
      <w:szCs w:val="20"/>
    </w:rPr>
  </w:style>
  <w:style w:type="paragraph" w:styleId="46">
    <w:name w:val="toc 2"/>
    <w:basedOn w:val="1"/>
    <w:next w:val="1"/>
    <w:qFormat/>
    <w:uiPriority w:val="0"/>
    <w:pPr>
      <w:widowControl/>
      <w:tabs>
        <w:tab w:val="right" w:leader="dot" w:pos="8302"/>
      </w:tabs>
      <w:spacing w:line="240" w:lineRule="atLeast"/>
      <w:ind w:left="420" w:leftChars="68" w:hanging="277" w:hangingChars="115"/>
      <w:jc w:val="left"/>
    </w:pPr>
    <w:rPr>
      <w:szCs w:val="24"/>
    </w:rPr>
  </w:style>
  <w:style w:type="paragraph" w:styleId="47">
    <w:name w:val="Body Text 2"/>
    <w:basedOn w:val="1"/>
    <w:link w:val="211"/>
    <w:qFormat/>
    <w:uiPriority w:val="0"/>
    <w:pPr>
      <w:widowControl/>
      <w:snapToGrid w:val="0"/>
      <w:spacing w:before="50" w:afterLines="50" w:line="400" w:lineRule="exact"/>
      <w:jc w:val="left"/>
    </w:pPr>
    <w:rPr>
      <w:rFonts w:ascii="宋体" w:hAnsi="宋体"/>
      <w:color w:val="000000"/>
      <w:sz w:val="24"/>
      <w:szCs w:val="24"/>
    </w:rPr>
  </w:style>
  <w:style w:type="paragraph" w:styleId="48">
    <w:name w:val="HTML Preformatted"/>
    <w:basedOn w:val="1"/>
    <w:link w:val="248"/>
    <w:qFormat/>
    <w:uiPriority w:val="0"/>
    <w:rPr>
      <w:rFonts w:ascii="Courier New" w:hAnsi="Courier New"/>
      <w:sz w:val="20"/>
      <w:szCs w:val="20"/>
    </w:rPr>
  </w:style>
  <w:style w:type="paragraph" w:styleId="4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0">
    <w:name w:val="index 1"/>
    <w:basedOn w:val="1"/>
    <w:next w:val="1"/>
    <w:qFormat/>
    <w:uiPriority w:val="0"/>
    <w:rPr>
      <w:szCs w:val="20"/>
    </w:rPr>
  </w:style>
  <w:style w:type="paragraph" w:styleId="51">
    <w:name w:val="Title"/>
    <w:basedOn w:val="1"/>
    <w:link w:val="74"/>
    <w:qFormat/>
    <w:uiPriority w:val="0"/>
    <w:pPr>
      <w:spacing w:before="240" w:after="60"/>
      <w:jc w:val="center"/>
      <w:outlineLvl w:val="0"/>
    </w:pPr>
    <w:rPr>
      <w:rFonts w:ascii="Arial" w:hAnsi="Arial"/>
      <w:b/>
      <w:bCs/>
      <w:sz w:val="32"/>
      <w:szCs w:val="32"/>
    </w:rPr>
  </w:style>
  <w:style w:type="paragraph" w:styleId="52">
    <w:name w:val="annotation subject"/>
    <w:basedOn w:val="18"/>
    <w:next w:val="18"/>
    <w:link w:val="567"/>
    <w:qFormat/>
    <w:uiPriority w:val="0"/>
    <w:rPr>
      <w:b/>
      <w:bCs/>
    </w:rPr>
  </w:style>
  <w:style w:type="paragraph" w:styleId="53">
    <w:name w:val="Body Text First Indent"/>
    <w:basedOn w:val="21"/>
    <w:next w:val="43"/>
    <w:link w:val="194"/>
    <w:qFormat/>
    <w:uiPriority w:val="0"/>
    <w:pPr>
      <w:ind w:firstLine="420" w:firstLineChars="100"/>
    </w:pPr>
    <w:rPr>
      <w:rFonts w:ascii="Calibri" w:hAnsi="Calibri"/>
      <w:sz w:val="21"/>
      <w:szCs w:val="22"/>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0"/>
    <w:rPr>
      <w:color w:val="0000FF"/>
      <w:u w:val="single"/>
    </w:rPr>
  </w:style>
  <w:style w:type="character" w:styleId="62">
    <w:name w:val="annotation reference"/>
    <w:qFormat/>
    <w:uiPriority w:val="0"/>
    <w:rPr>
      <w:sz w:val="21"/>
      <w:szCs w:val="21"/>
    </w:rPr>
  </w:style>
  <w:style w:type="character" w:styleId="63">
    <w:name w:val="footnote reference"/>
    <w:qFormat/>
    <w:uiPriority w:val="0"/>
    <w:rPr>
      <w:vertAlign w:val="superscript"/>
    </w:rPr>
  </w:style>
  <w:style w:type="character" w:customStyle="1" w:styleId="64">
    <w:name w:val="正文 首行缩进:  2 字符 Char"/>
    <w:link w:val="65"/>
    <w:qFormat/>
    <w:uiPriority w:val="99"/>
    <w:rPr>
      <w:rFonts w:cs="宋体"/>
      <w:sz w:val="24"/>
    </w:rPr>
  </w:style>
  <w:style w:type="paragraph" w:customStyle="1" w:styleId="65">
    <w:name w:val="正文 首行缩进:  2 字符"/>
    <w:basedOn w:val="1"/>
    <w:next w:val="1"/>
    <w:link w:val="64"/>
    <w:qFormat/>
    <w:uiPriority w:val="99"/>
    <w:pPr>
      <w:spacing w:line="360" w:lineRule="auto"/>
      <w:ind w:firstLine="480" w:firstLineChars="200"/>
      <w:jc w:val="left"/>
    </w:pPr>
    <w:rPr>
      <w:kern w:val="0"/>
      <w:sz w:val="24"/>
      <w:szCs w:val="20"/>
    </w:rPr>
  </w:style>
  <w:style w:type="character" w:customStyle="1" w:styleId="66">
    <w:name w:val="正文（首行缩进2字符） Char Char"/>
    <w:link w:val="67"/>
    <w:qFormat/>
    <w:uiPriority w:val="99"/>
    <w:rPr>
      <w:szCs w:val="21"/>
    </w:rPr>
  </w:style>
  <w:style w:type="paragraph" w:customStyle="1" w:styleId="67">
    <w:name w:val="正文（首行缩进2字符）"/>
    <w:basedOn w:val="1"/>
    <w:link w:val="66"/>
    <w:qFormat/>
    <w:uiPriority w:val="99"/>
    <w:pPr>
      <w:spacing w:line="360" w:lineRule="auto"/>
      <w:ind w:firstLine="420" w:firstLineChars="200"/>
    </w:pPr>
    <w:rPr>
      <w:kern w:val="0"/>
      <w:sz w:val="20"/>
      <w:szCs w:val="21"/>
    </w:rPr>
  </w:style>
  <w:style w:type="character" w:customStyle="1" w:styleId="68">
    <w:name w:val="批注文字 字符"/>
    <w:link w:val="18"/>
    <w:qFormat/>
    <w:uiPriority w:val="99"/>
    <w:rPr>
      <w:kern w:val="2"/>
      <w:sz w:val="21"/>
      <w:szCs w:val="22"/>
    </w:rPr>
  </w:style>
  <w:style w:type="character" w:customStyle="1" w:styleId="69">
    <w:name w:val="正文标准样式ty Char2"/>
    <w:link w:val="70"/>
    <w:qFormat/>
    <w:uiPriority w:val="99"/>
    <w:rPr>
      <w:rFonts w:eastAsia="宋体" w:cs="宋体"/>
      <w:kern w:val="2"/>
      <w:sz w:val="24"/>
      <w:lang w:val="en-US" w:eastAsia="zh-CN" w:bidi="ar-SA"/>
    </w:rPr>
  </w:style>
  <w:style w:type="paragraph" w:customStyle="1" w:styleId="70">
    <w:name w:val="正文标准样式ty"/>
    <w:basedOn w:val="1"/>
    <w:link w:val="69"/>
    <w:qFormat/>
    <w:uiPriority w:val="99"/>
    <w:pPr>
      <w:spacing w:line="360" w:lineRule="auto"/>
      <w:ind w:firstLine="480" w:firstLineChars="200"/>
    </w:pPr>
    <w:rPr>
      <w:rFonts w:cs="宋体"/>
      <w:sz w:val="24"/>
      <w:szCs w:val="20"/>
    </w:rPr>
  </w:style>
  <w:style w:type="character" w:customStyle="1" w:styleId="71">
    <w:name w:val="Normal Indent Char1 Char1 Char2 Char Char Char Char Char Char Char Char Char Char Char Char Char Char"/>
    <w:qFormat/>
    <w:uiPriority w:val="99"/>
    <w:rPr>
      <w:rFonts w:eastAsia="仿宋_GB2312"/>
      <w:kern w:val="2"/>
      <w:sz w:val="22"/>
      <w:szCs w:val="24"/>
      <w:lang w:val="en-US" w:eastAsia="zh-CN" w:bidi="ar-SA"/>
    </w:rPr>
  </w:style>
  <w:style w:type="character" w:customStyle="1" w:styleId="72">
    <w:name w:val="彩色列表 - 强调文字颜色 1 Char"/>
    <w:link w:val="73"/>
    <w:qFormat/>
    <w:uiPriority w:val="99"/>
    <w:rPr>
      <w:kern w:val="2"/>
      <w:sz w:val="21"/>
      <w:szCs w:val="22"/>
    </w:rPr>
  </w:style>
  <w:style w:type="paragraph" w:customStyle="1" w:styleId="73">
    <w:name w:val="彩色列表 - 强调文字颜色 11"/>
    <w:basedOn w:val="1"/>
    <w:link w:val="72"/>
    <w:qFormat/>
    <w:uiPriority w:val="99"/>
    <w:pPr>
      <w:ind w:firstLine="420" w:firstLineChars="200"/>
    </w:pPr>
  </w:style>
  <w:style w:type="character" w:customStyle="1" w:styleId="74">
    <w:name w:val="标题 字符"/>
    <w:link w:val="51"/>
    <w:qFormat/>
    <w:uiPriority w:val="99"/>
    <w:rPr>
      <w:rFonts w:ascii="Arial" w:hAnsi="Arial" w:cs="Arial"/>
      <w:b/>
      <w:bCs/>
      <w:kern w:val="2"/>
      <w:sz w:val="32"/>
      <w:szCs w:val="32"/>
    </w:rPr>
  </w:style>
  <w:style w:type="character" w:customStyle="1" w:styleId="75">
    <w:name w:val="glossaryitem"/>
    <w:qFormat/>
    <w:uiPriority w:val="99"/>
    <w:rPr>
      <w:u w:val="none"/>
    </w:rPr>
  </w:style>
  <w:style w:type="character" w:customStyle="1" w:styleId="76">
    <w:name w:val="标题 8 字符"/>
    <w:link w:val="9"/>
    <w:qFormat/>
    <w:uiPriority w:val="99"/>
    <w:rPr>
      <w:rFonts w:ascii="Cambria" w:hAnsi="Cambria" w:eastAsia="宋体"/>
      <w:kern w:val="2"/>
      <w:sz w:val="24"/>
      <w:szCs w:val="24"/>
      <w:lang w:val="en-US" w:eastAsia="zh-CN" w:bidi="ar-SA"/>
    </w:rPr>
  </w:style>
  <w:style w:type="character" w:customStyle="1" w:styleId="77">
    <w:name w:val="Char Char14"/>
    <w:qFormat/>
    <w:uiPriority w:val="99"/>
    <w:rPr>
      <w:rFonts w:ascii="Calibri" w:hAnsi="Calibri" w:eastAsia="宋体" w:cs="Times New Roman"/>
      <w:b/>
      <w:bCs/>
      <w:sz w:val="28"/>
      <w:szCs w:val="28"/>
    </w:rPr>
  </w:style>
  <w:style w:type="character" w:customStyle="1" w:styleId="78">
    <w:name w:val="b11_01b Char"/>
    <w:link w:val="79"/>
    <w:qFormat/>
    <w:uiPriority w:val="99"/>
    <w:rPr>
      <w:rFonts w:ascii="Verdana" w:hAnsi="Verdana" w:eastAsia="宋体"/>
      <w:b/>
      <w:bCs/>
      <w:color w:val="4A82CA"/>
      <w:sz w:val="17"/>
      <w:szCs w:val="17"/>
      <w:lang w:val="en-US" w:eastAsia="zh-CN" w:bidi="ar-SA"/>
    </w:rPr>
  </w:style>
  <w:style w:type="paragraph" w:customStyle="1" w:styleId="79">
    <w:name w:val="b11_01b"/>
    <w:basedOn w:val="1"/>
    <w:next w:val="1"/>
    <w:link w:val="78"/>
    <w:qFormat/>
    <w:uiPriority w:val="99"/>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80">
    <w:name w:val="标题 1 字符"/>
    <w:link w:val="2"/>
    <w:qFormat/>
    <w:uiPriority w:val="99"/>
    <w:rPr>
      <w:rFonts w:eastAsia="隶书"/>
      <w:b/>
      <w:bCs/>
      <w:sz w:val="36"/>
      <w:szCs w:val="36"/>
      <w:lang w:val="en-US" w:eastAsia="zh-CN" w:bidi="ar-SA"/>
    </w:rPr>
  </w:style>
  <w:style w:type="character" w:customStyle="1" w:styleId="81">
    <w:name w:val="font3"/>
    <w:basedOn w:val="56"/>
    <w:qFormat/>
    <w:uiPriority w:val="99"/>
  </w:style>
  <w:style w:type="character" w:customStyle="1" w:styleId="82">
    <w:name w:val="ca-16"/>
    <w:basedOn w:val="56"/>
    <w:qFormat/>
    <w:uiPriority w:val="99"/>
  </w:style>
  <w:style w:type="character" w:customStyle="1" w:styleId="83">
    <w:name w:val="正文文本 字符"/>
    <w:link w:val="21"/>
    <w:qFormat/>
    <w:uiPriority w:val="99"/>
    <w:rPr>
      <w:rFonts w:eastAsia="宋体"/>
      <w:kern w:val="2"/>
      <w:sz w:val="28"/>
      <w:szCs w:val="24"/>
      <w:lang w:val="en-US" w:eastAsia="zh-CN" w:bidi="ar-SA"/>
    </w:rPr>
  </w:style>
  <w:style w:type="character" w:customStyle="1" w:styleId="84">
    <w:name w:val="Normal Indent Char Char"/>
    <w:qFormat/>
    <w:uiPriority w:val="99"/>
    <w:rPr>
      <w:rFonts w:eastAsia="宋体"/>
      <w:kern w:val="2"/>
      <w:sz w:val="21"/>
      <w:szCs w:val="24"/>
      <w:lang w:val="en-US" w:eastAsia="zh-CN" w:bidi="ar-SA"/>
    </w:rPr>
  </w:style>
  <w:style w:type="character" w:customStyle="1" w:styleId="85">
    <w:name w:val="p21"/>
    <w:qFormat/>
    <w:uiPriority w:val="99"/>
    <w:rPr>
      <w:rFonts w:hint="default" w:ascii="Arial" w:hAnsi="Arial"/>
      <w:color w:val="333333"/>
      <w:sz w:val="18"/>
      <w:u w:val="none"/>
    </w:rPr>
  </w:style>
  <w:style w:type="character" w:customStyle="1" w:styleId="86">
    <w:name w:val="样式 样式 正文首行缩进 + 首行缩进:  2 字符 + 首行缩进:  2 字符 Char"/>
    <w:link w:val="87"/>
    <w:qFormat/>
    <w:uiPriority w:val="99"/>
    <w:rPr>
      <w:rFonts w:cs="宋体"/>
      <w:kern w:val="2"/>
      <w:sz w:val="24"/>
    </w:rPr>
  </w:style>
  <w:style w:type="paragraph" w:customStyle="1" w:styleId="87">
    <w:name w:val="样式 样式 正文首行缩进 + 首行缩进:  2 字符 + 首行缩进:  2 字符"/>
    <w:basedOn w:val="1"/>
    <w:link w:val="86"/>
    <w:qFormat/>
    <w:uiPriority w:val="99"/>
    <w:pPr>
      <w:spacing w:line="440" w:lineRule="exact"/>
      <w:ind w:firstLine="200" w:firstLineChars="200"/>
    </w:pPr>
    <w:rPr>
      <w:sz w:val="24"/>
      <w:szCs w:val="20"/>
    </w:rPr>
  </w:style>
  <w:style w:type="character" w:customStyle="1" w:styleId="88">
    <w:name w:val="point_normal1"/>
    <w:qFormat/>
    <w:uiPriority w:val="99"/>
    <w:rPr>
      <w:rFonts w:hint="default" w:ascii="Arial" w:hAnsi="Arial" w:cs="Arial"/>
      <w:sz w:val="18"/>
      <w:szCs w:val="18"/>
    </w:rPr>
  </w:style>
  <w:style w:type="character" w:customStyle="1" w:styleId="89">
    <w:name w:val="style31"/>
    <w:qFormat/>
    <w:uiPriority w:val="99"/>
    <w:rPr>
      <w:color w:val="666666"/>
    </w:rPr>
  </w:style>
  <w:style w:type="character" w:customStyle="1" w:styleId="90">
    <w:name w:val="标题4-dyf Char"/>
    <w:link w:val="91"/>
    <w:qFormat/>
    <w:uiPriority w:val="99"/>
    <w:rPr>
      <w:rFonts w:ascii="Cambria" w:hAnsi="Cambria" w:eastAsia="宋体"/>
      <w:b/>
      <w:bCs/>
      <w:color w:val="000000"/>
      <w:kern w:val="2"/>
      <w:sz w:val="21"/>
      <w:szCs w:val="21"/>
      <w:lang w:val="en-US" w:eastAsia="zh-CN" w:bidi="ar-SA"/>
    </w:rPr>
  </w:style>
  <w:style w:type="paragraph" w:customStyle="1" w:styleId="91">
    <w:name w:val="标题4-dyf"/>
    <w:basedOn w:val="5"/>
    <w:link w:val="90"/>
    <w:qFormat/>
    <w:uiPriority w:val="99"/>
    <w:pPr>
      <w:tabs>
        <w:tab w:val="left" w:pos="851"/>
      </w:tabs>
      <w:spacing w:line="376" w:lineRule="atLeast"/>
      <w:ind w:left="851" w:hanging="851"/>
    </w:pPr>
    <w:rPr>
      <w:rFonts w:ascii="Cambria" w:hAnsi="Cambria" w:eastAsia="宋体"/>
      <w:color w:val="000000"/>
      <w:sz w:val="21"/>
      <w:szCs w:val="21"/>
    </w:rPr>
  </w:style>
  <w:style w:type="character" w:customStyle="1" w:styleId="92">
    <w:name w:val="H2 Char3"/>
    <w:qFormat/>
    <w:uiPriority w:val="99"/>
    <w:rPr>
      <w:rFonts w:ascii="Arial" w:hAnsi="Arial" w:eastAsia="黑体"/>
      <w:b/>
      <w:bCs/>
      <w:kern w:val="2"/>
      <w:sz w:val="32"/>
      <w:szCs w:val="32"/>
      <w:lang w:val="en-US" w:eastAsia="zh-CN" w:bidi="ar-SA"/>
    </w:rPr>
  </w:style>
  <w:style w:type="character" w:customStyle="1" w:styleId="93">
    <w:name w:val="标题 1 Char1"/>
    <w:qFormat/>
    <w:uiPriority w:val="99"/>
    <w:rPr>
      <w:rFonts w:cs="Times New Roman"/>
      <w:b/>
      <w:bCs/>
      <w:kern w:val="44"/>
      <w:sz w:val="44"/>
      <w:szCs w:val="44"/>
    </w:rPr>
  </w:style>
  <w:style w:type="character" w:customStyle="1" w:styleId="94">
    <w:name w:val="无间隔 Char"/>
    <w:link w:val="95"/>
    <w:qFormat/>
    <w:uiPriority w:val="99"/>
    <w:rPr>
      <w:rFonts w:eastAsia="Times New Roman"/>
      <w:sz w:val="22"/>
      <w:lang w:val="en-US" w:eastAsia="zh-CN" w:bidi="ar-SA"/>
    </w:rPr>
  </w:style>
  <w:style w:type="paragraph" w:customStyle="1" w:styleId="95">
    <w:name w:val="无间隔1"/>
    <w:link w:val="94"/>
    <w:qFormat/>
    <w:uiPriority w:val="99"/>
    <w:rPr>
      <w:rFonts w:ascii="Times New Roman" w:hAnsi="Times New Roman" w:eastAsia="Times New Roman" w:cs="Times New Roman"/>
      <w:sz w:val="22"/>
      <w:lang w:val="en-US" w:eastAsia="zh-CN" w:bidi="ar-SA"/>
    </w:rPr>
  </w:style>
  <w:style w:type="character" w:customStyle="1" w:styleId="96">
    <w:name w:val="Char Char8"/>
    <w:qFormat/>
    <w:uiPriority w:val="99"/>
    <w:rPr>
      <w:rFonts w:ascii="Arial" w:hAnsi="Arial" w:eastAsia="黑体"/>
      <w:b/>
      <w:bCs/>
      <w:kern w:val="2"/>
      <w:sz w:val="32"/>
      <w:szCs w:val="32"/>
      <w:lang w:val="en-US" w:eastAsia="zh-CN" w:bidi="ar-SA"/>
    </w:rPr>
  </w:style>
  <w:style w:type="character" w:customStyle="1" w:styleId="97">
    <w:name w:val="unnamed11"/>
    <w:qFormat/>
    <w:uiPriority w:val="99"/>
    <w:rPr>
      <w:color w:val="000000"/>
      <w:sz w:val="20"/>
      <w:szCs w:val="20"/>
    </w:rPr>
  </w:style>
  <w:style w:type="character" w:customStyle="1" w:styleId="98">
    <w:name w:val="大汉方案正文 Char Char Char"/>
    <w:link w:val="99"/>
    <w:qFormat/>
    <w:uiPriority w:val="99"/>
    <w:rPr>
      <w:rFonts w:ascii="Arial" w:hAnsi="Arial" w:eastAsia="宋体"/>
      <w:sz w:val="24"/>
      <w:szCs w:val="24"/>
      <w:lang w:bidi="ar-SA"/>
    </w:rPr>
  </w:style>
  <w:style w:type="paragraph" w:customStyle="1" w:styleId="99">
    <w:name w:val="大汉方案正文 Char"/>
    <w:basedOn w:val="1"/>
    <w:link w:val="98"/>
    <w:qFormat/>
    <w:uiPriority w:val="99"/>
    <w:pPr>
      <w:spacing w:line="360" w:lineRule="auto"/>
      <w:ind w:firstLine="200" w:firstLineChars="200"/>
    </w:pPr>
    <w:rPr>
      <w:rFonts w:ascii="Arial" w:hAnsi="Arial"/>
      <w:kern w:val="0"/>
      <w:sz w:val="24"/>
      <w:szCs w:val="24"/>
    </w:rPr>
  </w:style>
  <w:style w:type="character" w:customStyle="1" w:styleId="100">
    <w:name w:val="Char Char3"/>
    <w:qFormat/>
    <w:uiPriority w:val="99"/>
    <w:rPr>
      <w:rFonts w:ascii="Arial" w:hAnsi="Arial" w:eastAsia="黑体"/>
      <w:b/>
      <w:kern w:val="2"/>
      <w:sz w:val="32"/>
      <w:lang w:val="en-US" w:eastAsia="zh-CN" w:bidi="ar-SA"/>
    </w:rPr>
  </w:style>
  <w:style w:type="character" w:customStyle="1" w:styleId="101">
    <w:name w:val="unnamed1"/>
    <w:basedOn w:val="56"/>
    <w:qFormat/>
    <w:uiPriority w:val="99"/>
  </w:style>
  <w:style w:type="character" w:customStyle="1" w:styleId="102">
    <w:name w:val="Char Char2"/>
    <w:qFormat/>
    <w:uiPriority w:val="99"/>
    <w:rPr>
      <w:rFonts w:ascii="宋体" w:hAnsi="Courier New" w:eastAsia="宋体"/>
      <w:sz w:val="21"/>
      <w:lang w:val="en-US" w:eastAsia="zh-CN" w:bidi="ar-SA"/>
    </w:rPr>
  </w:style>
  <w:style w:type="character" w:customStyle="1" w:styleId="103">
    <w:name w:val="Char Char7"/>
    <w:qFormat/>
    <w:uiPriority w:val="99"/>
    <w:rPr>
      <w:rFonts w:eastAsia="宋体"/>
      <w:b/>
      <w:kern w:val="2"/>
      <w:sz w:val="32"/>
      <w:lang w:bidi="ar-SA"/>
    </w:rPr>
  </w:style>
  <w:style w:type="character" w:customStyle="1" w:styleId="104">
    <w:name w:val="标题 9 字符"/>
    <w:link w:val="10"/>
    <w:qFormat/>
    <w:uiPriority w:val="99"/>
    <w:rPr>
      <w:rFonts w:ascii="Cambria" w:hAnsi="Cambria" w:eastAsia="宋体"/>
      <w:kern w:val="2"/>
      <w:sz w:val="21"/>
      <w:szCs w:val="21"/>
      <w:lang w:val="en-US" w:eastAsia="zh-CN" w:bidi="ar-SA"/>
    </w:rPr>
  </w:style>
  <w:style w:type="character" w:customStyle="1" w:styleId="105">
    <w:name w:val="tw4winExternal"/>
    <w:qFormat/>
    <w:uiPriority w:val="99"/>
    <w:rPr>
      <w:rFonts w:ascii="Courier New" w:hAnsi="Courier New"/>
      <w:color w:val="808080"/>
    </w:rPr>
  </w:style>
  <w:style w:type="character" w:customStyle="1" w:styleId="106">
    <w:name w:val="样式 正文缩进 + 首行缩进:  2 字符 Char"/>
    <w:link w:val="107"/>
    <w:qFormat/>
    <w:uiPriority w:val="99"/>
    <w:rPr>
      <w:rFonts w:ascii="Times New Roman" w:hAnsi="Times New Roman"/>
      <w:kern w:val="2"/>
      <w:sz w:val="24"/>
    </w:rPr>
  </w:style>
  <w:style w:type="paragraph" w:customStyle="1" w:styleId="107">
    <w:name w:val="样式 正文缩进 + 首行缩进:  2 字符"/>
    <w:basedOn w:val="14"/>
    <w:link w:val="106"/>
    <w:qFormat/>
    <w:uiPriority w:val="99"/>
    <w:pPr>
      <w:spacing w:line="360" w:lineRule="auto"/>
      <w:ind w:firstLine="200" w:firstLineChars="200"/>
    </w:pPr>
    <w:rPr>
      <w:sz w:val="24"/>
    </w:rPr>
  </w:style>
  <w:style w:type="character" w:customStyle="1" w:styleId="108">
    <w:name w:val="Char Char6"/>
    <w:qFormat/>
    <w:uiPriority w:val="99"/>
    <w:rPr>
      <w:rFonts w:ascii="Calibri" w:hAnsi="Calibri" w:eastAsia="宋体"/>
      <w:b/>
      <w:bCs/>
      <w:kern w:val="2"/>
      <w:sz w:val="28"/>
      <w:szCs w:val="28"/>
      <w:lang w:bidi="ar-SA"/>
    </w:rPr>
  </w:style>
  <w:style w:type="character" w:customStyle="1" w:styleId="109">
    <w:name w:val="正文（缩进） Char"/>
    <w:link w:val="110"/>
    <w:qFormat/>
    <w:uiPriority w:val="99"/>
    <w:rPr>
      <w:kern w:val="2"/>
      <w:sz w:val="24"/>
      <w:szCs w:val="24"/>
    </w:rPr>
  </w:style>
  <w:style w:type="paragraph" w:customStyle="1" w:styleId="110">
    <w:name w:val="正文（缩进）"/>
    <w:basedOn w:val="1"/>
    <w:link w:val="109"/>
    <w:qFormat/>
    <w:uiPriority w:val="99"/>
    <w:pPr>
      <w:spacing w:beforeLines="50" w:afterLines="50" w:line="360" w:lineRule="auto"/>
      <w:ind w:firstLine="480" w:firstLineChars="200"/>
    </w:pPr>
    <w:rPr>
      <w:sz w:val="24"/>
      <w:szCs w:val="24"/>
    </w:rPr>
  </w:style>
  <w:style w:type="character" w:customStyle="1" w:styleId="111">
    <w:name w:val="批注框文本 字符"/>
    <w:link w:val="35"/>
    <w:semiHidden/>
    <w:qFormat/>
    <w:uiPriority w:val="99"/>
    <w:rPr>
      <w:kern w:val="2"/>
      <w:sz w:val="18"/>
      <w:szCs w:val="18"/>
    </w:rPr>
  </w:style>
  <w:style w:type="character" w:customStyle="1" w:styleId="112">
    <w:name w:val="Char Char61"/>
    <w:qFormat/>
    <w:uiPriority w:val="99"/>
    <w:rPr>
      <w:rFonts w:ascii="Calibri" w:hAnsi="Calibri" w:eastAsia="宋体"/>
      <w:b/>
      <w:bCs/>
      <w:kern w:val="2"/>
      <w:sz w:val="28"/>
      <w:szCs w:val="28"/>
      <w:lang w:bidi="ar-SA"/>
    </w:rPr>
  </w:style>
  <w:style w:type="character" w:customStyle="1" w:styleId="113">
    <w:name w:val="title_sub_blue1"/>
    <w:qFormat/>
    <w:uiPriority w:val="99"/>
    <w:rPr>
      <w:rFonts w:hint="default" w:ascii="Arial" w:hAnsi="Arial"/>
      <w:b/>
      <w:color w:val="16344F"/>
      <w:spacing w:val="15"/>
      <w:sz w:val="18"/>
      <w:u w:val="none"/>
    </w:rPr>
  </w:style>
  <w:style w:type="character" w:customStyle="1" w:styleId="114">
    <w:name w:val="Char Char9"/>
    <w:qFormat/>
    <w:uiPriority w:val="99"/>
    <w:rPr>
      <w:rFonts w:eastAsia="宋体"/>
      <w:b/>
      <w:kern w:val="44"/>
      <w:sz w:val="44"/>
      <w:lang w:bidi="ar-SA"/>
    </w:rPr>
  </w:style>
  <w:style w:type="character" w:customStyle="1" w:styleId="115">
    <w:name w:val="14_black1"/>
    <w:qFormat/>
    <w:uiPriority w:val="99"/>
    <w:rPr>
      <w:color w:val="000000"/>
      <w:sz w:val="21"/>
    </w:rPr>
  </w:style>
  <w:style w:type="character" w:customStyle="1" w:styleId="116">
    <w:name w:val="浅色网格 - 强调文字颜色 3 Char1"/>
    <w:link w:val="117"/>
    <w:qFormat/>
    <w:uiPriority w:val="99"/>
    <w:rPr>
      <w:rFonts w:eastAsia="宋体"/>
      <w:kern w:val="2"/>
      <w:sz w:val="21"/>
      <w:szCs w:val="24"/>
      <w:lang w:val="en-US" w:eastAsia="zh-CN" w:bidi="ar-SA"/>
    </w:rPr>
  </w:style>
  <w:style w:type="paragraph" w:customStyle="1" w:styleId="117">
    <w:name w:val="浅色网格 - 强调文字颜色 31"/>
    <w:basedOn w:val="1"/>
    <w:link w:val="116"/>
    <w:qFormat/>
    <w:uiPriority w:val="99"/>
    <w:pPr>
      <w:ind w:firstLine="420" w:firstLineChars="200"/>
    </w:pPr>
    <w:rPr>
      <w:szCs w:val="24"/>
    </w:rPr>
  </w:style>
  <w:style w:type="character" w:customStyle="1" w:styleId="118">
    <w:name w:val="公司一级标题"/>
    <w:qFormat/>
    <w:uiPriority w:val="99"/>
    <w:rPr>
      <w:rFonts w:ascii="黑体" w:hAnsi="黑体" w:eastAsia="黑体"/>
      <w:color w:val="333300"/>
      <w:sz w:val="30"/>
    </w:rPr>
  </w:style>
  <w:style w:type="character" w:customStyle="1" w:styleId="119">
    <w:name w:val="正 文 1 Char Char"/>
    <w:qFormat/>
    <w:uiPriority w:val="99"/>
    <w:rPr>
      <w:rFonts w:ascii="宋体" w:hAnsi="Courier New" w:eastAsia="宋体"/>
      <w:kern w:val="2"/>
      <w:sz w:val="21"/>
      <w:lang w:val="en-US" w:eastAsia="zh-CN" w:bidi="ar-SA"/>
    </w:rPr>
  </w:style>
  <w:style w:type="character" w:customStyle="1" w:styleId="120">
    <w:name w:val="tw4winMark"/>
    <w:qFormat/>
    <w:uiPriority w:val="99"/>
    <w:rPr>
      <w:rFonts w:ascii="Courier New" w:hAnsi="Courier New"/>
      <w:vanish/>
      <w:color w:val="800080"/>
      <w:vertAlign w:val="subscript"/>
    </w:rPr>
  </w:style>
  <w:style w:type="character" w:customStyle="1" w:styleId="121">
    <w:name w:val="paramname2"/>
    <w:basedOn w:val="56"/>
    <w:qFormat/>
    <w:uiPriority w:val="99"/>
  </w:style>
  <w:style w:type="character" w:customStyle="1" w:styleId="122">
    <w:name w:val="正文缩进 字符"/>
    <w:link w:val="14"/>
    <w:qFormat/>
    <w:uiPriority w:val="99"/>
    <w:rPr>
      <w:rFonts w:eastAsia="宋体"/>
      <w:kern w:val="2"/>
      <w:sz w:val="21"/>
      <w:lang w:val="en-US" w:eastAsia="zh-CN" w:bidi="ar-SA"/>
    </w:rPr>
  </w:style>
  <w:style w:type="character" w:customStyle="1" w:styleId="123">
    <w:name w:val="标题 4 Char1"/>
    <w:qFormat/>
    <w:uiPriority w:val="99"/>
    <w:rPr>
      <w:rFonts w:ascii="Cambria" w:hAnsi="Cambria" w:eastAsia="宋体" w:cs="Times New Roman"/>
      <w:b/>
      <w:bCs/>
      <w:kern w:val="2"/>
      <w:sz w:val="28"/>
      <w:szCs w:val="28"/>
    </w:rPr>
  </w:style>
  <w:style w:type="character" w:customStyle="1" w:styleId="124">
    <w:name w:val="页脚 字符"/>
    <w:link w:val="36"/>
    <w:qFormat/>
    <w:uiPriority w:val="99"/>
    <w:rPr>
      <w:kern w:val="2"/>
      <w:sz w:val="18"/>
      <w:szCs w:val="18"/>
    </w:rPr>
  </w:style>
  <w:style w:type="character" w:customStyle="1" w:styleId="125">
    <w:name w:val="标题 2 字符"/>
    <w:link w:val="3"/>
    <w:qFormat/>
    <w:uiPriority w:val="99"/>
    <w:rPr>
      <w:rFonts w:ascii="Arial" w:hAnsi="Arial" w:eastAsia="黑体"/>
      <w:b/>
      <w:bCs/>
      <w:kern w:val="2"/>
      <w:sz w:val="32"/>
      <w:szCs w:val="32"/>
      <w:lang w:val="en-US" w:eastAsia="zh-CN" w:bidi="ar-SA"/>
    </w:rPr>
  </w:style>
  <w:style w:type="character" w:customStyle="1" w:styleId="126">
    <w:name w:val="A C"/>
    <w:qFormat/>
    <w:uiPriority w:val="99"/>
    <w:rPr>
      <w:rFonts w:ascii="仿宋_GB2312"/>
      <w:bCs/>
      <w:iCs/>
      <w:sz w:val="24"/>
    </w:rPr>
  </w:style>
  <w:style w:type="character" w:customStyle="1" w:styleId="127">
    <w:name w:val="浅色网格 - 强调文字颜色 3 Char"/>
    <w:qFormat/>
    <w:locked/>
    <w:uiPriority w:val="99"/>
    <w:rPr>
      <w:rFonts w:ascii="Calibri" w:hAnsi="Calibri" w:eastAsia="宋体" w:cs="Times New Roman"/>
    </w:rPr>
  </w:style>
  <w:style w:type="character" w:customStyle="1" w:styleId="128">
    <w:name w:val="文档正文1 Char"/>
    <w:link w:val="129"/>
    <w:qFormat/>
    <w:uiPriority w:val="99"/>
    <w:rPr>
      <w:rFonts w:ascii="仿宋_GB2312" w:hAnsi="仿宋" w:eastAsia="仿宋_GB2312"/>
      <w:kern w:val="2"/>
      <w:sz w:val="30"/>
      <w:szCs w:val="30"/>
      <w:lang w:bidi="ar-SA"/>
    </w:rPr>
  </w:style>
  <w:style w:type="paragraph" w:customStyle="1" w:styleId="129">
    <w:name w:val="文档正文1"/>
    <w:basedOn w:val="1"/>
    <w:link w:val="128"/>
    <w:qFormat/>
    <w:uiPriority w:val="99"/>
    <w:pPr>
      <w:spacing w:line="360" w:lineRule="auto"/>
      <w:ind w:firstLine="600"/>
    </w:pPr>
    <w:rPr>
      <w:rFonts w:ascii="仿宋_GB2312" w:hAnsi="仿宋" w:eastAsia="仿宋_GB2312"/>
      <w:sz w:val="30"/>
      <w:szCs w:val="30"/>
    </w:rPr>
  </w:style>
  <w:style w:type="character" w:customStyle="1" w:styleId="130">
    <w:name w:val="标题 1 Char Char"/>
    <w:qFormat/>
    <w:uiPriority w:val="99"/>
    <w:rPr>
      <w:rFonts w:eastAsia="宋体"/>
      <w:b/>
      <w:spacing w:val="-2"/>
      <w:sz w:val="24"/>
      <w:lang w:val="en-US" w:eastAsia="zh-CN" w:bidi="ar-SA"/>
    </w:rPr>
  </w:style>
  <w:style w:type="character" w:customStyle="1" w:styleId="131">
    <w:name w:val="z-窗体顶端 字符"/>
    <w:link w:val="132"/>
    <w:qFormat/>
    <w:uiPriority w:val="99"/>
    <w:rPr>
      <w:rFonts w:ascii="Arial" w:hAnsi="Arial" w:cs="Arial"/>
      <w:vanish/>
      <w:sz w:val="16"/>
      <w:szCs w:val="16"/>
    </w:rPr>
  </w:style>
  <w:style w:type="paragraph" w:customStyle="1" w:styleId="132">
    <w:name w:val="z-窗体顶端1"/>
    <w:basedOn w:val="1"/>
    <w:next w:val="1"/>
    <w:link w:val="131"/>
    <w:qFormat/>
    <w:uiPriority w:val="99"/>
    <w:pPr>
      <w:widowControl/>
      <w:pBdr>
        <w:bottom w:val="single" w:color="auto" w:sz="6" w:space="1"/>
      </w:pBdr>
      <w:jc w:val="center"/>
    </w:pPr>
    <w:rPr>
      <w:rFonts w:ascii="Arial" w:hAnsi="Arial"/>
      <w:vanish/>
      <w:kern w:val="0"/>
      <w:sz w:val="16"/>
      <w:szCs w:val="16"/>
    </w:rPr>
  </w:style>
  <w:style w:type="character" w:customStyle="1" w:styleId="133">
    <w:name w:val="Char2 Char"/>
    <w:qFormat/>
    <w:uiPriority w:val="99"/>
    <w:rPr>
      <w:rFonts w:ascii="Verdana" w:hAnsi="宋体" w:eastAsia="宋体" w:cs="Times New Roman"/>
      <w:sz w:val="28"/>
      <w:szCs w:val="28"/>
    </w:rPr>
  </w:style>
  <w:style w:type="character" w:customStyle="1" w:styleId="134">
    <w:name w:val="Char Char21"/>
    <w:qFormat/>
    <w:uiPriority w:val="99"/>
    <w:rPr>
      <w:rFonts w:ascii="宋体" w:hAnsi="Courier New" w:eastAsia="宋体"/>
      <w:sz w:val="21"/>
      <w:lang w:val="en-US" w:eastAsia="zh-CN" w:bidi="ar-SA"/>
    </w:rPr>
  </w:style>
  <w:style w:type="character" w:customStyle="1" w:styleId="135">
    <w:name w:val="公文正文 Char"/>
    <w:link w:val="136"/>
    <w:qFormat/>
    <w:uiPriority w:val="99"/>
    <w:rPr>
      <w:rFonts w:ascii="仿宋_GB2312" w:eastAsia="仿宋_GB2312"/>
      <w:kern w:val="2"/>
      <w:sz w:val="24"/>
      <w:szCs w:val="24"/>
      <w:lang w:val="en-US" w:eastAsia="zh-CN" w:bidi="ar-SA"/>
    </w:rPr>
  </w:style>
  <w:style w:type="paragraph" w:customStyle="1" w:styleId="136">
    <w:name w:val="公文正文"/>
    <w:basedOn w:val="1"/>
    <w:link w:val="135"/>
    <w:qFormat/>
    <w:uiPriority w:val="99"/>
    <w:pPr>
      <w:spacing w:before="156" w:line="360" w:lineRule="auto"/>
      <w:ind w:firstLine="360" w:firstLineChars="200"/>
    </w:pPr>
    <w:rPr>
      <w:rFonts w:ascii="仿宋_GB2312" w:eastAsia="仿宋_GB2312"/>
      <w:sz w:val="24"/>
      <w:szCs w:val="24"/>
    </w:rPr>
  </w:style>
  <w:style w:type="character" w:customStyle="1" w:styleId="137">
    <w:name w:val="正文4 Char"/>
    <w:link w:val="138"/>
    <w:qFormat/>
    <w:uiPriority w:val="99"/>
    <w:rPr>
      <w:kern w:val="2"/>
      <w:sz w:val="24"/>
      <w:szCs w:val="24"/>
    </w:rPr>
  </w:style>
  <w:style w:type="paragraph" w:customStyle="1" w:styleId="138">
    <w:name w:val="正文4"/>
    <w:basedOn w:val="1"/>
    <w:link w:val="137"/>
    <w:qFormat/>
    <w:uiPriority w:val="99"/>
    <w:pPr>
      <w:numPr>
        <w:ilvl w:val="0"/>
        <w:numId w:val="3"/>
      </w:numPr>
      <w:spacing w:before="60" w:after="60" w:line="360" w:lineRule="auto"/>
      <w:ind w:firstLine="0"/>
    </w:pPr>
    <w:rPr>
      <w:sz w:val="24"/>
      <w:szCs w:val="24"/>
    </w:rPr>
  </w:style>
  <w:style w:type="character" w:customStyle="1" w:styleId="139">
    <w:name w:val="tw4winError"/>
    <w:qFormat/>
    <w:uiPriority w:val="99"/>
    <w:rPr>
      <w:rFonts w:ascii="Courier New" w:hAnsi="Courier New"/>
      <w:color w:val="00FF00"/>
      <w:sz w:val="40"/>
    </w:rPr>
  </w:style>
  <w:style w:type="character" w:customStyle="1" w:styleId="140">
    <w:name w:val="样式 样式3 + 宋体 五号 Char Char Char Char"/>
    <w:qFormat/>
    <w:uiPriority w:val="99"/>
    <w:rPr>
      <w:rFonts w:hint="eastAsia" w:ascii="宋体" w:hAnsi="宋体" w:eastAsia="宋体"/>
      <w:b/>
      <w:bCs/>
      <w:kern w:val="2"/>
      <w:sz w:val="21"/>
      <w:szCs w:val="24"/>
      <w:lang w:val="en-US" w:eastAsia="zh-CN" w:bidi="ar-SA"/>
    </w:rPr>
  </w:style>
  <w:style w:type="character" w:customStyle="1" w:styleId="141">
    <w:name w:val="正文文本缩进 3 字符"/>
    <w:link w:val="44"/>
    <w:qFormat/>
    <w:uiPriority w:val="99"/>
    <w:rPr>
      <w:rFonts w:ascii="仿宋_GB2312" w:hAnsi="宋体" w:eastAsia="仿宋_GB2312"/>
      <w:color w:val="000000"/>
      <w:kern w:val="2"/>
      <w:sz w:val="24"/>
      <w:szCs w:val="24"/>
    </w:rPr>
  </w:style>
  <w:style w:type="character" w:customStyle="1" w:styleId="142">
    <w:name w:val="标题 7 字符"/>
    <w:link w:val="8"/>
    <w:qFormat/>
    <w:uiPriority w:val="99"/>
    <w:rPr>
      <w:rFonts w:eastAsia="宋体"/>
      <w:b/>
      <w:bCs/>
      <w:kern w:val="2"/>
      <w:sz w:val="24"/>
      <w:szCs w:val="24"/>
      <w:lang w:val="en-US" w:eastAsia="zh-CN" w:bidi="ar-SA"/>
    </w:rPr>
  </w:style>
  <w:style w:type="character" w:customStyle="1" w:styleId="143">
    <w:name w:val="文档结构图 Char1"/>
    <w:qFormat/>
    <w:uiPriority w:val="99"/>
    <w:rPr>
      <w:rFonts w:ascii="宋体" w:hAnsi="Courier New" w:eastAsia="宋体"/>
      <w:sz w:val="21"/>
      <w:lang w:val="en-US" w:eastAsia="zh-CN" w:bidi="ar-SA"/>
    </w:rPr>
  </w:style>
  <w:style w:type="character" w:customStyle="1" w:styleId="144">
    <w:name w:val="para"/>
    <w:basedOn w:val="56"/>
    <w:qFormat/>
    <w:uiPriority w:val="99"/>
  </w:style>
  <w:style w:type="character" w:customStyle="1" w:styleId="145">
    <w:name w:val="7.表小四 Char"/>
    <w:link w:val="146"/>
    <w:qFormat/>
    <w:uiPriority w:val="99"/>
    <w:rPr>
      <w:rFonts w:ascii="宋体" w:hAnsi="宋体" w:eastAsia="宋体"/>
      <w:kern w:val="2"/>
      <w:sz w:val="24"/>
      <w:szCs w:val="24"/>
      <w:lang w:val="en-US" w:eastAsia="zh-CN" w:bidi="ar-SA"/>
    </w:rPr>
  </w:style>
  <w:style w:type="paragraph" w:customStyle="1" w:styleId="146">
    <w:name w:val="7.表小四"/>
    <w:basedOn w:val="1"/>
    <w:link w:val="145"/>
    <w:qFormat/>
    <w:uiPriority w:val="99"/>
    <w:pPr>
      <w:spacing w:beforeLines="50" w:afterLines="50"/>
    </w:pPr>
    <w:rPr>
      <w:rFonts w:ascii="宋体" w:hAnsi="宋体"/>
      <w:sz w:val="24"/>
      <w:szCs w:val="24"/>
    </w:rPr>
  </w:style>
  <w:style w:type="character" w:customStyle="1" w:styleId="147">
    <w:name w:val="标题 4 字符"/>
    <w:link w:val="5"/>
    <w:qFormat/>
    <w:uiPriority w:val="99"/>
    <w:rPr>
      <w:rFonts w:ascii="Arial" w:hAnsi="Arial" w:eastAsia="黑体"/>
      <w:b/>
      <w:bCs/>
      <w:kern w:val="2"/>
      <w:sz w:val="28"/>
      <w:szCs w:val="28"/>
      <w:lang w:val="en-US" w:eastAsia="zh-CN" w:bidi="ar-SA"/>
    </w:rPr>
  </w:style>
  <w:style w:type="character" w:customStyle="1" w:styleId="148">
    <w:name w:val="Char Char5"/>
    <w:qFormat/>
    <w:uiPriority w:val="99"/>
    <w:rPr>
      <w:rFonts w:ascii="Calibri" w:hAnsi="Calibri" w:eastAsia="宋体"/>
      <w:sz w:val="18"/>
      <w:szCs w:val="18"/>
      <w:lang w:bidi="ar-SA"/>
    </w:rPr>
  </w:style>
  <w:style w:type="character" w:customStyle="1" w:styleId="149">
    <w:name w:val="Char Char71"/>
    <w:qFormat/>
    <w:uiPriority w:val="99"/>
    <w:rPr>
      <w:rFonts w:eastAsia="宋体"/>
      <w:b/>
      <w:kern w:val="2"/>
      <w:sz w:val="32"/>
      <w:lang w:bidi="ar-SA"/>
    </w:rPr>
  </w:style>
  <w:style w:type="character" w:customStyle="1" w:styleId="150">
    <w:name w:val="表正文 Char1"/>
    <w:qFormat/>
    <w:uiPriority w:val="99"/>
    <w:rPr>
      <w:rFonts w:eastAsia="宋体"/>
      <w:kern w:val="2"/>
      <w:sz w:val="24"/>
      <w:lang w:val="en-US" w:eastAsia="zh-CN"/>
    </w:rPr>
  </w:style>
  <w:style w:type="character" w:customStyle="1" w:styleId="151">
    <w:name w:val="Char Char1"/>
    <w:qFormat/>
    <w:uiPriority w:val="99"/>
    <w:rPr>
      <w:kern w:val="2"/>
      <w:sz w:val="18"/>
      <w:szCs w:val="18"/>
    </w:rPr>
  </w:style>
  <w:style w:type="character" w:customStyle="1" w:styleId="152">
    <w:name w:val="paramname3"/>
    <w:qFormat/>
    <w:uiPriority w:val="99"/>
    <w:rPr>
      <w:color w:val="999999"/>
    </w:rPr>
  </w:style>
  <w:style w:type="character" w:customStyle="1" w:styleId="153">
    <w:name w:val="headline-content2"/>
    <w:basedOn w:val="56"/>
    <w:qFormat/>
    <w:uiPriority w:val="99"/>
  </w:style>
  <w:style w:type="character" w:customStyle="1" w:styleId="154">
    <w:name w:val="Char Char81"/>
    <w:qFormat/>
    <w:uiPriority w:val="99"/>
    <w:rPr>
      <w:rFonts w:ascii="Arial" w:hAnsi="Arial" w:eastAsia="黑体"/>
      <w:b/>
      <w:bCs/>
      <w:kern w:val="2"/>
      <w:sz w:val="32"/>
      <w:szCs w:val="32"/>
      <w:lang w:val="en-US" w:eastAsia="zh-CN" w:bidi="ar-SA"/>
    </w:rPr>
  </w:style>
  <w:style w:type="character" w:customStyle="1" w:styleId="155">
    <w:name w:val="正文首行缩进 2 Char"/>
    <w:link w:val="156"/>
    <w:qFormat/>
    <w:uiPriority w:val="0"/>
    <w:rPr>
      <w:rFonts w:eastAsia="仿宋"/>
      <w:sz w:val="24"/>
      <w:szCs w:val="24"/>
    </w:rPr>
  </w:style>
  <w:style w:type="paragraph" w:customStyle="1" w:styleId="156">
    <w:name w:val="正文首行缩进 21"/>
    <w:basedOn w:val="157"/>
    <w:link w:val="155"/>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157">
    <w:name w:val="正文文本缩进1"/>
    <w:basedOn w:val="1"/>
    <w:qFormat/>
    <w:uiPriority w:val="99"/>
    <w:pPr>
      <w:spacing w:after="120"/>
      <w:ind w:left="420" w:leftChars="200"/>
    </w:pPr>
    <w:rPr>
      <w:rFonts w:cs="黑体"/>
    </w:rPr>
  </w:style>
  <w:style w:type="character" w:customStyle="1" w:styleId="158">
    <w:name w:val="h4 Char2"/>
    <w:qFormat/>
    <w:uiPriority w:val="99"/>
    <w:rPr>
      <w:rFonts w:ascii="Arial" w:hAnsi="Arial" w:eastAsia="黑体"/>
      <w:b/>
      <w:bCs/>
      <w:kern w:val="2"/>
      <w:sz w:val="28"/>
      <w:szCs w:val="28"/>
      <w:lang w:val="en-US" w:eastAsia="zh-CN" w:bidi="ar-SA"/>
    </w:rPr>
  </w:style>
  <w:style w:type="character" w:customStyle="1" w:styleId="159">
    <w:name w:val="h3 Char"/>
    <w:qFormat/>
    <w:uiPriority w:val="99"/>
    <w:rPr>
      <w:rFonts w:ascii="Times New Roman" w:hAnsi="Times New Roman"/>
      <w:b/>
      <w:bCs/>
      <w:kern w:val="2"/>
      <w:sz w:val="32"/>
      <w:szCs w:val="32"/>
    </w:rPr>
  </w:style>
  <w:style w:type="character" w:customStyle="1" w:styleId="160">
    <w:name w:val="样式 首行缩进:  0.85 厘米 Char"/>
    <w:link w:val="161"/>
    <w:qFormat/>
    <w:uiPriority w:val="99"/>
    <w:rPr>
      <w:rFonts w:eastAsia="宋体" w:cs="宋体"/>
      <w:kern w:val="2"/>
      <w:sz w:val="24"/>
      <w:lang w:val="en-US" w:eastAsia="zh-CN" w:bidi="ar-SA"/>
    </w:rPr>
  </w:style>
  <w:style w:type="paragraph" w:customStyle="1" w:styleId="161">
    <w:name w:val="样式 首行缩进:  0.85 厘米"/>
    <w:basedOn w:val="1"/>
    <w:link w:val="160"/>
    <w:qFormat/>
    <w:uiPriority w:val="99"/>
    <w:pPr>
      <w:spacing w:line="360" w:lineRule="auto"/>
      <w:ind w:firstLine="480"/>
    </w:pPr>
    <w:rPr>
      <w:rFonts w:cs="宋体"/>
      <w:sz w:val="24"/>
      <w:szCs w:val="20"/>
    </w:rPr>
  </w:style>
  <w:style w:type="character" w:customStyle="1" w:styleId="162">
    <w:name w:val="样式4 Char"/>
    <w:link w:val="163"/>
    <w:qFormat/>
    <w:uiPriority w:val="99"/>
    <w:rPr>
      <w:rFonts w:ascii="Calibri" w:hAnsi="Calibri" w:eastAsia="宋体"/>
      <w:kern w:val="2"/>
      <w:sz w:val="24"/>
      <w:szCs w:val="22"/>
      <w:lang w:val="en-US" w:eastAsia="zh-CN" w:bidi="ar-SA"/>
    </w:rPr>
  </w:style>
  <w:style w:type="paragraph" w:customStyle="1" w:styleId="163">
    <w:name w:val="样式4"/>
    <w:basedOn w:val="1"/>
    <w:link w:val="162"/>
    <w:qFormat/>
    <w:uiPriority w:val="99"/>
    <w:pPr>
      <w:spacing w:line="360" w:lineRule="auto"/>
    </w:pPr>
    <w:rPr>
      <w:rFonts w:ascii="Calibri" w:hAnsi="Calibri"/>
      <w:sz w:val="24"/>
    </w:rPr>
  </w:style>
  <w:style w:type="character" w:customStyle="1" w:styleId="164">
    <w:name w:val="列表1 Char Char"/>
    <w:link w:val="165"/>
    <w:qFormat/>
    <w:uiPriority w:val="99"/>
    <w:rPr>
      <w:rFonts w:ascii="Century" w:hAnsi="Century"/>
      <w:kern w:val="2"/>
      <w:sz w:val="21"/>
      <w:szCs w:val="21"/>
    </w:rPr>
  </w:style>
  <w:style w:type="paragraph" w:customStyle="1" w:styleId="165">
    <w:name w:val="列表1"/>
    <w:basedOn w:val="1"/>
    <w:link w:val="164"/>
    <w:qFormat/>
    <w:uiPriority w:val="99"/>
    <w:pPr>
      <w:tabs>
        <w:tab w:val="left" w:pos="840"/>
      </w:tabs>
      <w:spacing w:line="360" w:lineRule="auto"/>
      <w:ind w:left="840" w:hanging="420"/>
      <w:jc w:val="left"/>
    </w:pPr>
    <w:rPr>
      <w:rFonts w:ascii="Century" w:hAnsi="Century"/>
      <w:szCs w:val="21"/>
    </w:rPr>
  </w:style>
  <w:style w:type="character" w:customStyle="1" w:styleId="166">
    <w:name w:val="尾注文本 字符"/>
    <w:link w:val="34"/>
    <w:qFormat/>
    <w:uiPriority w:val="99"/>
    <w:rPr>
      <w:rFonts w:ascii="宋体" w:hAnsi="Times New Roman"/>
      <w:snapToGrid w:val="0"/>
      <w:sz w:val="21"/>
    </w:rPr>
  </w:style>
  <w:style w:type="character" w:customStyle="1" w:styleId="167">
    <w:name w:val="标准文本 Char"/>
    <w:link w:val="168"/>
    <w:qFormat/>
    <w:locked/>
    <w:uiPriority w:val="99"/>
    <w:rPr>
      <w:kern w:val="2"/>
      <w:sz w:val="24"/>
      <w:szCs w:val="24"/>
    </w:rPr>
  </w:style>
  <w:style w:type="paragraph" w:customStyle="1" w:styleId="168">
    <w:name w:val="标准文本"/>
    <w:basedOn w:val="1"/>
    <w:link w:val="167"/>
    <w:qFormat/>
    <w:uiPriority w:val="99"/>
    <w:pPr>
      <w:spacing w:line="360" w:lineRule="auto"/>
      <w:ind w:firstLine="480" w:firstLineChars="200"/>
    </w:pPr>
    <w:rPr>
      <w:sz w:val="24"/>
      <w:szCs w:val="24"/>
    </w:rPr>
  </w:style>
  <w:style w:type="character" w:customStyle="1" w:styleId="169">
    <w:name w:val="脚注文本 字符"/>
    <w:link w:val="42"/>
    <w:qFormat/>
    <w:uiPriority w:val="99"/>
    <w:rPr>
      <w:kern w:val="2"/>
      <w:sz w:val="18"/>
      <w:szCs w:val="18"/>
    </w:rPr>
  </w:style>
  <w:style w:type="character" w:customStyle="1" w:styleId="170">
    <w:name w:val="grame"/>
    <w:basedOn w:val="56"/>
    <w:qFormat/>
    <w:uiPriority w:val="99"/>
  </w:style>
  <w:style w:type="character" w:customStyle="1" w:styleId="171">
    <w:name w:val="一级标题 Char Char"/>
    <w:qFormat/>
    <w:uiPriority w:val="99"/>
    <w:rPr>
      <w:rFonts w:eastAsia="仿宋"/>
      <w:b/>
      <w:kern w:val="44"/>
      <w:sz w:val="28"/>
      <w:lang w:val="en-US" w:eastAsia="zh-CN" w:bidi="ar-SA"/>
    </w:rPr>
  </w:style>
  <w:style w:type="character" w:customStyle="1" w:styleId="172">
    <w:name w:val="加重文字 Char"/>
    <w:link w:val="173"/>
    <w:qFormat/>
    <w:locked/>
    <w:uiPriority w:val="99"/>
    <w:rPr>
      <w:b/>
      <w:bCs/>
      <w:kern w:val="2"/>
      <w:sz w:val="24"/>
      <w:szCs w:val="24"/>
      <w:u w:val="thick"/>
    </w:rPr>
  </w:style>
  <w:style w:type="paragraph" w:customStyle="1" w:styleId="173">
    <w:name w:val="加重文字"/>
    <w:basedOn w:val="168"/>
    <w:link w:val="172"/>
    <w:qFormat/>
    <w:uiPriority w:val="99"/>
    <w:pPr>
      <w:ind w:firstLine="0" w:firstLineChars="0"/>
    </w:pPr>
    <w:rPr>
      <w:b/>
      <w:bCs/>
      <w:u w:val="thick"/>
    </w:rPr>
  </w:style>
  <w:style w:type="character" w:customStyle="1" w:styleId="174">
    <w:name w:val="列表1、 Char"/>
    <w:link w:val="175"/>
    <w:qFormat/>
    <w:locked/>
    <w:uiPriority w:val="99"/>
    <w:rPr>
      <w:rFonts w:ascii="仿宋" w:hAnsi="仿宋" w:eastAsia="仿宋"/>
      <w:kern w:val="2"/>
      <w:sz w:val="28"/>
      <w:szCs w:val="21"/>
    </w:rPr>
  </w:style>
  <w:style w:type="paragraph" w:customStyle="1" w:styleId="175">
    <w:name w:val="列表1、"/>
    <w:basedOn w:val="117"/>
    <w:link w:val="174"/>
    <w:qFormat/>
    <w:uiPriority w:val="99"/>
    <w:pPr>
      <w:tabs>
        <w:tab w:val="left" w:pos="1276"/>
      </w:tabs>
      <w:spacing w:line="360" w:lineRule="auto"/>
      <w:ind w:left="987" w:firstLine="0" w:firstLineChars="0"/>
      <w:jc w:val="left"/>
    </w:pPr>
    <w:rPr>
      <w:rFonts w:ascii="仿宋" w:hAnsi="仿宋" w:eastAsia="仿宋"/>
      <w:sz w:val="28"/>
      <w:szCs w:val="21"/>
    </w:rPr>
  </w:style>
  <w:style w:type="character" w:customStyle="1" w:styleId="176">
    <w:name w:val="paragraph1 Char"/>
    <w:link w:val="177"/>
    <w:qFormat/>
    <w:uiPriority w:val="99"/>
    <w:rPr>
      <w:rFonts w:eastAsia="楷体_GB2312"/>
      <w:kern w:val="2"/>
      <w:sz w:val="24"/>
      <w:lang w:val="en-US" w:eastAsia="zh-CN" w:bidi="ar-SA"/>
    </w:rPr>
  </w:style>
  <w:style w:type="paragraph" w:customStyle="1" w:styleId="177">
    <w:name w:val="paragraph1"/>
    <w:basedOn w:val="1"/>
    <w:link w:val="176"/>
    <w:qFormat/>
    <w:uiPriority w:val="99"/>
    <w:pPr>
      <w:spacing w:afterLines="30" w:line="360" w:lineRule="auto"/>
      <w:ind w:firstLine="420" w:firstLineChars="200"/>
    </w:pPr>
    <w:rPr>
      <w:rFonts w:eastAsia="楷体_GB2312"/>
      <w:sz w:val="24"/>
      <w:szCs w:val="20"/>
    </w:rPr>
  </w:style>
  <w:style w:type="character" w:customStyle="1" w:styleId="178">
    <w:name w:val="样式(-) Char"/>
    <w:link w:val="179"/>
    <w:qFormat/>
    <w:locked/>
    <w:uiPriority w:val="99"/>
    <w:rPr>
      <w:rFonts w:eastAsia="仿宋"/>
      <w:b/>
      <w:kern w:val="2"/>
      <w:sz w:val="28"/>
      <w:szCs w:val="21"/>
    </w:rPr>
  </w:style>
  <w:style w:type="paragraph" w:customStyle="1" w:styleId="179">
    <w:name w:val="样式(-)"/>
    <w:basedOn w:val="117"/>
    <w:link w:val="178"/>
    <w:qFormat/>
    <w:uiPriority w:val="99"/>
    <w:pPr>
      <w:numPr>
        <w:ilvl w:val="0"/>
        <w:numId w:val="4"/>
      </w:numPr>
      <w:spacing w:line="360" w:lineRule="auto"/>
      <w:ind w:firstLine="0" w:firstLineChars="0"/>
      <w:jc w:val="left"/>
    </w:pPr>
    <w:rPr>
      <w:rFonts w:eastAsia="仿宋"/>
      <w:b/>
      <w:sz w:val="28"/>
      <w:szCs w:val="21"/>
    </w:rPr>
  </w:style>
  <w:style w:type="character" w:customStyle="1" w:styleId="180">
    <w:name w:val="我的正文 Char"/>
    <w:link w:val="181"/>
    <w:qFormat/>
    <w:uiPriority w:val="99"/>
    <w:rPr>
      <w:rFonts w:eastAsia="仿宋_GB2312" w:cs="宋体"/>
      <w:kern w:val="2"/>
      <w:sz w:val="24"/>
    </w:rPr>
  </w:style>
  <w:style w:type="paragraph" w:customStyle="1" w:styleId="181">
    <w:name w:val="我的正文"/>
    <w:basedOn w:val="1"/>
    <w:link w:val="180"/>
    <w:qFormat/>
    <w:uiPriority w:val="99"/>
    <w:pPr>
      <w:spacing w:afterLines="100" w:line="360" w:lineRule="auto"/>
      <w:ind w:firstLine="480" w:firstLineChars="200"/>
    </w:pPr>
    <w:rPr>
      <w:rFonts w:eastAsia="仿宋_GB2312"/>
      <w:sz w:val="24"/>
      <w:szCs w:val="20"/>
    </w:rPr>
  </w:style>
  <w:style w:type="character" w:customStyle="1" w:styleId="182">
    <w:name w:val="apple-converted-space"/>
    <w:qFormat/>
    <w:uiPriority w:val="99"/>
  </w:style>
  <w:style w:type="character" w:customStyle="1" w:styleId="183">
    <w:name w:val="Char Char141"/>
    <w:qFormat/>
    <w:locked/>
    <w:uiPriority w:val="99"/>
    <w:rPr>
      <w:rFonts w:ascii="楷体_GB2312" w:eastAsia="楷体_GB2312"/>
      <w:kern w:val="2"/>
      <w:sz w:val="32"/>
      <w:lang w:val="en-US" w:eastAsia="zh-CN" w:bidi="ar-SA"/>
    </w:rPr>
  </w:style>
  <w:style w:type="character" w:customStyle="1" w:styleId="184">
    <w:name w:val="华电 正文 Char"/>
    <w:link w:val="185"/>
    <w:qFormat/>
    <w:uiPriority w:val="99"/>
    <w:rPr>
      <w:rFonts w:ascii="宋体" w:hAnsi="宋体" w:eastAsia="宋体"/>
      <w:sz w:val="22"/>
      <w:lang w:bidi="ar-SA"/>
    </w:rPr>
  </w:style>
  <w:style w:type="paragraph" w:customStyle="1" w:styleId="185">
    <w:name w:val="华电 正文"/>
    <w:basedOn w:val="1"/>
    <w:link w:val="184"/>
    <w:qFormat/>
    <w:uiPriority w:val="99"/>
    <w:pPr>
      <w:widowControl/>
      <w:spacing w:line="360" w:lineRule="auto"/>
      <w:ind w:firstLine="440" w:firstLineChars="200"/>
      <w:jc w:val="left"/>
    </w:pPr>
    <w:rPr>
      <w:rFonts w:ascii="宋体" w:hAnsi="宋体"/>
      <w:kern w:val="0"/>
      <w:sz w:val="22"/>
      <w:szCs w:val="20"/>
    </w:rPr>
  </w:style>
  <w:style w:type="character" w:customStyle="1" w:styleId="186">
    <w:name w:val="标题 3 Char1"/>
    <w:qFormat/>
    <w:uiPriority w:val="99"/>
    <w:rPr>
      <w:rFonts w:ascii="Calibri" w:hAnsi="Calibri" w:eastAsia="宋体"/>
      <w:b/>
      <w:bCs/>
      <w:kern w:val="2"/>
      <w:sz w:val="32"/>
      <w:szCs w:val="32"/>
      <w:lang w:val="en-US" w:eastAsia="zh-CN" w:bidi="ar-SA"/>
    </w:rPr>
  </w:style>
  <w:style w:type="character" w:customStyle="1" w:styleId="187">
    <w:name w:val="mark"/>
    <w:qFormat/>
    <w:uiPriority w:val="99"/>
    <w:rPr>
      <w:rFonts w:cs="Times New Roman"/>
    </w:rPr>
  </w:style>
  <w:style w:type="character" w:customStyle="1" w:styleId="188">
    <w:name w:val="页脚 Char"/>
    <w:qFormat/>
    <w:uiPriority w:val="99"/>
    <w:rPr>
      <w:kern w:val="2"/>
      <w:sz w:val="18"/>
      <w:szCs w:val="18"/>
      <w:lang w:bidi="ar-SA"/>
    </w:rPr>
  </w:style>
  <w:style w:type="character" w:customStyle="1" w:styleId="189">
    <w:name w:val="正文文本缩进 字符"/>
    <w:link w:val="22"/>
    <w:qFormat/>
    <w:uiPriority w:val="99"/>
    <w:rPr>
      <w:rFonts w:ascii="宋体" w:hAnsi="Courier New" w:eastAsia="宋体"/>
      <w:spacing w:val="-4"/>
      <w:kern w:val="2"/>
      <w:sz w:val="18"/>
      <w:lang w:val="en-US" w:eastAsia="zh-CN" w:bidi="ar-SA"/>
    </w:rPr>
  </w:style>
  <w:style w:type="character" w:customStyle="1" w:styleId="190">
    <w:name w:val="Char Char51"/>
    <w:qFormat/>
    <w:uiPriority w:val="99"/>
    <w:rPr>
      <w:rFonts w:ascii="Calibri" w:hAnsi="Calibri" w:eastAsia="宋体"/>
      <w:sz w:val="18"/>
      <w:szCs w:val="18"/>
      <w:lang w:bidi="ar-SA"/>
    </w:rPr>
  </w:style>
  <w:style w:type="character" w:customStyle="1" w:styleId="191">
    <w:name w:val="表格文字 Char"/>
    <w:link w:val="192"/>
    <w:qFormat/>
    <w:uiPriority w:val="99"/>
    <w:rPr>
      <w:rFonts w:ascii="Times New Roman" w:hAnsi="Times New Roman"/>
      <w:kern w:val="2"/>
      <w:sz w:val="18"/>
      <w:szCs w:val="24"/>
    </w:rPr>
  </w:style>
  <w:style w:type="paragraph" w:customStyle="1" w:styleId="192">
    <w:name w:val="表格文字"/>
    <w:basedOn w:val="1"/>
    <w:link w:val="191"/>
    <w:qFormat/>
    <w:uiPriority w:val="99"/>
    <w:pPr>
      <w:jc w:val="left"/>
      <w:textAlignment w:val="top"/>
    </w:pPr>
    <w:rPr>
      <w:sz w:val="18"/>
      <w:szCs w:val="24"/>
    </w:rPr>
  </w:style>
  <w:style w:type="character" w:customStyle="1" w:styleId="193">
    <w:name w:val="Char Char12"/>
    <w:qFormat/>
    <w:uiPriority w:val="99"/>
    <w:rPr>
      <w:rFonts w:ascii="宋体" w:hAnsi="Courier New" w:eastAsia="宋体" w:cs="Times New Roman"/>
      <w:spacing w:val="-4"/>
      <w:sz w:val="18"/>
      <w:szCs w:val="20"/>
    </w:rPr>
  </w:style>
  <w:style w:type="character" w:customStyle="1" w:styleId="194">
    <w:name w:val="正文首行缩进 字符"/>
    <w:link w:val="53"/>
    <w:qFormat/>
    <w:uiPriority w:val="99"/>
    <w:rPr>
      <w:rFonts w:ascii="Calibri" w:hAnsi="Calibri" w:eastAsia="宋体"/>
      <w:kern w:val="2"/>
      <w:sz w:val="21"/>
      <w:szCs w:val="22"/>
      <w:lang w:val="en-US" w:eastAsia="zh-CN" w:bidi="ar-SA"/>
    </w:rPr>
  </w:style>
  <w:style w:type="character" w:customStyle="1" w:styleId="195">
    <w:name w:val="maywed421"/>
    <w:qFormat/>
    <w:uiPriority w:val="99"/>
    <w:rPr>
      <w:color w:val="366FB6"/>
      <w:u w:val="none"/>
    </w:rPr>
  </w:style>
  <w:style w:type="character" w:customStyle="1" w:styleId="196">
    <w:name w:val="正文2 Char Char"/>
    <w:link w:val="197"/>
    <w:qFormat/>
    <w:uiPriority w:val="99"/>
    <w:rPr>
      <w:rFonts w:ascii="Times New Roman" w:hAnsi="Times New Roman"/>
      <w:kern w:val="2"/>
      <w:sz w:val="24"/>
    </w:rPr>
  </w:style>
  <w:style w:type="paragraph" w:customStyle="1" w:styleId="197">
    <w:name w:val="正文2"/>
    <w:basedOn w:val="1"/>
    <w:link w:val="196"/>
    <w:qFormat/>
    <w:uiPriority w:val="99"/>
    <w:pPr>
      <w:spacing w:before="156" w:line="360" w:lineRule="auto"/>
      <w:ind w:firstLine="510" w:firstLineChars="200"/>
    </w:pPr>
    <w:rPr>
      <w:sz w:val="24"/>
      <w:szCs w:val="20"/>
    </w:rPr>
  </w:style>
  <w:style w:type="character" w:customStyle="1" w:styleId="198">
    <w:name w:val="样式 小四"/>
    <w:qFormat/>
    <w:uiPriority w:val="99"/>
    <w:rPr>
      <w:sz w:val="21"/>
    </w:rPr>
  </w:style>
  <w:style w:type="character" w:customStyle="1" w:styleId="199">
    <w:name w:val="List Paragraph Char"/>
    <w:link w:val="200"/>
    <w:qFormat/>
    <w:locked/>
    <w:uiPriority w:val="99"/>
    <w:rPr>
      <w:rFonts w:ascii="Times New Roman" w:hAnsi="Times New Roman"/>
      <w:kern w:val="2"/>
      <w:sz w:val="21"/>
      <w:szCs w:val="24"/>
    </w:rPr>
  </w:style>
  <w:style w:type="paragraph" w:customStyle="1" w:styleId="200">
    <w:name w:val="列出段落1"/>
    <w:basedOn w:val="1"/>
    <w:link w:val="199"/>
    <w:qFormat/>
    <w:uiPriority w:val="99"/>
    <w:pPr>
      <w:ind w:firstLine="420" w:firstLineChars="200"/>
    </w:pPr>
    <w:rPr>
      <w:szCs w:val="24"/>
    </w:rPr>
  </w:style>
  <w:style w:type="character" w:customStyle="1" w:styleId="201">
    <w:name w:val="fontdz1"/>
    <w:qFormat/>
    <w:uiPriority w:val="99"/>
    <w:rPr>
      <w:sz w:val="18"/>
      <w:szCs w:val="18"/>
    </w:rPr>
  </w:style>
  <w:style w:type="character" w:customStyle="1" w:styleId="202">
    <w:name w:val="H1 Char2"/>
    <w:qFormat/>
    <w:uiPriority w:val="99"/>
    <w:rPr>
      <w:rFonts w:eastAsia="隶书"/>
      <w:b/>
      <w:bCs/>
      <w:sz w:val="36"/>
      <w:szCs w:val="36"/>
      <w:lang w:val="en-US" w:eastAsia="zh-CN" w:bidi="ar-SA"/>
    </w:rPr>
  </w:style>
  <w:style w:type="character" w:customStyle="1" w:styleId="203">
    <w:name w:val="文档结构图 字符"/>
    <w:link w:val="17"/>
    <w:qFormat/>
    <w:uiPriority w:val="99"/>
    <w:rPr>
      <w:rFonts w:ascii="宋体"/>
      <w:kern w:val="2"/>
      <w:sz w:val="18"/>
      <w:szCs w:val="18"/>
    </w:rPr>
  </w:style>
  <w:style w:type="character" w:customStyle="1" w:styleId="204">
    <w:name w:val="black10"/>
    <w:basedOn w:val="56"/>
    <w:qFormat/>
    <w:uiPriority w:val="99"/>
  </w:style>
  <w:style w:type="character" w:customStyle="1" w:styleId="205">
    <w:name w:val="样式 首行缩进:  2 字符 Char"/>
    <w:link w:val="206"/>
    <w:qFormat/>
    <w:uiPriority w:val="99"/>
    <w:rPr>
      <w:rFonts w:ascii="宋体" w:hAnsi="宋体" w:cs="宋体"/>
      <w:bCs/>
      <w:color w:val="000000"/>
      <w:sz w:val="24"/>
      <w:szCs w:val="24"/>
    </w:rPr>
  </w:style>
  <w:style w:type="paragraph" w:customStyle="1" w:styleId="206">
    <w:name w:val="样式 首行缩进:  2 字符"/>
    <w:basedOn w:val="1"/>
    <w:link w:val="205"/>
    <w:qFormat/>
    <w:uiPriority w:val="99"/>
    <w:pPr>
      <w:widowControl/>
      <w:numPr>
        <w:ilvl w:val="0"/>
        <w:numId w:val="5"/>
      </w:numPr>
    </w:pPr>
    <w:rPr>
      <w:rFonts w:ascii="宋体" w:hAnsi="宋体"/>
      <w:bCs/>
      <w:color w:val="000000"/>
      <w:kern w:val="0"/>
      <w:sz w:val="24"/>
      <w:szCs w:val="24"/>
    </w:rPr>
  </w:style>
  <w:style w:type="character" w:customStyle="1" w:styleId="207">
    <w:name w:val="正文文字 Char"/>
    <w:qFormat/>
    <w:uiPriority w:val="99"/>
    <w:rPr>
      <w:rFonts w:ascii="Arial" w:hAnsi="Arial" w:eastAsia="宋体"/>
      <w:kern w:val="2"/>
      <w:sz w:val="24"/>
      <w:lang w:val="en-US" w:eastAsia="zh-CN"/>
    </w:rPr>
  </w:style>
  <w:style w:type="character" w:customStyle="1" w:styleId="208">
    <w:name w:val="日期 字符"/>
    <w:link w:val="32"/>
    <w:qFormat/>
    <w:uiPriority w:val="0"/>
    <w:rPr>
      <w:rFonts w:eastAsia="楷体_GB2312"/>
      <w:kern w:val="2"/>
      <w:sz w:val="32"/>
      <w:lang w:val="en-US" w:eastAsia="zh-CN" w:bidi="ar-SA"/>
    </w:rPr>
  </w:style>
  <w:style w:type="character" w:customStyle="1" w:styleId="209">
    <w:name w:val="mark8"/>
    <w:qFormat/>
    <w:uiPriority w:val="99"/>
    <w:rPr>
      <w:b/>
      <w:bCs/>
      <w:sz w:val="21"/>
      <w:szCs w:val="21"/>
    </w:rPr>
  </w:style>
  <w:style w:type="character" w:customStyle="1" w:styleId="210">
    <w:name w:val="页眉 字符"/>
    <w:link w:val="37"/>
    <w:qFormat/>
    <w:uiPriority w:val="99"/>
    <w:rPr>
      <w:kern w:val="2"/>
      <w:sz w:val="18"/>
      <w:szCs w:val="18"/>
    </w:rPr>
  </w:style>
  <w:style w:type="character" w:customStyle="1" w:styleId="211">
    <w:name w:val="正文文本 2 字符"/>
    <w:link w:val="47"/>
    <w:qFormat/>
    <w:uiPriority w:val="99"/>
    <w:rPr>
      <w:rFonts w:ascii="宋体" w:hAnsi="宋体" w:eastAsia="宋体"/>
      <w:color w:val="000000"/>
      <w:kern w:val="2"/>
      <w:sz w:val="24"/>
      <w:szCs w:val="24"/>
      <w:lang w:val="en-US" w:eastAsia="zh-CN" w:bidi="ar-SA"/>
    </w:rPr>
  </w:style>
  <w:style w:type="character" w:customStyle="1" w:styleId="212">
    <w:name w:val="批注主题 Char"/>
    <w:link w:val="213"/>
    <w:qFormat/>
    <w:uiPriority w:val="99"/>
    <w:rPr>
      <w:b/>
      <w:bCs/>
    </w:rPr>
  </w:style>
  <w:style w:type="paragraph" w:customStyle="1" w:styleId="213">
    <w:name w:val="批注主题2"/>
    <w:basedOn w:val="18"/>
    <w:next w:val="18"/>
    <w:link w:val="212"/>
    <w:qFormat/>
    <w:uiPriority w:val="99"/>
    <w:rPr>
      <w:b/>
      <w:bCs/>
      <w:kern w:val="0"/>
      <w:sz w:val="20"/>
      <w:szCs w:val="20"/>
    </w:rPr>
  </w:style>
  <w:style w:type="character" w:customStyle="1" w:styleId="214">
    <w:name w:val="Char Char91"/>
    <w:qFormat/>
    <w:uiPriority w:val="99"/>
    <w:rPr>
      <w:rFonts w:eastAsia="宋体"/>
      <w:b/>
      <w:kern w:val="44"/>
      <w:sz w:val="44"/>
      <w:lang w:bidi="ar-SA"/>
    </w:rPr>
  </w:style>
  <w:style w:type="character" w:customStyle="1" w:styleId="215">
    <w:name w:val="二级标题 Char Char"/>
    <w:qFormat/>
    <w:uiPriority w:val="99"/>
    <w:rPr>
      <w:rFonts w:eastAsia="仿宋"/>
      <w:b/>
      <w:sz w:val="28"/>
      <w:lang w:val="en-US" w:eastAsia="zh-CN" w:bidi="ar-SA"/>
    </w:rPr>
  </w:style>
  <w:style w:type="character" w:customStyle="1" w:styleId="216">
    <w:name w:val="font9_black_line14"/>
    <w:basedOn w:val="56"/>
    <w:qFormat/>
    <w:uiPriority w:val="99"/>
  </w:style>
  <w:style w:type="character" w:customStyle="1" w:styleId="217">
    <w:name w:val="Char Char4"/>
    <w:qFormat/>
    <w:uiPriority w:val="99"/>
    <w:rPr>
      <w:rFonts w:ascii="Calibri" w:hAnsi="Calibri" w:eastAsia="宋体"/>
      <w:sz w:val="18"/>
      <w:szCs w:val="18"/>
      <w:lang w:bidi="ar-SA"/>
    </w:rPr>
  </w:style>
  <w:style w:type="character" w:customStyle="1" w:styleId="218">
    <w:name w:val="中等深浅网格 11"/>
    <w:semiHidden/>
    <w:qFormat/>
    <w:uiPriority w:val="99"/>
    <w:rPr>
      <w:color w:val="808080"/>
    </w:rPr>
  </w:style>
  <w:style w:type="character" w:customStyle="1" w:styleId="219">
    <w:name w:val="tw4winJump"/>
    <w:qFormat/>
    <w:uiPriority w:val="99"/>
    <w:rPr>
      <w:rFonts w:ascii="Courier New" w:hAnsi="Courier New"/>
      <w:color w:val="008080"/>
    </w:rPr>
  </w:style>
  <w:style w:type="character" w:customStyle="1" w:styleId="220">
    <w:name w:val="flname7"/>
    <w:basedOn w:val="56"/>
    <w:qFormat/>
    <w:uiPriority w:val="99"/>
  </w:style>
  <w:style w:type="character" w:customStyle="1" w:styleId="221">
    <w:name w:val="正文文本缩进 2 字符"/>
    <w:link w:val="33"/>
    <w:qFormat/>
    <w:uiPriority w:val="99"/>
    <w:rPr>
      <w:rFonts w:ascii="仿宋_GB2312" w:hAnsi="宋体" w:cs="Arial"/>
      <w:b/>
      <w:bCs/>
      <w:color w:val="000000"/>
      <w:kern w:val="2"/>
      <w:sz w:val="24"/>
      <w:szCs w:val="24"/>
    </w:rPr>
  </w:style>
  <w:style w:type="character" w:customStyle="1" w:styleId="222">
    <w:name w:val="header odd Char Char1"/>
    <w:qFormat/>
    <w:uiPriority w:val="99"/>
    <w:rPr>
      <w:rFonts w:eastAsia="宋体"/>
      <w:kern w:val="2"/>
      <w:sz w:val="18"/>
      <w:szCs w:val="18"/>
      <w:lang w:val="en-US" w:eastAsia="zh-CN" w:bidi="ar-SA"/>
    </w:rPr>
  </w:style>
  <w:style w:type="character" w:customStyle="1" w:styleId="223">
    <w:name w:val="封面日期 Char Char1"/>
    <w:qFormat/>
    <w:uiPriority w:val="99"/>
    <w:rPr>
      <w:rFonts w:ascii="Calibri" w:hAnsi="Calibri" w:eastAsia="楷体_GB2312"/>
      <w:kern w:val="2"/>
      <w:sz w:val="32"/>
      <w:lang w:val="en-US" w:eastAsia="zh-CN" w:bidi="ar-SA"/>
    </w:rPr>
  </w:style>
  <w:style w:type="character" w:customStyle="1" w:styleId="224">
    <w:name w:val="css21"/>
    <w:qFormat/>
    <w:uiPriority w:val="99"/>
    <w:rPr>
      <w:sz w:val="18"/>
    </w:rPr>
  </w:style>
  <w:style w:type="character" w:customStyle="1" w:styleId="225">
    <w:name w:val="标题 5 字符"/>
    <w:link w:val="6"/>
    <w:qFormat/>
    <w:uiPriority w:val="99"/>
    <w:rPr>
      <w:rFonts w:eastAsia="宋体"/>
      <w:b/>
      <w:bCs/>
      <w:kern w:val="2"/>
      <w:sz w:val="28"/>
      <w:szCs w:val="28"/>
      <w:lang w:bidi="ar-SA"/>
    </w:rPr>
  </w:style>
  <w:style w:type="character" w:customStyle="1" w:styleId="226">
    <w:name w:val="huide001"/>
    <w:qFormat/>
    <w:uiPriority w:val="99"/>
    <w:rPr>
      <w:rFonts w:hint="default" w:ascii="Arial" w:hAnsi="Arial" w:cs="Arial"/>
      <w:color w:val="666666"/>
      <w:sz w:val="18"/>
      <w:szCs w:val="18"/>
    </w:rPr>
  </w:style>
  <w:style w:type="character" w:customStyle="1" w:styleId="227">
    <w:name w:val="title_emph1"/>
    <w:qFormat/>
    <w:uiPriority w:val="99"/>
    <w:rPr>
      <w:rFonts w:hint="default" w:ascii="Arial" w:hAnsi="Arial" w:cs="Arial"/>
      <w:b/>
      <w:bCs/>
      <w:sz w:val="18"/>
      <w:szCs w:val="18"/>
    </w:rPr>
  </w:style>
  <w:style w:type="character" w:customStyle="1" w:styleId="228">
    <w:name w:val="tw4winPopup"/>
    <w:qFormat/>
    <w:uiPriority w:val="99"/>
    <w:rPr>
      <w:rFonts w:ascii="Courier New" w:hAnsi="Courier New"/>
      <w:color w:val="008000"/>
    </w:rPr>
  </w:style>
  <w:style w:type="character" w:customStyle="1" w:styleId="229">
    <w:name w:val="数据小节格式"/>
    <w:qFormat/>
    <w:uiPriority w:val="99"/>
    <w:rPr>
      <w:rFonts w:ascii="新宋体" w:hAnsi="新宋体" w:eastAsia="华文中宋"/>
      <w:b/>
      <w:bCs/>
      <w:sz w:val="27"/>
      <w:szCs w:val="26"/>
      <w:shd w:val="clear" w:color="auto" w:fill="auto"/>
    </w:rPr>
  </w:style>
  <w:style w:type="character" w:customStyle="1" w:styleId="230">
    <w:name w:val="Indent Normal Char"/>
    <w:link w:val="231"/>
    <w:qFormat/>
    <w:uiPriority w:val="99"/>
    <w:rPr>
      <w:kern w:val="2"/>
      <w:sz w:val="21"/>
      <w:lang w:bidi="ar-SA"/>
    </w:rPr>
  </w:style>
  <w:style w:type="paragraph" w:customStyle="1" w:styleId="231">
    <w:name w:val="Indent Normal"/>
    <w:basedOn w:val="1"/>
    <w:link w:val="230"/>
    <w:qFormat/>
    <w:uiPriority w:val="99"/>
    <w:pPr>
      <w:ind w:firstLine="420"/>
    </w:pPr>
    <w:rPr>
      <w:szCs w:val="20"/>
    </w:rPr>
  </w:style>
  <w:style w:type="character" w:customStyle="1" w:styleId="232">
    <w:name w:val="副标题 字符"/>
    <w:link w:val="40"/>
    <w:qFormat/>
    <w:uiPriority w:val="99"/>
    <w:rPr>
      <w:rFonts w:ascii="Times New Roman" w:hAnsi="Times New Roman" w:eastAsia="Times New Roman"/>
      <w:kern w:val="2"/>
      <w:sz w:val="18"/>
      <w:szCs w:val="18"/>
      <w:lang w:val="en-US" w:eastAsia="zh-CN"/>
    </w:rPr>
  </w:style>
  <w:style w:type="character" w:customStyle="1" w:styleId="233">
    <w:name w:val="标题 2 Char"/>
    <w:qFormat/>
    <w:uiPriority w:val="99"/>
    <w:rPr>
      <w:rFonts w:ascii="Arial" w:hAnsi="Arial" w:eastAsia="黑体"/>
      <w:b/>
      <w:kern w:val="2"/>
      <w:sz w:val="32"/>
      <w:lang w:val="en-US" w:eastAsia="zh-CN"/>
    </w:rPr>
  </w:style>
  <w:style w:type="character" w:customStyle="1" w:styleId="234">
    <w:name w:val="标题 6 字符"/>
    <w:link w:val="7"/>
    <w:qFormat/>
    <w:uiPriority w:val="99"/>
    <w:rPr>
      <w:rFonts w:ascii="Arial" w:hAnsi="Arial" w:eastAsia="黑体"/>
      <w:b/>
      <w:bCs/>
      <w:kern w:val="2"/>
      <w:sz w:val="24"/>
      <w:szCs w:val="24"/>
      <w:lang w:val="en-US" w:eastAsia="zh-CN" w:bidi="ar-SA"/>
    </w:rPr>
  </w:style>
  <w:style w:type="character" w:customStyle="1" w:styleId="235">
    <w:name w:val="Char Char121"/>
    <w:qFormat/>
    <w:uiPriority w:val="99"/>
    <w:rPr>
      <w:rFonts w:ascii="宋体" w:hAnsi="Courier New" w:eastAsia="宋体" w:cs="Times New Roman"/>
      <w:spacing w:val="-4"/>
      <w:sz w:val="18"/>
      <w:szCs w:val="20"/>
    </w:rPr>
  </w:style>
  <w:style w:type="character" w:customStyle="1" w:styleId="236">
    <w:name w:val="标准正文格式 Char"/>
    <w:link w:val="237"/>
    <w:qFormat/>
    <w:uiPriority w:val="99"/>
    <w:rPr>
      <w:rFonts w:ascii="宋体" w:eastAsia="仿宋_GB2312" w:cs="宋体"/>
      <w:color w:val="000000"/>
      <w:sz w:val="24"/>
      <w:lang w:val="en-US" w:eastAsia="zh-CN" w:bidi="ar-SA"/>
    </w:rPr>
  </w:style>
  <w:style w:type="paragraph" w:customStyle="1" w:styleId="237">
    <w:name w:val="标准正文格式"/>
    <w:basedOn w:val="1"/>
    <w:link w:val="236"/>
    <w:qFormat/>
    <w:uiPriority w:val="99"/>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238">
    <w:name w:val="H1 Char3"/>
    <w:qFormat/>
    <w:uiPriority w:val="99"/>
    <w:rPr>
      <w:rFonts w:eastAsia="隶书"/>
      <w:b/>
      <w:bCs/>
      <w:sz w:val="36"/>
      <w:szCs w:val="36"/>
      <w:lang w:val="en-US" w:eastAsia="zh-CN" w:bidi="ar-SA"/>
    </w:rPr>
  </w:style>
  <w:style w:type="character" w:customStyle="1" w:styleId="239">
    <w:name w:val="大标题 Char"/>
    <w:link w:val="240"/>
    <w:qFormat/>
    <w:uiPriority w:val="99"/>
    <w:rPr>
      <w:b/>
      <w:sz w:val="28"/>
      <w:lang w:val="en-US" w:eastAsia="zh-CN" w:bidi="ar-SA"/>
    </w:rPr>
  </w:style>
  <w:style w:type="paragraph" w:customStyle="1" w:styleId="240">
    <w:name w:val="大标题"/>
    <w:next w:val="1"/>
    <w:link w:val="239"/>
    <w:qFormat/>
    <w:uiPriority w:val="99"/>
    <w:pPr>
      <w:spacing w:before="120" w:after="120" w:line="360" w:lineRule="auto"/>
    </w:pPr>
    <w:rPr>
      <w:rFonts w:ascii="Times New Roman" w:hAnsi="Times New Roman" w:eastAsia="宋体" w:cs="Times New Roman"/>
      <w:b/>
      <w:sz w:val="28"/>
      <w:lang w:val="en-US" w:eastAsia="zh-CN" w:bidi="ar-SA"/>
    </w:rPr>
  </w:style>
  <w:style w:type="character" w:customStyle="1" w:styleId="241">
    <w:name w:val="apple-style-span"/>
    <w:basedOn w:val="56"/>
    <w:qFormat/>
    <w:uiPriority w:val="99"/>
  </w:style>
  <w:style w:type="character" w:customStyle="1" w:styleId="242">
    <w:name w:val="h Char"/>
    <w:qFormat/>
    <w:uiPriority w:val="99"/>
    <w:rPr>
      <w:rFonts w:ascii="Calibri" w:hAnsi="Calibri" w:eastAsia="宋体" w:cs="Times New Roman"/>
      <w:sz w:val="18"/>
      <w:szCs w:val="18"/>
    </w:rPr>
  </w:style>
  <w:style w:type="character" w:customStyle="1" w:styleId="243">
    <w:name w:val="样式 小四1"/>
    <w:qFormat/>
    <w:uiPriority w:val="99"/>
    <w:rPr>
      <w:rFonts w:ascii="Tahoma" w:hAnsi="Tahoma" w:eastAsia="仿宋_GB2312"/>
      <w:kern w:val="2"/>
      <w:sz w:val="24"/>
      <w:lang w:val="en-US" w:eastAsia="zh-CN" w:bidi="ar-SA"/>
    </w:rPr>
  </w:style>
  <w:style w:type="character" w:customStyle="1" w:styleId="244">
    <w:name w:val="表格中文字 Char"/>
    <w:link w:val="245"/>
    <w:qFormat/>
    <w:uiPriority w:val="99"/>
    <w:rPr>
      <w:rFonts w:ascii="新宋体" w:hAnsi="新宋体" w:eastAsia="新宋体"/>
      <w:sz w:val="24"/>
      <w:szCs w:val="24"/>
      <w:lang w:bidi="ar-SA"/>
    </w:rPr>
  </w:style>
  <w:style w:type="paragraph" w:customStyle="1" w:styleId="245">
    <w:name w:val="表格中文字"/>
    <w:basedOn w:val="1"/>
    <w:link w:val="244"/>
    <w:qFormat/>
    <w:uiPriority w:val="99"/>
    <w:pPr>
      <w:spacing w:line="288" w:lineRule="auto"/>
    </w:pPr>
    <w:rPr>
      <w:rFonts w:ascii="新宋体" w:hAnsi="新宋体" w:eastAsia="新宋体"/>
      <w:kern w:val="0"/>
      <w:sz w:val="24"/>
      <w:szCs w:val="24"/>
    </w:rPr>
  </w:style>
  <w:style w:type="character" w:customStyle="1" w:styleId="246">
    <w:name w:val="普通文字 Char Char2"/>
    <w:qFormat/>
    <w:uiPriority w:val="99"/>
    <w:rPr>
      <w:rFonts w:ascii="宋体" w:hAnsi="Courier New" w:eastAsia="宋体"/>
      <w:sz w:val="21"/>
      <w:lang w:val="en-US" w:eastAsia="zh-CN" w:bidi="ar-SA"/>
    </w:rPr>
  </w:style>
  <w:style w:type="character" w:customStyle="1" w:styleId="247">
    <w:name w:val="Char Char31"/>
    <w:qFormat/>
    <w:uiPriority w:val="99"/>
    <w:rPr>
      <w:rFonts w:ascii="Arial" w:hAnsi="Arial" w:eastAsia="黑体"/>
      <w:b/>
      <w:kern w:val="2"/>
      <w:sz w:val="32"/>
      <w:lang w:val="en-US" w:eastAsia="zh-CN" w:bidi="ar-SA"/>
    </w:rPr>
  </w:style>
  <w:style w:type="character" w:customStyle="1" w:styleId="248">
    <w:name w:val="HTML 预设格式 字符"/>
    <w:link w:val="48"/>
    <w:qFormat/>
    <w:uiPriority w:val="99"/>
    <w:rPr>
      <w:rFonts w:ascii="Courier New" w:hAnsi="Courier New" w:cs="Courier New"/>
      <w:kern w:val="2"/>
    </w:rPr>
  </w:style>
  <w:style w:type="character" w:customStyle="1" w:styleId="249">
    <w:name w:val="正文文本 3 字符"/>
    <w:link w:val="20"/>
    <w:qFormat/>
    <w:uiPriority w:val="99"/>
    <w:rPr>
      <w:rFonts w:ascii="Times New Roman" w:hAnsi="宋体" w:eastAsia="仿宋_GB2312"/>
      <w:b/>
      <w:bCs/>
      <w:kern w:val="2"/>
      <w:sz w:val="24"/>
    </w:rPr>
  </w:style>
  <w:style w:type="character" w:customStyle="1" w:styleId="250">
    <w:name w:val="title14"/>
    <w:basedOn w:val="56"/>
    <w:qFormat/>
    <w:uiPriority w:val="99"/>
  </w:style>
  <w:style w:type="character" w:customStyle="1" w:styleId="251">
    <w:name w:val="z-窗体底端 字符"/>
    <w:link w:val="252"/>
    <w:qFormat/>
    <w:uiPriority w:val="99"/>
    <w:rPr>
      <w:rFonts w:ascii="Arial" w:hAnsi="Arial" w:cs="Arial"/>
      <w:vanish/>
      <w:sz w:val="16"/>
      <w:szCs w:val="16"/>
    </w:rPr>
  </w:style>
  <w:style w:type="paragraph" w:customStyle="1" w:styleId="252">
    <w:name w:val="z-窗体底端1"/>
    <w:basedOn w:val="1"/>
    <w:next w:val="1"/>
    <w:link w:val="251"/>
    <w:qFormat/>
    <w:uiPriority w:val="99"/>
    <w:pPr>
      <w:widowControl/>
      <w:pBdr>
        <w:top w:val="single" w:color="auto" w:sz="6" w:space="1"/>
      </w:pBdr>
      <w:jc w:val="center"/>
    </w:pPr>
    <w:rPr>
      <w:rFonts w:ascii="Arial" w:hAnsi="Arial"/>
      <w:vanish/>
      <w:kern w:val="0"/>
      <w:sz w:val="16"/>
      <w:szCs w:val="16"/>
    </w:rPr>
  </w:style>
  <w:style w:type="character" w:customStyle="1" w:styleId="253">
    <w:name w:val="称呼 字符"/>
    <w:link w:val="19"/>
    <w:qFormat/>
    <w:uiPriority w:val="99"/>
    <w:rPr>
      <w:rFonts w:ascii="宋体" w:hAnsi="Times New Roman"/>
      <w:b/>
      <w:kern w:val="2"/>
      <w:sz w:val="28"/>
    </w:rPr>
  </w:style>
  <w:style w:type="character" w:customStyle="1" w:styleId="254">
    <w:name w:val="Char Char13"/>
    <w:qFormat/>
    <w:uiPriority w:val="99"/>
    <w:rPr>
      <w:rFonts w:ascii="Calibri" w:hAnsi="Calibri" w:eastAsia="宋体" w:cs="Times New Roman"/>
      <w:sz w:val="18"/>
      <w:szCs w:val="18"/>
    </w:rPr>
  </w:style>
  <w:style w:type="character" w:customStyle="1" w:styleId="255">
    <w:name w:val="a Char"/>
    <w:link w:val="256"/>
    <w:qFormat/>
    <w:uiPriority w:val="99"/>
    <w:rPr>
      <w:rFonts w:ascii="宋体" w:hAnsi="宋体" w:eastAsia="仿宋_GB2312"/>
      <w:sz w:val="24"/>
      <w:lang w:val="en-US" w:eastAsia="zh-CN" w:bidi="ar-SA"/>
    </w:rPr>
  </w:style>
  <w:style w:type="paragraph" w:customStyle="1" w:styleId="256">
    <w:name w:val="a"/>
    <w:basedOn w:val="1"/>
    <w:link w:val="255"/>
    <w:qFormat/>
    <w:uiPriority w:val="99"/>
    <w:pPr>
      <w:widowControl/>
      <w:spacing w:before="100" w:beforeAutospacing="1" w:after="100" w:afterAutospacing="1"/>
      <w:jc w:val="left"/>
    </w:pPr>
    <w:rPr>
      <w:rFonts w:ascii="宋体" w:hAnsi="宋体" w:eastAsia="仿宋_GB2312"/>
      <w:kern w:val="0"/>
      <w:sz w:val="24"/>
      <w:szCs w:val="20"/>
    </w:rPr>
  </w:style>
  <w:style w:type="character" w:customStyle="1" w:styleId="257">
    <w:name w:val="tw4winTerm"/>
    <w:qFormat/>
    <w:uiPriority w:val="99"/>
    <w:rPr>
      <w:color w:val="0000FF"/>
    </w:rPr>
  </w:style>
  <w:style w:type="character" w:customStyle="1" w:styleId="258">
    <w:name w:val="标题 3 字符"/>
    <w:link w:val="4"/>
    <w:qFormat/>
    <w:uiPriority w:val="99"/>
    <w:rPr>
      <w:rFonts w:ascii="Calibri" w:hAnsi="Calibri" w:eastAsia="宋体"/>
      <w:b/>
      <w:bCs/>
      <w:kern w:val="2"/>
      <w:sz w:val="32"/>
      <w:szCs w:val="32"/>
      <w:lang w:val="en-US" w:eastAsia="zh-CN" w:bidi="ar-SA"/>
    </w:rPr>
  </w:style>
  <w:style w:type="character" w:customStyle="1" w:styleId="259">
    <w:name w:val="ca-7"/>
    <w:basedOn w:val="56"/>
    <w:qFormat/>
    <w:uiPriority w:val="99"/>
  </w:style>
  <w:style w:type="character" w:customStyle="1" w:styleId="260">
    <w:name w:val="b titlename wangputoptitle"/>
    <w:basedOn w:val="56"/>
    <w:qFormat/>
    <w:uiPriority w:val="99"/>
  </w:style>
  <w:style w:type="character" w:customStyle="1" w:styleId="261">
    <w:name w:val="表正文 Char2"/>
    <w:qFormat/>
    <w:uiPriority w:val="99"/>
    <w:rPr>
      <w:rFonts w:eastAsia="宋体"/>
      <w:kern w:val="2"/>
      <w:sz w:val="21"/>
      <w:lang w:val="en-US" w:eastAsia="zh-CN" w:bidi="ar-SA"/>
    </w:rPr>
  </w:style>
  <w:style w:type="character" w:customStyle="1" w:styleId="262">
    <w:name w:val="ca-8"/>
    <w:basedOn w:val="56"/>
    <w:qFormat/>
    <w:uiPriority w:val="99"/>
  </w:style>
  <w:style w:type="character" w:customStyle="1" w:styleId="263">
    <w:name w:val="line1"/>
    <w:qFormat/>
    <w:uiPriority w:val="99"/>
    <w:rPr>
      <w:spacing w:val="360"/>
      <w:u w:val="none"/>
    </w:rPr>
  </w:style>
  <w:style w:type="character" w:customStyle="1" w:styleId="264">
    <w:name w:val="自定义正文 Char"/>
    <w:link w:val="265"/>
    <w:qFormat/>
    <w:uiPriority w:val="99"/>
    <w:rPr>
      <w:rFonts w:ascii="仿宋_GB2312" w:eastAsia="仿宋_GB2312"/>
      <w:kern w:val="2"/>
      <w:sz w:val="28"/>
      <w:szCs w:val="24"/>
    </w:rPr>
  </w:style>
  <w:style w:type="paragraph" w:customStyle="1" w:styleId="265">
    <w:name w:val="自定义正文"/>
    <w:basedOn w:val="1"/>
    <w:link w:val="264"/>
    <w:qFormat/>
    <w:uiPriority w:val="99"/>
    <w:pPr>
      <w:spacing w:before="120" w:after="120" w:line="480" w:lineRule="exact"/>
      <w:ind w:firstLine="200" w:firstLineChars="200"/>
      <w:jc w:val="left"/>
    </w:pPr>
    <w:rPr>
      <w:rFonts w:ascii="仿宋_GB2312" w:eastAsia="仿宋_GB2312"/>
      <w:sz w:val="28"/>
      <w:szCs w:val="24"/>
    </w:rPr>
  </w:style>
  <w:style w:type="character" w:customStyle="1" w:styleId="266">
    <w:name w:val="text_show1"/>
    <w:qFormat/>
    <w:uiPriority w:val="99"/>
    <w:rPr>
      <w:color w:val="000000"/>
      <w:sz w:val="21"/>
      <w:szCs w:val="21"/>
      <w:u w:val="none"/>
    </w:rPr>
  </w:style>
  <w:style w:type="character" w:customStyle="1" w:styleId="267">
    <w:name w:val="inf1"/>
    <w:qFormat/>
    <w:uiPriority w:val="99"/>
    <w:rPr>
      <w:rFonts w:hint="eastAsia" w:ascii="宋体" w:hAnsi="宋体" w:eastAsia="宋体"/>
      <w:color w:val="000000"/>
      <w:sz w:val="20"/>
      <w:szCs w:val="20"/>
    </w:rPr>
  </w:style>
  <w:style w:type="character" w:customStyle="1" w:styleId="268">
    <w:name w:val="Char Char131"/>
    <w:qFormat/>
    <w:uiPriority w:val="99"/>
    <w:rPr>
      <w:rFonts w:ascii="Calibri" w:hAnsi="Calibri" w:eastAsia="宋体" w:cs="Times New Roman"/>
      <w:sz w:val="18"/>
      <w:szCs w:val="18"/>
    </w:rPr>
  </w:style>
  <w:style w:type="character" w:customStyle="1" w:styleId="269">
    <w:name w:val="info4"/>
    <w:basedOn w:val="56"/>
    <w:qFormat/>
    <w:uiPriority w:val="99"/>
  </w:style>
  <w:style w:type="character" w:customStyle="1" w:styleId="270">
    <w:name w:val="页眉 Char"/>
    <w:qFormat/>
    <w:uiPriority w:val="99"/>
    <w:rPr>
      <w:kern w:val="2"/>
      <w:sz w:val="18"/>
      <w:szCs w:val="18"/>
      <w:lang w:bidi="ar-SA"/>
    </w:rPr>
  </w:style>
  <w:style w:type="character" w:customStyle="1" w:styleId="271">
    <w:name w:val="纯文本 字符"/>
    <w:link w:val="29"/>
    <w:qFormat/>
    <w:uiPriority w:val="99"/>
    <w:rPr>
      <w:rFonts w:ascii="宋体" w:hAnsi="Courier New"/>
      <w:kern w:val="2"/>
      <w:sz w:val="24"/>
      <w:szCs w:val="24"/>
    </w:rPr>
  </w:style>
  <w:style w:type="character" w:customStyle="1" w:styleId="272">
    <w:name w:val="Char Char41"/>
    <w:qFormat/>
    <w:uiPriority w:val="99"/>
    <w:rPr>
      <w:rFonts w:ascii="Calibri" w:hAnsi="Calibri" w:eastAsia="宋体"/>
      <w:sz w:val="18"/>
      <w:szCs w:val="18"/>
      <w:lang w:bidi="ar-SA"/>
    </w:rPr>
  </w:style>
  <w:style w:type="character" w:customStyle="1" w:styleId="273">
    <w:name w:val="大汉方案正文 Char1"/>
    <w:link w:val="274"/>
    <w:qFormat/>
    <w:uiPriority w:val="99"/>
    <w:rPr>
      <w:rFonts w:ascii="Arial" w:hAnsi="Arial" w:eastAsia="宋体"/>
      <w:sz w:val="24"/>
      <w:szCs w:val="24"/>
      <w:lang w:bidi="ar-SA"/>
    </w:rPr>
  </w:style>
  <w:style w:type="paragraph" w:customStyle="1" w:styleId="274">
    <w:name w:val="大汉方案正文"/>
    <w:basedOn w:val="1"/>
    <w:link w:val="273"/>
    <w:qFormat/>
    <w:uiPriority w:val="99"/>
    <w:pPr>
      <w:spacing w:line="360" w:lineRule="auto"/>
      <w:ind w:firstLine="200" w:firstLineChars="200"/>
    </w:pPr>
    <w:rPr>
      <w:rFonts w:ascii="Arial" w:hAnsi="Arial"/>
      <w:kern w:val="0"/>
      <w:sz w:val="24"/>
      <w:szCs w:val="24"/>
    </w:rPr>
  </w:style>
  <w:style w:type="character" w:customStyle="1" w:styleId="275">
    <w:name w:val="tw4winInternal"/>
    <w:qFormat/>
    <w:uiPriority w:val="99"/>
    <w:rPr>
      <w:rFonts w:ascii="Courier New" w:hAnsi="Courier New"/>
      <w:color w:val="FF0000"/>
    </w:rPr>
  </w:style>
  <w:style w:type="character" w:customStyle="1" w:styleId="276">
    <w:name w:val="封面日期 Char Char"/>
    <w:qFormat/>
    <w:uiPriority w:val="99"/>
    <w:rPr>
      <w:rFonts w:eastAsia="楷体_GB2312"/>
      <w:kern w:val="2"/>
      <w:sz w:val="32"/>
      <w:lang w:val="en-US" w:eastAsia="zh-CN" w:bidi="ar-SA"/>
    </w:rPr>
  </w:style>
  <w:style w:type="character" w:customStyle="1" w:styleId="277">
    <w:name w:val="p71"/>
    <w:qFormat/>
    <w:uiPriority w:val="99"/>
    <w:rPr>
      <w:sz w:val="21"/>
    </w:rPr>
  </w:style>
  <w:style w:type="character" w:customStyle="1" w:styleId="278">
    <w:name w:val="批注文字 Char"/>
    <w:semiHidden/>
    <w:qFormat/>
    <w:uiPriority w:val="99"/>
    <w:rPr>
      <w:kern w:val="2"/>
      <w:sz w:val="21"/>
      <w:szCs w:val="24"/>
      <w:lang w:bidi="ar-SA"/>
    </w:rPr>
  </w:style>
  <w:style w:type="character" w:customStyle="1" w:styleId="279">
    <w:name w:val="普通文字 Char Char1"/>
    <w:qFormat/>
    <w:uiPriority w:val="99"/>
    <w:rPr>
      <w:rFonts w:ascii="宋体" w:hAnsi="Courier New" w:eastAsia="宋体" w:cs="Times New Roman"/>
      <w:szCs w:val="20"/>
    </w:rPr>
  </w:style>
  <w:style w:type="character" w:customStyle="1" w:styleId="280">
    <w:name w:val="标题1 Char"/>
    <w:link w:val="281"/>
    <w:qFormat/>
    <w:uiPriority w:val="99"/>
    <w:rPr>
      <w:rFonts w:ascii="宋体" w:hAnsi="Courier New" w:eastAsia="宋体"/>
      <w:b/>
      <w:kern w:val="2"/>
      <w:sz w:val="30"/>
      <w:lang w:val="en-US" w:eastAsia="zh-CN" w:bidi="ar-SA"/>
    </w:rPr>
  </w:style>
  <w:style w:type="paragraph" w:customStyle="1" w:styleId="281">
    <w:name w:val="标题1"/>
    <w:basedOn w:val="29"/>
    <w:link w:val="280"/>
    <w:qFormat/>
    <w:uiPriority w:val="99"/>
    <w:pPr>
      <w:spacing w:beforeLines="0" w:afterLines="0" w:line="360" w:lineRule="auto"/>
    </w:pPr>
    <w:rPr>
      <w:b/>
      <w:sz w:val="30"/>
      <w:szCs w:val="20"/>
    </w:rPr>
  </w:style>
  <w:style w:type="character" w:customStyle="1" w:styleId="282">
    <w:name w:val="标题3 Char"/>
    <w:link w:val="283"/>
    <w:qFormat/>
    <w:uiPriority w:val="99"/>
    <w:rPr>
      <w:rFonts w:eastAsia="方正仿宋"/>
      <w:kern w:val="2"/>
      <w:sz w:val="32"/>
      <w:szCs w:val="32"/>
      <w:lang w:val="en-US" w:eastAsia="zh-CN" w:bidi="ar-SA"/>
    </w:rPr>
  </w:style>
  <w:style w:type="paragraph" w:customStyle="1" w:styleId="283">
    <w:name w:val="标题3"/>
    <w:basedOn w:val="1"/>
    <w:link w:val="282"/>
    <w:qFormat/>
    <w:uiPriority w:val="99"/>
    <w:pPr>
      <w:ind w:firstLine="200" w:firstLineChars="200"/>
      <w:outlineLvl w:val="2"/>
    </w:pPr>
    <w:rPr>
      <w:rFonts w:eastAsia="方正仿宋"/>
      <w:sz w:val="32"/>
      <w:szCs w:val="32"/>
    </w:rPr>
  </w:style>
  <w:style w:type="character" w:customStyle="1" w:styleId="284">
    <w:name w:val="标题2 Char"/>
    <w:link w:val="285"/>
    <w:qFormat/>
    <w:uiPriority w:val="99"/>
    <w:rPr>
      <w:rFonts w:eastAsia="方正楷体"/>
      <w:kern w:val="2"/>
      <w:sz w:val="32"/>
      <w:szCs w:val="32"/>
      <w:lang w:val="en-US" w:eastAsia="zh-CN" w:bidi="ar-SA"/>
    </w:rPr>
  </w:style>
  <w:style w:type="paragraph" w:customStyle="1" w:styleId="285">
    <w:name w:val="标题2"/>
    <w:basedOn w:val="1"/>
    <w:link w:val="284"/>
    <w:qFormat/>
    <w:uiPriority w:val="99"/>
    <w:pPr>
      <w:ind w:firstLine="200" w:firstLineChars="200"/>
      <w:outlineLvl w:val="1"/>
    </w:pPr>
    <w:rPr>
      <w:rFonts w:eastAsia="方正楷体"/>
      <w:sz w:val="32"/>
      <w:szCs w:val="32"/>
    </w:rPr>
  </w:style>
  <w:style w:type="character" w:customStyle="1" w:styleId="286">
    <w:name w:val="标题正文 Char"/>
    <w:link w:val="287"/>
    <w:qFormat/>
    <w:uiPriority w:val="99"/>
    <w:rPr>
      <w:rFonts w:eastAsia="方正仿宋"/>
      <w:kern w:val="2"/>
      <w:sz w:val="32"/>
      <w:szCs w:val="30"/>
      <w:lang w:val="en-US" w:eastAsia="zh-CN" w:bidi="ar-SA"/>
    </w:rPr>
  </w:style>
  <w:style w:type="paragraph" w:customStyle="1" w:styleId="287">
    <w:name w:val="标题正文"/>
    <w:basedOn w:val="1"/>
    <w:link w:val="286"/>
    <w:qFormat/>
    <w:uiPriority w:val="99"/>
    <w:pPr>
      <w:ind w:firstLine="200" w:firstLineChars="200"/>
    </w:pPr>
    <w:rPr>
      <w:rFonts w:eastAsia="方正仿宋"/>
      <w:sz w:val="32"/>
      <w:szCs w:val="30"/>
    </w:rPr>
  </w:style>
  <w:style w:type="character" w:customStyle="1" w:styleId="288">
    <w:name w:val="Footer-Even Char1"/>
    <w:qFormat/>
    <w:uiPriority w:val="99"/>
    <w:rPr>
      <w:kern w:val="2"/>
      <w:sz w:val="18"/>
      <w:szCs w:val="18"/>
    </w:rPr>
  </w:style>
  <w:style w:type="character" w:customStyle="1" w:styleId="289">
    <w:name w:val="_正文段落 Char"/>
    <w:link w:val="290"/>
    <w:qFormat/>
    <w:uiPriority w:val="99"/>
    <w:rPr>
      <w:rFonts w:ascii="Calibri" w:hAnsi="Calibri" w:eastAsia="宋体"/>
      <w:kern w:val="2"/>
      <w:sz w:val="21"/>
      <w:szCs w:val="24"/>
      <w:lang w:bidi="ar-SA"/>
    </w:rPr>
  </w:style>
  <w:style w:type="paragraph" w:customStyle="1" w:styleId="290">
    <w:name w:val="_正文段落"/>
    <w:basedOn w:val="1"/>
    <w:link w:val="289"/>
    <w:qFormat/>
    <w:uiPriority w:val="99"/>
    <w:pPr>
      <w:spacing w:beforeLines="15" w:afterLines="15" w:line="360" w:lineRule="auto"/>
      <w:ind w:firstLine="200" w:firstLineChars="200"/>
    </w:pPr>
    <w:rPr>
      <w:rFonts w:ascii="Calibri" w:hAnsi="Calibri"/>
      <w:szCs w:val="24"/>
    </w:rPr>
  </w:style>
  <w:style w:type="character" w:customStyle="1" w:styleId="291">
    <w:name w:val="正文首行缩进2字符 Char"/>
    <w:link w:val="292"/>
    <w:qFormat/>
    <w:locked/>
    <w:uiPriority w:val="99"/>
    <w:rPr>
      <w:rFonts w:eastAsia="宋体"/>
      <w:kern w:val="2"/>
      <w:sz w:val="24"/>
      <w:lang w:val="en-US" w:eastAsia="zh-CN" w:bidi="ar-SA"/>
    </w:rPr>
  </w:style>
  <w:style w:type="paragraph" w:customStyle="1" w:styleId="292">
    <w:name w:val="正文首行缩进2字符"/>
    <w:basedOn w:val="1"/>
    <w:link w:val="291"/>
    <w:qFormat/>
    <w:uiPriority w:val="99"/>
    <w:pPr>
      <w:spacing w:line="360" w:lineRule="auto"/>
      <w:ind w:firstLine="482"/>
    </w:pPr>
    <w:rPr>
      <w:sz w:val="24"/>
      <w:szCs w:val="20"/>
    </w:rPr>
  </w:style>
  <w:style w:type="paragraph" w:customStyle="1" w:styleId="293">
    <w:name w:val="样式 样式 标题 3Chapter X.X.X. + 段后: 0.5 行 + 段后: 0.5 行"/>
    <w:basedOn w:val="294"/>
    <w:qFormat/>
    <w:uiPriority w:val="99"/>
  </w:style>
  <w:style w:type="paragraph" w:customStyle="1" w:styleId="294">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295">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296">
    <w:name w:val="P1"/>
    <w:basedOn w:val="1"/>
    <w:qFormat/>
    <w:uiPriority w:val="99"/>
    <w:pPr>
      <w:widowControl/>
      <w:spacing w:before="240" w:line="240" w:lineRule="atLeast"/>
      <w:jc w:val="left"/>
    </w:pPr>
    <w:rPr>
      <w:b/>
      <w:kern w:val="0"/>
      <w:szCs w:val="21"/>
      <w:lang w:val="en-AU" w:eastAsia="en-US"/>
    </w:rPr>
  </w:style>
  <w:style w:type="paragraph" w:customStyle="1" w:styleId="297">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298">
    <w:name w:val="正文首行缩进两字"/>
    <w:qFormat/>
    <w:uiPriority w:val="99"/>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299">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00">
    <w:name w:val="mod_selection1"/>
    <w:basedOn w:val="1"/>
    <w:qFormat/>
    <w:uiPriority w:val="99"/>
    <w:pPr>
      <w:widowControl/>
      <w:ind w:left="75"/>
      <w:jc w:val="left"/>
    </w:pPr>
    <w:rPr>
      <w:rFonts w:ascii="Arial" w:hAnsi="Arial" w:cs="Arial"/>
      <w:b/>
      <w:bCs/>
      <w:kern w:val="0"/>
      <w:sz w:val="20"/>
      <w:szCs w:val="20"/>
    </w:rPr>
  </w:style>
  <w:style w:type="paragraph" w:customStyle="1" w:styleId="301">
    <w:name w:val="样式 标题 2 + 五号"/>
    <w:basedOn w:val="3"/>
    <w:qFormat/>
    <w:uiPriority w:val="99"/>
    <w:pPr>
      <w:spacing w:before="0" w:after="0" w:line="240" w:lineRule="auto"/>
    </w:pPr>
    <w:rPr>
      <w:rFonts w:ascii="宋体" w:hAnsi="宋体" w:eastAsia="宋体"/>
      <w:sz w:val="21"/>
    </w:rPr>
  </w:style>
  <w:style w:type="paragraph" w:customStyle="1" w:styleId="302">
    <w:name w:val="Bullet2"/>
    <w:basedOn w:val="1"/>
    <w:qFormat/>
    <w:uiPriority w:val="99"/>
    <w:pPr>
      <w:spacing w:afterLines="50"/>
      <w:ind w:left="1440" w:hanging="360"/>
      <w:jc w:val="left"/>
    </w:pPr>
    <w:rPr>
      <w:rFonts w:ascii="宋体"/>
      <w:snapToGrid w:val="0"/>
      <w:color w:val="000080"/>
      <w:kern w:val="0"/>
      <w:szCs w:val="20"/>
    </w:rPr>
  </w:style>
  <w:style w:type="paragraph" w:customStyle="1" w:styleId="303">
    <w:name w:val="正文段落"/>
    <w:basedOn w:val="1"/>
    <w:qFormat/>
    <w:uiPriority w:val="99"/>
    <w:pPr>
      <w:spacing w:line="300" w:lineRule="auto"/>
      <w:ind w:firstLine="510"/>
    </w:pPr>
    <w:rPr>
      <w:sz w:val="24"/>
      <w:szCs w:val="20"/>
    </w:rPr>
  </w:style>
  <w:style w:type="paragraph" w:customStyle="1" w:styleId="304">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305">
    <w:name w:val="样式 标题 4Chapter X.X.X. + 段后: 0.5 行1 + 段后: 0.5 行"/>
    <w:basedOn w:val="306"/>
    <w:qFormat/>
    <w:uiPriority w:val="99"/>
    <w:pPr>
      <w:numPr>
        <w:numId w:val="0"/>
      </w:numPr>
      <w:tabs>
        <w:tab w:val="left" w:pos="864"/>
      </w:tabs>
      <w:ind w:left="425" w:hanging="425"/>
    </w:pPr>
    <w:rPr>
      <w:szCs w:val="21"/>
    </w:rPr>
  </w:style>
  <w:style w:type="paragraph" w:customStyle="1" w:styleId="306">
    <w:name w:val="样式 标题 4Chapter X.X.X. + 段后: 0.5 行1"/>
    <w:basedOn w:val="5"/>
    <w:next w:val="5"/>
    <w:qFormat/>
    <w:uiPriority w:val="99"/>
    <w:pPr>
      <w:keepLines w:val="0"/>
      <w:numPr>
        <w:ilvl w:val="3"/>
        <w:numId w:val="2"/>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307">
    <w:name w:val="列表内容"/>
    <w:basedOn w:val="1"/>
    <w:next w:val="1"/>
    <w:qFormat/>
    <w:uiPriority w:val="99"/>
    <w:pPr>
      <w:widowControl/>
      <w:numPr>
        <w:ilvl w:val="0"/>
        <w:numId w:val="6"/>
      </w:numPr>
      <w:jc w:val="left"/>
    </w:pPr>
    <w:rPr>
      <w:kern w:val="0"/>
      <w:sz w:val="18"/>
      <w:szCs w:val="24"/>
    </w:rPr>
  </w:style>
  <w:style w:type="paragraph" w:customStyle="1" w:styleId="308">
    <w:name w:val="Style-正文"/>
    <w:basedOn w:val="1"/>
    <w:qFormat/>
    <w:uiPriority w:val="99"/>
    <w:pPr>
      <w:spacing w:line="360" w:lineRule="auto"/>
      <w:ind w:firstLine="420"/>
    </w:pPr>
    <w:rPr>
      <w:rFonts w:ascii="宋体" w:hAnsi="宋体"/>
      <w:sz w:val="24"/>
      <w:szCs w:val="24"/>
    </w:rPr>
  </w:style>
  <w:style w:type="paragraph" w:customStyle="1" w:styleId="309">
    <w:name w:val="标准标题2"/>
    <w:basedOn w:val="3"/>
    <w:qFormat/>
    <w:uiPriority w:val="99"/>
    <w:pPr>
      <w:spacing w:line="360" w:lineRule="auto"/>
    </w:pPr>
    <w:rPr>
      <w:rFonts w:eastAsia="仿宋_GB2312"/>
      <w:bCs w:val="0"/>
      <w:sz w:val="28"/>
    </w:rPr>
  </w:style>
  <w:style w:type="paragraph" w:customStyle="1" w:styleId="310">
    <w:name w:val="5级"/>
    <w:basedOn w:val="1"/>
    <w:next w:val="14"/>
    <w:qFormat/>
    <w:uiPriority w:val="99"/>
    <w:pPr>
      <w:numPr>
        <w:ilvl w:val="4"/>
        <w:numId w:val="7"/>
      </w:numPr>
    </w:pPr>
    <w:rPr>
      <w:rFonts w:eastAsia="黑体"/>
      <w:kern w:val="0"/>
      <w:sz w:val="24"/>
      <w:szCs w:val="20"/>
    </w:rPr>
  </w:style>
  <w:style w:type="paragraph" w:customStyle="1" w:styleId="311">
    <w:name w:val="Paragraph1"/>
    <w:basedOn w:val="1"/>
    <w:qFormat/>
    <w:uiPriority w:val="99"/>
    <w:pPr>
      <w:spacing w:before="80" w:afterLines="50"/>
    </w:pPr>
    <w:rPr>
      <w:rFonts w:ascii="宋体"/>
      <w:snapToGrid w:val="0"/>
      <w:kern w:val="0"/>
      <w:szCs w:val="20"/>
    </w:rPr>
  </w:style>
  <w:style w:type="paragraph" w:customStyle="1" w:styleId="312">
    <w:name w:val="招标文件－紧缩表格用正文"/>
    <w:basedOn w:val="1"/>
    <w:next w:val="1"/>
    <w:qFormat/>
    <w:uiPriority w:val="99"/>
    <w:pPr>
      <w:spacing w:beforeLines="30" w:afterLines="30"/>
      <w:jc w:val="center"/>
    </w:pPr>
    <w:rPr>
      <w:kern w:val="0"/>
      <w:sz w:val="24"/>
      <w:szCs w:val="20"/>
    </w:rPr>
  </w:style>
  <w:style w:type="paragraph" w:customStyle="1" w:styleId="313">
    <w:name w:val="S4-I-L15-U"/>
    <w:basedOn w:val="1"/>
    <w:qFormat/>
    <w:uiPriority w:val="99"/>
    <w:pPr>
      <w:spacing w:line="360" w:lineRule="auto"/>
    </w:pPr>
    <w:rPr>
      <w:b/>
      <w:i/>
      <w:sz w:val="24"/>
      <w:szCs w:val="24"/>
      <w:u w:val="single"/>
    </w:rPr>
  </w:style>
  <w:style w:type="paragraph" w:customStyle="1" w:styleId="314">
    <w:name w:val="大表 mt"/>
    <w:basedOn w:val="1"/>
    <w:qFormat/>
    <w:uiPriority w:val="99"/>
    <w:pPr>
      <w:widowControl/>
      <w:jc w:val="left"/>
    </w:pPr>
    <w:rPr>
      <w:rFonts w:ascii="宋体" w:hAnsi="宋体" w:cs="宋体"/>
      <w:kern w:val="0"/>
      <w:szCs w:val="21"/>
    </w:rPr>
  </w:style>
  <w:style w:type="paragraph" w:customStyle="1" w:styleId="315">
    <w:name w:val="左对齐的表内文字"/>
    <w:basedOn w:val="1"/>
    <w:qFormat/>
    <w:uiPriority w:val="99"/>
    <w:rPr>
      <w:rFonts w:eastAsia="仿宋_GB2312" w:cs="宋体"/>
      <w:szCs w:val="20"/>
    </w:rPr>
  </w:style>
  <w:style w:type="paragraph" w:customStyle="1" w:styleId="316">
    <w:name w:val="Paragraph2"/>
    <w:basedOn w:val="1"/>
    <w:qFormat/>
    <w:uiPriority w:val="99"/>
    <w:pPr>
      <w:spacing w:before="80" w:afterLines="50"/>
      <w:ind w:left="720"/>
    </w:pPr>
    <w:rPr>
      <w:rFonts w:ascii="宋体"/>
      <w:snapToGrid w:val="0"/>
      <w:color w:val="000000"/>
      <w:kern w:val="0"/>
      <w:szCs w:val="20"/>
      <w:lang w:val="en-AU"/>
    </w:rPr>
  </w:style>
  <w:style w:type="paragraph" w:customStyle="1" w:styleId="317">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318">
    <w:name w:val="Body"/>
    <w:basedOn w:val="1"/>
    <w:qFormat/>
    <w:uiPriority w:val="99"/>
    <w:pPr>
      <w:widowControl/>
      <w:spacing w:before="120" w:afterLines="50"/>
    </w:pPr>
    <w:rPr>
      <w:rFonts w:ascii="宋体"/>
      <w:snapToGrid w:val="0"/>
      <w:kern w:val="0"/>
      <w:szCs w:val="20"/>
    </w:rPr>
  </w:style>
  <w:style w:type="paragraph" w:customStyle="1" w:styleId="319">
    <w:name w:val="一级项目符号"/>
    <w:basedOn w:val="1"/>
    <w:qFormat/>
    <w:uiPriority w:val="99"/>
    <w:pPr>
      <w:widowControl/>
      <w:numPr>
        <w:ilvl w:val="0"/>
        <w:numId w:val="8"/>
      </w:numPr>
      <w:spacing w:line="360" w:lineRule="auto"/>
    </w:pPr>
    <w:rPr>
      <w:kern w:val="0"/>
      <w:sz w:val="24"/>
      <w:szCs w:val="20"/>
    </w:rPr>
  </w:style>
  <w:style w:type="paragraph" w:customStyle="1" w:styleId="320">
    <w:name w:val="pa-30"/>
    <w:basedOn w:val="1"/>
    <w:qFormat/>
    <w:uiPriority w:val="99"/>
    <w:pPr>
      <w:widowControl/>
      <w:spacing w:before="150" w:after="150"/>
      <w:jc w:val="left"/>
    </w:pPr>
    <w:rPr>
      <w:rFonts w:ascii="宋体" w:hAnsi="宋体" w:cs="宋体"/>
      <w:kern w:val="0"/>
      <w:sz w:val="24"/>
      <w:szCs w:val="24"/>
    </w:rPr>
  </w:style>
  <w:style w:type="paragraph" w:customStyle="1" w:styleId="321">
    <w:name w:val="彩色列表 - 强调文字颜色 111"/>
    <w:basedOn w:val="1"/>
    <w:qFormat/>
    <w:uiPriority w:val="99"/>
    <w:pPr>
      <w:ind w:firstLine="420" w:firstLineChars="200"/>
    </w:pPr>
  </w:style>
  <w:style w:type="paragraph" w:customStyle="1" w:styleId="322">
    <w:name w:val="Paragraph4"/>
    <w:basedOn w:val="1"/>
    <w:qFormat/>
    <w:uiPriority w:val="99"/>
    <w:pPr>
      <w:spacing w:before="80" w:afterLines="50"/>
      <w:ind w:left="2250"/>
    </w:pPr>
    <w:rPr>
      <w:rFonts w:ascii="宋体"/>
      <w:snapToGrid w:val="0"/>
      <w:kern w:val="0"/>
      <w:szCs w:val="20"/>
    </w:rPr>
  </w:style>
  <w:style w:type="paragraph" w:customStyle="1" w:styleId="323">
    <w:name w:val="_Style 148"/>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24">
    <w:name w:val="样式 标题 4 + 段后: 0.5 行"/>
    <w:basedOn w:val="5"/>
    <w:qFormat/>
    <w:uiPriority w:val="99"/>
    <w:pPr>
      <w:keepLines w:val="0"/>
      <w:numPr>
        <w:ilvl w:val="3"/>
        <w:numId w:val="1"/>
      </w:numPr>
      <w:spacing w:before="120" w:afterLines="50" w:line="240" w:lineRule="auto"/>
      <w:jc w:val="left"/>
    </w:pPr>
    <w:rPr>
      <w:rFonts w:ascii="宋体" w:hAnsi="Times New Roman" w:eastAsia="宋体" w:cs="宋体"/>
      <w:snapToGrid w:val="0"/>
      <w:kern w:val="0"/>
      <w:sz w:val="21"/>
      <w:szCs w:val="20"/>
    </w:rPr>
  </w:style>
  <w:style w:type="paragraph" w:customStyle="1" w:styleId="325">
    <w:name w:val="Char Char Char Char Char Char Char Char Char Char"/>
    <w:basedOn w:val="1"/>
    <w:qFormat/>
    <w:uiPriority w:val="99"/>
    <w:pPr>
      <w:tabs>
        <w:tab w:val="left" w:pos="360"/>
      </w:tabs>
      <w:ind w:left="480" w:hanging="480" w:hangingChars="200"/>
    </w:pPr>
    <w:rPr>
      <w:rFonts w:ascii="仿宋_GB2312" w:eastAsia="仿宋_GB2312"/>
      <w:b/>
      <w:sz w:val="24"/>
      <w:szCs w:val="24"/>
    </w:rPr>
  </w:style>
  <w:style w:type="paragraph" w:customStyle="1" w:styleId="326">
    <w:name w:val="_Style 164"/>
    <w:basedOn w:val="1"/>
    <w:qFormat/>
    <w:uiPriority w:val="99"/>
    <w:rPr>
      <w:szCs w:val="20"/>
    </w:rPr>
  </w:style>
  <w:style w:type="paragraph" w:customStyle="1" w:styleId="327">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328">
    <w:name w:val="a8"/>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29">
    <w:name w:val="MM Title"/>
    <w:basedOn w:val="51"/>
    <w:qFormat/>
    <w:uiPriority w:val="99"/>
    <w:rPr>
      <w:rFonts w:ascii="Calibri" w:hAnsi="Calibri" w:cs="Arial"/>
      <w:b w:val="0"/>
      <w:sz w:val="18"/>
    </w:rPr>
  </w:style>
  <w:style w:type="paragraph" w:customStyle="1" w:styleId="330">
    <w:name w:val="默认段落字体 Para Char Char Char"/>
    <w:basedOn w:val="1"/>
    <w:qFormat/>
    <w:uiPriority w:val="99"/>
    <w:rPr>
      <w:szCs w:val="24"/>
    </w:rPr>
  </w:style>
  <w:style w:type="paragraph" w:customStyle="1" w:styleId="331">
    <w:name w:val="文档结构图1"/>
    <w:basedOn w:val="1"/>
    <w:qFormat/>
    <w:uiPriority w:val="99"/>
    <w:rPr>
      <w:rFonts w:ascii="宋体"/>
      <w:kern w:val="0"/>
      <w:sz w:val="18"/>
      <w:szCs w:val="18"/>
    </w:rPr>
  </w:style>
  <w:style w:type="paragraph" w:customStyle="1" w:styleId="332">
    <w:name w:val="中等深浅列表 2 - 强调文字颜色 21"/>
    <w:semiHidden/>
    <w:qFormat/>
    <w:uiPriority w:val="99"/>
    <w:rPr>
      <w:rFonts w:ascii="Times New Roman" w:hAnsi="Times New Roman" w:eastAsia="宋体" w:cs="Times New Roman"/>
      <w:kern w:val="2"/>
      <w:sz w:val="21"/>
      <w:szCs w:val="22"/>
      <w:lang w:val="en-US" w:eastAsia="zh-CN" w:bidi="ar-SA"/>
    </w:rPr>
  </w:style>
  <w:style w:type="paragraph" w:customStyle="1" w:styleId="333">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334">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335">
    <w:name w:val="表内文字"/>
    <w:basedOn w:val="1"/>
    <w:qFormat/>
    <w:uiPriority w:val="99"/>
    <w:pPr>
      <w:tabs>
        <w:tab w:val="left" w:pos="1418"/>
      </w:tabs>
      <w:spacing w:line="360" w:lineRule="auto"/>
      <w:jc w:val="center"/>
    </w:pPr>
    <w:rPr>
      <w:rFonts w:ascii="仿宋_GB2312" w:eastAsia="仿宋_GB2312"/>
      <w:spacing w:val="-20"/>
      <w:kern w:val="0"/>
      <w:sz w:val="24"/>
      <w:szCs w:val="24"/>
    </w:rPr>
  </w:style>
  <w:style w:type="paragraph" w:customStyle="1" w:styleId="336">
    <w:name w:val="Char Char1 Char Char Char Char Char Char"/>
    <w:basedOn w:val="1"/>
    <w:qFormat/>
    <w:uiPriority w:val="99"/>
    <w:rPr>
      <w:sz w:val="36"/>
      <w:szCs w:val="24"/>
    </w:rPr>
  </w:style>
  <w:style w:type="paragraph" w:customStyle="1" w:styleId="337">
    <w:name w:val="Char3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38">
    <w:name w:val="A正文小四"/>
    <w:basedOn w:val="1"/>
    <w:qFormat/>
    <w:uiPriority w:val="99"/>
    <w:pPr>
      <w:spacing w:line="360" w:lineRule="auto"/>
      <w:ind w:firstLine="200" w:firstLineChars="200"/>
    </w:pPr>
    <w:rPr>
      <w:sz w:val="24"/>
      <w:szCs w:val="24"/>
    </w:rPr>
  </w:style>
  <w:style w:type="paragraph" w:customStyle="1" w:styleId="339">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340">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341">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342">
    <w:name w:val="msolistparagraph"/>
    <w:basedOn w:val="1"/>
    <w:qFormat/>
    <w:uiPriority w:val="99"/>
    <w:pPr>
      <w:ind w:firstLine="420" w:firstLineChars="200"/>
    </w:pPr>
  </w:style>
  <w:style w:type="paragraph" w:customStyle="1" w:styleId="343">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44">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5">
    <w:name w:val="样式 标题 4Chapter X.X.X.X. + 段后: 0.5 行1"/>
    <w:basedOn w:val="324"/>
    <w:qFormat/>
    <w:uiPriority w:val="99"/>
    <w:pPr>
      <w:numPr>
        <w:numId w:val="0"/>
      </w:numPr>
      <w:tabs>
        <w:tab w:val="left" w:pos="864"/>
      </w:tabs>
      <w:ind w:left="864" w:hanging="864"/>
    </w:pPr>
  </w:style>
  <w:style w:type="paragraph" w:customStyle="1" w:styleId="346">
    <w:name w:val="样式 左侧:  1 厘米 段后: 0.5 行"/>
    <w:basedOn w:val="1"/>
    <w:qFormat/>
    <w:uiPriority w:val="99"/>
    <w:pPr>
      <w:spacing w:afterLines="50"/>
      <w:ind w:firstLine="425"/>
      <w:jc w:val="left"/>
    </w:pPr>
    <w:rPr>
      <w:rFonts w:ascii="宋体" w:cs="宋体"/>
      <w:snapToGrid w:val="0"/>
      <w:kern w:val="0"/>
      <w:szCs w:val="20"/>
    </w:rPr>
  </w:style>
  <w:style w:type="paragraph" w:customStyle="1" w:styleId="347">
    <w:name w:val="样式 标题 4"/>
    <w:basedOn w:val="345"/>
    <w:next w:val="348"/>
    <w:qFormat/>
    <w:uiPriority w:val="99"/>
    <w:pPr>
      <w:numPr>
        <w:ilvl w:val="0"/>
      </w:numPr>
      <w:tabs>
        <w:tab w:val="left" w:pos="2100"/>
        <w:tab w:val="clear" w:pos="864"/>
      </w:tabs>
      <w:ind w:left="2100" w:hanging="420"/>
    </w:pPr>
  </w:style>
  <w:style w:type="paragraph" w:customStyle="1" w:styleId="348">
    <w:name w:val="样式 正文"/>
    <w:basedOn w:val="1"/>
    <w:next w:val="1"/>
    <w:qFormat/>
    <w:uiPriority w:val="99"/>
    <w:pPr>
      <w:numPr>
        <w:ilvl w:val="2"/>
        <w:numId w:val="2"/>
      </w:numPr>
      <w:spacing w:afterLines="50"/>
      <w:jc w:val="left"/>
    </w:pPr>
    <w:rPr>
      <w:rFonts w:ascii="宋体" w:cs="宋体"/>
      <w:snapToGrid w:val="0"/>
      <w:kern w:val="0"/>
      <w:szCs w:val="20"/>
    </w:rPr>
  </w:style>
  <w:style w:type="paragraph" w:customStyle="1" w:styleId="349">
    <w:name w:val="最新标题4"/>
    <w:basedOn w:val="347"/>
    <w:next w:val="1"/>
    <w:qFormat/>
    <w:uiPriority w:val="99"/>
    <w:pPr>
      <w:tabs>
        <w:tab w:val="clear" w:pos="2100"/>
      </w:tabs>
      <w:ind w:left="0" w:firstLine="0"/>
    </w:pPr>
  </w:style>
  <w:style w:type="paragraph" w:customStyle="1" w:styleId="350">
    <w:name w:val="CM12"/>
    <w:basedOn w:val="351"/>
    <w:next w:val="351"/>
    <w:qFormat/>
    <w:uiPriority w:val="99"/>
    <w:pPr>
      <w:spacing w:line="468" w:lineRule="atLeast"/>
    </w:pPr>
    <w:rPr>
      <w:rFonts w:ascii="宋体" w:eastAsia="宋体" w:cs="Times New Roman"/>
      <w:color w:val="auto"/>
    </w:rPr>
  </w:style>
  <w:style w:type="paragraph" w:customStyle="1" w:styleId="351">
    <w:name w:val="Default"/>
    <w:next w:val="352"/>
    <w:qFormat/>
    <w:uiPriority w:val="99"/>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35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5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54">
    <w:name w:val="样式 样式 样式 标题 3Chapter X.X.X. + 段后: 0.5 行 + 段后: 0.5 行 + 段后: 0.5 行"/>
    <w:basedOn w:val="293"/>
    <w:qFormat/>
    <w:uiPriority w:val="99"/>
    <w:pPr>
      <w:spacing w:afterLines="0"/>
    </w:pPr>
  </w:style>
  <w:style w:type="paragraph" w:customStyle="1" w:styleId="355">
    <w:name w:val="默认段落字体 Para Char Char Char Char Char Char Char Char Char1 Char Char Char Char"/>
    <w:basedOn w:val="1"/>
    <w:qFormat/>
    <w:uiPriority w:val="99"/>
    <w:rPr>
      <w:rFonts w:ascii="Tahoma" w:hAnsi="Tahoma"/>
      <w:sz w:val="24"/>
      <w:szCs w:val="20"/>
    </w:rPr>
  </w:style>
  <w:style w:type="paragraph" w:customStyle="1" w:styleId="356">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357">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358">
    <w:name w:val="Char1 Char Char Char"/>
    <w:basedOn w:val="1"/>
    <w:qFormat/>
    <w:uiPriority w:val="99"/>
    <w:rPr>
      <w:rFonts w:ascii="Tahoma" w:hAnsi="Tahoma"/>
      <w:sz w:val="24"/>
      <w:szCs w:val="20"/>
    </w:rPr>
  </w:style>
  <w:style w:type="paragraph" w:customStyle="1" w:styleId="359">
    <w:name w:val="缺省文本"/>
    <w:basedOn w:val="1"/>
    <w:qFormat/>
    <w:uiPriority w:val="99"/>
    <w:pPr>
      <w:autoSpaceDE w:val="0"/>
      <w:autoSpaceDN w:val="0"/>
      <w:adjustRightInd w:val="0"/>
      <w:jc w:val="left"/>
    </w:pPr>
    <w:rPr>
      <w:kern w:val="0"/>
      <w:sz w:val="24"/>
      <w:szCs w:val="20"/>
    </w:rPr>
  </w:style>
  <w:style w:type="paragraph" w:customStyle="1" w:styleId="360">
    <w:name w:val="Char1"/>
    <w:basedOn w:val="1"/>
    <w:qFormat/>
    <w:uiPriority w:val="99"/>
    <w:pPr>
      <w:spacing w:beforeLines="20" w:afterLines="20"/>
    </w:pPr>
    <w:rPr>
      <w:rFonts w:ascii="楷体_GB2312" w:hAnsi="宋体" w:eastAsia="楷体_GB2312" w:cs="Arial"/>
      <w:kern w:val="0"/>
      <w:sz w:val="24"/>
      <w:szCs w:val="24"/>
    </w:rPr>
  </w:style>
  <w:style w:type="paragraph" w:customStyle="1" w:styleId="361">
    <w:name w:val="正文文本 New New"/>
    <w:basedOn w:val="362"/>
    <w:qFormat/>
    <w:uiPriority w:val="99"/>
    <w:pPr>
      <w:spacing w:after="120"/>
    </w:pPr>
    <w:rPr>
      <w:sz w:val="28"/>
      <w:szCs w:val="24"/>
    </w:rPr>
  </w:style>
  <w:style w:type="paragraph" w:customStyle="1" w:styleId="362">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3">
    <w:name w:val="段(正文）"/>
    <w:qFormat/>
    <w:uiPriority w:val="99"/>
    <w:pPr>
      <w:autoSpaceDE w:val="0"/>
      <w:autoSpaceDN w:val="0"/>
      <w:ind w:firstLine="420"/>
      <w:jc w:val="both"/>
    </w:pPr>
    <w:rPr>
      <w:rFonts w:ascii="宋体" w:hAnsi="Times New Roman" w:eastAsia="宋体" w:cs="Times New Roman"/>
      <w:sz w:val="21"/>
      <w:lang w:val="en-US" w:eastAsia="zh-CN" w:bidi="ar-SA"/>
    </w:rPr>
  </w:style>
  <w:style w:type="paragraph" w:customStyle="1" w:styleId="364">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365">
    <w:name w:val="aa"/>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66">
    <w:name w:val="标题6"/>
    <w:basedOn w:val="1"/>
    <w:next w:val="2"/>
    <w:qFormat/>
    <w:uiPriority w:val="99"/>
    <w:pPr>
      <w:widowControl/>
      <w:snapToGrid w:val="0"/>
      <w:spacing w:beforeLines="50" w:afterLines="50" w:line="520" w:lineRule="atLeast"/>
      <w:ind w:firstLine="200" w:firstLineChars="200"/>
    </w:pPr>
    <w:rPr>
      <w:rFonts w:cs="Arial"/>
      <w:b/>
      <w:sz w:val="24"/>
      <w:szCs w:val="24"/>
    </w:rPr>
  </w:style>
  <w:style w:type="paragraph" w:customStyle="1" w:styleId="367">
    <w:name w:val="正文段"/>
    <w:basedOn w:val="1"/>
    <w:qFormat/>
    <w:uiPriority w:val="99"/>
    <w:pPr>
      <w:widowControl/>
      <w:snapToGrid w:val="0"/>
      <w:spacing w:afterLines="50"/>
      <w:ind w:firstLine="200" w:firstLineChars="200"/>
    </w:pPr>
    <w:rPr>
      <w:kern w:val="0"/>
      <w:sz w:val="24"/>
      <w:szCs w:val="20"/>
    </w:rPr>
  </w:style>
  <w:style w:type="paragraph" w:customStyle="1" w:styleId="368">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369">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0">
    <w:name w:val="Char"/>
    <w:basedOn w:val="1"/>
    <w:qFormat/>
    <w:uiPriority w:val="99"/>
    <w:rPr>
      <w:rFonts w:ascii="仿宋_GB2312" w:eastAsia="仿宋_GB2312"/>
      <w:b/>
      <w:sz w:val="32"/>
      <w:szCs w:val="32"/>
    </w:rPr>
  </w:style>
  <w:style w:type="paragraph" w:customStyle="1" w:styleId="371">
    <w:name w:val="flType"/>
    <w:basedOn w:val="1"/>
    <w:qFormat/>
    <w:uiPriority w:val="99"/>
    <w:pPr>
      <w:adjustRightInd w:val="0"/>
      <w:spacing w:before="560" w:after="120" w:line="360" w:lineRule="atLeast"/>
      <w:jc w:val="center"/>
      <w:textAlignment w:val="baseline"/>
    </w:pPr>
    <w:rPr>
      <w:rFonts w:ascii="Arial" w:eastAsia="黑体"/>
      <w:kern w:val="0"/>
      <w:sz w:val="28"/>
      <w:szCs w:val="20"/>
    </w:rPr>
  </w:style>
  <w:style w:type="paragraph" w:customStyle="1" w:styleId="372">
    <w:name w:val="小四正文"/>
    <w:basedOn w:val="1"/>
    <w:qFormat/>
    <w:uiPriority w:val="99"/>
    <w:pPr>
      <w:spacing w:line="360" w:lineRule="auto"/>
      <w:ind w:firstLine="200" w:firstLineChars="200"/>
    </w:pPr>
    <w:rPr>
      <w:rFonts w:eastAsia="仿宋_GB2312" w:cs="宋体"/>
      <w:sz w:val="24"/>
      <w:szCs w:val="24"/>
    </w:rPr>
  </w:style>
  <w:style w:type="paragraph" w:customStyle="1" w:styleId="373">
    <w:name w:val="Char Char1 Char"/>
    <w:basedOn w:val="1"/>
    <w:qFormat/>
    <w:uiPriority w:val="99"/>
    <w:rPr>
      <w:rFonts w:ascii="仿宋_GB2312" w:eastAsia="仿宋_GB2312"/>
      <w:b/>
      <w:sz w:val="32"/>
      <w:szCs w:val="32"/>
    </w:rPr>
  </w:style>
  <w:style w:type="paragraph" w:customStyle="1" w:styleId="374">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375">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376">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77">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378">
    <w:name w:val="样式 标题 3"/>
    <w:basedOn w:val="4"/>
    <w:next w:val="349"/>
    <w:qFormat/>
    <w:uiPriority w:val="99"/>
    <w:pPr>
      <w:keepLines w:val="0"/>
      <w:spacing w:before="120" w:afterLines="50" w:line="240" w:lineRule="auto"/>
      <w:jc w:val="left"/>
    </w:pPr>
    <w:rPr>
      <w:rFonts w:ascii="宋体" w:cs="宋体"/>
      <w:snapToGrid w:val="0"/>
      <w:kern w:val="0"/>
      <w:sz w:val="24"/>
      <w:szCs w:val="20"/>
    </w:rPr>
  </w:style>
  <w:style w:type="paragraph" w:customStyle="1" w:styleId="379">
    <w:name w:val="Bullet"/>
    <w:basedOn w:val="1"/>
    <w:qFormat/>
    <w:uiPriority w:val="99"/>
    <w:pPr>
      <w:widowControl/>
      <w:tabs>
        <w:tab w:val="left" w:pos="720"/>
        <w:tab w:val="left" w:pos="964"/>
      </w:tabs>
      <w:spacing w:before="120" w:afterLines="50"/>
      <w:ind w:left="720" w:right="360" w:hanging="482"/>
    </w:pPr>
    <w:rPr>
      <w:rFonts w:ascii="宋体"/>
      <w:snapToGrid w:val="0"/>
      <w:kern w:val="0"/>
      <w:szCs w:val="20"/>
    </w:rPr>
  </w:style>
  <w:style w:type="paragraph" w:customStyle="1" w:styleId="380">
    <w:name w:val="文档正文 Char"/>
    <w:basedOn w:val="1"/>
    <w:qFormat/>
    <w:uiPriority w:val="99"/>
    <w:pPr>
      <w:adjustRightInd w:val="0"/>
      <w:spacing w:line="500" w:lineRule="atLeast"/>
      <w:ind w:firstLine="567"/>
    </w:pPr>
    <w:rPr>
      <w:rFonts w:hint="eastAsia" w:ascii="仿宋_GB2312" w:eastAsia="仿宋_GB2312"/>
      <w:sz w:val="28"/>
      <w:szCs w:val="24"/>
    </w:rPr>
  </w:style>
  <w:style w:type="paragraph" w:customStyle="1" w:styleId="381">
    <w:name w:val="Char Char1 Char Char Char Char Char Char Char Char Char Char Char Char Char Char"/>
    <w:basedOn w:val="1"/>
    <w:qFormat/>
    <w:uiPriority w:val="99"/>
    <w:pPr>
      <w:widowControl/>
      <w:spacing w:after="160" w:line="240" w:lineRule="exact"/>
      <w:jc w:val="left"/>
    </w:pPr>
    <w:rPr>
      <w:szCs w:val="20"/>
    </w:rPr>
  </w:style>
  <w:style w:type="paragraph" w:customStyle="1" w:styleId="382">
    <w:name w:val="样式 三号 加粗 段后: 0.5 行"/>
    <w:basedOn w:val="1"/>
    <w:qFormat/>
    <w:uiPriority w:val="99"/>
    <w:pPr>
      <w:spacing w:afterLines="50"/>
      <w:jc w:val="left"/>
    </w:pPr>
    <w:rPr>
      <w:rFonts w:ascii="宋体" w:cs="宋体"/>
      <w:b/>
      <w:bCs/>
      <w:snapToGrid w:val="0"/>
      <w:kern w:val="0"/>
      <w:sz w:val="32"/>
      <w:szCs w:val="20"/>
    </w:rPr>
  </w:style>
  <w:style w:type="paragraph" w:customStyle="1" w:styleId="383">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384">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385">
    <w:name w:val="S4-L15-C"/>
    <w:basedOn w:val="1"/>
    <w:qFormat/>
    <w:uiPriority w:val="99"/>
    <w:pPr>
      <w:spacing w:after="120" w:line="360" w:lineRule="auto"/>
      <w:jc w:val="center"/>
    </w:pPr>
    <w:rPr>
      <w:szCs w:val="21"/>
    </w:rPr>
  </w:style>
  <w:style w:type="paragraph" w:customStyle="1" w:styleId="386">
    <w:name w:val="正文1"/>
    <w:basedOn w:val="17"/>
    <w:next w:val="1"/>
    <w:qFormat/>
    <w:uiPriority w:val="99"/>
    <w:pPr>
      <w:shd w:val="clear" w:color="auto" w:fill="000080"/>
    </w:pPr>
    <w:rPr>
      <w:rFonts w:ascii="Tahoma" w:hAnsi="Tahoma" w:cs="Tahoma"/>
      <w:kern w:val="0"/>
      <w:szCs w:val="24"/>
    </w:rPr>
  </w:style>
  <w:style w:type="paragraph" w:customStyle="1" w:styleId="387">
    <w:name w:val="Figure Description"/>
    <w:next w:val="1"/>
    <w:qFormat/>
    <w:uiPriority w:val="99"/>
    <w:pPr>
      <w:numPr>
        <w:ilvl w:val="4"/>
        <w:numId w:val="9"/>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388">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389">
    <w:name w:val="正文缩进1"/>
    <w:basedOn w:val="1"/>
    <w:qFormat/>
    <w:uiPriority w:val="99"/>
    <w:pPr>
      <w:autoSpaceDE w:val="0"/>
      <w:autoSpaceDN w:val="0"/>
      <w:adjustRightInd w:val="0"/>
      <w:spacing w:after="180" w:line="310" w:lineRule="auto"/>
      <w:ind w:firstLine="420"/>
      <w:jc w:val="left"/>
    </w:pPr>
    <w:rPr>
      <w:kern w:val="0"/>
      <w:sz w:val="20"/>
      <w:szCs w:val="20"/>
    </w:rPr>
  </w:style>
  <w:style w:type="paragraph" w:customStyle="1" w:styleId="390">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391">
    <w:name w:val="段落文字"/>
    <w:basedOn w:val="53"/>
    <w:qFormat/>
    <w:uiPriority w:val="99"/>
    <w:pPr>
      <w:spacing w:after="60"/>
      <w:ind w:left="420" w:firstLine="200" w:firstLineChars="200"/>
    </w:pPr>
    <w:rPr>
      <w:rFonts w:ascii="Times New Roman" w:hAnsi="Times New Roman"/>
      <w:szCs w:val="24"/>
    </w:rPr>
  </w:style>
  <w:style w:type="paragraph" w:customStyle="1" w:styleId="392">
    <w:name w:val="S4-B-L15"/>
    <w:basedOn w:val="1"/>
    <w:qFormat/>
    <w:uiPriority w:val="99"/>
    <w:pPr>
      <w:spacing w:line="360" w:lineRule="auto"/>
    </w:pPr>
    <w:rPr>
      <w:b/>
      <w:bCs/>
      <w:sz w:val="24"/>
      <w:szCs w:val="24"/>
    </w:rPr>
  </w:style>
  <w:style w:type="paragraph" w:customStyle="1" w:styleId="393">
    <w:name w:val="批注主题1"/>
    <w:basedOn w:val="18"/>
    <w:next w:val="18"/>
    <w:qFormat/>
    <w:uiPriority w:val="99"/>
    <w:rPr>
      <w:b/>
      <w:bCs/>
      <w:kern w:val="0"/>
      <w:sz w:val="20"/>
      <w:szCs w:val="20"/>
    </w:rPr>
  </w:style>
  <w:style w:type="paragraph" w:customStyle="1" w:styleId="394">
    <w:name w:val="Table Description"/>
    <w:next w:val="1"/>
    <w:qFormat/>
    <w:uiPriority w:val="99"/>
    <w:pPr>
      <w:keepNext/>
      <w:snapToGrid w:val="0"/>
      <w:spacing w:before="160" w:after="80"/>
      <w:ind w:left="1701"/>
      <w:jc w:val="center"/>
    </w:pPr>
    <w:rPr>
      <w:rFonts w:ascii="Arial" w:hAnsi="Arial" w:eastAsia="黑体" w:cs="Times New Roman"/>
      <w:sz w:val="18"/>
      <w:lang w:val="en-US" w:eastAsia="en-US" w:bidi="ar-SA"/>
    </w:rPr>
  </w:style>
  <w:style w:type="paragraph" w:customStyle="1" w:styleId="395">
    <w:name w:val="样式 标题1"/>
    <w:basedOn w:val="396"/>
    <w:next w:val="397"/>
    <w:qFormat/>
    <w:uiPriority w:val="99"/>
    <w:pPr>
      <w:tabs>
        <w:tab w:val="left" w:pos="1140"/>
      </w:tabs>
      <w:ind w:left="1140" w:hanging="720"/>
    </w:pPr>
    <w:rPr>
      <w:bCs w:val="0"/>
      <w:sz w:val="32"/>
    </w:rPr>
  </w:style>
  <w:style w:type="paragraph" w:customStyle="1" w:styleId="396">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397">
    <w:name w:val="最新标题2"/>
    <w:basedOn w:val="398"/>
    <w:next w:val="399"/>
    <w:qFormat/>
    <w:uiPriority w:val="99"/>
  </w:style>
  <w:style w:type="paragraph" w:customStyle="1" w:styleId="398">
    <w:name w:val="样式 标题 2"/>
    <w:basedOn w:val="3"/>
    <w:next w:val="399"/>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399">
    <w:name w:val="最新标题3"/>
    <w:basedOn w:val="378"/>
    <w:next w:val="349"/>
    <w:qFormat/>
    <w:uiPriority w:val="99"/>
  </w:style>
  <w:style w:type="paragraph" w:customStyle="1" w:styleId="400">
    <w:name w:val="Char2"/>
    <w:basedOn w:val="1"/>
    <w:qFormat/>
    <w:uiPriority w:val="99"/>
    <w:rPr>
      <w:rFonts w:ascii="仿宋_GB2312" w:eastAsia="仿宋_GB2312"/>
      <w:b/>
      <w:sz w:val="32"/>
      <w:szCs w:val="20"/>
    </w:rPr>
  </w:style>
  <w:style w:type="paragraph" w:customStyle="1" w:styleId="401">
    <w:name w:val="Char Char Char Char Char Char Char"/>
    <w:basedOn w:val="1"/>
    <w:qFormat/>
    <w:uiPriority w:val="99"/>
    <w:pPr>
      <w:tabs>
        <w:tab w:val="left" w:pos="432"/>
      </w:tabs>
      <w:ind w:left="432" w:hanging="432"/>
    </w:pPr>
    <w:rPr>
      <w:rFonts w:ascii="Tahoma" w:hAnsi="Tahoma"/>
      <w:sz w:val="24"/>
      <w:szCs w:val="20"/>
    </w:rPr>
  </w:style>
  <w:style w:type="paragraph" w:customStyle="1" w:styleId="402">
    <w:name w:val="正文 1.1.1"/>
    <w:basedOn w:val="1"/>
    <w:next w:val="1"/>
    <w:qFormat/>
    <w:uiPriority w:val="99"/>
    <w:pPr>
      <w:numPr>
        <w:ilvl w:val="2"/>
        <w:numId w:val="10"/>
      </w:numPr>
      <w:outlineLvl w:val="2"/>
    </w:pPr>
    <w:rPr>
      <w:rFonts w:hAnsi="宋体"/>
      <w:color w:val="FF0000"/>
    </w:rPr>
  </w:style>
  <w:style w:type="paragraph" w:customStyle="1" w:styleId="403">
    <w:name w:val="样式 正文文本缩进 + 仿宋_GB2312 小四 首行缩进:  0 厘米 行距: 1.5 倍行距"/>
    <w:basedOn w:val="22"/>
    <w:qFormat/>
    <w:uiPriority w:val="99"/>
    <w:pPr>
      <w:spacing w:line="360" w:lineRule="auto"/>
      <w:ind w:firstLine="0"/>
    </w:pPr>
    <w:rPr>
      <w:rFonts w:ascii="仿宋_GB2312" w:hAnsi="Times New Roman" w:eastAsia="新宋体"/>
      <w:spacing w:val="0"/>
      <w:sz w:val="24"/>
    </w:rPr>
  </w:style>
  <w:style w:type="paragraph" w:customStyle="1" w:styleId="404">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405">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406">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07">
    <w:name w:val="IBM 正文"/>
    <w:basedOn w:val="1"/>
    <w:qFormat/>
    <w:uiPriority w:val="99"/>
    <w:pPr>
      <w:spacing w:line="360" w:lineRule="atLeast"/>
    </w:pPr>
    <w:rPr>
      <w:sz w:val="24"/>
      <w:szCs w:val="20"/>
    </w:rPr>
  </w:style>
  <w:style w:type="paragraph" w:customStyle="1" w:styleId="408">
    <w:name w:val="正文 1.1"/>
    <w:basedOn w:val="1"/>
    <w:next w:val="402"/>
    <w:qFormat/>
    <w:uiPriority w:val="99"/>
    <w:pPr>
      <w:numPr>
        <w:ilvl w:val="1"/>
        <w:numId w:val="10"/>
      </w:numPr>
      <w:tabs>
        <w:tab w:val="clear" w:pos="851"/>
      </w:tabs>
      <w:ind w:left="980" w:hanging="980" w:hangingChars="350"/>
      <w:outlineLvl w:val="1"/>
    </w:pPr>
    <w:rPr>
      <w:rFonts w:ascii="仿宋" w:hAnsi="仿宋"/>
      <w:b/>
    </w:rPr>
  </w:style>
  <w:style w:type="paragraph" w:customStyle="1" w:styleId="409">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10">
    <w:name w:val="表格内文"/>
    <w:qFormat/>
    <w:uiPriority w:val="99"/>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411">
    <w:name w:val="表格内容"/>
    <w:basedOn w:val="21"/>
    <w:qFormat/>
    <w:uiPriority w:val="99"/>
    <w:pPr>
      <w:suppressLineNumbers/>
      <w:suppressAutoHyphens/>
    </w:pPr>
    <w:rPr>
      <w:kern w:val="1"/>
      <w:sz w:val="21"/>
      <w:lang w:eastAsia="ar-SA"/>
    </w:rPr>
  </w:style>
  <w:style w:type="paragraph" w:customStyle="1" w:styleId="412">
    <w:name w:val="浅色列表 - 强调文字颜色 31"/>
    <w:qFormat/>
    <w:uiPriority w:val="99"/>
    <w:rPr>
      <w:rFonts w:ascii="Times New Roman" w:hAnsi="Times New Roman" w:eastAsia="宋体" w:cs="Times New Roman"/>
      <w:kern w:val="2"/>
      <w:sz w:val="21"/>
      <w:szCs w:val="22"/>
      <w:lang w:val="en-US" w:eastAsia="zh-CN" w:bidi="ar-SA"/>
    </w:rPr>
  </w:style>
  <w:style w:type="paragraph" w:customStyle="1" w:styleId="413">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14">
    <w:name w:val="Char11"/>
    <w:basedOn w:val="1"/>
    <w:qFormat/>
    <w:uiPriority w:val="99"/>
    <w:rPr>
      <w:rFonts w:ascii="仿宋_GB2312" w:eastAsia="仿宋_GB2312"/>
      <w:b/>
      <w:sz w:val="32"/>
      <w:szCs w:val="32"/>
    </w:rPr>
  </w:style>
  <w:style w:type="paragraph" w:customStyle="1" w:styleId="415">
    <w:name w:val="pbulletcmt"/>
    <w:basedOn w:val="1"/>
    <w:qFormat/>
    <w:uiPriority w:val="99"/>
    <w:pPr>
      <w:widowControl/>
      <w:spacing w:before="100" w:beforeAutospacing="1" w:after="100" w:afterAutospacing="1"/>
      <w:jc w:val="left"/>
    </w:pPr>
    <w:rPr>
      <w:rFonts w:eastAsia="Times New Roman"/>
      <w:kern w:val="0"/>
      <w:sz w:val="24"/>
      <w:szCs w:val="24"/>
    </w:rPr>
  </w:style>
  <w:style w:type="paragraph" w:customStyle="1" w:styleId="416">
    <w:name w:val="aff5"/>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17">
    <w:name w:val="注意事项"/>
    <w:basedOn w:val="1"/>
    <w:qFormat/>
    <w:uiPriority w:val="99"/>
    <w:pPr>
      <w:spacing w:beforeLines="50" w:afterLines="50" w:line="360" w:lineRule="auto"/>
      <w:ind w:firstLine="600" w:firstLineChars="200"/>
    </w:pPr>
    <w:rPr>
      <w:rFonts w:ascii="仿宋_GB2312" w:eastAsia="仿宋_GB2312" w:cs="Latha"/>
      <w:bCs/>
      <w:color w:val="000000"/>
      <w:sz w:val="30"/>
      <w:szCs w:val="30"/>
    </w:rPr>
  </w:style>
  <w:style w:type="paragraph" w:customStyle="1" w:styleId="418">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19">
    <w:name w:val="Blockquote"/>
    <w:basedOn w:val="1"/>
    <w:qFormat/>
    <w:uiPriority w:val="99"/>
    <w:pPr>
      <w:widowControl/>
      <w:spacing w:before="100" w:afterLines="50"/>
      <w:ind w:left="360" w:right="360"/>
      <w:jc w:val="left"/>
    </w:pPr>
    <w:rPr>
      <w:rFonts w:ascii="宋体"/>
      <w:snapToGrid w:val="0"/>
      <w:kern w:val="0"/>
      <w:sz w:val="24"/>
      <w:szCs w:val="20"/>
      <w:lang w:val="en-CA"/>
    </w:rPr>
  </w:style>
  <w:style w:type="paragraph" w:customStyle="1" w:styleId="420">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421">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22">
    <w:name w:val="正文样式 首行缩进:  0.74 厘米"/>
    <w:basedOn w:val="1"/>
    <w:qFormat/>
    <w:uiPriority w:val="99"/>
    <w:pPr>
      <w:widowControl/>
      <w:tabs>
        <w:tab w:val="right" w:pos="8640"/>
      </w:tabs>
      <w:spacing w:beforeLines="50" w:line="360" w:lineRule="auto"/>
      <w:ind w:firstLine="420"/>
    </w:pPr>
    <w:rPr>
      <w:kern w:val="0"/>
      <w:sz w:val="24"/>
      <w:szCs w:val="20"/>
      <w:lang w:bidi="he-IL"/>
    </w:rPr>
  </w:style>
  <w:style w:type="paragraph" w:customStyle="1" w:styleId="423">
    <w:name w:val="Char Char1 Char1"/>
    <w:basedOn w:val="1"/>
    <w:qFormat/>
    <w:uiPriority w:val="99"/>
    <w:rPr>
      <w:rFonts w:ascii="仿宋_GB2312" w:eastAsia="仿宋_GB2312"/>
      <w:b/>
      <w:sz w:val="32"/>
      <w:szCs w:val="32"/>
    </w:rPr>
  </w:style>
  <w:style w:type="paragraph" w:customStyle="1" w:styleId="424">
    <w:name w:val="红日标题"/>
    <w:basedOn w:val="51"/>
    <w:next w:val="1"/>
    <w:qFormat/>
    <w:uiPriority w:val="99"/>
    <w:pPr>
      <w:pageBreakBefore/>
      <w:widowControl/>
      <w:numPr>
        <w:ilvl w:val="0"/>
        <w:numId w:val="11"/>
      </w:numPr>
      <w:spacing w:line="276" w:lineRule="auto"/>
      <w:jc w:val="left"/>
    </w:pPr>
    <w:rPr>
      <w:caps/>
      <w:color w:val="4F81BD"/>
      <w:spacing w:val="10"/>
      <w:kern w:val="28"/>
      <w:sz w:val="36"/>
      <w:szCs w:val="36"/>
      <w:lang w:eastAsia="en-US" w:bidi="en-US"/>
    </w:rPr>
  </w:style>
  <w:style w:type="paragraph" w:customStyle="1" w:styleId="425">
    <w:name w:val="pa-17"/>
    <w:basedOn w:val="1"/>
    <w:qFormat/>
    <w:uiPriority w:val="99"/>
    <w:pPr>
      <w:widowControl/>
      <w:spacing w:before="150" w:after="150"/>
      <w:jc w:val="left"/>
    </w:pPr>
    <w:rPr>
      <w:rFonts w:ascii="宋体" w:hAnsi="宋体" w:cs="宋体"/>
      <w:kern w:val="0"/>
      <w:sz w:val="24"/>
      <w:szCs w:val="24"/>
    </w:rPr>
  </w:style>
  <w:style w:type="paragraph" w:customStyle="1" w:styleId="426">
    <w:name w:val="文本框内文字"/>
    <w:basedOn w:val="1"/>
    <w:qFormat/>
    <w:uiPriority w:val="99"/>
    <w:pPr>
      <w:spacing w:line="0" w:lineRule="atLeast"/>
    </w:pPr>
    <w:rPr>
      <w:rFonts w:eastAsia="仿宋_GB2312"/>
      <w:sz w:val="22"/>
      <w:szCs w:val="24"/>
    </w:rPr>
  </w:style>
  <w:style w:type="paragraph" w:customStyle="1" w:styleId="427">
    <w:name w:val="psubhead2cmt"/>
    <w:basedOn w:val="1"/>
    <w:qFormat/>
    <w:uiPriority w:val="99"/>
    <w:pPr>
      <w:widowControl/>
      <w:spacing w:before="100" w:beforeAutospacing="1" w:after="100" w:afterAutospacing="1"/>
      <w:jc w:val="left"/>
    </w:pPr>
    <w:rPr>
      <w:rFonts w:eastAsia="Times New Roman"/>
      <w:kern w:val="0"/>
      <w:sz w:val="24"/>
      <w:szCs w:val="24"/>
    </w:rPr>
  </w:style>
  <w:style w:type="paragraph" w:customStyle="1" w:styleId="428">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29">
    <w:name w:val="正文居中"/>
    <w:qFormat/>
    <w:uiPriority w:val="99"/>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30">
    <w:name w:val="要点2"/>
    <w:basedOn w:val="1"/>
    <w:qFormat/>
    <w:uiPriority w:val="99"/>
    <w:pPr>
      <w:spacing w:line="360" w:lineRule="auto"/>
      <w:ind w:left="420" w:hanging="420"/>
    </w:pPr>
    <w:rPr>
      <w:b/>
      <w:szCs w:val="21"/>
      <w:shd w:val="pct10" w:color="auto" w:fill="FFFFFF"/>
      <w14:shadow w14:blurRad="50800" w14:dist="38100" w14:dir="2700000" w14:sx="100000" w14:sy="100000" w14:kx="0" w14:ky="0" w14:algn="tl">
        <w14:srgbClr w14:val="000000">
          <w14:alpha w14:val="60000"/>
        </w14:srgbClr>
      </w14:shadow>
    </w:rPr>
  </w:style>
  <w:style w:type="paragraph" w:customStyle="1" w:styleId="431">
    <w:name w:val="标准标题3"/>
    <w:basedOn w:val="4"/>
    <w:qFormat/>
    <w:uiPriority w:val="99"/>
    <w:pPr>
      <w:tabs>
        <w:tab w:val="left" w:pos="1050"/>
      </w:tabs>
      <w:spacing w:line="240" w:lineRule="auto"/>
      <w:ind w:left="-258" w:leftChars="-258"/>
    </w:pPr>
    <w:rPr>
      <w:rFonts w:eastAsia="仿宋_GB2312"/>
      <w:sz w:val="28"/>
    </w:rPr>
  </w:style>
  <w:style w:type="paragraph" w:customStyle="1" w:styleId="432">
    <w:name w:val="正文居中标题1"/>
    <w:basedOn w:val="1"/>
    <w:qFormat/>
    <w:uiPriority w:val="99"/>
    <w:pPr>
      <w:numPr>
        <w:ilvl w:val="0"/>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433">
    <w:name w:val="默认段落字体 Para Char Char Char Char"/>
    <w:basedOn w:val="1"/>
    <w:qFormat/>
    <w:uiPriority w:val="99"/>
    <w:pPr>
      <w:adjustRightInd w:val="0"/>
      <w:spacing w:line="360" w:lineRule="auto"/>
    </w:pPr>
    <w:rPr>
      <w:kern w:val="0"/>
      <w:sz w:val="24"/>
      <w:szCs w:val="20"/>
    </w:rPr>
  </w:style>
  <w:style w:type="paragraph" w:customStyle="1" w:styleId="434">
    <w:name w:val="大汉正文"/>
    <w:basedOn w:val="1"/>
    <w:qFormat/>
    <w:uiPriority w:val="99"/>
    <w:pPr>
      <w:spacing w:line="360" w:lineRule="auto"/>
      <w:ind w:firstLine="200" w:firstLineChars="200"/>
      <w:jc w:val="left"/>
    </w:pPr>
    <w:rPr>
      <w:rFonts w:ascii="宋体"/>
      <w:kern w:val="0"/>
      <w:sz w:val="24"/>
      <w:szCs w:val="24"/>
    </w:rPr>
  </w:style>
  <w:style w:type="paragraph" w:customStyle="1" w:styleId="435">
    <w:name w:val="List Paragraph1"/>
    <w:basedOn w:val="1"/>
    <w:qFormat/>
    <w:uiPriority w:val="99"/>
    <w:pPr>
      <w:ind w:firstLine="420" w:firstLineChars="200"/>
    </w:pPr>
    <w:rPr>
      <w:szCs w:val="24"/>
    </w:rPr>
  </w:style>
  <w:style w:type="paragraph" w:customStyle="1" w:styleId="436">
    <w:name w:val="Bullet1"/>
    <w:basedOn w:val="1"/>
    <w:qFormat/>
    <w:uiPriority w:val="99"/>
    <w:pPr>
      <w:spacing w:afterLines="50"/>
      <w:ind w:left="720" w:hanging="432"/>
      <w:jc w:val="left"/>
    </w:pPr>
    <w:rPr>
      <w:rFonts w:ascii="宋体"/>
      <w:snapToGrid w:val="0"/>
      <w:kern w:val="0"/>
      <w:szCs w:val="20"/>
    </w:rPr>
  </w:style>
  <w:style w:type="paragraph" w:customStyle="1" w:styleId="437">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438">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439">
    <w:name w:val="正文首行缩进 211"/>
    <w:basedOn w:val="440"/>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440">
    <w:name w:val="正文文本缩进11"/>
    <w:basedOn w:val="1"/>
    <w:qFormat/>
    <w:uiPriority w:val="99"/>
    <w:pPr>
      <w:spacing w:after="120"/>
      <w:ind w:left="420" w:leftChars="200"/>
    </w:pPr>
    <w:rPr>
      <w:rFonts w:cs="黑体"/>
    </w:rPr>
  </w:style>
  <w:style w:type="paragraph" w:customStyle="1" w:styleId="441">
    <w:name w:val="文档结构图11"/>
    <w:basedOn w:val="1"/>
    <w:qFormat/>
    <w:uiPriority w:val="99"/>
    <w:rPr>
      <w:rFonts w:ascii="宋体"/>
      <w:kern w:val="0"/>
      <w:sz w:val="18"/>
      <w:szCs w:val="18"/>
    </w:rPr>
  </w:style>
  <w:style w:type="paragraph" w:customStyle="1" w:styleId="442">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443">
    <w:name w:val="pa-7"/>
    <w:basedOn w:val="1"/>
    <w:qFormat/>
    <w:uiPriority w:val="99"/>
    <w:pPr>
      <w:widowControl/>
      <w:spacing w:before="150" w:after="150"/>
      <w:jc w:val="left"/>
    </w:pPr>
    <w:rPr>
      <w:rFonts w:ascii="宋体" w:hAnsi="宋体" w:cs="宋体"/>
      <w:kern w:val="0"/>
      <w:sz w:val="24"/>
      <w:szCs w:val="24"/>
    </w:rPr>
  </w:style>
  <w:style w:type="paragraph" w:customStyle="1" w:styleId="444">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445">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446">
    <w:name w:val="S4-I-U-L15-No-dot"/>
    <w:basedOn w:val="1"/>
    <w:qFormat/>
    <w:uiPriority w:val="99"/>
    <w:pPr>
      <w:numPr>
        <w:ilvl w:val="1"/>
        <w:numId w:val="13"/>
      </w:numPr>
      <w:tabs>
        <w:tab w:val="left" w:pos="1112"/>
        <w:tab w:val="clear" w:pos="1680"/>
      </w:tabs>
      <w:spacing w:after="120" w:line="360" w:lineRule="auto"/>
      <w:ind w:left="1112"/>
    </w:pPr>
    <w:rPr>
      <w:i/>
      <w:sz w:val="24"/>
      <w:szCs w:val="24"/>
      <w:u w:val="single"/>
    </w:rPr>
  </w:style>
  <w:style w:type="paragraph" w:customStyle="1" w:styleId="447">
    <w:name w:val="正文样式"/>
    <w:basedOn w:val="1"/>
    <w:qFormat/>
    <w:uiPriority w:val="99"/>
    <w:pPr>
      <w:spacing w:line="360" w:lineRule="auto"/>
      <w:ind w:firstLine="200" w:firstLineChars="200"/>
    </w:pPr>
    <w:rPr>
      <w:rFonts w:ascii="宋体"/>
      <w:sz w:val="24"/>
      <w:szCs w:val="24"/>
    </w:rPr>
  </w:style>
  <w:style w:type="paragraph" w:customStyle="1" w:styleId="448">
    <w:name w:val="列表（编号二级）（绿盟科技）"/>
    <w:basedOn w:val="449"/>
    <w:qFormat/>
    <w:uiPriority w:val="99"/>
    <w:pPr>
      <w:numPr>
        <w:ilvl w:val="1"/>
      </w:numPr>
      <w:spacing w:beforeLines="0"/>
      <w:ind w:left="1260"/>
    </w:pPr>
  </w:style>
  <w:style w:type="paragraph" w:customStyle="1" w:styleId="449">
    <w:name w:val="列表（编号一级）（绿盟科技）"/>
    <w:basedOn w:val="1"/>
    <w:qFormat/>
    <w:uiPriority w:val="99"/>
    <w:pPr>
      <w:widowControl/>
      <w:numPr>
        <w:ilvl w:val="0"/>
        <w:numId w:val="14"/>
      </w:numPr>
      <w:spacing w:beforeLines="25" w:line="300" w:lineRule="auto"/>
      <w:jc w:val="left"/>
    </w:pPr>
    <w:rPr>
      <w:rFonts w:ascii="Arial" w:hAnsi="Arial"/>
      <w:kern w:val="0"/>
      <w:szCs w:val="21"/>
    </w:rPr>
  </w:style>
  <w:style w:type="paragraph" w:customStyle="1" w:styleId="450">
    <w:name w:val="目录标题"/>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451">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52">
    <w:name w:val="样式　标题4"/>
    <w:basedOn w:val="306"/>
    <w:next w:val="1"/>
    <w:qFormat/>
    <w:uiPriority w:val="99"/>
    <w:pPr>
      <w:numPr>
        <w:numId w:val="0"/>
      </w:numPr>
      <w:ind w:left="425" w:hanging="425"/>
    </w:pPr>
  </w:style>
  <w:style w:type="paragraph" w:customStyle="1" w:styleId="453">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454">
    <w:name w:val="样式 样式 正文文本缩进 + 仿宋_GB2312 小四 首行缩进:  0 厘米 行距: 1.5 倍行距 + (中文) 仿宋_GB..."/>
    <w:basedOn w:val="403"/>
    <w:qFormat/>
    <w:uiPriority w:val="99"/>
    <w:pPr>
      <w:ind w:firstLine="480" w:firstLineChars="200"/>
    </w:pPr>
  </w:style>
  <w:style w:type="paragraph" w:customStyle="1" w:styleId="455">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456">
    <w:name w:val="aff"/>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57">
    <w:name w:val="Char Char Char Char Char Char Char1"/>
    <w:basedOn w:val="1"/>
    <w:qFormat/>
    <w:uiPriority w:val="99"/>
    <w:pPr>
      <w:tabs>
        <w:tab w:val="left" w:pos="432"/>
      </w:tabs>
      <w:ind w:left="432" w:hanging="432"/>
    </w:pPr>
    <w:rPr>
      <w:rFonts w:ascii="Tahoma" w:hAnsi="Tahoma"/>
      <w:sz w:val="24"/>
      <w:szCs w:val="20"/>
    </w:rPr>
  </w:style>
  <w:style w:type="paragraph" w:customStyle="1" w:styleId="458">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459">
    <w:name w:val="贷方"/>
    <w:basedOn w:val="1"/>
    <w:qFormat/>
    <w:uiPriority w:val="99"/>
    <w:pPr>
      <w:ind w:left="1890" w:leftChars="900"/>
    </w:pPr>
    <w:rPr>
      <w:sz w:val="24"/>
      <w:szCs w:val="24"/>
    </w:rPr>
  </w:style>
  <w:style w:type="paragraph" w:customStyle="1" w:styleId="460">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461">
    <w:name w:val="表格中序号"/>
    <w:basedOn w:val="1"/>
    <w:qFormat/>
    <w:uiPriority w:val="99"/>
    <w:pPr>
      <w:spacing w:line="288" w:lineRule="auto"/>
      <w:jc w:val="center"/>
    </w:pPr>
    <w:rPr>
      <w:rFonts w:ascii="新宋体" w:eastAsia="新宋体"/>
      <w:sz w:val="24"/>
      <w:szCs w:val="24"/>
    </w:rPr>
  </w:style>
  <w:style w:type="paragraph" w:customStyle="1" w:styleId="462">
    <w:name w:val="linyang-正文"/>
    <w:basedOn w:val="1"/>
    <w:qFormat/>
    <w:uiPriority w:val="99"/>
    <w:pPr>
      <w:spacing w:before="120" w:after="120" w:line="400" w:lineRule="exact"/>
      <w:ind w:firstLine="200" w:firstLineChars="200"/>
    </w:pPr>
    <w:rPr>
      <w:sz w:val="24"/>
      <w:szCs w:val="24"/>
    </w:rPr>
  </w:style>
  <w:style w:type="paragraph" w:customStyle="1" w:styleId="463">
    <w:name w:val="_Style 13"/>
    <w:basedOn w:val="1"/>
    <w:qFormat/>
    <w:uiPriority w:val="99"/>
    <w:pPr>
      <w:tabs>
        <w:tab w:val="left" w:pos="360"/>
      </w:tabs>
      <w:ind w:firstLine="420" w:firstLineChars="150"/>
    </w:pPr>
    <w:rPr>
      <w:szCs w:val="20"/>
    </w:rPr>
  </w:style>
  <w:style w:type="paragraph" w:customStyle="1" w:styleId="464">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465">
    <w:name w:val="FA正文+标号"/>
    <w:basedOn w:val="1"/>
    <w:qFormat/>
    <w:uiPriority w:val="99"/>
    <w:pPr>
      <w:tabs>
        <w:tab w:val="left" w:pos="3375"/>
      </w:tabs>
      <w:spacing w:line="400" w:lineRule="exact"/>
    </w:pPr>
    <w:rPr>
      <w:rFonts w:ascii="仿宋_GB2312" w:hAnsi="宋体" w:eastAsia="仿宋_GB2312"/>
      <w:sz w:val="24"/>
      <w:szCs w:val="24"/>
    </w:rPr>
  </w:style>
  <w:style w:type="paragraph" w:customStyle="1" w:styleId="466">
    <w:name w:val="Char Char1 Char Char Char Char Char Char Char Char Char Char Char Char Char Char1"/>
    <w:basedOn w:val="1"/>
    <w:qFormat/>
    <w:uiPriority w:val="99"/>
    <w:pPr>
      <w:widowControl/>
      <w:spacing w:after="160" w:line="240" w:lineRule="exact"/>
      <w:jc w:val="left"/>
    </w:pPr>
    <w:rPr>
      <w:szCs w:val="20"/>
    </w:rPr>
  </w:style>
  <w:style w:type="paragraph" w:customStyle="1" w:styleId="467">
    <w:name w:val="Char1 Char Char Char1"/>
    <w:basedOn w:val="1"/>
    <w:qFormat/>
    <w:uiPriority w:val="99"/>
    <w:rPr>
      <w:rFonts w:ascii="Tahoma" w:hAnsi="Tahoma"/>
      <w:sz w:val="24"/>
      <w:szCs w:val="20"/>
    </w:rPr>
  </w:style>
  <w:style w:type="paragraph" w:customStyle="1" w:styleId="468">
    <w:name w:val="标题 3Chapter X.X.X. + 段后: 0.5 行 + 段后: 0.5 行 + 段后: 0.5 行1"/>
    <w:basedOn w:val="293"/>
    <w:qFormat/>
    <w:uiPriority w:val="99"/>
  </w:style>
  <w:style w:type="paragraph" w:customStyle="1" w:styleId="469">
    <w:name w:val="样式 纯文本 + 首行缩进:  2 字符 Char Char Char Char Char Char Char Char Char Char Char Char Char Char Char Char Char Char Char Char Char Char Char Char"/>
    <w:basedOn w:val="29"/>
    <w:qFormat/>
    <w:uiPriority w:val="99"/>
    <w:pPr>
      <w:spacing w:beforeLines="0" w:afterLines="0" w:line="360" w:lineRule="auto"/>
      <w:jc w:val="left"/>
    </w:pPr>
    <w:rPr>
      <w:rFonts w:eastAsia="仿宋_GB2312" w:cs="Arial"/>
      <w:sz w:val="28"/>
      <w:szCs w:val="20"/>
    </w:rPr>
  </w:style>
  <w:style w:type="paragraph" w:customStyle="1" w:styleId="470">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71">
    <w:name w:val="样式 标题 5 + 五号 居中 段前: 1.5 磅 段后: 1.5 磅 行距: 多倍行距 1.57 字行"/>
    <w:basedOn w:val="6"/>
    <w:qFormat/>
    <w:uiPriority w:val="99"/>
    <w:pPr>
      <w:tabs>
        <w:tab w:val="clear" w:pos="992"/>
      </w:tabs>
      <w:spacing w:before="30" w:after="30" w:line="377" w:lineRule="auto"/>
      <w:ind w:left="0" w:firstLine="0"/>
      <w:jc w:val="center"/>
    </w:pPr>
    <w:rPr>
      <w:rFonts w:cs="宋体"/>
      <w:sz w:val="21"/>
      <w:szCs w:val="20"/>
    </w:rPr>
  </w:style>
  <w:style w:type="paragraph" w:customStyle="1" w:styleId="472">
    <w:name w:val="Normal0"/>
    <w:qFormat/>
    <w:uiPriority w:val="99"/>
    <w:rPr>
      <w:rFonts w:ascii="Times New Roman" w:hAnsi="Times New Roman" w:eastAsia="宋体" w:cs="Times New Roman"/>
      <w:lang w:val="en-US" w:eastAsia="en-US" w:bidi="ar-SA"/>
    </w:rPr>
  </w:style>
  <w:style w:type="paragraph" w:customStyle="1" w:styleId="473">
    <w:name w:val="InfoBlue"/>
    <w:basedOn w:val="1"/>
    <w:next w:val="21"/>
    <w:qFormat/>
    <w:uiPriority w:val="99"/>
    <w:pPr>
      <w:spacing w:afterLines="50"/>
      <w:ind w:left="720"/>
      <w:jc w:val="left"/>
    </w:pPr>
    <w:rPr>
      <w:rFonts w:ascii="宋体"/>
      <w:i/>
      <w:snapToGrid w:val="0"/>
      <w:color w:val="0000FF"/>
      <w:kern w:val="0"/>
      <w:szCs w:val="20"/>
    </w:rPr>
  </w:style>
  <w:style w:type="paragraph" w:customStyle="1" w:styleId="474">
    <w:name w:val="二级标题"/>
    <w:basedOn w:val="3"/>
    <w:qFormat/>
    <w:uiPriority w:val="99"/>
    <w:pPr>
      <w:tabs>
        <w:tab w:val="left" w:pos="1116"/>
      </w:tabs>
      <w:ind w:left="1116" w:hanging="576"/>
    </w:pPr>
    <w:rPr>
      <w:rFonts w:ascii="黑体" w:hAnsi="Cambria"/>
      <w:kern w:val="0"/>
    </w:rPr>
  </w:style>
  <w:style w:type="paragraph" w:customStyle="1" w:styleId="475">
    <w:name w:val="正文空4格  1）"/>
    <w:basedOn w:val="1"/>
    <w:qFormat/>
    <w:uiPriority w:val="99"/>
    <w:pPr>
      <w:ind w:firstLine="1120" w:firstLineChars="400"/>
    </w:pPr>
    <w:rPr>
      <w:rFonts w:cs="宋体"/>
      <w:szCs w:val="20"/>
    </w:rPr>
  </w:style>
  <w:style w:type="paragraph" w:customStyle="1" w:styleId="476">
    <w:name w:val="S4-L15"/>
    <w:basedOn w:val="1"/>
    <w:qFormat/>
    <w:uiPriority w:val="99"/>
    <w:pPr>
      <w:spacing w:after="120" w:line="360" w:lineRule="auto"/>
      <w:ind w:left="720" w:firstLine="392"/>
    </w:pPr>
    <w:rPr>
      <w:szCs w:val="21"/>
      <w:lang w:val="fr-FR"/>
    </w:rPr>
  </w:style>
  <w:style w:type="paragraph" w:customStyle="1" w:styleId="477">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478">
    <w:name w:val="正文-带编号1)"/>
    <w:basedOn w:val="1"/>
    <w:qFormat/>
    <w:uiPriority w:val="99"/>
    <w:pPr>
      <w:numPr>
        <w:ilvl w:val="0"/>
        <w:numId w:val="15"/>
      </w:numPr>
      <w:spacing w:line="400" w:lineRule="exact"/>
    </w:pPr>
    <w:rPr>
      <w:rFonts w:ascii="Arial" w:hAnsi="Arial"/>
      <w:szCs w:val="24"/>
    </w:rPr>
  </w:style>
  <w:style w:type="paragraph" w:customStyle="1" w:styleId="479">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480">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81">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482">
    <w:name w:val="图样式"/>
    <w:basedOn w:val="1"/>
    <w:qFormat/>
    <w:uiPriority w:val="99"/>
    <w:pPr>
      <w:keepNext/>
      <w:widowControl/>
      <w:spacing w:before="80" w:after="80"/>
      <w:jc w:val="center"/>
    </w:pPr>
    <w:rPr>
      <w:szCs w:val="20"/>
    </w:rPr>
  </w:style>
  <w:style w:type="paragraph" w:customStyle="1" w:styleId="483">
    <w:name w:val="沈标题四"/>
    <w:basedOn w:val="5"/>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484">
    <w:name w:val="Char Char Char"/>
    <w:basedOn w:val="1"/>
    <w:qFormat/>
    <w:uiPriority w:val="99"/>
  </w:style>
  <w:style w:type="paragraph" w:customStyle="1" w:styleId="485">
    <w:name w:val="彩色底纹 - 强调文字颜色 11"/>
    <w:semiHidden/>
    <w:qFormat/>
    <w:uiPriority w:val="99"/>
    <w:rPr>
      <w:rFonts w:ascii="Times New Roman" w:hAnsi="Times New Roman" w:eastAsia="宋体" w:cs="Times New Roman"/>
      <w:kern w:val="2"/>
      <w:sz w:val="21"/>
      <w:szCs w:val="22"/>
      <w:lang w:val="en-US" w:eastAsia="zh-CN" w:bidi="ar-SA"/>
    </w:rPr>
  </w:style>
  <w:style w:type="paragraph" w:customStyle="1" w:styleId="486">
    <w:name w:val="Char Char Char Char Char Char Char Char Char Char1"/>
    <w:basedOn w:val="1"/>
    <w:qFormat/>
    <w:uiPriority w:val="99"/>
    <w:pPr>
      <w:tabs>
        <w:tab w:val="left" w:pos="360"/>
      </w:tabs>
      <w:ind w:left="480" w:hanging="480" w:hangingChars="200"/>
    </w:pPr>
    <w:rPr>
      <w:rFonts w:ascii="仿宋_GB2312" w:eastAsia="仿宋_GB2312"/>
      <w:b/>
      <w:sz w:val="24"/>
      <w:szCs w:val="24"/>
    </w:rPr>
  </w:style>
  <w:style w:type="paragraph" w:customStyle="1" w:styleId="487">
    <w:name w:val="P3"/>
    <w:basedOn w:val="1"/>
    <w:qFormat/>
    <w:uiPriority w:val="99"/>
    <w:pPr>
      <w:widowControl/>
      <w:spacing w:before="240" w:line="240" w:lineRule="atLeast"/>
      <w:ind w:left="1152"/>
      <w:jc w:val="left"/>
    </w:pPr>
    <w:rPr>
      <w:b/>
      <w:kern w:val="0"/>
      <w:szCs w:val="21"/>
      <w:lang w:val="en-AU" w:eastAsia="en-US"/>
    </w:rPr>
  </w:style>
  <w:style w:type="paragraph" w:customStyle="1" w:styleId="488">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489">
    <w:name w:val="此正文"/>
    <w:basedOn w:val="1"/>
    <w:qFormat/>
    <w:uiPriority w:val="99"/>
    <w:pPr>
      <w:spacing w:line="360" w:lineRule="auto"/>
      <w:ind w:firstLine="200" w:firstLineChars="200"/>
    </w:pPr>
    <w:rPr>
      <w:sz w:val="24"/>
      <w:szCs w:val="24"/>
    </w:rPr>
  </w:style>
  <w:style w:type="paragraph" w:customStyle="1" w:styleId="490">
    <w:name w:val="列出段落11"/>
    <w:basedOn w:val="1"/>
    <w:qFormat/>
    <w:uiPriority w:val="99"/>
    <w:pPr>
      <w:ind w:firstLine="420" w:firstLineChars="200"/>
    </w:pPr>
  </w:style>
  <w:style w:type="paragraph" w:customStyle="1" w:styleId="491">
    <w:name w:val="正文文本 New"/>
    <w:basedOn w:val="1"/>
    <w:qFormat/>
    <w:uiPriority w:val="99"/>
    <w:pPr>
      <w:spacing w:after="120"/>
    </w:pPr>
    <w:rPr>
      <w:sz w:val="28"/>
      <w:szCs w:val="24"/>
    </w:rPr>
  </w:style>
  <w:style w:type="paragraph" w:customStyle="1" w:styleId="492">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93">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494">
    <w:name w:val="[Normal]"/>
    <w:qFormat/>
    <w:uiPriority w:val="99"/>
    <w:rPr>
      <w:rFonts w:ascii="宋体" w:hAnsi="宋体" w:eastAsia="宋体" w:cs="Times New Roman"/>
      <w:sz w:val="24"/>
      <w:lang w:val="zh-CN" w:eastAsia="zh-CN" w:bidi="ar-SA"/>
    </w:rPr>
  </w:style>
  <w:style w:type="paragraph" w:customStyle="1" w:styleId="495">
    <w:name w:val="样式 标题 3Chapter X.X.X"/>
    <w:basedOn w:val="468"/>
    <w:qFormat/>
    <w:uiPriority w:val="99"/>
    <w:pPr>
      <w:spacing w:afterLines="0"/>
    </w:pPr>
  </w:style>
  <w:style w:type="paragraph" w:customStyle="1" w:styleId="496">
    <w:name w:val="15"/>
    <w:basedOn w:val="1"/>
    <w:qFormat/>
    <w:uiPriority w:val="99"/>
    <w:pPr>
      <w:widowControl/>
      <w:spacing w:line="312" w:lineRule="auto"/>
      <w:ind w:firstLine="202"/>
    </w:pPr>
    <w:rPr>
      <w:kern w:val="0"/>
      <w:sz w:val="24"/>
      <w:szCs w:val="24"/>
    </w:rPr>
  </w:style>
  <w:style w:type="paragraph" w:customStyle="1" w:styleId="497">
    <w:name w:val="二级项目符号"/>
    <w:basedOn w:val="1"/>
    <w:qFormat/>
    <w:uiPriority w:val="99"/>
    <w:pPr>
      <w:widowControl/>
      <w:tabs>
        <w:tab w:val="left" w:pos="964"/>
      </w:tabs>
      <w:spacing w:line="360" w:lineRule="auto"/>
      <w:ind w:left="964" w:hanging="482"/>
    </w:pPr>
    <w:rPr>
      <w:kern w:val="0"/>
      <w:sz w:val="24"/>
      <w:szCs w:val="20"/>
    </w:rPr>
  </w:style>
  <w:style w:type="paragraph" w:customStyle="1" w:styleId="498">
    <w:name w:val="标准有序列表（L1）"/>
    <w:basedOn w:val="14"/>
    <w:qFormat/>
    <w:uiPriority w:val="99"/>
    <w:pPr>
      <w:tabs>
        <w:tab w:val="left" w:pos="0"/>
      </w:tabs>
      <w:spacing w:line="360" w:lineRule="auto"/>
      <w:ind w:firstLine="0"/>
    </w:pPr>
    <w:rPr>
      <w:rFonts w:ascii="黑体" w:eastAsia="黑体"/>
      <w:color w:val="000000"/>
      <w:sz w:val="24"/>
    </w:rPr>
  </w:style>
  <w:style w:type="paragraph" w:customStyle="1" w:styleId="499">
    <w:name w:val="Item List"/>
    <w:qFormat/>
    <w:uiPriority w:val="99"/>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500">
    <w:name w:val="表格标题"/>
    <w:basedOn w:val="411"/>
    <w:qFormat/>
    <w:uiPriority w:val="99"/>
    <w:pPr>
      <w:numPr>
        <w:ilvl w:val="0"/>
        <w:numId w:val="16"/>
      </w:numPr>
      <w:tabs>
        <w:tab w:val="clear" w:pos="360"/>
      </w:tabs>
      <w:ind w:left="0" w:firstLine="0"/>
      <w:jc w:val="center"/>
    </w:pPr>
    <w:rPr>
      <w:b/>
      <w:bCs/>
      <w:i/>
      <w:iCs/>
    </w:rPr>
  </w:style>
  <w:style w:type="paragraph" w:customStyle="1" w:styleId="501">
    <w:name w:val="内文正文"/>
    <w:basedOn w:val="29"/>
    <w:qFormat/>
    <w:uiPriority w:val="99"/>
    <w:pPr>
      <w:adjustRightInd w:val="0"/>
      <w:snapToGrid w:val="0"/>
      <w:spacing w:line="400" w:lineRule="atLeast"/>
      <w:ind w:firstLine="200" w:firstLineChars="200"/>
    </w:pPr>
    <w:rPr>
      <w:rFonts w:ascii="宋体"/>
      <w:szCs w:val="24"/>
    </w:rPr>
  </w:style>
  <w:style w:type="paragraph" w:customStyle="1" w:styleId="502">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3">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504">
    <w:name w:val="Char2 Char Char Char"/>
    <w:basedOn w:val="1"/>
    <w:qFormat/>
    <w:uiPriority w:val="99"/>
    <w:rPr>
      <w:rFonts w:ascii="仿宋_GB2312" w:eastAsia="仿宋_GB2312"/>
      <w:b/>
      <w:sz w:val="32"/>
      <w:szCs w:val="32"/>
    </w:rPr>
  </w:style>
  <w:style w:type="paragraph" w:customStyle="1" w:styleId="505">
    <w:name w:val="a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06">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507">
    <w:name w:val="样式 正文（首行缩进两字） + 首行缩进:  2 字符 段后: 0.5 行 行距: 1.5 倍行距"/>
    <w:basedOn w:val="14"/>
    <w:qFormat/>
    <w:uiPriority w:val="99"/>
    <w:pPr>
      <w:spacing w:line="360" w:lineRule="auto"/>
    </w:pPr>
    <w:rPr>
      <w:sz w:val="24"/>
      <w:szCs w:val="24"/>
    </w:rPr>
  </w:style>
  <w:style w:type="paragraph" w:customStyle="1" w:styleId="508">
    <w:name w:val="正文缩进2"/>
    <w:basedOn w:val="1"/>
    <w:qFormat/>
    <w:uiPriority w:val="99"/>
    <w:pPr>
      <w:autoSpaceDE w:val="0"/>
      <w:autoSpaceDN w:val="0"/>
      <w:adjustRightInd w:val="0"/>
      <w:spacing w:after="180" w:line="310" w:lineRule="auto"/>
      <w:ind w:firstLine="420"/>
      <w:jc w:val="left"/>
    </w:pPr>
    <w:rPr>
      <w:kern w:val="0"/>
      <w:sz w:val="20"/>
      <w:szCs w:val="20"/>
    </w:rPr>
  </w:style>
  <w:style w:type="paragraph" w:customStyle="1" w:styleId="509">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10">
    <w:name w:val="S4-L15-No"/>
    <w:basedOn w:val="476"/>
    <w:qFormat/>
    <w:uiPriority w:val="99"/>
    <w:pPr>
      <w:tabs>
        <w:tab w:val="left" w:pos="720"/>
      </w:tabs>
      <w:ind w:hanging="720"/>
    </w:pPr>
  </w:style>
  <w:style w:type="paragraph" w:customStyle="1" w:styleId="511">
    <w:name w:val="Char3 Char Char Char1"/>
    <w:basedOn w:val="1"/>
    <w:qFormat/>
    <w:uiPriority w:val="99"/>
    <w:pPr>
      <w:widowControl/>
      <w:spacing w:after="160" w:line="240" w:lineRule="exact"/>
      <w:jc w:val="left"/>
    </w:pPr>
    <w:rPr>
      <w:szCs w:val="20"/>
    </w:rPr>
  </w:style>
  <w:style w:type="paragraph" w:customStyle="1" w:styleId="512">
    <w:name w:val="样式 样式 标题 4 + 段后: 0.5 行1"/>
    <w:basedOn w:val="324"/>
    <w:next w:val="34"/>
    <w:qFormat/>
    <w:uiPriority w:val="99"/>
    <w:pPr>
      <w:numPr>
        <w:ilvl w:val="1"/>
        <w:numId w:val="2"/>
      </w:numPr>
      <w:ind w:left="0" w:firstLine="0"/>
    </w:pPr>
  </w:style>
  <w:style w:type="paragraph" w:customStyle="1" w:styleId="513">
    <w:name w:val="Paragraph3"/>
    <w:basedOn w:val="1"/>
    <w:qFormat/>
    <w:uiPriority w:val="99"/>
    <w:pPr>
      <w:spacing w:before="80" w:afterLines="50"/>
      <w:ind w:left="1530"/>
    </w:pPr>
    <w:rPr>
      <w:rFonts w:ascii="宋体"/>
      <w:snapToGrid w:val="0"/>
      <w:kern w:val="0"/>
      <w:szCs w:val="20"/>
    </w:rPr>
  </w:style>
  <w:style w:type="paragraph" w:customStyle="1" w:styleId="514">
    <w:name w:val="样式 标题 3(A-3)sect1.2.3h3H3level_3PIM 3Level 3 HeadHeading..."/>
    <w:basedOn w:val="4"/>
    <w:qFormat/>
    <w:uiPriority w:val="99"/>
    <w:rPr>
      <w:rFonts w:ascii="Arial" w:hAnsi="Arial"/>
      <w:sz w:val="30"/>
    </w:rPr>
  </w:style>
  <w:style w:type="paragraph" w:customStyle="1" w:styleId="515">
    <w:name w:val="Bullet 2"/>
    <w:basedOn w:val="21"/>
    <w:qFormat/>
    <w:uiPriority w:val="99"/>
    <w:pPr>
      <w:numPr>
        <w:ilvl w:val="0"/>
        <w:numId w:val="17"/>
      </w:numPr>
      <w:spacing w:beforeLines="10" w:afterLines="10" w:line="264" w:lineRule="auto"/>
    </w:pPr>
    <w:rPr>
      <w:rFonts w:ascii="Arial" w:hAnsi="Arial"/>
      <w:sz w:val="21"/>
      <w:szCs w:val="21"/>
    </w:rPr>
  </w:style>
  <w:style w:type="paragraph" w:customStyle="1" w:styleId="516">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517">
    <w:name w:val="样式 模板描述"/>
    <w:basedOn w:val="1"/>
    <w:next w:val="348"/>
    <w:qFormat/>
    <w:uiPriority w:val="99"/>
    <w:pPr>
      <w:spacing w:afterLines="50"/>
      <w:jc w:val="left"/>
    </w:pPr>
    <w:rPr>
      <w:rFonts w:ascii="宋体" w:cs="宋体"/>
      <w:i/>
      <w:iCs/>
      <w:snapToGrid w:val="0"/>
      <w:color w:val="0000FF"/>
      <w:kern w:val="0"/>
      <w:szCs w:val="21"/>
    </w:rPr>
  </w:style>
  <w:style w:type="paragraph" w:customStyle="1" w:styleId="518">
    <w:name w:val="P2"/>
    <w:basedOn w:val="1"/>
    <w:qFormat/>
    <w:uiPriority w:val="99"/>
    <w:pPr>
      <w:widowControl/>
      <w:spacing w:before="240" w:line="240" w:lineRule="atLeast"/>
      <w:ind w:left="578"/>
      <w:jc w:val="left"/>
    </w:pPr>
    <w:rPr>
      <w:b/>
      <w:kern w:val="0"/>
      <w:szCs w:val="21"/>
      <w:lang w:val="en-AU" w:eastAsia="en-US"/>
    </w:rPr>
  </w:style>
  <w:style w:type="paragraph" w:customStyle="1" w:styleId="519">
    <w:name w:val="标书_正文"/>
    <w:basedOn w:val="1"/>
    <w:qFormat/>
    <w:uiPriority w:val="99"/>
    <w:pPr>
      <w:spacing w:line="360" w:lineRule="auto"/>
    </w:pPr>
    <w:rPr>
      <w:rFonts w:ascii="宋体"/>
      <w:b/>
      <w:kern w:val="0"/>
      <w:sz w:val="32"/>
      <w:szCs w:val="32"/>
    </w:rPr>
  </w:style>
  <w:style w:type="paragraph" w:customStyle="1" w:styleId="520">
    <w:name w:val="样式 样式 正文文本缩进 + 仿宋_GB2312 小四 首行缩进:  0 厘米 行距: 1.5 倍行距 + (中文) 仿宋_GB... Char Char"/>
    <w:basedOn w:val="403"/>
    <w:qFormat/>
    <w:uiPriority w:val="99"/>
    <w:pPr>
      <w:ind w:firstLine="480" w:firstLineChars="200"/>
    </w:pPr>
  </w:style>
  <w:style w:type="paragraph" w:customStyle="1" w:styleId="521">
    <w:name w:val="正文空2格  1."/>
    <w:basedOn w:val="1"/>
    <w:qFormat/>
    <w:uiPriority w:val="99"/>
    <w:pPr>
      <w:ind w:firstLine="480" w:firstLineChars="200"/>
    </w:pPr>
    <w:rPr>
      <w:rFonts w:cs="宋体"/>
      <w:sz w:val="28"/>
      <w:szCs w:val="20"/>
    </w:rPr>
  </w:style>
  <w:style w:type="paragraph" w:customStyle="1" w:styleId="522">
    <w:name w:val="Table - Text"/>
    <w:basedOn w:val="1"/>
    <w:qFormat/>
    <w:uiPriority w:val="99"/>
    <w:pPr>
      <w:widowControl/>
      <w:spacing w:before="60" w:afterLines="50"/>
      <w:jc w:val="left"/>
    </w:pPr>
    <w:rPr>
      <w:kern w:val="0"/>
      <w:szCs w:val="20"/>
      <w:lang w:eastAsia="en-US"/>
    </w:rPr>
  </w:style>
  <w:style w:type="paragraph" w:customStyle="1" w:styleId="523">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24">
    <w:name w:val="Proposals body"/>
    <w:basedOn w:val="1"/>
    <w:next w:val="1"/>
    <w:qFormat/>
    <w:uiPriority w:val="99"/>
    <w:pPr>
      <w:widowControl/>
      <w:spacing w:line="360" w:lineRule="auto"/>
      <w:jc w:val="left"/>
    </w:pPr>
    <w:rPr>
      <w:rFonts w:ascii="宋体"/>
      <w:snapToGrid w:val="0"/>
      <w:color w:val="000000"/>
      <w:kern w:val="0"/>
      <w:sz w:val="24"/>
      <w:szCs w:val="20"/>
    </w:rPr>
  </w:style>
  <w:style w:type="paragraph" w:customStyle="1" w:styleId="525">
    <w:name w:val="小标题"/>
    <w:basedOn w:val="21"/>
    <w:qFormat/>
    <w:uiPriority w:val="99"/>
    <w:pPr>
      <w:tabs>
        <w:tab w:val="left" w:pos="840"/>
      </w:tabs>
      <w:spacing w:before="60" w:after="60" w:line="360" w:lineRule="auto"/>
      <w:ind w:left="840" w:hanging="420"/>
    </w:pPr>
    <w:rPr>
      <w:rFonts w:eastAsia="黑体"/>
      <w:sz w:val="24"/>
      <w:szCs w:val="20"/>
    </w:rPr>
  </w:style>
  <w:style w:type="paragraph" w:customStyle="1" w:styleId="526">
    <w:name w:val="首行缩进"/>
    <w:basedOn w:val="1"/>
    <w:qFormat/>
    <w:uiPriority w:val="99"/>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27">
    <w:name w:val="样式 样式 标题 4 + 段后: 0.5 行 + 段后: 0.5 行"/>
    <w:basedOn w:val="324"/>
    <w:qFormat/>
    <w:uiPriority w:val="99"/>
    <w:pPr>
      <w:numPr>
        <w:numId w:val="0"/>
      </w:numPr>
      <w:tabs>
        <w:tab w:val="left" w:pos="864"/>
      </w:tabs>
      <w:ind w:left="864" w:hanging="864"/>
    </w:pPr>
  </w:style>
  <w:style w:type="paragraph" w:customStyle="1" w:styleId="528">
    <w:name w:val="4"/>
    <w:basedOn w:val="1"/>
    <w:qFormat/>
    <w:uiPriority w:val="99"/>
  </w:style>
  <w:style w:type="paragraph" w:customStyle="1" w:styleId="529">
    <w:name w:val="样式 四号 行距: 1.5 倍行距"/>
    <w:basedOn w:val="1"/>
    <w:qFormat/>
    <w:uiPriority w:val="99"/>
    <w:pPr>
      <w:spacing w:line="312" w:lineRule="auto"/>
      <w:ind w:firstLine="202" w:firstLineChars="202"/>
    </w:pPr>
    <w:rPr>
      <w:rFonts w:cs="宋体"/>
      <w:sz w:val="24"/>
      <w:szCs w:val="20"/>
    </w:rPr>
  </w:style>
  <w:style w:type="paragraph" w:customStyle="1" w:styleId="530">
    <w:name w:val="最新标题1"/>
    <w:basedOn w:val="395"/>
    <w:next w:val="397"/>
    <w:qFormat/>
    <w:uiPriority w:val="99"/>
    <w:rPr>
      <w:bCs/>
    </w:rPr>
  </w:style>
  <w:style w:type="paragraph" w:customStyle="1" w:styleId="531">
    <w:name w:val="Main Title"/>
    <w:basedOn w:val="1"/>
    <w:qFormat/>
    <w:uiPriority w:val="99"/>
    <w:pPr>
      <w:spacing w:before="480" w:afterLines="50"/>
      <w:jc w:val="center"/>
    </w:pPr>
    <w:rPr>
      <w:rFonts w:ascii="宋体"/>
      <w:b/>
      <w:snapToGrid w:val="0"/>
      <w:kern w:val="28"/>
      <w:sz w:val="32"/>
      <w:szCs w:val="20"/>
    </w:rPr>
  </w:style>
  <w:style w:type="paragraph" w:customStyle="1" w:styleId="532">
    <w:name w:val="_Style 118"/>
    <w:basedOn w:val="1"/>
    <w:qFormat/>
    <w:uiPriority w:val="99"/>
  </w:style>
  <w:style w:type="paragraph" w:customStyle="1" w:styleId="533">
    <w:name w:val="Tabletext"/>
    <w:basedOn w:val="1"/>
    <w:qFormat/>
    <w:uiPriority w:val="99"/>
    <w:pPr>
      <w:keepLines/>
      <w:spacing w:afterLines="50"/>
      <w:jc w:val="left"/>
    </w:pPr>
    <w:rPr>
      <w:rFonts w:ascii="宋体"/>
      <w:snapToGrid w:val="0"/>
      <w:kern w:val="0"/>
      <w:szCs w:val="20"/>
    </w:rPr>
  </w:style>
  <w:style w:type="table" w:customStyle="1" w:styleId="534">
    <w:name w:val="网格型1"/>
    <w:basedOn w:val="5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5">
    <w:name w:val="正文5"/>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36">
    <w:name w:val="纯文本1"/>
    <w:basedOn w:val="535"/>
    <w:qFormat/>
    <w:uiPriority w:val="99"/>
    <w:pPr>
      <w:widowControl/>
      <w:jc w:val="left"/>
    </w:pPr>
    <w:rPr>
      <w:rFonts w:ascii="宋体" w:hAnsi="Courier New"/>
    </w:rPr>
  </w:style>
  <w:style w:type="character" w:customStyle="1" w:styleId="537">
    <w:name w:val="批注文字 字符1"/>
    <w:qFormat/>
    <w:uiPriority w:val="0"/>
    <w:rPr>
      <w:kern w:val="2"/>
      <w:sz w:val="21"/>
      <w:szCs w:val="22"/>
    </w:rPr>
  </w:style>
  <w:style w:type="character" w:customStyle="1" w:styleId="538">
    <w:name w:val="标题 字符1"/>
    <w:qFormat/>
    <w:uiPriority w:val="99"/>
    <w:rPr>
      <w:rFonts w:ascii="Arial" w:hAnsi="Arial" w:cs="Arial"/>
      <w:b/>
      <w:bCs/>
      <w:kern w:val="2"/>
      <w:sz w:val="32"/>
      <w:szCs w:val="32"/>
    </w:rPr>
  </w:style>
  <w:style w:type="character" w:customStyle="1" w:styleId="539">
    <w:name w:val="标题 8 字符1"/>
    <w:qFormat/>
    <w:uiPriority w:val="99"/>
    <w:rPr>
      <w:rFonts w:ascii="Cambria" w:hAnsi="Cambria" w:eastAsia="宋体"/>
      <w:kern w:val="2"/>
      <w:sz w:val="24"/>
      <w:szCs w:val="24"/>
      <w:lang w:val="en-US" w:eastAsia="zh-CN" w:bidi="ar-SA"/>
    </w:rPr>
  </w:style>
  <w:style w:type="character" w:customStyle="1" w:styleId="540">
    <w:name w:val="标题 1 字符1"/>
    <w:qFormat/>
    <w:uiPriority w:val="99"/>
    <w:rPr>
      <w:rFonts w:eastAsia="隶书"/>
      <w:b/>
      <w:bCs/>
      <w:sz w:val="36"/>
      <w:szCs w:val="36"/>
      <w:lang w:val="en-US" w:eastAsia="zh-CN" w:bidi="ar-SA"/>
    </w:rPr>
  </w:style>
  <w:style w:type="character" w:customStyle="1" w:styleId="541">
    <w:name w:val="正文文本 字符1"/>
    <w:qFormat/>
    <w:uiPriority w:val="99"/>
    <w:rPr>
      <w:rFonts w:eastAsia="宋体"/>
      <w:kern w:val="2"/>
      <w:sz w:val="28"/>
      <w:szCs w:val="24"/>
      <w:lang w:val="en-US" w:eastAsia="zh-CN" w:bidi="ar-SA"/>
    </w:rPr>
  </w:style>
  <w:style w:type="character" w:customStyle="1" w:styleId="542">
    <w:name w:val="标题 9 字符1"/>
    <w:qFormat/>
    <w:uiPriority w:val="99"/>
    <w:rPr>
      <w:rFonts w:ascii="Cambria" w:hAnsi="Cambria" w:eastAsia="宋体"/>
      <w:kern w:val="2"/>
      <w:sz w:val="21"/>
      <w:szCs w:val="21"/>
      <w:lang w:val="en-US" w:eastAsia="zh-CN" w:bidi="ar-SA"/>
    </w:rPr>
  </w:style>
  <w:style w:type="character" w:customStyle="1" w:styleId="543">
    <w:name w:val="批注框文本 字符1"/>
    <w:semiHidden/>
    <w:qFormat/>
    <w:uiPriority w:val="99"/>
    <w:rPr>
      <w:kern w:val="2"/>
      <w:sz w:val="18"/>
      <w:szCs w:val="18"/>
    </w:rPr>
  </w:style>
  <w:style w:type="character" w:customStyle="1" w:styleId="544">
    <w:name w:val="正文缩进 字符1"/>
    <w:qFormat/>
    <w:uiPriority w:val="99"/>
    <w:rPr>
      <w:rFonts w:eastAsia="宋体"/>
      <w:kern w:val="2"/>
      <w:sz w:val="21"/>
      <w:lang w:val="en-US" w:eastAsia="zh-CN" w:bidi="ar-SA"/>
    </w:rPr>
  </w:style>
  <w:style w:type="character" w:customStyle="1" w:styleId="545">
    <w:name w:val="页脚 字符1"/>
    <w:qFormat/>
    <w:uiPriority w:val="0"/>
    <w:rPr>
      <w:kern w:val="2"/>
      <w:sz w:val="18"/>
      <w:szCs w:val="18"/>
    </w:rPr>
  </w:style>
  <w:style w:type="character" w:customStyle="1" w:styleId="546">
    <w:name w:val="标题 2 字符1"/>
    <w:qFormat/>
    <w:uiPriority w:val="99"/>
    <w:rPr>
      <w:rFonts w:ascii="Arial" w:hAnsi="Arial" w:eastAsia="黑体"/>
      <w:b/>
      <w:bCs/>
      <w:kern w:val="2"/>
      <w:sz w:val="32"/>
      <w:szCs w:val="32"/>
      <w:lang w:val="en-US" w:eastAsia="zh-CN" w:bidi="ar-SA"/>
    </w:rPr>
  </w:style>
  <w:style w:type="character" w:customStyle="1" w:styleId="547">
    <w:name w:val="正文文本缩进 3 字符1"/>
    <w:qFormat/>
    <w:uiPriority w:val="99"/>
    <w:rPr>
      <w:rFonts w:ascii="仿宋_GB2312" w:hAnsi="宋体" w:eastAsia="仿宋_GB2312"/>
      <w:color w:val="000000"/>
      <w:kern w:val="2"/>
      <w:sz w:val="24"/>
      <w:szCs w:val="24"/>
    </w:rPr>
  </w:style>
  <w:style w:type="character" w:customStyle="1" w:styleId="548">
    <w:name w:val="标题 7 字符1"/>
    <w:qFormat/>
    <w:uiPriority w:val="99"/>
    <w:rPr>
      <w:rFonts w:eastAsia="宋体"/>
      <w:b/>
      <w:bCs/>
      <w:kern w:val="2"/>
      <w:sz w:val="24"/>
      <w:szCs w:val="24"/>
      <w:lang w:val="en-US" w:eastAsia="zh-CN" w:bidi="ar-SA"/>
    </w:rPr>
  </w:style>
  <w:style w:type="character" w:customStyle="1" w:styleId="549">
    <w:name w:val="标题 4 字符1"/>
    <w:qFormat/>
    <w:uiPriority w:val="99"/>
    <w:rPr>
      <w:rFonts w:ascii="Arial" w:hAnsi="Arial" w:eastAsia="黑体"/>
      <w:b/>
      <w:bCs/>
      <w:kern w:val="2"/>
      <w:sz w:val="28"/>
      <w:szCs w:val="28"/>
      <w:lang w:val="en-US" w:eastAsia="zh-CN" w:bidi="ar-SA"/>
    </w:rPr>
  </w:style>
  <w:style w:type="character" w:customStyle="1" w:styleId="550">
    <w:name w:val="尾注文本 字符1"/>
    <w:qFormat/>
    <w:uiPriority w:val="99"/>
    <w:rPr>
      <w:rFonts w:ascii="宋体" w:hAnsi="Times New Roman"/>
      <w:snapToGrid w:val="0"/>
      <w:sz w:val="21"/>
    </w:rPr>
  </w:style>
  <w:style w:type="character" w:customStyle="1" w:styleId="551">
    <w:name w:val="脚注文本 字符1"/>
    <w:qFormat/>
    <w:uiPriority w:val="99"/>
    <w:rPr>
      <w:kern w:val="2"/>
      <w:sz w:val="18"/>
      <w:szCs w:val="18"/>
    </w:rPr>
  </w:style>
  <w:style w:type="character" w:customStyle="1" w:styleId="552">
    <w:name w:val="正文文本缩进 字符1"/>
    <w:qFormat/>
    <w:uiPriority w:val="99"/>
    <w:rPr>
      <w:rFonts w:ascii="宋体" w:hAnsi="Courier New" w:eastAsia="宋体"/>
      <w:spacing w:val="-4"/>
      <w:kern w:val="2"/>
      <w:sz w:val="18"/>
      <w:lang w:val="en-US" w:eastAsia="zh-CN" w:bidi="ar-SA"/>
    </w:rPr>
  </w:style>
  <w:style w:type="character" w:customStyle="1" w:styleId="553">
    <w:name w:val="正文首行缩进 字符1"/>
    <w:qFormat/>
    <w:uiPriority w:val="99"/>
    <w:rPr>
      <w:rFonts w:ascii="Calibri" w:hAnsi="Calibri" w:eastAsia="宋体"/>
      <w:kern w:val="2"/>
      <w:sz w:val="21"/>
      <w:szCs w:val="22"/>
      <w:lang w:val="en-US" w:eastAsia="zh-CN" w:bidi="ar-SA"/>
    </w:rPr>
  </w:style>
  <w:style w:type="character" w:customStyle="1" w:styleId="554">
    <w:name w:val="文档结构图 字符1"/>
    <w:qFormat/>
    <w:uiPriority w:val="99"/>
    <w:rPr>
      <w:rFonts w:ascii="宋体"/>
      <w:kern w:val="2"/>
      <w:sz w:val="18"/>
      <w:szCs w:val="18"/>
    </w:rPr>
  </w:style>
  <w:style w:type="character" w:customStyle="1" w:styleId="555">
    <w:name w:val="日期 字符1"/>
    <w:qFormat/>
    <w:uiPriority w:val="99"/>
    <w:rPr>
      <w:rFonts w:eastAsia="楷体_GB2312"/>
      <w:kern w:val="2"/>
      <w:sz w:val="32"/>
      <w:lang w:val="en-US" w:eastAsia="zh-CN" w:bidi="ar-SA"/>
    </w:rPr>
  </w:style>
  <w:style w:type="character" w:customStyle="1" w:styleId="556">
    <w:name w:val="页眉 字符1"/>
    <w:qFormat/>
    <w:uiPriority w:val="99"/>
    <w:rPr>
      <w:kern w:val="2"/>
      <w:sz w:val="18"/>
      <w:szCs w:val="18"/>
    </w:rPr>
  </w:style>
  <w:style w:type="character" w:customStyle="1" w:styleId="557">
    <w:name w:val="正文文本 2 字符1"/>
    <w:qFormat/>
    <w:uiPriority w:val="99"/>
    <w:rPr>
      <w:rFonts w:ascii="宋体" w:hAnsi="宋体" w:eastAsia="宋体"/>
      <w:color w:val="000000"/>
      <w:kern w:val="2"/>
      <w:sz w:val="24"/>
      <w:szCs w:val="24"/>
      <w:lang w:val="en-US" w:eastAsia="zh-CN" w:bidi="ar-SA"/>
    </w:rPr>
  </w:style>
  <w:style w:type="character" w:customStyle="1" w:styleId="558">
    <w:name w:val="正文文本缩进 2 字符1"/>
    <w:qFormat/>
    <w:uiPriority w:val="99"/>
    <w:rPr>
      <w:rFonts w:ascii="仿宋_GB2312" w:hAnsi="宋体" w:cs="Arial"/>
      <w:b/>
      <w:bCs/>
      <w:color w:val="000000"/>
      <w:kern w:val="2"/>
      <w:sz w:val="24"/>
      <w:szCs w:val="24"/>
    </w:rPr>
  </w:style>
  <w:style w:type="character" w:customStyle="1" w:styleId="559">
    <w:name w:val="标题 5 字符1"/>
    <w:qFormat/>
    <w:uiPriority w:val="99"/>
    <w:rPr>
      <w:rFonts w:eastAsia="宋体"/>
      <w:b/>
      <w:bCs/>
      <w:kern w:val="2"/>
      <w:sz w:val="28"/>
      <w:szCs w:val="28"/>
      <w:lang w:bidi="ar-SA"/>
    </w:rPr>
  </w:style>
  <w:style w:type="character" w:customStyle="1" w:styleId="560">
    <w:name w:val="副标题 字符1"/>
    <w:qFormat/>
    <w:uiPriority w:val="99"/>
    <w:rPr>
      <w:rFonts w:ascii="Times New Roman" w:hAnsi="Times New Roman" w:eastAsia="Times New Roman"/>
      <w:kern w:val="2"/>
      <w:sz w:val="18"/>
      <w:szCs w:val="18"/>
      <w:lang w:val="en-US" w:eastAsia="zh-CN"/>
    </w:rPr>
  </w:style>
  <w:style w:type="character" w:customStyle="1" w:styleId="561">
    <w:name w:val="标题 6 字符1"/>
    <w:qFormat/>
    <w:uiPriority w:val="99"/>
    <w:rPr>
      <w:rFonts w:ascii="Arial" w:hAnsi="Arial" w:eastAsia="黑体"/>
      <w:b/>
      <w:bCs/>
      <w:kern w:val="2"/>
      <w:sz w:val="24"/>
      <w:szCs w:val="24"/>
      <w:lang w:val="en-US" w:eastAsia="zh-CN" w:bidi="ar-SA"/>
    </w:rPr>
  </w:style>
  <w:style w:type="character" w:customStyle="1" w:styleId="562">
    <w:name w:val="HTML 预设格式 字符1"/>
    <w:qFormat/>
    <w:uiPriority w:val="99"/>
    <w:rPr>
      <w:rFonts w:ascii="Courier New" w:hAnsi="Courier New" w:cs="Courier New"/>
      <w:kern w:val="2"/>
    </w:rPr>
  </w:style>
  <w:style w:type="character" w:customStyle="1" w:styleId="563">
    <w:name w:val="正文文本 3 字符1"/>
    <w:qFormat/>
    <w:uiPriority w:val="99"/>
    <w:rPr>
      <w:rFonts w:ascii="Times New Roman" w:hAnsi="宋体" w:eastAsia="仿宋_GB2312"/>
      <w:b/>
      <w:bCs/>
      <w:kern w:val="2"/>
      <w:sz w:val="24"/>
    </w:rPr>
  </w:style>
  <w:style w:type="character" w:customStyle="1" w:styleId="564">
    <w:name w:val="称呼 字符1"/>
    <w:qFormat/>
    <w:uiPriority w:val="99"/>
    <w:rPr>
      <w:rFonts w:ascii="宋体" w:hAnsi="Times New Roman"/>
      <w:b/>
      <w:kern w:val="2"/>
      <w:sz w:val="28"/>
    </w:rPr>
  </w:style>
  <w:style w:type="character" w:customStyle="1" w:styleId="565">
    <w:name w:val="标题 3 字符1"/>
    <w:qFormat/>
    <w:uiPriority w:val="99"/>
    <w:rPr>
      <w:rFonts w:ascii="Calibri" w:hAnsi="Calibri" w:eastAsia="宋体"/>
      <w:b/>
      <w:bCs/>
      <w:kern w:val="2"/>
      <w:sz w:val="32"/>
      <w:szCs w:val="32"/>
      <w:lang w:val="en-US" w:eastAsia="zh-CN" w:bidi="ar-SA"/>
    </w:rPr>
  </w:style>
  <w:style w:type="character" w:customStyle="1" w:styleId="566">
    <w:name w:val="纯文本 字符1"/>
    <w:qFormat/>
    <w:uiPriority w:val="99"/>
    <w:rPr>
      <w:rFonts w:ascii="宋体" w:hAnsi="Courier New"/>
      <w:kern w:val="2"/>
      <w:sz w:val="24"/>
      <w:szCs w:val="24"/>
    </w:rPr>
  </w:style>
  <w:style w:type="character" w:customStyle="1" w:styleId="567">
    <w:name w:val="批注主题 字符"/>
    <w:basedOn w:val="537"/>
    <w:link w:val="52"/>
    <w:semiHidden/>
    <w:qFormat/>
    <w:uiPriority w:val="99"/>
    <w:rPr>
      <w:b/>
      <w:bCs/>
      <w:kern w:val="2"/>
      <w:sz w:val="21"/>
      <w:szCs w:val="22"/>
    </w:rPr>
  </w:style>
  <w:style w:type="character" w:customStyle="1" w:styleId="568">
    <w:name w:val="正文首行缩进 2 字符"/>
    <w:basedOn w:val="552"/>
    <w:link w:val="23"/>
    <w:qFormat/>
    <w:uiPriority w:val="99"/>
    <w:rPr>
      <w:rFonts w:ascii="宋体" w:hAnsi="Courier New" w:eastAsia="宋体"/>
      <w:spacing w:val="-4"/>
      <w:kern w:val="2"/>
      <w:sz w:val="21"/>
      <w:lang w:val="en-US" w:eastAsia="zh-CN" w:bidi="ar-SA"/>
    </w:rPr>
  </w:style>
  <w:style w:type="paragraph" w:customStyle="1" w:styleId="569">
    <w:name w:val="批注主题11"/>
    <w:basedOn w:val="18"/>
    <w:next w:val="18"/>
    <w:qFormat/>
    <w:uiPriority w:val="99"/>
    <w:rPr>
      <w:b/>
      <w:bCs/>
      <w:kern w:val="0"/>
      <w:sz w:val="20"/>
      <w:szCs w:val="20"/>
    </w:rPr>
  </w:style>
  <w:style w:type="paragraph" w:customStyle="1" w:styleId="570">
    <w:name w:val="文档结构图2"/>
    <w:basedOn w:val="1"/>
    <w:qFormat/>
    <w:uiPriority w:val="99"/>
    <w:rPr>
      <w:rFonts w:ascii="宋体"/>
      <w:kern w:val="0"/>
      <w:sz w:val="18"/>
      <w:szCs w:val="18"/>
    </w:rPr>
  </w:style>
  <w:style w:type="paragraph" w:customStyle="1" w:styleId="571">
    <w:name w:val="无间隔3"/>
    <w:qFormat/>
    <w:uiPriority w:val="99"/>
    <w:rPr>
      <w:rFonts w:ascii="Times New Roman" w:hAnsi="Times New Roman" w:eastAsia="宋体" w:cs="Times New Roman"/>
      <w:sz w:val="22"/>
      <w:lang w:val="en-US" w:eastAsia="zh-CN" w:bidi="ar-SA"/>
    </w:rPr>
  </w:style>
  <w:style w:type="paragraph" w:customStyle="1" w:styleId="572">
    <w:name w:val="Char Char1 Char2"/>
    <w:basedOn w:val="1"/>
    <w:qFormat/>
    <w:uiPriority w:val="99"/>
    <w:rPr>
      <w:rFonts w:ascii="仿宋_GB2312" w:eastAsia="Times New Roman"/>
      <w:b/>
      <w:sz w:val="32"/>
      <w:szCs w:val="32"/>
    </w:rPr>
  </w:style>
  <w:style w:type="paragraph" w:customStyle="1" w:styleId="573">
    <w:name w:val="Char3"/>
    <w:basedOn w:val="1"/>
    <w:qFormat/>
    <w:uiPriority w:val="99"/>
    <w:rPr>
      <w:rFonts w:ascii="仿宋_GB2312" w:eastAsia="Times New Roman"/>
      <w:b/>
      <w:sz w:val="32"/>
      <w:szCs w:val="32"/>
    </w:rPr>
  </w:style>
  <w:style w:type="paragraph" w:customStyle="1" w:styleId="574">
    <w:name w:val="_Style 11811"/>
    <w:basedOn w:val="1"/>
    <w:qFormat/>
    <w:uiPriority w:val="99"/>
    <w:rPr>
      <w:rFonts w:ascii="Calibri" w:hAnsi="Calibri"/>
    </w:rPr>
  </w:style>
  <w:style w:type="paragraph" w:customStyle="1" w:styleId="575">
    <w:name w:val="Char Char1 Char Char Char Char Char Char1"/>
    <w:basedOn w:val="1"/>
    <w:qFormat/>
    <w:uiPriority w:val="99"/>
    <w:rPr>
      <w:sz w:val="36"/>
      <w:szCs w:val="24"/>
    </w:rPr>
  </w:style>
  <w:style w:type="paragraph" w:customStyle="1" w:styleId="576">
    <w:name w:val="Char Char Char Char Char Char Char2"/>
    <w:basedOn w:val="1"/>
    <w:qFormat/>
    <w:uiPriority w:val="99"/>
    <w:pPr>
      <w:tabs>
        <w:tab w:val="left" w:pos="432"/>
      </w:tabs>
      <w:ind w:left="432" w:hanging="432"/>
    </w:pPr>
    <w:rPr>
      <w:rFonts w:ascii="Tahoma" w:hAnsi="Tahoma"/>
      <w:sz w:val="24"/>
      <w:szCs w:val="20"/>
    </w:rPr>
  </w:style>
  <w:style w:type="paragraph" w:customStyle="1" w:styleId="577">
    <w:name w:val="Char3 Char Char Char2"/>
    <w:basedOn w:val="1"/>
    <w:qFormat/>
    <w:uiPriority w:val="99"/>
    <w:pPr>
      <w:widowControl/>
      <w:spacing w:line="240" w:lineRule="exact"/>
      <w:jc w:val="left"/>
    </w:pPr>
    <w:rPr>
      <w:rFonts w:ascii="Verdana" w:hAnsi="Verdana"/>
      <w:kern w:val="0"/>
      <w:sz w:val="20"/>
      <w:szCs w:val="20"/>
      <w:lang w:eastAsia="en-US"/>
    </w:rPr>
  </w:style>
  <w:style w:type="paragraph" w:customStyle="1" w:styleId="578">
    <w:name w:val="Char Char1 Char Char Char Char Char Char Char Char Char Char Char Char Char Char2"/>
    <w:basedOn w:val="1"/>
    <w:qFormat/>
    <w:uiPriority w:val="99"/>
    <w:pPr>
      <w:widowControl/>
      <w:spacing w:line="240" w:lineRule="exact"/>
      <w:jc w:val="left"/>
    </w:pPr>
    <w:rPr>
      <w:szCs w:val="20"/>
    </w:rPr>
  </w:style>
  <w:style w:type="paragraph" w:customStyle="1" w:styleId="579">
    <w:name w:val="_Style 543"/>
    <w:basedOn w:val="2"/>
    <w:next w:val="1"/>
    <w:qFormat/>
    <w:uiPriority w:val="99"/>
    <w:pPr>
      <w:keepNext/>
      <w:keepLines/>
      <w:widowControl/>
      <w:autoSpaceDE/>
      <w:autoSpaceDN/>
      <w:adjustRightInd/>
      <w:spacing w:line="276" w:lineRule="auto"/>
      <w:jc w:val="left"/>
      <w:outlineLvl w:val="9"/>
    </w:pPr>
    <w:rPr>
      <w:rFonts w:ascii="Cambria" w:hAnsi="Cambria" w:eastAsia="宋体"/>
      <w:b w:val="0"/>
      <w:bCs w:val="0"/>
      <w:color w:val="365F91"/>
      <w:sz w:val="28"/>
      <w:szCs w:val="28"/>
    </w:rPr>
  </w:style>
  <w:style w:type="paragraph" w:customStyle="1" w:styleId="580">
    <w:name w:val="正文首行缩进 22"/>
    <w:basedOn w:val="581"/>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581">
    <w:name w:val="正文文本缩进2"/>
    <w:basedOn w:val="1"/>
    <w:qFormat/>
    <w:uiPriority w:val="99"/>
    <w:pPr>
      <w:ind w:left="420" w:leftChars="200"/>
    </w:pPr>
    <w:rPr>
      <w:rFonts w:cs="黑体"/>
    </w:rPr>
  </w:style>
  <w:style w:type="paragraph" w:customStyle="1" w:styleId="582">
    <w:name w:val="_Style 546"/>
    <w:basedOn w:val="1"/>
    <w:link w:val="617"/>
    <w:qFormat/>
    <w:uiPriority w:val="99"/>
    <w:pPr>
      <w:ind w:firstLine="420" w:firstLineChars="200"/>
    </w:pPr>
  </w:style>
  <w:style w:type="paragraph" w:customStyle="1" w:styleId="583">
    <w:name w:val="_Style 547"/>
    <w:basedOn w:val="1"/>
    <w:next w:val="1"/>
    <w:link w:val="621"/>
    <w:qFormat/>
    <w:uiPriority w:val="99"/>
    <w:pPr>
      <w:widowControl/>
      <w:pBdr>
        <w:top w:val="single" w:color="auto" w:sz="6" w:space="1"/>
      </w:pBdr>
      <w:jc w:val="center"/>
    </w:pPr>
    <w:rPr>
      <w:rFonts w:ascii="Arial" w:hAnsi="Arial"/>
      <w:vanish/>
      <w:kern w:val="0"/>
      <w:sz w:val="16"/>
      <w:szCs w:val="16"/>
    </w:rPr>
  </w:style>
  <w:style w:type="paragraph" w:customStyle="1" w:styleId="584">
    <w:name w:val="Char1 Char Char Char2"/>
    <w:basedOn w:val="1"/>
    <w:qFormat/>
    <w:uiPriority w:val="99"/>
    <w:rPr>
      <w:rFonts w:ascii="Tahoma" w:hAnsi="Tahoma"/>
      <w:sz w:val="24"/>
      <w:szCs w:val="20"/>
    </w:rPr>
  </w:style>
  <w:style w:type="paragraph" w:customStyle="1" w:styleId="585">
    <w:name w:val="Char Char Char Char2"/>
    <w:basedOn w:val="1"/>
    <w:qFormat/>
    <w:uiPriority w:val="99"/>
    <w:pPr>
      <w:widowControl/>
      <w:spacing w:line="240" w:lineRule="exact"/>
      <w:jc w:val="left"/>
    </w:pPr>
    <w:rPr>
      <w:rFonts w:ascii="Arial" w:hAnsi="Arial" w:cs="Verdana"/>
      <w:b/>
      <w:kern w:val="0"/>
      <w:sz w:val="24"/>
      <w:szCs w:val="20"/>
      <w:lang w:eastAsia="en-US"/>
    </w:rPr>
  </w:style>
  <w:style w:type="paragraph" w:customStyle="1" w:styleId="586">
    <w:name w:val="Char12"/>
    <w:basedOn w:val="1"/>
    <w:qFormat/>
    <w:uiPriority w:val="99"/>
    <w:pPr>
      <w:spacing w:beforeLines="20" w:afterLines="20"/>
    </w:pPr>
    <w:rPr>
      <w:rFonts w:ascii="楷体_GB2312" w:hAnsi="宋体" w:eastAsia="楷体_GB2312" w:cs="Arial"/>
      <w:kern w:val="0"/>
      <w:sz w:val="24"/>
      <w:szCs w:val="24"/>
    </w:rPr>
  </w:style>
  <w:style w:type="paragraph" w:customStyle="1" w:styleId="587">
    <w:name w:val="_Style 551"/>
    <w:basedOn w:val="1"/>
    <w:next w:val="1"/>
    <w:link w:val="626"/>
    <w:qFormat/>
    <w:uiPriority w:val="99"/>
    <w:pPr>
      <w:widowControl/>
      <w:pBdr>
        <w:bottom w:val="single" w:color="auto" w:sz="6" w:space="1"/>
      </w:pBdr>
      <w:jc w:val="center"/>
    </w:pPr>
    <w:rPr>
      <w:rFonts w:ascii="Arial" w:hAnsi="Arial"/>
      <w:vanish/>
      <w:kern w:val="0"/>
      <w:sz w:val="16"/>
      <w:szCs w:val="16"/>
    </w:rPr>
  </w:style>
  <w:style w:type="paragraph" w:customStyle="1" w:styleId="588">
    <w:name w:val="列出段落2"/>
    <w:basedOn w:val="1"/>
    <w:qFormat/>
    <w:uiPriority w:val="99"/>
    <w:pPr>
      <w:ind w:firstLine="420" w:firstLineChars="200"/>
    </w:pPr>
    <w:rPr>
      <w:szCs w:val="24"/>
    </w:rPr>
  </w:style>
  <w:style w:type="paragraph" w:customStyle="1" w:styleId="589">
    <w:name w:val="Char Char Char Char Char Char Char Char Char Char2"/>
    <w:basedOn w:val="1"/>
    <w:qFormat/>
    <w:uiPriority w:val="99"/>
    <w:pPr>
      <w:tabs>
        <w:tab w:val="left" w:pos="360"/>
      </w:tabs>
      <w:ind w:left="480" w:hanging="480" w:hangingChars="200"/>
    </w:pPr>
    <w:rPr>
      <w:rFonts w:ascii="仿宋_GB2312" w:eastAsia="Times New Roman"/>
      <w:b/>
      <w:sz w:val="24"/>
      <w:szCs w:val="24"/>
    </w:rPr>
  </w:style>
  <w:style w:type="paragraph" w:customStyle="1" w:styleId="590">
    <w:name w:val="_Style 554"/>
    <w:semiHidden/>
    <w:qFormat/>
    <w:uiPriority w:val="99"/>
    <w:rPr>
      <w:rFonts w:ascii="Times New Roman" w:hAnsi="Times New Roman" w:eastAsia="宋体" w:cs="Times New Roman"/>
      <w:kern w:val="2"/>
      <w:sz w:val="21"/>
      <w:szCs w:val="22"/>
      <w:lang w:val="en-US" w:eastAsia="zh-CN" w:bidi="ar-SA"/>
    </w:rPr>
  </w:style>
  <w:style w:type="paragraph" w:customStyle="1" w:styleId="591">
    <w:name w:val="Char Char1 Char Char Char Char1 Char Char Char2"/>
    <w:basedOn w:val="1"/>
    <w:qFormat/>
    <w:uiPriority w:val="99"/>
    <w:pPr>
      <w:adjustRightInd w:val="0"/>
      <w:spacing w:line="360" w:lineRule="atLeast"/>
      <w:textAlignment w:val="baseline"/>
    </w:pPr>
    <w:rPr>
      <w:rFonts w:ascii="Tahoma" w:hAnsi="Tahoma"/>
      <w:sz w:val="24"/>
      <w:szCs w:val="20"/>
    </w:rPr>
  </w:style>
  <w:style w:type="paragraph" w:customStyle="1" w:styleId="592">
    <w:name w:val="正文缩进3"/>
    <w:basedOn w:val="1"/>
    <w:qFormat/>
    <w:uiPriority w:val="99"/>
    <w:pPr>
      <w:autoSpaceDE w:val="0"/>
      <w:autoSpaceDN w:val="0"/>
      <w:adjustRightInd w:val="0"/>
      <w:spacing w:line="310" w:lineRule="auto"/>
      <w:ind w:firstLine="420"/>
      <w:jc w:val="left"/>
    </w:pPr>
    <w:rPr>
      <w:kern w:val="0"/>
      <w:sz w:val="20"/>
      <w:szCs w:val="20"/>
    </w:rPr>
  </w:style>
  <w:style w:type="character" w:customStyle="1" w:styleId="593">
    <w:name w:val="正文文字 Char1"/>
    <w:qFormat/>
    <w:uiPriority w:val="99"/>
    <w:rPr>
      <w:rFonts w:ascii="Arial" w:hAnsi="Arial" w:eastAsia="宋体"/>
      <w:kern w:val="2"/>
      <w:sz w:val="24"/>
      <w:lang w:val="en-US" w:eastAsia="zh-CN"/>
    </w:rPr>
  </w:style>
  <w:style w:type="character" w:customStyle="1" w:styleId="594">
    <w:name w:val="Char Char132"/>
    <w:qFormat/>
    <w:uiPriority w:val="99"/>
    <w:rPr>
      <w:rFonts w:ascii="Calibri" w:hAnsi="Calibri" w:eastAsia="宋体"/>
      <w:sz w:val="18"/>
    </w:rPr>
  </w:style>
  <w:style w:type="character" w:customStyle="1" w:styleId="595">
    <w:name w:val="H1 Char31"/>
    <w:qFormat/>
    <w:uiPriority w:val="99"/>
    <w:rPr>
      <w:rFonts w:ascii="Times New Roman" w:hAnsi="Times New Roman" w:eastAsia="隶书"/>
      <w:b/>
      <w:sz w:val="36"/>
      <w:lang w:val="en-US" w:eastAsia="zh-CN"/>
    </w:rPr>
  </w:style>
  <w:style w:type="character" w:customStyle="1" w:styleId="596">
    <w:name w:val="页脚 Char11"/>
    <w:qFormat/>
    <w:uiPriority w:val="99"/>
    <w:rPr>
      <w:rFonts w:ascii="Times New Roman" w:hAnsi="Times New Roman" w:eastAsia="宋体"/>
      <w:kern w:val="2"/>
      <w:sz w:val="18"/>
    </w:rPr>
  </w:style>
  <w:style w:type="character" w:customStyle="1" w:styleId="597">
    <w:name w:val="Char Char92"/>
    <w:qFormat/>
    <w:uiPriority w:val="99"/>
    <w:rPr>
      <w:rFonts w:ascii="Times New Roman" w:hAnsi="Times New Roman" w:eastAsia="宋体"/>
      <w:b/>
      <w:kern w:val="44"/>
      <w:sz w:val="44"/>
    </w:rPr>
  </w:style>
  <w:style w:type="character" w:customStyle="1" w:styleId="598">
    <w:name w:val="表正文 Char11"/>
    <w:qFormat/>
    <w:uiPriority w:val="99"/>
    <w:rPr>
      <w:rFonts w:ascii="Times New Roman" w:hAnsi="Times New Roman" w:eastAsia="宋体"/>
      <w:kern w:val="2"/>
      <w:sz w:val="24"/>
      <w:lang w:val="en-US" w:eastAsia="zh-CN"/>
    </w:rPr>
  </w:style>
  <w:style w:type="character" w:customStyle="1" w:styleId="599">
    <w:name w:val="H2 Char31"/>
    <w:qFormat/>
    <w:uiPriority w:val="99"/>
    <w:rPr>
      <w:rFonts w:ascii="Arial" w:hAnsi="Arial" w:eastAsia="黑体"/>
      <w:b/>
      <w:kern w:val="2"/>
      <w:sz w:val="32"/>
      <w:lang w:val="en-US" w:eastAsia="zh-CN"/>
    </w:rPr>
  </w:style>
  <w:style w:type="character" w:customStyle="1" w:styleId="600">
    <w:name w:val="h4 Char21"/>
    <w:qFormat/>
    <w:uiPriority w:val="99"/>
    <w:rPr>
      <w:rFonts w:ascii="Arial" w:hAnsi="Arial" w:eastAsia="黑体"/>
      <w:b/>
      <w:kern w:val="2"/>
      <w:sz w:val="28"/>
      <w:lang w:val="en-US" w:eastAsia="zh-CN"/>
    </w:rPr>
  </w:style>
  <w:style w:type="character" w:customStyle="1" w:styleId="601">
    <w:name w:val="h3 Char1"/>
    <w:qFormat/>
    <w:uiPriority w:val="99"/>
    <w:rPr>
      <w:rFonts w:ascii="Times New Roman" w:hAnsi="Times New Roman" w:eastAsia="宋体"/>
      <w:b/>
      <w:kern w:val="2"/>
      <w:sz w:val="32"/>
    </w:rPr>
  </w:style>
  <w:style w:type="character" w:customStyle="1" w:styleId="602">
    <w:name w:val="页眉 Char11"/>
    <w:qFormat/>
    <w:uiPriority w:val="99"/>
    <w:rPr>
      <w:rFonts w:ascii="Times New Roman" w:hAnsi="Times New Roman" w:eastAsia="宋体"/>
      <w:kern w:val="2"/>
      <w:sz w:val="18"/>
    </w:rPr>
  </w:style>
  <w:style w:type="character" w:customStyle="1" w:styleId="603">
    <w:name w:val="表正文 Char21"/>
    <w:qFormat/>
    <w:uiPriority w:val="99"/>
    <w:rPr>
      <w:rFonts w:ascii="Times New Roman" w:hAnsi="Times New Roman" w:eastAsia="宋体"/>
      <w:kern w:val="2"/>
      <w:sz w:val="21"/>
      <w:lang w:val="en-US" w:eastAsia="zh-CN"/>
    </w:rPr>
  </w:style>
  <w:style w:type="character" w:customStyle="1" w:styleId="604">
    <w:name w:val="Char Char82"/>
    <w:qFormat/>
    <w:uiPriority w:val="99"/>
    <w:rPr>
      <w:rFonts w:ascii="Arial" w:hAnsi="Arial" w:eastAsia="黑体"/>
      <w:b/>
      <w:kern w:val="2"/>
      <w:sz w:val="32"/>
      <w:lang w:val="en-US" w:eastAsia="zh-CN"/>
    </w:rPr>
  </w:style>
  <w:style w:type="character" w:customStyle="1" w:styleId="605">
    <w:name w:val="h Char1"/>
    <w:qFormat/>
    <w:uiPriority w:val="99"/>
    <w:rPr>
      <w:rFonts w:ascii="Calibri" w:hAnsi="Calibri" w:eastAsia="宋体"/>
      <w:sz w:val="18"/>
    </w:rPr>
  </w:style>
  <w:style w:type="character" w:customStyle="1" w:styleId="606">
    <w:name w:val="Char Char122"/>
    <w:qFormat/>
    <w:uiPriority w:val="99"/>
    <w:rPr>
      <w:rFonts w:ascii="宋体" w:hAnsi="Courier New" w:eastAsia="宋体"/>
      <w:spacing w:val="-4"/>
      <w:sz w:val="20"/>
    </w:rPr>
  </w:style>
  <w:style w:type="character" w:customStyle="1" w:styleId="607">
    <w:name w:val="Char Char42"/>
    <w:qFormat/>
    <w:uiPriority w:val="99"/>
    <w:rPr>
      <w:rFonts w:ascii="Calibri" w:hAnsi="Calibri" w:eastAsia="宋体"/>
      <w:sz w:val="18"/>
    </w:rPr>
  </w:style>
  <w:style w:type="character" w:customStyle="1" w:styleId="608">
    <w:name w:val="Char Char52"/>
    <w:qFormat/>
    <w:uiPriority w:val="99"/>
    <w:rPr>
      <w:rFonts w:ascii="Calibri" w:hAnsi="Calibri" w:eastAsia="宋体"/>
      <w:sz w:val="18"/>
    </w:rPr>
  </w:style>
  <w:style w:type="character" w:customStyle="1" w:styleId="609">
    <w:name w:val="标题 3 Char11"/>
    <w:qFormat/>
    <w:uiPriority w:val="99"/>
    <w:rPr>
      <w:rFonts w:ascii="Calibri" w:hAnsi="Calibri" w:eastAsia="宋体"/>
      <w:b/>
      <w:kern w:val="2"/>
      <w:sz w:val="32"/>
      <w:lang w:val="en-US" w:eastAsia="zh-CN"/>
    </w:rPr>
  </w:style>
  <w:style w:type="character" w:customStyle="1" w:styleId="610">
    <w:name w:val="标题 2 Char11"/>
    <w:qFormat/>
    <w:uiPriority w:val="99"/>
    <w:rPr>
      <w:rFonts w:ascii="Arial" w:hAnsi="Arial" w:eastAsia="黑体"/>
      <w:b/>
      <w:kern w:val="2"/>
      <w:sz w:val="32"/>
      <w:lang w:val="en-US" w:eastAsia="zh-CN"/>
    </w:rPr>
  </w:style>
  <w:style w:type="character" w:customStyle="1" w:styleId="611">
    <w:name w:val="Char Char142"/>
    <w:qFormat/>
    <w:uiPriority w:val="99"/>
    <w:rPr>
      <w:rFonts w:ascii="Calibri" w:hAnsi="Calibri" w:eastAsia="宋体"/>
      <w:b/>
      <w:sz w:val="28"/>
    </w:rPr>
  </w:style>
  <w:style w:type="character" w:customStyle="1" w:styleId="612">
    <w:name w:val="Char Char72"/>
    <w:qFormat/>
    <w:uiPriority w:val="99"/>
    <w:rPr>
      <w:rFonts w:ascii="Times New Roman" w:hAnsi="Times New Roman" w:eastAsia="宋体"/>
      <w:b/>
      <w:kern w:val="2"/>
      <w:sz w:val="32"/>
    </w:rPr>
  </w:style>
  <w:style w:type="character" w:customStyle="1" w:styleId="613">
    <w:name w:val="Normal Indent Char Char1"/>
    <w:qFormat/>
    <w:uiPriority w:val="99"/>
    <w:rPr>
      <w:rFonts w:ascii="Times New Roman" w:hAnsi="Times New Roman" w:eastAsia="宋体"/>
      <w:kern w:val="2"/>
      <w:sz w:val="24"/>
      <w:lang w:val="en-US" w:eastAsia="zh-CN"/>
    </w:rPr>
  </w:style>
  <w:style w:type="character" w:customStyle="1" w:styleId="614">
    <w:name w:val="普通文字 Char Char21"/>
    <w:qFormat/>
    <w:uiPriority w:val="99"/>
    <w:rPr>
      <w:rFonts w:ascii="宋体" w:hAnsi="Courier New" w:eastAsia="宋体"/>
      <w:sz w:val="21"/>
      <w:lang w:val="en-US" w:eastAsia="zh-CN"/>
    </w:rPr>
  </w:style>
  <w:style w:type="character" w:customStyle="1" w:styleId="615">
    <w:name w:val="标题 4 Char11"/>
    <w:qFormat/>
    <w:uiPriority w:val="99"/>
    <w:rPr>
      <w:rFonts w:ascii="Cambria" w:hAnsi="Cambria" w:eastAsia="宋体"/>
      <w:b/>
      <w:kern w:val="2"/>
      <w:sz w:val="28"/>
    </w:rPr>
  </w:style>
  <w:style w:type="character" w:customStyle="1" w:styleId="616">
    <w:name w:val="Char Char62"/>
    <w:qFormat/>
    <w:uiPriority w:val="99"/>
    <w:rPr>
      <w:rFonts w:ascii="Calibri" w:hAnsi="Calibri" w:eastAsia="宋体"/>
      <w:b/>
      <w:kern w:val="2"/>
      <w:sz w:val="28"/>
    </w:rPr>
  </w:style>
  <w:style w:type="character" w:customStyle="1" w:styleId="617">
    <w:name w:val="列出段落 Char"/>
    <w:link w:val="582"/>
    <w:qFormat/>
    <w:locked/>
    <w:uiPriority w:val="99"/>
    <w:rPr>
      <w:kern w:val="2"/>
      <w:sz w:val="21"/>
      <w:szCs w:val="22"/>
    </w:rPr>
  </w:style>
  <w:style w:type="character" w:customStyle="1" w:styleId="618">
    <w:name w:val="H1 Char21"/>
    <w:qFormat/>
    <w:uiPriority w:val="99"/>
    <w:rPr>
      <w:rFonts w:ascii="Times New Roman" w:hAnsi="Times New Roman" w:eastAsia="隶书"/>
      <w:b/>
      <w:sz w:val="36"/>
      <w:lang w:val="en-US" w:eastAsia="zh-CN"/>
    </w:rPr>
  </w:style>
  <w:style w:type="character" w:customStyle="1" w:styleId="619">
    <w:name w:val="Char Char22"/>
    <w:qFormat/>
    <w:uiPriority w:val="99"/>
    <w:rPr>
      <w:rFonts w:ascii="宋体" w:hAnsi="Courier New" w:eastAsia="宋体"/>
      <w:sz w:val="21"/>
      <w:lang w:val="en-US" w:eastAsia="zh-CN"/>
    </w:rPr>
  </w:style>
  <w:style w:type="character" w:customStyle="1" w:styleId="620">
    <w:name w:val="Char Char15"/>
    <w:qFormat/>
    <w:uiPriority w:val="99"/>
    <w:rPr>
      <w:rFonts w:ascii="Times New Roman" w:hAnsi="Times New Roman" w:eastAsia="宋体"/>
      <w:kern w:val="2"/>
      <w:sz w:val="18"/>
    </w:rPr>
  </w:style>
  <w:style w:type="character" w:customStyle="1" w:styleId="621">
    <w:name w:val="z-窗体底端 Char"/>
    <w:link w:val="583"/>
    <w:qFormat/>
    <w:locked/>
    <w:uiPriority w:val="99"/>
    <w:rPr>
      <w:rFonts w:ascii="Arial" w:hAnsi="Arial"/>
      <w:vanish/>
      <w:sz w:val="16"/>
      <w:szCs w:val="16"/>
    </w:rPr>
  </w:style>
  <w:style w:type="character" w:customStyle="1" w:styleId="622">
    <w:name w:val="标题 1 Char11"/>
    <w:qFormat/>
    <w:uiPriority w:val="99"/>
    <w:rPr>
      <w:rFonts w:ascii="Times New Roman" w:hAnsi="Times New Roman" w:eastAsia="宋体"/>
      <w:b/>
      <w:kern w:val="44"/>
      <w:sz w:val="44"/>
    </w:rPr>
  </w:style>
  <w:style w:type="character" w:customStyle="1" w:styleId="623">
    <w:name w:val="纯文本 Char1"/>
    <w:qFormat/>
    <w:uiPriority w:val="99"/>
    <w:rPr>
      <w:rFonts w:ascii="宋体" w:hAnsi="Courier New" w:eastAsia="宋体"/>
      <w:kern w:val="2"/>
      <w:sz w:val="24"/>
    </w:rPr>
  </w:style>
  <w:style w:type="character" w:customStyle="1" w:styleId="624">
    <w:name w:val="Char2 Char1"/>
    <w:qFormat/>
    <w:uiPriority w:val="99"/>
    <w:rPr>
      <w:rFonts w:ascii="Verdana" w:hAnsi="宋体" w:eastAsia="宋体"/>
      <w:sz w:val="28"/>
    </w:rPr>
  </w:style>
  <w:style w:type="character" w:customStyle="1" w:styleId="625">
    <w:name w:val="Char Char32"/>
    <w:qFormat/>
    <w:uiPriority w:val="99"/>
    <w:rPr>
      <w:rFonts w:ascii="Arial" w:hAnsi="Arial" w:eastAsia="黑体"/>
      <w:b/>
      <w:kern w:val="2"/>
      <w:sz w:val="32"/>
      <w:lang w:val="en-US" w:eastAsia="zh-CN"/>
    </w:rPr>
  </w:style>
  <w:style w:type="character" w:customStyle="1" w:styleId="626">
    <w:name w:val="z-窗体顶端 Char"/>
    <w:link w:val="587"/>
    <w:qFormat/>
    <w:locked/>
    <w:uiPriority w:val="99"/>
    <w:rPr>
      <w:rFonts w:ascii="Arial" w:hAnsi="Arial"/>
      <w:vanish/>
      <w:sz w:val="16"/>
      <w:szCs w:val="16"/>
    </w:rPr>
  </w:style>
  <w:style w:type="character" w:customStyle="1" w:styleId="627">
    <w:name w:val="普通文字 Char Char11"/>
    <w:qFormat/>
    <w:uiPriority w:val="99"/>
    <w:rPr>
      <w:rFonts w:ascii="宋体" w:hAnsi="Courier New" w:eastAsia="宋体"/>
      <w:sz w:val="20"/>
    </w:rPr>
  </w:style>
  <w:style w:type="character" w:customStyle="1" w:styleId="628">
    <w:name w:val="Footer-Even Char11"/>
    <w:qFormat/>
    <w:uiPriority w:val="99"/>
    <w:rPr>
      <w:rFonts w:ascii="Times New Roman" w:hAnsi="Times New Roman" w:eastAsia="宋体"/>
      <w:kern w:val="2"/>
      <w:sz w:val="18"/>
    </w:rPr>
  </w:style>
  <w:style w:type="character" w:customStyle="1" w:styleId="629">
    <w:name w:val="font21"/>
    <w:basedOn w:val="56"/>
    <w:qFormat/>
    <w:uiPriority w:val="99"/>
    <w:rPr>
      <w:rFonts w:ascii="宋体" w:hAnsi="宋体" w:eastAsia="宋体" w:cs="宋体"/>
      <w:color w:val="000000"/>
      <w:sz w:val="21"/>
      <w:szCs w:val="21"/>
      <w:u w:val="none"/>
    </w:rPr>
  </w:style>
  <w:style w:type="character" w:customStyle="1" w:styleId="630">
    <w:name w:val="font11"/>
    <w:basedOn w:val="56"/>
    <w:qFormat/>
    <w:uiPriority w:val="99"/>
    <w:rPr>
      <w:rFonts w:ascii="Calibri" w:hAnsi="Calibri" w:cs="Calibri"/>
      <w:color w:val="000000"/>
      <w:sz w:val="21"/>
      <w:szCs w:val="21"/>
      <w:u w:val="none"/>
    </w:rPr>
  </w:style>
  <w:style w:type="paragraph" w:customStyle="1" w:styleId="631">
    <w:name w:val="style399"/>
    <w:basedOn w:val="1"/>
    <w:qFormat/>
    <w:uiPriority w:val="99"/>
    <w:pPr>
      <w:widowControl/>
      <w:spacing w:before="100" w:beforeAutospacing="1" w:after="100" w:afterAutospacing="1"/>
      <w:jc w:val="left"/>
    </w:pPr>
    <w:rPr>
      <w:rFonts w:ascii="宋体" w:hAnsi="宋体" w:cs="宋体"/>
      <w:kern w:val="0"/>
      <w:sz w:val="24"/>
      <w:szCs w:val="24"/>
    </w:rPr>
  </w:style>
  <w:style w:type="paragraph" w:styleId="632">
    <w:name w:val="List Paragraph"/>
    <w:basedOn w:val="1"/>
    <w:qFormat/>
    <w:uiPriority w:val="99"/>
    <w:pPr>
      <w:ind w:firstLine="420" w:firstLineChars="200"/>
    </w:pPr>
    <w:rPr>
      <w:rFonts w:ascii="Calibri" w:hAnsi="Calibri"/>
      <w:sz w:val="28"/>
    </w:rPr>
  </w:style>
  <w:style w:type="paragraph" w:customStyle="1" w:styleId="633">
    <w:name w:val="style20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34">
    <w:name w:val="投标正文"/>
    <w:basedOn w:val="1"/>
    <w:qFormat/>
    <w:uiPriority w:val="99"/>
    <w:pPr>
      <w:adjustRightInd w:val="0"/>
      <w:snapToGrid w:val="0"/>
      <w:spacing w:line="360" w:lineRule="auto"/>
      <w:ind w:firstLine="480" w:firstLineChars="200"/>
    </w:pPr>
    <w:rPr>
      <w:rFonts w:ascii="宋体" w:hAnsi="宋体"/>
      <w:sz w:val="24"/>
      <w:szCs w:val="24"/>
    </w:rPr>
  </w:style>
  <w:style w:type="character" w:customStyle="1" w:styleId="635">
    <w:name w:val="题注 字符"/>
    <w:link w:val="15"/>
    <w:qFormat/>
    <w:locked/>
    <w:uiPriority w:val="0"/>
    <w:rPr>
      <w:rFonts w:ascii="Arial" w:hAnsi="Arial" w:eastAsia="黑体" w:cs="Arial"/>
      <w:kern w:val="2"/>
    </w:rPr>
  </w:style>
  <w:style w:type="character" w:customStyle="1" w:styleId="636">
    <w:name w:val="bulletintext"/>
    <w:basedOn w:val="56"/>
    <w:qFormat/>
    <w:uiPriority w:val="99"/>
    <w:rPr>
      <w:rFonts w:cs="Times New Roman"/>
    </w:rPr>
  </w:style>
  <w:style w:type="paragraph" w:customStyle="1" w:styleId="637">
    <w:name w:val="样式3"/>
    <w:basedOn w:val="1"/>
    <w:qFormat/>
    <w:uiPriority w:val="99"/>
    <w:pPr>
      <w:tabs>
        <w:tab w:val="left" w:pos="360"/>
      </w:tabs>
      <w:spacing w:line="360" w:lineRule="auto"/>
    </w:pPr>
    <w:rPr>
      <w:rFonts w:ascii="宋体"/>
      <w:sz w:val="24"/>
    </w:rPr>
  </w:style>
  <w:style w:type="character" w:customStyle="1" w:styleId="638">
    <w:name w:val="bookmark-item"/>
    <w:basedOn w:val="56"/>
    <w:qFormat/>
    <w:uiPriority w:val="0"/>
  </w:style>
  <w:style w:type="paragraph" w:customStyle="1" w:styleId="63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40">
    <w:name w:val="TOC Heading"/>
    <w:basedOn w:val="2"/>
    <w:next w:val="1"/>
    <w:semiHidden/>
    <w:unhideWhenUsed/>
    <w:qFormat/>
    <w:uiPriority w:val="39"/>
    <w:pPr>
      <w:keepNext/>
      <w:keepLines/>
      <w:widowControl/>
      <w:autoSpaceDE/>
      <w:autoSpaceDN/>
      <w:adjustRightInd/>
      <w:spacing w:before="240" w:line="256" w:lineRule="auto"/>
      <w:jc w:val="left"/>
      <w:outlineLvl w:val="9"/>
    </w:pPr>
    <w:rPr>
      <w:rFonts w:asciiTheme="majorHAnsi" w:hAnsiTheme="majorHAnsi" w:eastAsiaTheme="majorEastAsia" w:cstheme="majorBidi"/>
      <w:b w:val="0"/>
      <w:bCs w:val="0"/>
      <w:color w:val="376092" w:themeColor="accent1" w:themeShade="BF"/>
      <w:sz w:val="32"/>
      <w:szCs w:val="32"/>
    </w:rPr>
  </w:style>
  <w:style w:type="character" w:customStyle="1" w:styleId="641">
    <w:name w:val="heading 1 Char"/>
    <w:basedOn w:val="56"/>
    <w:link w:val="2"/>
    <w:qFormat/>
    <w:uiPriority w:val="0"/>
    <w:rPr>
      <w:rFonts w:ascii="Calibri" w:hAnsi="Calibri" w:eastAsia="宋体" w:cs="Arial"/>
      <w:b/>
      <w:bCs/>
      <w:kern w:val="44"/>
      <w:sz w:val="44"/>
      <w:szCs w:val="44"/>
      <w:lang w:val="en-US" w:eastAsia="zh-CN" w:bidi="ar-SA"/>
    </w:rPr>
  </w:style>
  <w:style w:type="character" w:customStyle="1" w:styleId="642">
    <w:name w:val="heading 2 Char"/>
    <w:basedOn w:val="56"/>
    <w:link w:val="3"/>
    <w:qFormat/>
    <w:uiPriority w:val="0"/>
    <w:rPr>
      <w:rFonts w:ascii="Times New Roman" w:hAnsi="Times New Roman" w:eastAsia="黑体" w:cs="Arial"/>
      <w:b/>
      <w:bCs/>
      <w:kern w:val="2"/>
      <w:sz w:val="32"/>
      <w:szCs w:val="32"/>
      <w:lang w:val="en-US" w:eastAsia="zh-CN" w:bidi="ar-SA"/>
    </w:rPr>
  </w:style>
  <w:style w:type="character" w:customStyle="1" w:styleId="643">
    <w:name w:val="heading 3 Char"/>
    <w:basedOn w:val="56"/>
    <w:link w:val="4"/>
    <w:qFormat/>
    <w:uiPriority w:val="0"/>
    <w:rPr>
      <w:rFonts w:ascii="Calibri" w:hAnsi="Calibri" w:eastAsia="宋体" w:cs="Arial"/>
      <w:b/>
      <w:bCs/>
      <w:kern w:val="2"/>
      <w:sz w:val="32"/>
      <w:szCs w:val="32"/>
      <w:lang w:val="en-US" w:eastAsia="zh-CN" w:bidi="ar-SA"/>
    </w:rPr>
  </w:style>
  <w:style w:type="character" w:customStyle="1" w:styleId="644">
    <w:name w:val="NormalCharacter"/>
    <w:qFormat/>
    <w:uiPriority w:val="0"/>
    <w:rPr>
      <w:rFonts w:ascii="Times New Roman" w:hAnsi="Times New Roman" w:eastAsia="宋体" w:cs="Arial"/>
    </w:rPr>
  </w:style>
  <w:style w:type="character" w:customStyle="1" w:styleId="645">
    <w:name w:val="font61"/>
    <w:basedOn w:val="56"/>
    <w:qFormat/>
    <w:uiPriority w:val="0"/>
    <w:rPr>
      <w:rFonts w:ascii="宋体" w:hAnsi="宋体" w:eastAsia="宋体" w:cs="宋体"/>
      <w:color w:val="FF0000"/>
      <w:sz w:val="22"/>
      <w:szCs w:val="22"/>
      <w:u w:val="none"/>
    </w:rPr>
  </w:style>
  <w:style w:type="character" w:customStyle="1" w:styleId="646">
    <w:name w:val="font31"/>
    <w:basedOn w:val="56"/>
    <w:qFormat/>
    <w:uiPriority w:val="0"/>
    <w:rPr>
      <w:rFonts w:ascii="宋体" w:hAnsi="宋体" w:eastAsia="宋体" w:cs="宋体"/>
      <w:color w:val="000000"/>
      <w:sz w:val="22"/>
      <w:szCs w:val="22"/>
      <w:u w:val="none"/>
    </w:rPr>
  </w:style>
  <w:style w:type="table" w:customStyle="1" w:styleId="647">
    <w:name w:val="网格型2"/>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48">
    <w:name w:val="[无段落样式]"/>
    <w:unhideWhenUsed/>
    <w:qFormat/>
    <w:uiPriority w:val="0"/>
    <w:pPr>
      <w:widowControl w:val="0"/>
      <w:autoSpaceDE w:val="0"/>
      <w:autoSpaceDN w:val="0"/>
      <w:adjustRightInd w:val="0"/>
      <w:spacing w:line="288" w:lineRule="auto"/>
      <w:jc w:val="both"/>
      <w:textAlignment w:val="center"/>
    </w:pPr>
    <w:rPr>
      <w:rFonts w:hint="eastAsia" w:ascii="Adobe 宋体 Std L" w:hAnsi="Adobe 宋体 Std L" w:eastAsia="Adobe 宋体 Std L" w:cs="Times New Roman"/>
      <w:color w:val="000000"/>
      <w:sz w:val="24"/>
      <w:lang w:val="zh-CN" w:eastAsia="zh-CN" w:bidi="ar-SA"/>
    </w:rPr>
  </w:style>
  <w:style w:type="paragraph" w:customStyle="1" w:styleId="649">
    <w:name w:val="Table Paragraph"/>
    <w:basedOn w:val="1"/>
    <w:qFormat/>
    <w:uiPriority w:val="1"/>
    <w:rPr>
      <w:rFonts w:ascii="宋体" w:hAnsi="宋体" w:eastAsia="宋体" w:cs="宋体"/>
      <w:lang w:val="zh-CN" w:eastAsia="zh-CN" w:bidi="zh-CN"/>
    </w:rPr>
  </w:style>
  <w:style w:type="character" w:customStyle="1" w:styleId="650">
    <w:name w:val="font01"/>
    <w:basedOn w:val="56"/>
    <w:qFormat/>
    <w:uiPriority w:val="0"/>
    <w:rPr>
      <w:rFonts w:hint="eastAsia" w:ascii="宋体" w:hAnsi="宋体" w:eastAsia="宋体" w:cs="宋体"/>
      <w:color w:val="FF0000"/>
      <w:sz w:val="24"/>
      <w:szCs w:val="24"/>
      <w:u w:val="none"/>
    </w:rPr>
  </w:style>
  <w:style w:type="paragraph" w:customStyle="1" w:styleId="651">
    <w:name w:val="正文_10"/>
    <w:next w:val="6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2">
    <w:name w:val="BodyText1I_0"/>
    <w:basedOn w:val="653"/>
    <w:qFormat/>
    <w:uiPriority w:val="99"/>
    <w:pPr>
      <w:spacing w:line="500" w:lineRule="exact"/>
      <w:ind w:firstLine="420"/>
    </w:pPr>
    <w:rPr>
      <w:rFonts w:ascii="Calibri" w:hAnsi="Calibri" w:cs="Calibri"/>
      <w:sz w:val="28"/>
      <w:szCs w:val="28"/>
    </w:rPr>
  </w:style>
  <w:style w:type="paragraph" w:customStyle="1" w:styleId="653">
    <w:name w:val="BodyText_0"/>
    <w:basedOn w:val="651"/>
    <w:next w:val="652"/>
    <w:qFormat/>
    <w:uiPriority w:val="99"/>
    <w:pPr>
      <w:spacing w:after="12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8996A-E9B1-4E6F-B509-8D9FEE575438}">
  <ds:schemaRefs/>
</ds:datastoreItem>
</file>

<file path=docProps/app.xml><?xml version="1.0" encoding="utf-8"?>
<Properties xmlns="http://schemas.openxmlformats.org/officeDocument/2006/extended-properties" xmlns:vt="http://schemas.openxmlformats.org/officeDocument/2006/docPropsVTypes">
  <Template>Normal</Template>
  <Company>ZJMIIT</Company>
  <Pages>60</Pages>
  <Words>612</Words>
  <Characters>764</Characters>
  <Lines>429</Lines>
  <Paragraphs>935</Paragraphs>
  <TotalTime>31</TotalTime>
  <ScaleCrop>false</ScaleCrop>
  <LinksUpToDate>false</LinksUpToDate>
  <CharactersWithSpaces>777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2020-04-02T07:29:00Z</dcterms:created>
  <dc:creator>zhangjing</dc:creator>
  <cp:lastModifiedBy>D</cp:lastModifiedBy>
  <cp:lastPrinted>2025-09-19T08:17:00Z</cp:lastPrinted>
  <dcterms:modified xsi:type="dcterms:W3CDTF">2026-04-23T01:49:49Z</dcterms:modified>
  <dc:title>浙江省政府采购中心关于浙江省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3D50B80C35144AD6A2596033C97C6397_13</vt:lpwstr>
  </property>
  <property fmtid="{D5CDD505-2E9C-101B-9397-08002B2CF9AE}" pid="4" name="KSOTemplateDocerSaveRecord">
    <vt:lpwstr>eyJoZGlkIjoiYjU2ZmJlMWE5NDI4NzE1Y2RkZTI4NTE3MmU5OGJhMWUiLCJ1c2VySWQiOiIzODMxOTc2NzQifQ==</vt:lpwstr>
  </property>
</Properties>
</file>