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D98D">
      <w:pPr>
        <w:pStyle w:val="24"/>
        <w:keepNext/>
        <w:keepLines/>
        <w:adjustRightInd w:val="0"/>
        <w:snapToGrid w:val="0"/>
        <w:spacing w:line="360" w:lineRule="auto"/>
        <w:jc w:val="center"/>
        <w:rPr>
          <w:rFonts w:hint="eastAsia" w:ascii="宋体" w:hAnsi="宋体" w:eastAsia="宋体"/>
          <w:b/>
          <w:sz w:val="90"/>
          <w:lang w:val="en-US" w:eastAsia="zh-CN"/>
        </w:rPr>
      </w:pPr>
      <w:r>
        <w:rPr>
          <w:rFonts w:hint="eastAsia" w:ascii="宋体" w:hAnsi="宋体"/>
          <w:b/>
          <w:sz w:val="90"/>
          <w:lang w:val="en-US" w:eastAsia="zh-CN"/>
        </w:rPr>
        <w:t xml:space="preserve"> </w:t>
      </w:r>
    </w:p>
    <w:p w14:paraId="74DAFB08">
      <w:pPr>
        <w:pStyle w:val="24"/>
        <w:keepNext/>
        <w:keepLines/>
        <w:adjustRightInd w:val="0"/>
        <w:snapToGrid w:val="0"/>
        <w:spacing w:line="360" w:lineRule="auto"/>
        <w:jc w:val="center"/>
        <w:rPr>
          <w:rFonts w:hint="eastAsia" w:ascii="楷体" w:hAnsi="楷体" w:eastAsia="楷体" w:cs="楷体"/>
          <w:b/>
          <w:sz w:val="90"/>
        </w:rPr>
      </w:pPr>
      <w:r>
        <w:rPr>
          <w:rFonts w:hint="eastAsia" w:ascii="楷体" w:hAnsi="楷体" w:eastAsia="楷体" w:cs="楷体"/>
          <w:b/>
          <w:sz w:val="90"/>
        </w:rPr>
        <w:t>竞争性磋商文件</w:t>
      </w:r>
    </w:p>
    <w:p w14:paraId="2A230C73">
      <w:pPr>
        <w:pStyle w:val="24"/>
        <w:keepNext/>
        <w:keepLines/>
        <w:snapToGrid w:val="0"/>
        <w:spacing w:before="120" w:line="360" w:lineRule="auto"/>
        <w:jc w:val="left"/>
        <w:rPr>
          <w:rFonts w:hint="eastAsia" w:ascii="楷体" w:hAnsi="楷体" w:eastAsia="楷体" w:cs="楷体"/>
          <w:b/>
          <w:sz w:val="24"/>
          <w:szCs w:val="21"/>
          <w:lang w:eastAsia="zh-CN"/>
        </w:rPr>
      </w:pPr>
      <w:r>
        <w:rPr>
          <w:rFonts w:hint="eastAsia" w:ascii="楷体" w:hAnsi="楷体" w:eastAsia="楷体" w:cs="楷体"/>
          <w:b/>
          <w:sz w:val="24"/>
          <w:szCs w:val="21"/>
        </w:rPr>
        <w:t>项目名称：</w:t>
      </w:r>
      <w:r>
        <w:rPr>
          <w:rFonts w:hint="eastAsia" w:ascii="楷体" w:hAnsi="楷体" w:eastAsia="楷体" w:cs="楷体"/>
          <w:b/>
          <w:sz w:val="24"/>
          <w:szCs w:val="21"/>
          <w:lang w:eastAsia="zh-CN"/>
        </w:rPr>
        <w:t>上党区2025年度国土变更调查及森林草原湿地荒漠调查监测项目</w:t>
      </w:r>
    </w:p>
    <w:p w14:paraId="792CB17E">
      <w:pPr>
        <w:pStyle w:val="24"/>
        <w:keepNext/>
        <w:keepLines/>
        <w:snapToGrid w:val="0"/>
        <w:spacing w:before="120" w:line="360" w:lineRule="auto"/>
        <w:jc w:val="left"/>
        <w:rPr>
          <w:rFonts w:hint="eastAsia" w:ascii="楷体" w:hAnsi="楷体" w:eastAsia="楷体" w:cs="楷体"/>
          <w:b/>
          <w:sz w:val="24"/>
          <w:szCs w:val="21"/>
          <w:lang w:val="en-US" w:eastAsia="zh-CN"/>
        </w:rPr>
      </w:pPr>
      <w:r>
        <w:rPr>
          <w:rFonts w:hint="eastAsia" w:ascii="楷体" w:hAnsi="楷体" w:eastAsia="楷体" w:cs="楷体"/>
          <w:b/>
          <w:sz w:val="24"/>
          <w:szCs w:val="21"/>
          <w:lang w:eastAsia="zh-CN"/>
        </w:rPr>
        <w:t>项目编号：1404042026CCS00026</w:t>
      </w:r>
    </w:p>
    <w:p w14:paraId="17B6B091">
      <w:pPr>
        <w:pStyle w:val="24"/>
        <w:keepNext/>
        <w:keepLines/>
        <w:adjustRightInd w:val="0"/>
        <w:snapToGrid w:val="0"/>
        <w:spacing w:before="120" w:line="360" w:lineRule="auto"/>
        <w:ind w:firstLine="630" w:firstLineChars="196"/>
        <w:jc w:val="center"/>
        <w:rPr>
          <w:rFonts w:hint="eastAsia" w:ascii="楷体" w:hAnsi="楷体" w:eastAsia="楷体" w:cs="楷体"/>
          <w:b/>
          <w:sz w:val="32"/>
          <w:lang w:val="zh-CN"/>
        </w:rPr>
      </w:pPr>
    </w:p>
    <w:p w14:paraId="0DCE010D">
      <w:pPr>
        <w:pStyle w:val="24"/>
        <w:keepNext/>
        <w:keepLines/>
        <w:tabs>
          <w:tab w:val="center" w:pos="4989"/>
          <w:tab w:val="left" w:pos="7278"/>
        </w:tabs>
        <w:adjustRightInd w:val="0"/>
        <w:snapToGrid w:val="0"/>
        <w:spacing w:before="120" w:line="360" w:lineRule="auto"/>
        <w:ind w:firstLine="630" w:firstLineChars="196"/>
        <w:jc w:val="left"/>
        <w:rPr>
          <w:rFonts w:hint="eastAsia" w:ascii="楷体" w:hAnsi="楷体" w:eastAsia="楷体" w:cs="楷体"/>
          <w:b/>
          <w:sz w:val="32"/>
          <w:lang w:val="en-US" w:eastAsia="zh-CN"/>
        </w:rPr>
      </w:pPr>
      <w:r>
        <w:rPr>
          <w:rFonts w:hint="eastAsia" w:ascii="楷体" w:hAnsi="楷体" w:eastAsia="楷体" w:cs="楷体"/>
          <w:b/>
          <w:sz w:val="32"/>
          <w:lang w:val="en-US" w:eastAsia="zh-CN"/>
        </w:rPr>
        <w:tab/>
      </w:r>
      <w:r>
        <w:rPr>
          <w:rFonts w:hint="eastAsia" w:ascii="楷体" w:hAnsi="楷体" w:eastAsia="楷体" w:cs="楷体"/>
          <w:b/>
          <w:sz w:val="32"/>
          <w:lang w:val="en-US" w:eastAsia="zh-CN"/>
        </w:rPr>
        <w:t xml:space="preserve"> </w:t>
      </w:r>
      <w:r>
        <w:rPr>
          <w:rFonts w:hint="eastAsia" w:ascii="楷体" w:hAnsi="楷体" w:eastAsia="楷体" w:cs="楷体"/>
          <w:b/>
          <w:sz w:val="32"/>
          <w:lang w:val="en-US" w:eastAsia="zh-CN"/>
        </w:rPr>
        <w:tab/>
      </w:r>
    </w:p>
    <w:p w14:paraId="7B82DFA5">
      <w:pPr>
        <w:pStyle w:val="24"/>
        <w:keepNext/>
        <w:keepLines/>
        <w:adjustRightInd w:val="0"/>
        <w:snapToGrid w:val="0"/>
        <w:spacing w:line="360" w:lineRule="auto"/>
        <w:jc w:val="center"/>
        <w:rPr>
          <w:rFonts w:hint="eastAsia" w:ascii="楷体" w:hAnsi="楷体" w:eastAsia="楷体" w:cs="楷体"/>
          <w:sz w:val="32"/>
        </w:rPr>
      </w:pPr>
    </w:p>
    <w:p w14:paraId="728B744A">
      <w:pPr>
        <w:pStyle w:val="24"/>
        <w:keepNext/>
        <w:keepLines/>
        <w:adjustRightInd w:val="0"/>
        <w:snapToGrid w:val="0"/>
        <w:spacing w:line="360" w:lineRule="auto"/>
        <w:jc w:val="center"/>
        <w:rPr>
          <w:rFonts w:hint="eastAsia" w:ascii="楷体" w:hAnsi="楷体" w:eastAsia="楷体" w:cs="楷体"/>
          <w:sz w:val="32"/>
        </w:rPr>
      </w:pPr>
    </w:p>
    <w:p w14:paraId="27ADDB22">
      <w:pPr>
        <w:pStyle w:val="24"/>
        <w:keepNext/>
        <w:keepLines/>
        <w:adjustRightInd w:val="0"/>
        <w:snapToGrid w:val="0"/>
        <w:spacing w:line="360" w:lineRule="auto"/>
        <w:jc w:val="center"/>
        <w:rPr>
          <w:rFonts w:hint="eastAsia" w:ascii="楷体" w:hAnsi="楷体" w:eastAsia="楷体" w:cs="楷体"/>
          <w:sz w:val="32"/>
        </w:rPr>
      </w:pPr>
    </w:p>
    <w:p w14:paraId="6AD86241">
      <w:pPr>
        <w:pStyle w:val="24"/>
        <w:keepNext/>
        <w:keepLines/>
        <w:adjustRightInd w:val="0"/>
        <w:snapToGrid w:val="0"/>
        <w:spacing w:line="360" w:lineRule="auto"/>
        <w:jc w:val="center"/>
        <w:rPr>
          <w:rFonts w:hint="eastAsia" w:ascii="楷体" w:hAnsi="楷体" w:eastAsia="楷体" w:cs="楷体"/>
          <w:sz w:val="32"/>
        </w:rPr>
      </w:pPr>
    </w:p>
    <w:p w14:paraId="03959AD8">
      <w:pPr>
        <w:pStyle w:val="24"/>
        <w:keepNext/>
        <w:keepLines/>
        <w:adjustRightInd w:val="0"/>
        <w:snapToGrid w:val="0"/>
        <w:spacing w:line="360" w:lineRule="auto"/>
        <w:jc w:val="center"/>
        <w:rPr>
          <w:rFonts w:hint="eastAsia" w:ascii="楷体" w:hAnsi="楷体" w:eastAsia="楷体" w:cs="楷体"/>
          <w:sz w:val="32"/>
        </w:rPr>
      </w:pPr>
    </w:p>
    <w:p w14:paraId="20A23FD1">
      <w:pPr>
        <w:pStyle w:val="24"/>
        <w:keepNext/>
        <w:keepLines/>
        <w:adjustRightInd w:val="0"/>
        <w:snapToGrid w:val="0"/>
        <w:spacing w:line="360" w:lineRule="auto"/>
        <w:jc w:val="both"/>
        <w:rPr>
          <w:rFonts w:hint="eastAsia" w:ascii="楷体" w:hAnsi="楷体" w:eastAsia="楷体" w:cs="楷体"/>
          <w:sz w:val="32"/>
        </w:rPr>
      </w:pPr>
    </w:p>
    <w:p w14:paraId="7E48AFB4">
      <w:pPr>
        <w:pStyle w:val="24"/>
        <w:keepNext/>
        <w:keepLines/>
        <w:adjustRightInd w:val="0"/>
        <w:snapToGrid w:val="0"/>
        <w:spacing w:before="120" w:line="360" w:lineRule="auto"/>
        <w:jc w:val="center"/>
        <w:rPr>
          <w:rFonts w:hint="eastAsia" w:ascii="楷体" w:hAnsi="楷体" w:eastAsia="楷体" w:cs="楷体"/>
          <w:b/>
          <w:sz w:val="32"/>
          <w:lang w:val="en-US" w:eastAsia="zh-CN"/>
        </w:rPr>
      </w:pPr>
      <w:r>
        <w:rPr>
          <w:rFonts w:hint="eastAsia" w:ascii="楷体" w:hAnsi="楷体" w:eastAsia="楷体" w:cs="楷体"/>
          <w:b/>
          <w:sz w:val="32"/>
        </w:rPr>
        <w:t>采   购   人：</w:t>
      </w:r>
      <w:r>
        <w:rPr>
          <w:rFonts w:hint="eastAsia" w:ascii="楷体" w:hAnsi="楷体" w:eastAsia="楷体" w:cs="楷体"/>
          <w:b/>
          <w:sz w:val="32"/>
          <w:lang w:eastAsia="zh-CN"/>
        </w:rPr>
        <w:t>长治市上党区自然资源局</w:t>
      </w:r>
    </w:p>
    <w:p w14:paraId="1F54F941">
      <w:pPr>
        <w:pStyle w:val="24"/>
        <w:keepNext/>
        <w:keepLines/>
        <w:adjustRightInd w:val="0"/>
        <w:snapToGrid w:val="0"/>
        <w:spacing w:before="120" w:line="360" w:lineRule="auto"/>
        <w:jc w:val="center"/>
        <w:rPr>
          <w:rFonts w:hint="eastAsia" w:ascii="楷体" w:hAnsi="楷体" w:eastAsia="楷体" w:cs="楷体"/>
          <w:b/>
          <w:sz w:val="32"/>
          <w:lang w:eastAsia="zh-CN"/>
        </w:rPr>
      </w:pPr>
      <w:r>
        <w:rPr>
          <w:rFonts w:hint="eastAsia" w:ascii="楷体" w:hAnsi="楷体" w:eastAsia="楷体" w:cs="楷体"/>
          <w:b/>
          <w:sz w:val="32"/>
        </w:rPr>
        <w:t xml:space="preserve">  采购代理机构：</w:t>
      </w:r>
      <w:r>
        <w:rPr>
          <w:rFonts w:hint="eastAsia" w:ascii="楷体" w:hAnsi="楷体" w:eastAsia="楷体" w:cs="楷体"/>
          <w:b/>
          <w:sz w:val="32"/>
          <w:lang w:eastAsia="zh-CN"/>
        </w:rPr>
        <w:t>山西中鼎谨信工程项目管理有限责任公司</w:t>
      </w:r>
    </w:p>
    <w:p w14:paraId="3120B233">
      <w:pPr>
        <w:pStyle w:val="24"/>
        <w:keepNext/>
        <w:keepLines/>
        <w:adjustRightInd w:val="0"/>
        <w:snapToGrid w:val="0"/>
        <w:spacing w:before="120" w:line="360" w:lineRule="auto"/>
        <w:ind w:firstLine="1606" w:firstLineChars="500"/>
        <w:jc w:val="both"/>
        <w:rPr>
          <w:rFonts w:hint="eastAsia" w:ascii="楷体" w:hAnsi="楷体" w:eastAsia="楷体" w:cs="楷体"/>
          <w:b/>
          <w:sz w:val="32"/>
        </w:rPr>
      </w:pPr>
      <w:r>
        <w:rPr>
          <w:rFonts w:hint="eastAsia" w:ascii="楷体" w:hAnsi="楷体" w:eastAsia="楷体" w:cs="楷体"/>
          <w:b/>
          <w:sz w:val="32"/>
        </w:rPr>
        <w:t>日      期：</w:t>
      </w:r>
      <w:r>
        <w:rPr>
          <w:rFonts w:hint="eastAsia" w:ascii="楷体" w:hAnsi="楷体" w:eastAsia="楷体" w:cs="楷体"/>
          <w:b/>
          <w:sz w:val="32"/>
          <w:lang w:val="en-US" w:eastAsia="zh-CN"/>
        </w:rPr>
        <w:t xml:space="preserve">2 0 2 6 </w:t>
      </w:r>
      <w:r>
        <w:rPr>
          <w:rFonts w:hint="eastAsia" w:ascii="楷体" w:hAnsi="楷体" w:eastAsia="楷体" w:cs="楷体"/>
          <w:b/>
          <w:sz w:val="32"/>
        </w:rPr>
        <w:t>年</w:t>
      </w:r>
      <w:r>
        <w:rPr>
          <w:rFonts w:hint="eastAsia" w:ascii="楷体" w:hAnsi="楷体" w:eastAsia="楷体" w:cs="楷体"/>
          <w:b/>
          <w:sz w:val="32"/>
          <w:lang w:val="en-US" w:eastAsia="zh-CN"/>
        </w:rPr>
        <w:t xml:space="preserve"> 5 </w:t>
      </w:r>
      <w:r>
        <w:rPr>
          <w:rFonts w:hint="eastAsia" w:ascii="楷体" w:hAnsi="楷体" w:eastAsia="楷体" w:cs="楷体"/>
          <w:b/>
          <w:sz w:val="32"/>
        </w:rPr>
        <w:t>月</w:t>
      </w:r>
    </w:p>
    <w:p w14:paraId="59498AB8">
      <w:pPr>
        <w:pStyle w:val="24"/>
        <w:keepNext/>
        <w:keepLines/>
        <w:adjustRightInd w:val="0"/>
        <w:snapToGrid w:val="0"/>
        <w:spacing w:line="360" w:lineRule="auto"/>
        <w:jc w:val="center"/>
        <w:rPr>
          <w:rFonts w:hint="eastAsia" w:ascii="楷体" w:hAnsi="楷体" w:eastAsia="楷体" w:cs="楷体"/>
        </w:rPr>
        <w:sectPr>
          <w:headerReference r:id="rId4" w:type="first"/>
          <w:footerReference r:id="rId5" w:type="first"/>
          <w:headerReference r:id="rId3" w:type="default"/>
          <w:pgSz w:w="11907" w:h="16840"/>
          <w:pgMar w:top="1418" w:right="1418" w:bottom="1134" w:left="1418" w:header="1134" w:footer="964" w:gutter="0"/>
          <w:pgNumType w:start="0"/>
          <w:cols w:space="720" w:num="1"/>
          <w:titlePg/>
          <w:docGrid w:linePitch="286" w:charSpace="0"/>
        </w:sectPr>
      </w:pPr>
    </w:p>
    <w:p w14:paraId="2D5A8FFC">
      <w:pPr>
        <w:pStyle w:val="25"/>
        <w:tabs>
          <w:tab w:val="right" w:leader="dot" w:pos="8306"/>
        </w:tabs>
      </w:pPr>
      <w:bookmarkStart w:id="0" w:name="_Toc35393797"/>
      <w:bookmarkStart w:id="1" w:name="_Toc28359011"/>
      <w:r>
        <w:fldChar w:fldCharType="begin"/>
      </w:r>
      <w:r>
        <w:instrText xml:space="preserve">TOC \o "1-1" \h \u </w:instrText>
      </w:r>
      <w:r>
        <w:fldChar w:fldCharType="separate"/>
      </w:r>
    </w:p>
    <w:sdt>
      <w:sdtPr>
        <w:rPr>
          <w:rFonts w:ascii="宋体" w:hAnsi="宋体" w:eastAsia="宋体" w:cs="Times New Roman"/>
          <w:kern w:val="2"/>
          <w:sz w:val="21"/>
          <w:szCs w:val="22"/>
          <w:lang w:val="en-US" w:eastAsia="zh-CN" w:bidi="ar-SA"/>
        </w:rPr>
        <w:id w:val="147472611"/>
        <w15:color w:val="DBDBDB"/>
        <w:docPartObj>
          <w:docPartGallery w:val="Table of Contents"/>
          <w:docPartUnique/>
        </w:docPartObj>
      </w:sdtPr>
      <w:sdtEndPr>
        <w:rPr>
          <w:rFonts w:ascii="Times New Roman" w:hAnsi="Times New Roman" w:eastAsia="宋体" w:cs="Times New Roman"/>
          <w:kern w:val="2"/>
          <w:sz w:val="21"/>
          <w:szCs w:val="22"/>
          <w:lang w:val="en-US" w:eastAsia="zh-CN" w:bidi="ar-SA"/>
        </w:rPr>
      </w:sdtEndPr>
      <w:sdtContent>
        <w:p w14:paraId="5B72DBE4">
          <w:pPr>
            <w:spacing w:before="0" w:beforeLines="0" w:after="0" w:afterLines="0" w:line="240" w:lineRule="auto"/>
            <w:ind w:left="0" w:leftChars="0" w:right="0" w:rightChars="0" w:firstLine="0" w:firstLineChars="0"/>
            <w:jc w:val="center"/>
            <w:rPr>
              <w:rFonts w:hint="eastAsia" w:ascii="楷体" w:hAnsi="楷体" w:eastAsia="楷体" w:cs="楷体"/>
              <w:sz w:val="40"/>
              <w:szCs w:val="44"/>
            </w:rPr>
          </w:pPr>
          <w:r>
            <w:rPr>
              <w:rFonts w:hint="eastAsia" w:ascii="楷体" w:hAnsi="楷体" w:eastAsia="楷体" w:cs="楷体"/>
              <w:sz w:val="40"/>
              <w:szCs w:val="44"/>
            </w:rPr>
            <w:t>目</w:t>
          </w:r>
          <w:r>
            <w:rPr>
              <w:rFonts w:hint="eastAsia" w:ascii="楷体" w:hAnsi="楷体" w:eastAsia="楷体" w:cs="楷体"/>
              <w:sz w:val="40"/>
              <w:szCs w:val="44"/>
              <w:lang w:val="en-US" w:eastAsia="zh-CN"/>
            </w:rPr>
            <w:t xml:space="preserve"> </w:t>
          </w:r>
          <w:r>
            <w:rPr>
              <w:rFonts w:hint="eastAsia" w:ascii="楷体" w:hAnsi="楷体" w:eastAsia="楷体" w:cs="楷体"/>
              <w:sz w:val="40"/>
              <w:szCs w:val="44"/>
            </w:rPr>
            <w:t>录</w:t>
          </w:r>
        </w:p>
        <w:p w14:paraId="733F089F">
          <w:pPr>
            <w:pStyle w:val="15"/>
            <w:tabs>
              <w:tab w:val="right" w:leader="dot" w:pos="8306"/>
            </w:tabs>
            <w:spacing w:line="480" w:lineRule="auto"/>
            <w:rPr>
              <w:rFonts w:hint="eastAsia" w:ascii="楷体" w:hAnsi="楷体" w:eastAsia="楷体" w:cs="楷体"/>
              <w:b w:val="0"/>
              <w:bCs w:val="0"/>
              <w:sz w:val="24"/>
              <w:szCs w:val="24"/>
            </w:rPr>
          </w:pPr>
          <w:r>
            <w:rPr>
              <w:rFonts w:hint="eastAsia" w:ascii="楷体" w:hAnsi="楷体" w:eastAsia="楷体" w:cs="楷体"/>
            </w:rPr>
            <w:fldChar w:fldCharType="begin"/>
          </w:r>
          <w:r>
            <w:rPr>
              <w:rFonts w:hint="eastAsia" w:ascii="楷体" w:hAnsi="楷体" w:eastAsia="楷体" w:cs="楷体"/>
            </w:rPr>
            <w:instrText xml:space="preserve">TOC \o "1-3" \h \u </w:instrText>
          </w:r>
          <w:r>
            <w:rPr>
              <w:rFonts w:hint="eastAsia" w:ascii="楷体" w:hAnsi="楷体" w:eastAsia="楷体" w:cs="楷体"/>
            </w:rPr>
            <w:fldChar w:fldCharType="separate"/>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_Toc32670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40"/>
            </w:rPr>
            <w:t>第一章 竞争性磋商公告</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_Toc32670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1</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54F24735">
          <w:pPr>
            <w:pStyle w:val="15"/>
            <w:tabs>
              <w:tab w:val="right" w:leader="dot" w:pos="8306"/>
            </w:tabs>
            <w:spacing w:line="480" w:lineRule="auto"/>
            <w:rPr>
              <w:rFonts w:hint="eastAsia" w:ascii="楷体" w:hAnsi="楷体" w:eastAsia="楷体" w:cs="楷体"/>
              <w:b w:val="0"/>
              <w:bCs w:val="0"/>
              <w:sz w:val="24"/>
              <w:szCs w:val="24"/>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_Toc1334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40"/>
            </w:rPr>
            <w:t xml:space="preserve">第二章 </w:t>
          </w:r>
          <w:r>
            <w:rPr>
              <w:rFonts w:hint="eastAsia" w:ascii="楷体" w:hAnsi="楷体" w:eastAsia="楷体" w:cs="楷体"/>
              <w:b w:val="0"/>
              <w:bCs w:val="0"/>
              <w:sz w:val="24"/>
              <w:szCs w:val="40"/>
              <w:lang w:val="en-US" w:eastAsia="zh-CN"/>
            </w:rPr>
            <w:t>供应商</w:t>
          </w:r>
          <w:r>
            <w:rPr>
              <w:rFonts w:hint="eastAsia" w:ascii="楷体" w:hAnsi="楷体" w:eastAsia="楷体" w:cs="楷体"/>
              <w:b w:val="0"/>
              <w:bCs w:val="0"/>
              <w:sz w:val="24"/>
              <w:szCs w:val="40"/>
            </w:rPr>
            <w:t>须知前附表</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_Toc1334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4</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75DEE1C5">
          <w:pPr>
            <w:pStyle w:val="15"/>
            <w:tabs>
              <w:tab w:val="right" w:leader="dot" w:pos="8306"/>
            </w:tabs>
            <w:spacing w:line="480" w:lineRule="auto"/>
            <w:rPr>
              <w:rFonts w:hint="eastAsia" w:ascii="楷体" w:hAnsi="楷体" w:eastAsia="楷体" w:cs="楷体"/>
              <w:b w:val="0"/>
              <w:bCs w:val="0"/>
              <w:sz w:val="24"/>
              <w:szCs w:val="24"/>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_Toc13338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40"/>
            </w:rPr>
            <w:t xml:space="preserve">第三章 </w:t>
          </w:r>
          <w:r>
            <w:rPr>
              <w:rFonts w:hint="eastAsia" w:ascii="楷体" w:hAnsi="楷体" w:eastAsia="楷体" w:cs="楷体"/>
              <w:b w:val="0"/>
              <w:bCs w:val="0"/>
              <w:sz w:val="24"/>
              <w:szCs w:val="40"/>
              <w:lang w:eastAsia="zh-CN"/>
            </w:rPr>
            <w:t>供应商</w:t>
          </w:r>
          <w:r>
            <w:rPr>
              <w:rFonts w:hint="eastAsia" w:ascii="楷体" w:hAnsi="楷体" w:eastAsia="楷体" w:cs="楷体"/>
              <w:b w:val="0"/>
              <w:bCs w:val="0"/>
              <w:sz w:val="24"/>
              <w:szCs w:val="40"/>
            </w:rPr>
            <w:t>须知</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_Toc13338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8</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356F1B06">
          <w:pPr>
            <w:pStyle w:val="15"/>
            <w:tabs>
              <w:tab w:val="right" w:leader="dot" w:pos="8306"/>
            </w:tabs>
            <w:spacing w:line="480" w:lineRule="auto"/>
            <w:rPr>
              <w:rFonts w:hint="eastAsia" w:ascii="楷体" w:hAnsi="楷体" w:eastAsia="楷体" w:cs="楷体"/>
              <w:b w:val="0"/>
              <w:bCs w:val="0"/>
              <w:sz w:val="24"/>
              <w:szCs w:val="24"/>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_Toc5563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napToGrid w:val="0"/>
              <w:kern w:val="0"/>
              <w:sz w:val="24"/>
              <w:szCs w:val="40"/>
            </w:rPr>
            <w:t>第四章 评标标准和评标方法</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_Toc5563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23</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1C686F08">
          <w:pPr>
            <w:pStyle w:val="15"/>
            <w:tabs>
              <w:tab w:val="right" w:leader="dot" w:pos="8306"/>
            </w:tabs>
            <w:spacing w:line="480" w:lineRule="auto"/>
            <w:rPr>
              <w:rFonts w:hint="eastAsia" w:ascii="楷体" w:hAnsi="楷体" w:eastAsia="楷体" w:cs="楷体"/>
              <w:b w:val="0"/>
              <w:bCs w:val="0"/>
              <w:sz w:val="24"/>
              <w:szCs w:val="24"/>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_Toc4405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napToGrid w:val="0"/>
              <w:kern w:val="0"/>
              <w:sz w:val="24"/>
              <w:szCs w:val="40"/>
            </w:rPr>
            <w:t>第五章 商务、技术要求</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_Toc4405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27</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2EA78931">
          <w:pPr>
            <w:pStyle w:val="15"/>
            <w:tabs>
              <w:tab w:val="right" w:leader="dot" w:pos="8306"/>
            </w:tabs>
            <w:spacing w:line="480" w:lineRule="auto"/>
            <w:rPr>
              <w:rFonts w:hint="eastAsia" w:ascii="楷体" w:hAnsi="楷体" w:eastAsia="楷体" w:cs="楷体"/>
              <w:b w:val="0"/>
              <w:bCs w:val="0"/>
              <w:sz w:val="24"/>
              <w:szCs w:val="24"/>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_Toc15289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napToGrid w:val="0"/>
              <w:kern w:val="0"/>
              <w:sz w:val="24"/>
              <w:szCs w:val="40"/>
            </w:rPr>
            <w:t>第六章 合同原则（仅供参考）</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_Toc15289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28</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0A128D29">
          <w:pPr>
            <w:pStyle w:val="15"/>
            <w:tabs>
              <w:tab w:val="right" w:leader="dot" w:pos="8306"/>
            </w:tabs>
            <w:spacing w:line="480" w:lineRule="auto"/>
            <w:rPr>
              <w:rFonts w:hint="eastAsia" w:ascii="楷体" w:hAnsi="楷体" w:eastAsia="楷体" w:cs="楷体"/>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_Toc26802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napToGrid w:val="0"/>
              <w:kern w:val="0"/>
              <w:sz w:val="24"/>
              <w:szCs w:val="40"/>
            </w:rPr>
            <w:t>第七章 响应文件格式</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_Toc26802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35</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1D492651">
          <w:pPr>
            <w:pStyle w:val="25"/>
            <w:tabs>
              <w:tab w:val="right" w:leader="dot" w:pos="8306"/>
            </w:tabs>
            <w:rPr>
              <w:rFonts w:ascii="Times New Roman" w:hAnsi="Times New Roman" w:eastAsia="宋体" w:cs="Times New Roman"/>
              <w:lang w:val="en-US" w:eastAsia="zh-CN" w:bidi="ar-SA"/>
            </w:rPr>
          </w:pPr>
          <w:r>
            <w:rPr>
              <w:rFonts w:hint="eastAsia" w:ascii="楷体" w:hAnsi="楷体" w:eastAsia="楷体" w:cs="楷体"/>
            </w:rPr>
            <w:fldChar w:fldCharType="end"/>
          </w:r>
        </w:p>
      </w:sdtContent>
    </w:sdt>
    <w:p w14:paraId="7E553BC6">
      <w:pPr>
        <w:pStyle w:val="25"/>
        <w:tabs>
          <w:tab w:val="right" w:leader="dot" w:pos="8306"/>
        </w:tabs>
        <w:rPr>
          <w:rFonts w:ascii="Times New Roman" w:hAnsi="Times New Roman" w:eastAsia="宋体" w:cs="Times New Roman"/>
          <w:lang w:val="en-US" w:eastAsia="zh-CN" w:bidi="ar-SA"/>
        </w:rPr>
      </w:pPr>
    </w:p>
    <w:p w14:paraId="540D151C">
      <w:pPr>
        <w:pStyle w:val="25"/>
        <w:tabs>
          <w:tab w:val="right" w:leader="dot" w:pos="8306"/>
        </w:tabs>
      </w:pPr>
    </w:p>
    <w:p w14:paraId="1DD6F6CA">
      <w:pPr>
        <w:widowControl/>
        <w:wordWrap w:val="0"/>
        <w:spacing w:line="480" w:lineRule="auto"/>
      </w:pPr>
      <w:r>
        <w:fldChar w:fldCharType="end"/>
      </w:r>
    </w:p>
    <w:p w14:paraId="08319B0C">
      <w:pPr>
        <w:keepNext/>
        <w:keepLines/>
        <w:widowControl w:val="0"/>
        <w:tabs>
          <w:tab w:val="left" w:pos="0"/>
        </w:tabs>
        <w:wordWrap w:val="0"/>
        <w:autoSpaceDE w:val="0"/>
        <w:autoSpaceDN w:val="0"/>
        <w:adjustRightInd w:val="0"/>
        <w:spacing w:before="0" w:after="0" w:line="360" w:lineRule="auto"/>
        <w:jc w:val="center"/>
        <w:outlineLvl w:val="9"/>
        <w:rPr>
          <w:rFonts w:ascii="华文中宋" w:hAnsi="华文中宋" w:eastAsia="华文中宋" w:cs="Times New Roman"/>
          <w:b/>
          <w:bCs/>
          <w:kern w:val="44"/>
          <w:sz w:val="44"/>
          <w:szCs w:val="44"/>
          <w:lang w:val="en-US" w:eastAsia="zh-CN" w:bidi="ar-SA"/>
        </w:rPr>
      </w:pPr>
      <w:bookmarkStart w:id="2" w:name="_Toc1880"/>
    </w:p>
    <w:p w14:paraId="51FDFAC4">
      <w:pPr>
        <w:rPr>
          <w:rFonts w:ascii="华文中宋" w:hAnsi="华文中宋" w:eastAsia="华文中宋"/>
        </w:rPr>
        <w:sectPr>
          <w:footerReference r:id="rId6" w:type="default"/>
          <w:pgSz w:w="11906" w:h="16838"/>
          <w:pgMar w:top="1440" w:right="1800" w:bottom="1440" w:left="1800" w:header="851" w:footer="992" w:gutter="0"/>
          <w:pgNumType w:start="1"/>
          <w:cols w:space="720" w:num="1"/>
          <w:docGrid w:type="lines" w:linePitch="312" w:charSpace="0"/>
        </w:sectPr>
      </w:pPr>
    </w:p>
    <w:p w14:paraId="0DDF5BEB">
      <w:pPr>
        <w:keepNext/>
        <w:keepLines/>
        <w:widowControl w:val="0"/>
        <w:tabs>
          <w:tab w:val="left" w:pos="0"/>
        </w:tabs>
        <w:wordWrap w:val="0"/>
        <w:autoSpaceDE w:val="0"/>
        <w:autoSpaceDN w:val="0"/>
        <w:adjustRightInd w:val="0"/>
        <w:spacing w:before="0" w:after="0" w:line="360" w:lineRule="auto"/>
        <w:jc w:val="both"/>
        <w:outlineLvl w:val="9"/>
        <w:rPr>
          <w:rFonts w:hint="eastAsia" w:ascii="华文中宋" w:hAnsi="华文中宋" w:eastAsia="华文中宋" w:cs="Times New Roman"/>
          <w:b/>
          <w:bCs/>
          <w:kern w:val="44"/>
          <w:sz w:val="30"/>
          <w:szCs w:val="30"/>
          <w:lang w:val="en-US" w:eastAsia="zh-CN" w:bidi="ar-SA"/>
        </w:rPr>
      </w:pPr>
      <w:bookmarkStart w:id="3" w:name="_Toc18339"/>
    </w:p>
    <w:p w14:paraId="17E8E7E9">
      <w:pPr>
        <w:pStyle w:val="3"/>
        <w:numPr>
          <w:ilvl w:val="0"/>
          <w:numId w:val="1"/>
        </w:numPr>
        <w:tabs>
          <w:tab w:val="left" w:pos="0"/>
        </w:tabs>
        <w:wordWrap w:val="0"/>
        <w:autoSpaceDE w:val="0"/>
        <w:autoSpaceDN w:val="0"/>
        <w:adjustRightInd w:val="0"/>
        <w:spacing w:before="0" w:after="0" w:line="360" w:lineRule="auto"/>
        <w:ind w:firstLine="2409" w:firstLineChars="800"/>
        <w:rPr>
          <w:rFonts w:hint="eastAsia" w:ascii="华文楷体" w:hAnsi="华文楷体" w:eastAsia="华文楷体" w:cs="华文楷体"/>
          <w:b/>
          <w:bCs/>
          <w:color w:val="000000"/>
          <w:sz w:val="30"/>
          <w:szCs w:val="30"/>
        </w:rPr>
      </w:pPr>
      <w:bookmarkStart w:id="4" w:name="_Toc32670"/>
      <w:r>
        <w:rPr>
          <w:rFonts w:hint="eastAsia" w:ascii="华文楷体" w:hAnsi="华文楷体" w:eastAsia="华文楷体" w:cs="华文楷体"/>
          <w:sz w:val="30"/>
          <w:szCs w:val="30"/>
        </w:rPr>
        <w:t>竞争性磋商公告</w:t>
      </w:r>
      <w:bookmarkEnd w:id="0"/>
      <w:bookmarkEnd w:id="1"/>
      <w:bookmarkEnd w:id="2"/>
      <w:bookmarkEnd w:id="3"/>
      <w:bookmarkEnd w:id="4"/>
      <w:bookmarkStart w:id="5" w:name="_Toc29799"/>
      <w:bookmarkStart w:id="6" w:name="_Toc317"/>
    </w:p>
    <w:p w14:paraId="6800665A">
      <w:pPr>
        <w:rPr>
          <w:rFonts w:hint="eastAsia" w:ascii="楷体" w:hAnsi="楷体" w:eastAsia="楷体" w:cs="楷体"/>
        </w:rPr>
      </w:pPr>
    </w:p>
    <w:p w14:paraId="23F9758A">
      <w:pPr>
        <w:pBdr>
          <w:top w:val="single" w:color="auto" w:sz="4" w:space="1"/>
          <w:left w:val="single" w:color="auto" w:sz="4" w:space="4"/>
          <w:bottom w:val="single" w:color="auto" w:sz="4" w:space="1"/>
          <w:right w:val="single" w:color="auto" w:sz="4" w:space="4"/>
        </w:pBdr>
        <w:spacing w:line="360" w:lineRule="auto"/>
        <w:ind w:firstLine="480" w:firstLineChars="200"/>
        <w:outlineLvl w:val="9"/>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项目概况</w:t>
      </w:r>
    </w:p>
    <w:p w14:paraId="037F0369">
      <w:pPr>
        <w:pBdr>
          <w:top w:val="single" w:color="auto" w:sz="4" w:space="1"/>
          <w:left w:val="single" w:color="auto" w:sz="4" w:space="4"/>
          <w:bottom w:val="single" w:color="auto" w:sz="4" w:space="1"/>
          <w:right w:val="single" w:color="auto" w:sz="4" w:space="4"/>
        </w:pBdr>
        <w:spacing w:line="360" w:lineRule="auto"/>
        <w:ind w:firstLine="480" w:firstLineChars="200"/>
        <w:outlineLvl w:val="9"/>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上党区2025年度国土变更调查及森林草原湿地荒漠调查监测</w:t>
      </w:r>
      <w:r>
        <w:rPr>
          <w:rFonts w:hint="eastAsia" w:ascii="楷体" w:hAnsi="楷体" w:eastAsia="楷体" w:cs="楷体"/>
          <w:color w:val="000000" w:themeColor="text1"/>
          <w:sz w:val="24"/>
          <w:szCs w:val="24"/>
          <w14:textFill>
            <w14:solidFill>
              <w14:schemeClr w14:val="tx1"/>
            </w14:solidFill>
          </w14:textFill>
        </w:rPr>
        <w:t>采购项目的潜在供应商应在政采云平台线上获取采购文件，并于</w:t>
      </w:r>
      <w:r>
        <w:rPr>
          <w:rFonts w:hint="eastAsia" w:ascii="楷体" w:hAnsi="楷体" w:eastAsia="楷体" w:cs="楷体"/>
          <w:color w:val="000000" w:themeColor="text1"/>
          <w:sz w:val="24"/>
          <w:szCs w:val="24"/>
          <w:highlight w:val="none"/>
          <w:lang w:eastAsia="zh-CN"/>
          <w14:textFill>
            <w14:solidFill>
              <w14:schemeClr w14:val="tx1"/>
            </w14:solidFill>
          </w14:textFill>
        </w:rPr>
        <w:t>2026年</w:t>
      </w:r>
      <w:r>
        <w:rPr>
          <w:rFonts w:hint="eastAsia" w:ascii="楷体" w:hAnsi="楷体" w:eastAsia="楷体" w:cs="楷体"/>
          <w:color w:val="000000" w:themeColor="text1"/>
          <w:sz w:val="24"/>
          <w:szCs w:val="24"/>
          <w:highlight w:val="none"/>
          <w:lang w:val="en-US" w:eastAsia="zh-CN"/>
          <w14:textFill>
            <w14:solidFill>
              <w14:schemeClr w14:val="tx1"/>
            </w14:solidFill>
          </w14:textFill>
        </w:rPr>
        <w:t>6</w:t>
      </w:r>
      <w:r>
        <w:rPr>
          <w:rFonts w:hint="eastAsia" w:ascii="楷体" w:hAnsi="楷体" w:eastAsia="楷体" w:cs="楷体"/>
          <w:color w:val="000000" w:themeColor="text1"/>
          <w:sz w:val="24"/>
          <w:szCs w:val="24"/>
          <w:highlight w:val="none"/>
          <w:lang w:eastAsia="zh-CN"/>
          <w14:textFill>
            <w14:solidFill>
              <w14:schemeClr w14:val="tx1"/>
            </w14:solidFill>
          </w14:textFill>
        </w:rPr>
        <w:t>月</w:t>
      </w:r>
      <w:r>
        <w:rPr>
          <w:rFonts w:hint="eastAsia" w:ascii="楷体" w:hAnsi="楷体" w:eastAsia="楷体" w:cs="楷体"/>
          <w:color w:val="000000" w:themeColor="text1"/>
          <w:sz w:val="24"/>
          <w:szCs w:val="24"/>
          <w:highlight w:val="none"/>
          <w:lang w:val="en-US" w:eastAsia="zh-CN"/>
          <w14:textFill>
            <w14:solidFill>
              <w14:schemeClr w14:val="tx1"/>
            </w14:solidFill>
          </w14:textFill>
        </w:rPr>
        <w:t>5日</w:t>
      </w:r>
      <w:r>
        <w:rPr>
          <w:rFonts w:hint="eastAsia" w:ascii="楷体" w:hAnsi="楷体" w:eastAsia="楷体" w:cs="楷体"/>
          <w:color w:val="000000" w:themeColor="text1"/>
          <w:sz w:val="24"/>
          <w:szCs w:val="24"/>
          <w:highlight w:val="none"/>
          <w14:textFill>
            <w14:solidFill>
              <w14:schemeClr w14:val="tx1"/>
            </w14:solidFill>
          </w14:textFill>
        </w:rPr>
        <w:t xml:space="preserve"> </w:t>
      </w:r>
      <w:r>
        <w:rPr>
          <w:rFonts w:hint="eastAsia" w:ascii="楷体" w:hAnsi="楷体" w:eastAsia="楷体" w:cs="楷体"/>
          <w:color w:val="000000" w:themeColor="text1"/>
          <w:sz w:val="24"/>
          <w:szCs w:val="24"/>
          <w:highlight w:val="none"/>
          <w:lang w:eastAsia="zh-CN"/>
          <w14:textFill>
            <w14:solidFill>
              <w14:schemeClr w14:val="tx1"/>
            </w14:solidFill>
          </w14:textFill>
        </w:rPr>
        <w:t>09：30</w:t>
      </w:r>
      <w:r>
        <w:rPr>
          <w:rFonts w:hint="eastAsia" w:ascii="楷体" w:hAnsi="楷体" w:eastAsia="楷体" w:cs="楷体"/>
          <w:color w:val="000000" w:themeColor="text1"/>
          <w:sz w:val="24"/>
          <w:szCs w:val="24"/>
          <w14:textFill>
            <w14:solidFill>
              <w14:schemeClr w14:val="tx1"/>
            </w14:solidFill>
          </w14:textFill>
        </w:rPr>
        <w:t>（北京时间）前提交响应文件。</w:t>
      </w:r>
    </w:p>
    <w:p w14:paraId="324834C4">
      <w:pPr>
        <w:wordWrap w:val="0"/>
        <w:topLinePunct/>
        <w:spacing w:line="360" w:lineRule="auto"/>
        <w:rPr>
          <w:rFonts w:hint="eastAsia" w:ascii="宋体" w:hAnsi="宋体" w:cs="宋体"/>
          <w:color w:val="000000" w:themeColor="text1"/>
          <w:sz w:val="24"/>
          <w:szCs w:val="24"/>
          <w14:textFill>
            <w14:solidFill>
              <w14:schemeClr w14:val="tx1"/>
            </w14:solidFill>
          </w14:textFill>
        </w:rPr>
      </w:pPr>
    </w:p>
    <w:p w14:paraId="1CF9B020">
      <w:pPr>
        <w:pStyle w:val="24"/>
        <w:keepNext/>
        <w:snapToGrid w:val="0"/>
        <w:spacing w:line="360" w:lineRule="auto"/>
        <w:ind w:firstLine="482" w:firstLineChars="200"/>
        <w:jc w:val="both"/>
        <w:outlineLvl w:val="0"/>
        <w:rPr>
          <w:rFonts w:hint="eastAsia" w:ascii="楷体" w:hAnsi="楷体" w:eastAsia="楷体" w:cs="楷体"/>
          <w:b/>
          <w:bCs/>
          <w:color w:val="000000" w:themeColor="text1"/>
          <w14:textFill>
            <w14:solidFill>
              <w14:schemeClr w14:val="tx1"/>
            </w14:solidFill>
          </w14:textFill>
        </w:rPr>
      </w:pPr>
      <w:bookmarkStart w:id="7" w:name="_Toc7722"/>
      <w:r>
        <w:rPr>
          <w:rFonts w:hint="eastAsia" w:ascii="楷体" w:hAnsi="楷体" w:eastAsia="楷体" w:cs="楷体"/>
          <w:b/>
          <w:bCs/>
          <w:color w:val="000000" w:themeColor="text1"/>
          <w14:textFill>
            <w14:solidFill>
              <w14:schemeClr w14:val="tx1"/>
            </w14:solidFill>
          </w14:textFill>
        </w:rPr>
        <w:t>一、项目基本情况</w:t>
      </w:r>
      <w:bookmarkEnd w:id="7"/>
    </w:p>
    <w:p w14:paraId="376FE808">
      <w:pPr>
        <w:pStyle w:val="24"/>
        <w:keepNext/>
        <w:snapToGrid w:val="0"/>
        <w:spacing w:line="360" w:lineRule="auto"/>
        <w:ind w:firstLine="480" w:firstLineChars="200"/>
        <w:jc w:val="both"/>
        <w:rPr>
          <w:rFonts w:hint="default"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项目编号：1404042026CCS00026</w:t>
      </w:r>
    </w:p>
    <w:p w14:paraId="447AD15C">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项目名称：</w:t>
      </w:r>
      <w:r>
        <w:rPr>
          <w:rFonts w:hint="eastAsia" w:ascii="楷体" w:hAnsi="楷体" w:eastAsia="楷体" w:cs="楷体"/>
          <w:color w:val="000000" w:themeColor="text1"/>
          <w:lang w:eastAsia="zh-CN"/>
          <w14:textFill>
            <w14:solidFill>
              <w14:schemeClr w14:val="tx1"/>
            </w14:solidFill>
          </w14:textFill>
        </w:rPr>
        <w:t>上党区2025年度国土变更调查及森林草原湿地荒漠调查监测</w:t>
      </w:r>
      <w:r>
        <w:rPr>
          <w:rFonts w:hint="eastAsia" w:ascii="楷体" w:hAnsi="楷体" w:eastAsia="楷体" w:cs="楷体"/>
          <w:color w:val="000000" w:themeColor="text1"/>
          <w14:textFill>
            <w14:solidFill>
              <w14:schemeClr w14:val="tx1"/>
            </w14:solidFill>
          </w14:textFill>
        </w:rPr>
        <w:t xml:space="preserve">  </w:t>
      </w:r>
    </w:p>
    <w:p w14:paraId="524A439E">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采购方式：竞争性磋商           </w:t>
      </w:r>
    </w:p>
    <w:p w14:paraId="2174F127">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预算金额（元）：</w:t>
      </w:r>
      <w:r>
        <w:rPr>
          <w:rFonts w:hint="eastAsia" w:ascii="楷体" w:hAnsi="楷体" w:eastAsia="楷体" w:cs="楷体"/>
          <w:color w:val="000000" w:themeColor="text1"/>
          <w:lang w:val="en-US" w:eastAsia="zh-CN"/>
          <w14:textFill>
            <w14:solidFill>
              <w14:schemeClr w14:val="tx1"/>
            </w14:solidFill>
          </w14:textFill>
        </w:rPr>
        <w:t>662519.16</w:t>
      </w:r>
      <w:r>
        <w:rPr>
          <w:rFonts w:hint="eastAsia" w:ascii="楷体" w:hAnsi="楷体" w:eastAsia="楷体" w:cs="楷体"/>
          <w:color w:val="000000" w:themeColor="text1"/>
          <w14:textFill>
            <w14:solidFill>
              <w14:schemeClr w14:val="tx1"/>
            </w14:solidFill>
          </w14:textFill>
        </w:rPr>
        <w:t>    </w:t>
      </w:r>
    </w:p>
    <w:p w14:paraId="747771B7">
      <w:pPr>
        <w:pStyle w:val="24"/>
        <w:keepNext/>
        <w:snapToGrid w:val="0"/>
        <w:spacing w:line="360" w:lineRule="auto"/>
        <w:ind w:firstLine="480" w:firstLineChars="200"/>
        <w:jc w:val="both"/>
        <w:rPr>
          <w:rFonts w:hint="default" w:ascii="楷体" w:hAnsi="楷体" w:eastAsia="楷体" w:cs="楷体"/>
          <w:color w:val="000000" w:themeColor="text1"/>
          <w:lang w:val="en-US" w:eastAsia="zh-CN"/>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最高限价（元）：</w:t>
      </w:r>
      <w:r>
        <w:rPr>
          <w:rFonts w:hint="eastAsia" w:ascii="楷体" w:hAnsi="楷体" w:eastAsia="楷体" w:cs="楷体"/>
          <w:sz w:val="24"/>
          <w:szCs w:val="24"/>
          <w:lang w:val="en-US" w:eastAsia="zh-CN"/>
        </w:rPr>
        <w:t>662519.16</w:t>
      </w:r>
    </w:p>
    <w:p w14:paraId="2F28BE4C">
      <w:pPr>
        <w:pStyle w:val="24"/>
        <w:keepNext/>
        <w:snapToGrid w:val="0"/>
        <w:spacing w:line="360" w:lineRule="auto"/>
        <w:ind w:firstLine="480" w:firstLineChars="200"/>
        <w:jc w:val="both"/>
        <w:rPr>
          <w:rFonts w:hint="eastAsia" w:ascii="楷体" w:hAnsi="楷体" w:eastAsia="楷体" w:cs="楷体"/>
          <w:color w:val="000000" w:themeColor="text1"/>
          <w:lang w:val="en-US" w:eastAsia="zh-CN"/>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采购需求：</w:t>
      </w:r>
      <w:r>
        <w:rPr>
          <w:rFonts w:hint="eastAsia" w:ascii="楷体" w:hAnsi="楷体" w:eastAsia="楷体" w:cs="楷体"/>
          <w:color w:val="000000" w:themeColor="text1"/>
          <w:lang w:val="en-US" w:eastAsia="zh-CN"/>
          <w14:textFill>
            <w14:solidFill>
              <w14:schemeClr w14:val="tx1"/>
            </w14:solidFill>
          </w14:textFill>
        </w:rPr>
        <w:br w:type="textWrapping"/>
      </w:r>
      <w:r>
        <w:rPr>
          <w:rFonts w:hint="eastAsia" w:ascii="楷体" w:hAnsi="楷体" w:eastAsia="楷体" w:cs="楷体"/>
          <w:color w:val="000000" w:themeColor="text1"/>
          <w:lang w:val="en-US" w:eastAsia="zh-CN"/>
          <w14:textFill>
            <w14:solidFill>
              <w14:schemeClr w14:val="tx1"/>
            </w14:solidFill>
          </w14:textFill>
        </w:rPr>
        <w:t>    标项名称：</w:t>
      </w:r>
      <w:r>
        <w:rPr>
          <w:rFonts w:hint="eastAsia" w:ascii="楷体" w:hAnsi="楷体" w:eastAsia="楷体" w:cs="楷体"/>
          <w:color w:val="000000" w:themeColor="text1"/>
          <w:lang w:eastAsia="zh-CN"/>
          <w14:textFill>
            <w14:solidFill>
              <w14:schemeClr w14:val="tx1"/>
            </w14:solidFill>
          </w14:textFill>
        </w:rPr>
        <w:t>上党区2025年度国土变更调查及森林草原湿地荒漠调查监测</w:t>
      </w:r>
      <w:r>
        <w:rPr>
          <w:rFonts w:hint="eastAsia" w:ascii="楷体" w:hAnsi="楷体" w:eastAsia="楷体" w:cs="楷体"/>
          <w:color w:val="000000" w:themeColor="text1"/>
          <w:lang w:val="en-US" w:eastAsia="zh-CN"/>
          <w14:textFill>
            <w14:solidFill>
              <w14:schemeClr w14:val="tx1"/>
            </w14:solidFill>
          </w14:textFill>
        </w:rPr>
        <w:t xml:space="preserve">    </w:t>
      </w:r>
    </w:p>
    <w:p w14:paraId="02E70118">
      <w:pPr>
        <w:pStyle w:val="24"/>
        <w:keepNext/>
        <w:snapToGrid w:val="0"/>
        <w:spacing w:line="360" w:lineRule="auto"/>
        <w:ind w:firstLine="480" w:firstLineChars="200"/>
        <w:jc w:val="both"/>
        <w:rPr>
          <w:rFonts w:hint="eastAsia" w:ascii="楷体" w:hAnsi="楷体" w:eastAsia="楷体" w:cs="楷体"/>
          <w:color w:val="000000" w:themeColor="text1"/>
          <w:lang w:val="en-US"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数量：1</w:t>
      </w:r>
      <w:r>
        <w:rPr>
          <w:rFonts w:hint="eastAsia" w:ascii="楷体" w:hAnsi="楷体" w:eastAsia="楷体" w:cs="楷体"/>
          <w:color w:val="000000" w:themeColor="text1"/>
          <w:lang w:val="en-US" w:eastAsia="zh-CN"/>
          <w14:textFill>
            <w14:solidFill>
              <w14:schemeClr w14:val="tx1"/>
            </w14:solidFill>
          </w14:textFill>
        </w:rPr>
        <w:br w:type="textWrapping"/>
      </w:r>
      <w:r>
        <w:rPr>
          <w:rFonts w:hint="eastAsia" w:ascii="楷体" w:hAnsi="楷体" w:eastAsia="楷体" w:cs="楷体"/>
          <w:color w:val="000000" w:themeColor="text1"/>
          <w:lang w:val="en-US" w:eastAsia="zh-CN"/>
          <w14:textFill>
            <w14:solidFill>
              <w14:schemeClr w14:val="tx1"/>
            </w14:solidFill>
          </w14:textFill>
        </w:rPr>
        <w:t>     预算金额（元）：</w:t>
      </w:r>
      <w:r>
        <w:rPr>
          <w:rFonts w:hint="eastAsia" w:ascii="楷体" w:hAnsi="楷体" w:eastAsia="楷体" w:cs="楷体"/>
          <w:sz w:val="24"/>
          <w:szCs w:val="24"/>
          <w:lang w:val="en-US" w:eastAsia="zh-CN"/>
        </w:rPr>
        <w:t>662519.16</w:t>
      </w:r>
      <w:r>
        <w:rPr>
          <w:rFonts w:hint="eastAsia" w:ascii="楷体" w:hAnsi="楷体" w:eastAsia="楷体" w:cs="楷体"/>
          <w:color w:val="000000" w:themeColor="text1"/>
          <w:lang w:val="en-US" w:eastAsia="zh-CN"/>
          <w14:textFill>
            <w14:solidFill>
              <w14:schemeClr w14:val="tx1"/>
            </w14:solidFill>
          </w14:textFill>
        </w:rPr>
        <w:br w:type="textWrapping"/>
      </w:r>
      <w:r>
        <w:rPr>
          <w:rFonts w:hint="eastAsia" w:ascii="楷体" w:hAnsi="楷体" w:eastAsia="楷体" w:cs="楷体"/>
          <w:color w:val="000000" w:themeColor="text1"/>
          <w:lang w:val="en-US" w:eastAsia="zh-CN"/>
          <w14:textFill>
            <w14:solidFill>
              <w14:schemeClr w14:val="tx1"/>
            </w14:solidFill>
          </w14:textFill>
        </w:rPr>
        <w:t>     单位：</w:t>
      </w:r>
      <w:r>
        <w:rPr>
          <w:rFonts w:hint="eastAsia" w:ascii="楷体" w:hAnsi="楷体" w:eastAsia="楷体" w:cs="楷体"/>
          <w:color w:val="000000" w:themeColor="text1"/>
          <w:lang w:val="en-US" w:eastAsia="zh-CN"/>
          <w14:textFill>
            <w14:solidFill>
              <w14:schemeClr w14:val="tx1"/>
            </w14:solidFill>
          </w14:textFill>
        </w:rPr>
        <w:br w:type="textWrapping"/>
      </w:r>
      <w:r>
        <w:rPr>
          <w:rFonts w:hint="eastAsia" w:ascii="楷体" w:hAnsi="楷体" w:eastAsia="楷体" w:cs="楷体"/>
          <w:color w:val="000000" w:themeColor="text1"/>
          <w:lang w:val="en-US" w:eastAsia="zh-CN"/>
          <w14:textFill>
            <w14:solidFill>
              <w14:schemeClr w14:val="tx1"/>
            </w14:solidFill>
          </w14:textFill>
        </w:rPr>
        <w:t>     简要规格描述：详见商务技术要求</w:t>
      </w:r>
      <w:r>
        <w:rPr>
          <w:rFonts w:hint="eastAsia" w:ascii="楷体" w:hAnsi="楷体" w:eastAsia="楷体" w:cs="楷体"/>
          <w:color w:val="000000" w:themeColor="text1"/>
          <w:lang w:val="en-US" w:eastAsia="zh-CN"/>
          <w14:textFill>
            <w14:solidFill>
              <w14:schemeClr w14:val="tx1"/>
            </w14:solidFill>
          </w14:textFill>
        </w:rPr>
        <w:br w:type="textWrapping"/>
      </w:r>
      <w:r>
        <w:rPr>
          <w:rFonts w:hint="eastAsia" w:ascii="楷体" w:hAnsi="楷体" w:eastAsia="楷体" w:cs="楷体"/>
          <w:color w:val="000000" w:themeColor="text1"/>
          <w:lang w:val="en-US" w:eastAsia="zh-CN"/>
          <w14:textFill>
            <w14:solidFill>
              <w14:schemeClr w14:val="tx1"/>
            </w14:solidFill>
          </w14:textFill>
        </w:rPr>
        <w:t>     备注：    </w:t>
      </w:r>
    </w:p>
    <w:p w14:paraId="66A99AC1">
      <w:pPr>
        <w:pStyle w:val="24"/>
        <w:keepNext/>
        <w:snapToGrid w:val="0"/>
        <w:spacing w:line="360" w:lineRule="auto"/>
        <w:ind w:firstLine="480" w:firstLineChars="200"/>
        <w:jc w:val="both"/>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合同履约期限：</w:t>
      </w:r>
      <w:r>
        <w:rPr>
          <w:rFonts w:hint="eastAsia" w:ascii="楷体" w:hAnsi="楷体" w:eastAsia="楷体" w:cs="楷体"/>
          <w:color w:val="000000" w:themeColor="text1"/>
          <w:lang w:val="en-US" w:eastAsia="zh-CN"/>
          <w14:textFill>
            <w14:solidFill>
              <w14:schemeClr w14:val="tx1"/>
            </w14:solidFill>
          </w14:textFill>
        </w:rPr>
        <w:t>包</w:t>
      </w:r>
      <w:r>
        <w:rPr>
          <w:rFonts w:hint="eastAsia" w:ascii="楷体" w:hAnsi="楷体" w:eastAsia="楷体" w:cs="楷体"/>
          <w:color w:val="000000" w:themeColor="text1"/>
          <w14:textFill>
            <w14:solidFill>
              <w14:schemeClr w14:val="tx1"/>
            </w14:solidFill>
          </w14:textFill>
        </w:rPr>
        <w:t>1，</w:t>
      </w:r>
      <w:r>
        <w:rPr>
          <w:rFonts w:hint="eastAsia" w:ascii="楷体" w:hAnsi="楷体" w:eastAsia="楷体" w:cs="楷体"/>
          <w:color w:val="000000" w:themeColor="text1"/>
          <w:lang w:val="en-US" w:eastAsia="zh-CN"/>
          <w14:textFill>
            <w14:solidFill>
              <w14:schemeClr w14:val="tx1"/>
            </w14:solidFill>
          </w14:textFill>
        </w:rPr>
        <w:t>180日历天</w:t>
      </w:r>
    </w:p>
    <w:p w14:paraId="32F487E0">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本项目（否）接受联合体投标。        </w:t>
      </w:r>
    </w:p>
    <w:p w14:paraId="4AA8DDA0">
      <w:pPr>
        <w:pStyle w:val="24"/>
        <w:keepNext/>
        <w:snapToGrid w:val="0"/>
        <w:spacing w:line="360" w:lineRule="auto"/>
        <w:ind w:firstLine="482" w:firstLineChars="200"/>
        <w:jc w:val="both"/>
        <w:outlineLvl w:val="0"/>
        <w:rPr>
          <w:rFonts w:hint="eastAsia" w:ascii="楷体" w:hAnsi="楷体" w:eastAsia="楷体" w:cs="楷体"/>
          <w:color w:val="000000" w:themeColor="text1"/>
          <w14:textFill>
            <w14:solidFill>
              <w14:schemeClr w14:val="tx1"/>
            </w14:solidFill>
          </w14:textFill>
        </w:rPr>
      </w:pPr>
      <w:bookmarkStart w:id="8" w:name="_Toc24025"/>
      <w:r>
        <w:rPr>
          <w:rFonts w:hint="eastAsia" w:ascii="楷体" w:hAnsi="楷体" w:eastAsia="楷体" w:cs="楷体"/>
          <w:b/>
          <w:bCs/>
          <w:color w:val="000000" w:themeColor="text1"/>
          <w14:textFill>
            <w14:solidFill>
              <w14:schemeClr w14:val="tx1"/>
            </w14:solidFill>
          </w14:textFill>
        </w:rPr>
        <w:t>二、</w:t>
      </w:r>
      <w:r>
        <w:rPr>
          <w:rFonts w:hint="eastAsia" w:ascii="楷体" w:hAnsi="楷体" w:eastAsia="楷体" w:cs="楷体"/>
          <w:b/>
          <w:bCs/>
          <w:color w:val="000000" w:themeColor="text1"/>
          <w:lang w:val="en-US" w:eastAsia="zh-CN"/>
          <w14:textFill>
            <w14:solidFill>
              <w14:schemeClr w14:val="tx1"/>
            </w14:solidFill>
          </w14:textFill>
        </w:rPr>
        <w:t>供应商</w:t>
      </w:r>
      <w:r>
        <w:rPr>
          <w:rFonts w:hint="eastAsia" w:ascii="楷体" w:hAnsi="楷体" w:eastAsia="楷体" w:cs="楷体"/>
          <w:b/>
          <w:bCs/>
          <w:color w:val="000000" w:themeColor="text1"/>
          <w14:textFill>
            <w14:solidFill>
              <w14:schemeClr w14:val="tx1"/>
            </w14:solidFill>
          </w14:textFill>
        </w:rPr>
        <w:t>的资格要求</w:t>
      </w:r>
      <w:r>
        <w:rPr>
          <w:rFonts w:hint="eastAsia" w:ascii="楷体" w:hAnsi="楷体" w:eastAsia="楷体" w:cs="楷体"/>
          <w:color w:val="000000" w:themeColor="text1"/>
          <w14:textFill>
            <w14:solidFill>
              <w14:schemeClr w14:val="tx1"/>
            </w14:solidFill>
          </w14:textFill>
        </w:rPr>
        <w:t>：    </w:t>
      </w:r>
      <w:bookmarkEnd w:id="8"/>
    </w:p>
    <w:p w14:paraId="40074065">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1.满足《中华人民共和国政府采购法》第二十二条规定；        </w:t>
      </w:r>
    </w:p>
    <w:p w14:paraId="34EAD50B">
      <w:pPr>
        <w:pStyle w:val="24"/>
        <w:keepNext/>
        <w:snapToGrid w:val="0"/>
        <w:spacing w:line="360" w:lineRule="auto"/>
        <w:ind w:firstLine="480" w:firstLineChars="200"/>
        <w:jc w:val="both"/>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2.落实政府采购政策需满足的资格要求：包1：</w:t>
      </w:r>
      <w:r>
        <w:rPr>
          <w:rFonts w:hint="eastAsia" w:ascii="楷体" w:hAnsi="楷体" w:eastAsia="楷体" w:cs="楷体"/>
          <w:sz w:val="24"/>
          <w:szCs w:val="24"/>
          <w:highlight w:val="none"/>
          <w:lang w:val="en-US" w:eastAsia="zh-CN"/>
        </w:rPr>
        <w:t>本项目专门面向中小企业采购的项目,供应商应为中小微企业</w:t>
      </w:r>
      <w:r>
        <w:rPr>
          <w:rFonts w:hint="eastAsia" w:ascii="楷体" w:hAnsi="楷体" w:eastAsia="楷体" w:cs="楷体"/>
          <w:color w:val="000000" w:themeColor="text1"/>
          <w:highlight w:val="none"/>
          <w14:textFill>
            <w14:solidFill>
              <w14:schemeClr w14:val="tx1"/>
            </w14:solidFill>
          </w14:textFill>
        </w:rPr>
        <w:t>。        </w:t>
      </w:r>
    </w:p>
    <w:p w14:paraId="2E957BFE">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3.本项目的特定资格要求：【包1】</w:t>
      </w:r>
      <w:r>
        <w:rPr>
          <w:rFonts w:hint="eastAsia" w:ascii="楷体" w:hAnsi="楷体" w:eastAsia="楷体" w:cs="楷体"/>
          <w:color w:val="000000" w:themeColor="text1"/>
          <w:highlight w:val="none"/>
          <w:lang w:val="en-US" w:eastAsia="zh-CN"/>
          <w14:textFill>
            <w14:solidFill>
              <w14:schemeClr w14:val="tx1"/>
            </w14:solidFill>
          </w14:textFill>
        </w:rPr>
        <w:t>供应商须具备测绘资质乙级及以上资质，并在人员、设备、资金等方面具有相应的服务能力</w:t>
      </w:r>
      <w:r>
        <w:rPr>
          <w:rFonts w:hint="eastAsia" w:ascii="楷体" w:hAnsi="楷体" w:eastAsia="楷体" w:cs="楷体"/>
          <w:color w:val="000000" w:themeColor="text1"/>
          <w:highlight w:val="none"/>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拟派项目负责人须具备相关专业中级及以</w:t>
      </w:r>
      <w:r>
        <w:rPr>
          <w:rFonts w:hint="eastAsia" w:ascii="楷体" w:hAnsi="楷体" w:eastAsia="楷体" w:cs="楷体"/>
          <w:color w:val="000000" w:themeColor="text1"/>
          <w:lang w:val="en-US" w:eastAsia="zh-CN"/>
          <w14:textFill>
            <w14:solidFill>
              <w14:schemeClr w14:val="tx1"/>
            </w14:solidFill>
          </w14:textFill>
        </w:rPr>
        <w:t>上职称。</w:t>
      </w:r>
    </w:p>
    <w:p w14:paraId="4EFE8630">
      <w:pPr>
        <w:pStyle w:val="24"/>
        <w:keepNext/>
        <w:snapToGrid w:val="0"/>
        <w:spacing w:line="360" w:lineRule="auto"/>
        <w:ind w:firstLine="482" w:firstLineChars="200"/>
        <w:jc w:val="both"/>
        <w:outlineLvl w:val="0"/>
        <w:rPr>
          <w:rFonts w:hint="eastAsia" w:ascii="楷体" w:hAnsi="楷体" w:eastAsia="楷体" w:cs="楷体"/>
          <w:color w:val="000000" w:themeColor="text1"/>
          <w14:textFill>
            <w14:solidFill>
              <w14:schemeClr w14:val="tx1"/>
            </w14:solidFill>
          </w14:textFill>
        </w:rPr>
      </w:pPr>
      <w:bookmarkStart w:id="9" w:name="_Toc30086"/>
      <w:r>
        <w:rPr>
          <w:rFonts w:hint="eastAsia" w:ascii="楷体" w:hAnsi="楷体" w:eastAsia="楷体" w:cs="楷体"/>
          <w:b/>
          <w:bCs/>
          <w:color w:val="000000" w:themeColor="text1"/>
          <w14:textFill>
            <w14:solidFill>
              <w14:schemeClr w14:val="tx1"/>
            </w14:solidFill>
          </w14:textFill>
        </w:rPr>
        <w:t>三、获取采购文件 </w:t>
      </w:r>
      <w:r>
        <w:rPr>
          <w:rFonts w:hint="eastAsia" w:ascii="楷体" w:hAnsi="楷体" w:eastAsia="楷体" w:cs="楷体"/>
          <w:color w:val="000000" w:themeColor="text1"/>
          <w14:textFill>
            <w14:solidFill>
              <w14:schemeClr w14:val="tx1"/>
            </w14:solidFill>
          </w14:textFill>
        </w:rPr>
        <w:t>   </w:t>
      </w:r>
      <w:bookmarkEnd w:id="9"/>
    </w:p>
    <w:p w14:paraId="40DB11C9">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时间：</w:t>
      </w:r>
      <w:r>
        <w:rPr>
          <w:rFonts w:hint="eastAsia" w:ascii="楷体" w:hAnsi="楷体" w:eastAsia="楷体" w:cs="楷体"/>
          <w:color w:val="000000" w:themeColor="text1"/>
          <w:highlight w:val="none"/>
          <w:lang w:eastAsia="zh-CN"/>
          <w14:textFill>
            <w14:solidFill>
              <w14:schemeClr w14:val="tx1"/>
            </w14:solidFill>
          </w14:textFill>
        </w:rPr>
        <w:t>2026年5月</w:t>
      </w:r>
      <w:r>
        <w:rPr>
          <w:rFonts w:hint="eastAsia" w:ascii="楷体" w:hAnsi="楷体" w:eastAsia="楷体" w:cs="楷体"/>
          <w:color w:val="000000" w:themeColor="text1"/>
          <w:highlight w:val="none"/>
          <w:lang w:val="en-US" w:eastAsia="zh-CN"/>
          <w14:textFill>
            <w14:solidFill>
              <w14:schemeClr w14:val="tx1"/>
            </w14:solidFill>
          </w14:textFill>
        </w:rPr>
        <w:t>24</w:t>
      </w:r>
      <w:r>
        <w:rPr>
          <w:rFonts w:hint="eastAsia" w:ascii="楷体" w:hAnsi="楷体" w:eastAsia="楷体" w:cs="楷体"/>
          <w:color w:val="000000" w:themeColor="text1"/>
          <w:highlight w:val="none"/>
          <w14:textFill>
            <w14:solidFill>
              <w14:schemeClr w14:val="tx1"/>
            </w14:solidFill>
          </w14:textFill>
        </w:rPr>
        <w:t>日至</w:t>
      </w:r>
      <w:r>
        <w:rPr>
          <w:rFonts w:hint="eastAsia" w:ascii="楷体" w:hAnsi="楷体" w:eastAsia="楷体" w:cs="楷体"/>
          <w:color w:val="000000" w:themeColor="text1"/>
          <w:highlight w:val="none"/>
          <w:lang w:eastAsia="zh-CN"/>
          <w14:textFill>
            <w14:solidFill>
              <w14:schemeClr w14:val="tx1"/>
            </w14:solidFill>
          </w14:textFill>
        </w:rPr>
        <w:t>2026年5月</w:t>
      </w:r>
      <w:r>
        <w:rPr>
          <w:rFonts w:hint="eastAsia" w:ascii="楷体" w:hAnsi="楷体" w:eastAsia="楷体" w:cs="楷体"/>
          <w:color w:val="000000" w:themeColor="text1"/>
          <w:highlight w:val="none"/>
          <w:lang w:val="en-US" w:eastAsia="zh-CN"/>
          <w14:textFill>
            <w14:solidFill>
              <w14:schemeClr w14:val="tx1"/>
            </w14:solidFill>
          </w14:textFill>
        </w:rPr>
        <w:t>29</w:t>
      </w:r>
      <w:r>
        <w:rPr>
          <w:rFonts w:hint="eastAsia" w:ascii="楷体" w:hAnsi="楷体" w:eastAsia="楷体" w:cs="楷体"/>
          <w:color w:val="000000" w:themeColor="text1"/>
          <w:highlight w:val="none"/>
          <w14:textFill>
            <w14:solidFill>
              <w14:schemeClr w14:val="tx1"/>
            </w14:solidFill>
          </w14:textFill>
        </w:rPr>
        <w:t>日</w:t>
      </w:r>
      <w:r>
        <w:rPr>
          <w:rFonts w:hint="eastAsia" w:ascii="楷体" w:hAnsi="楷体" w:eastAsia="楷体" w:cs="楷体"/>
          <w:color w:val="000000" w:themeColor="text1"/>
          <w14:textFill>
            <w14:solidFill>
              <w14:schemeClr w14:val="tx1"/>
            </w14:solidFill>
          </w14:textFill>
        </w:rPr>
        <w:t>，每天上午00:00至12:00，下午12:00至23:59（北京时间，法定节假日除外）</w:t>
      </w:r>
    </w:p>
    <w:p w14:paraId="798CCF98">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地点：政采云平台线上获取      </w:t>
      </w:r>
    </w:p>
    <w:p w14:paraId="6A1EA988">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方式：在线获取       </w:t>
      </w:r>
    </w:p>
    <w:p w14:paraId="0D716A7B">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售价（元）：0      </w:t>
      </w:r>
    </w:p>
    <w:p w14:paraId="46A083C5">
      <w:pPr>
        <w:pStyle w:val="24"/>
        <w:keepNext/>
        <w:snapToGrid w:val="0"/>
        <w:spacing w:line="360" w:lineRule="auto"/>
        <w:ind w:firstLine="482" w:firstLineChars="200"/>
        <w:jc w:val="both"/>
        <w:outlineLvl w:val="0"/>
        <w:rPr>
          <w:rFonts w:hint="eastAsia" w:ascii="楷体" w:hAnsi="楷体" w:eastAsia="楷体" w:cs="楷体"/>
          <w:color w:val="000000" w:themeColor="text1"/>
          <w14:textFill>
            <w14:solidFill>
              <w14:schemeClr w14:val="tx1"/>
            </w14:solidFill>
          </w14:textFill>
        </w:rPr>
      </w:pPr>
      <w:bookmarkStart w:id="10" w:name="_Toc28740"/>
      <w:r>
        <w:rPr>
          <w:rFonts w:hint="eastAsia" w:ascii="楷体" w:hAnsi="楷体" w:eastAsia="楷体" w:cs="楷体"/>
          <w:b/>
          <w:bCs/>
          <w:color w:val="000000" w:themeColor="text1"/>
          <w14:textFill>
            <w14:solidFill>
              <w14:schemeClr w14:val="tx1"/>
            </w14:solidFill>
          </w14:textFill>
        </w:rPr>
        <w:t xml:space="preserve">四、响应文件提交   </w:t>
      </w:r>
      <w:r>
        <w:rPr>
          <w:rFonts w:hint="eastAsia" w:ascii="楷体" w:hAnsi="楷体" w:eastAsia="楷体" w:cs="楷体"/>
          <w:color w:val="000000" w:themeColor="text1"/>
          <w14:textFill>
            <w14:solidFill>
              <w14:schemeClr w14:val="tx1"/>
            </w14:solidFill>
          </w14:textFill>
        </w:rPr>
        <w:t> </w:t>
      </w:r>
      <w:bookmarkEnd w:id="10"/>
    </w:p>
    <w:p w14:paraId="7E9A4DE5">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截止时间：</w:t>
      </w:r>
      <w:r>
        <w:rPr>
          <w:rFonts w:hint="eastAsia" w:ascii="楷体" w:hAnsi="楷体" w:eastAsia="楷体" w:cs="楷体"/>
          <w:color w:val="000000" w:themeColor="text1"/>
          <w:highlight w:val="none"/>
          <w:lang w:eastAsia="zh-CN"/>
          <w14:textFill>
            <w14:solidFill>
              <w14:schemeClr w14:val="tx1"/>
            </w14:solidFill>
          </w14:textFill>
        </w:rPr>
        <w:t>2026年</w:t>
      </w:r>
      <w:r>
        <w:rPr>
          <w:rFonts w:hint="eastAsia" w:ascii="楷体" w:hAnsi="楷体" w:eastAsia="楷体" w:cs="楷体"/>
          <w:color w:val="000000" w:themeColor="text1"/>
          <w:highlight w:val="none"/>
          <w:lang w:val="en-US" w:eastAsia="zh-CN"/>
          <w14:textFill>
            <w14:solidFill>
              <w14:schemeClr w14:val="tx1"/>
            </w14:solidFill>
          </w14:textFill>
        </w:rPr>
        <w:t>6</w:t>
      </w:r>
      <w:r>
        <w:rPr>
          <w:rFonts w:hint="eastAsia" w:ascii="楷体" w:hAnsi="楷体" w:eastAsia="楷体" w:cs="楷体"/>
          <w:color w:val="000000" w:themeColor="text1"/>
          <w:highlight w:val="none"/>
          <w:lang w:eastAsia="zh-CN"/>
          <w14:textFill>
            <w14:solidFill>
              <w14:schemeClr w14:val="tx1"/>
            </w14:solidFill>
          </w14:textFill>
        </w:rPr>
        <w:t>月</w:t>
      </w:r>
      <w:r>
        <w:rPr>
          <w:rFonts w:hint="eastAsia" w:ascii="楷体" w:hAnsi="楷体" w:eastAsia="楷体" w:cs="楷体"/>
          <w:color w:val="000000" w:themeColor="text1"/>
          <w:highlight w:val="none"/>
          <w:lang w:val="en-US" w:eastAsia="zh-CN"/>
          <w14:textFill>
            <w14:solidFill>
              <w14:schemeClr w14:val="tx1"/>
            </w14:solidFill>
          </w14:textFill>
        </w:rPr>
        <w:t>5日</w:t>
      </w:r>
      <w:r>
        <w:rPr>
          <w:rFonts w:hint="eastAsia" w:ascii="楷体" w:hAnsi="楷体" w:eastAsia="楷体" w:cs="楷体"/>
          <w:color w:val="000000" w:themeColor="text1"/>
          <w:highlight w:val="none"/>
          <w14:textFill>
            <w14:solidFill>
              <w14:schemeClr w14:val="tx1"/>
            </w14:solidFill>
          </w14:textFill>
        </w:rPr>
        <w:t xml:space="preserve"> </w:t>
      </w:r>
      <w:r>
        <w:rPr>
          <w:rFonts w:hint="eastAsia" w:ascii="楷体" w:hAnsi="楷体" w:eastAsia="楷体" w:cs="楷体"/>
          <w:color w:val="000000" w:themeColor="text1"/>
          <w:highlight w:val="none"/>
          <w:lang w:eastAsia="zh-CN"/>
          <w14:textFill>
            <w14:solidFill>
              <w14:schemeClr w14:val="tx1"/>
            </w14:solidFill>
          </w14:textFill>
        </w:rPr>
        <w:t>09：30</w:t>
      </w:r>
      <w:r>
        <w:rPr>
          <w:rFonts w:hint="eastAsia" w:ascii="楷体" w:hAnsi="楷体" w:eastAsia="楷体" w:cs="楷体"/>
          <w:color w:val="000000" w:themeColor="text1"/>
          <w14:textFill>
            <w14:solidFill>
              <w14:schemeClr w14:val="tx1"/>
            </w14:solidFill>
          </w14:textFill>
        </w:rPr>
        <w:t>（北京时间）        </w:t>
      </w:r>
    </w:p>
    <w:p w14:paraId="023551F7">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地点：请登录政采云投标客户端投标     </w:t>
      </w:r>
    </w:p>
    <w:p w14:paraId="5E144778">
      <w:pPr>
        <w:pStyle w:val="24"/>
        <w:keepNext/>
        <w:snapToGrid w:val="0"/>
        <w:spacing w:line="360" w:lineRule="auto"/>
        <w:ind w:firstLine="482" w:firstLineChars="200"/>
        <w:jc w:val="both"/>
        <w:outlineLvl w:val="0"/>
        <w:rPr>
          <w:rFonts w:hint="eastAsia" w:ascii="楷体" w:hAnsi="楷体" w:eastAsia="楷体" w:cs="楷体"/>
          <w:b/>
          <w:bCs/>
          <w:color w:val="000000" w:themeColor="text1"/>
          <w14:textFill>
            <w14:solidFill>
              <w14:schemeClr w14:val="tx1"/>
            </w14:solidFill>
          </w14:textFill>
        </w:rPr>
      </w:pPr>
      <w:bookmarkStart w:id="11" w:name="_Toc10473"/>
      <w:r>
        <w:rPr>
          <w:rFonts w:hint="eastAsia" w:ascii="楷体" w:hAnsi="楷体" w:eastAsia="楷体" w:cs="楷体"/>
          <w:b/>
          <w:bCs/>
          <w:color w:val="000000" w:themeColor="text1"/>
          <w14:textFill>
            <w14:solidFill>
              <w14:schemeClr w14:val="tx1"/>
            </w14:solidFill>
          </w14:textFill>
        </w:rPr>
        <w:t>五、响应文件开启    </w:t>
      </w:r>
      <w:bookmarkEnd w:id="11"/>
    </w:p>
    <w:p w14:paraId="3CAFA5FB">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开启时间：</w:t>
      </w:r>
      <w:r>
        <w:rPr>
          <w:rFonts w:hint="eastAsia" w:ascii="楷体" w:hAnsi="楷体" w:eastAsia="楷体" w:cs="楷体"/>
          <w:color w:val="000000" w:themeColor="text1"/>
          <w:highlight w:val="none"/>
          <w:lang w:eastAsia="zh-CN"/>
          <w14:textFill>
            <w14:solidFill>
              <w14:schemeClr w14:val="tx1"/>
            </w14:solidFill>
          </w14:textFill>
        </w:rPr>
        <w:t>2026年</w:t>
      </w:r>
      <w:r>
        <w:rPr>
          <w:rFonts w:hint="eastAsia" w:ascii="楷体" w:hAnsi="楷体" w:eastAsia="楷体" w:cs="楷体"/>
          <w:color w:val="000000" w:themeColor="text1"/>
          <w:highlight w:val="none"/>
          <w:lang w:val="en-US" w:eastAsia="zh-CN"/>
          <w14:textFill>
            <w14:solidFill>
              <w14:schemeClr w14:val="tx1"/>
            </w14:solidFill>
          </w14:textFill>
        </w:rPr>
        <w:t>6</w:t>
      </w:r>
      <w:r>
        <w:rPr>
          <w:rFonts w:hint="eastAsia" w:ascii="楷体" w:hAnsi="楷体" w:eastAsia="楷体" w:cs="楷体"/>
          <w:color w:val="000000" w:themeColor="text1"/>
          <w:highlight w:val="none"/>
          <w:lang w:eastAsia="zh-CN"/>
          <w14:textFill>
            <w14:solidFill>
              <w14:schemeClr w14:val="tx1"/>
            </w14:solidFill>
          </w14:textFill>
        </w:rPr>
        <w:t>月</w:t>
      </w:r>
      <w:r>
        <w:rPr>
          <w:rFonts w:hint="eastAsia" w:ascii="楷体" w:hAnsi="楷体" w:eastAsia="楷体" w:cs="楷体"/>
          <w:color w:val="000000" w:themeColor="text1"/>
          <w:highlight w:val="none"/>
          <w:lang w:val="en-US" w:eastAsia="zh-CN"/>
          <w14:textFill>
            <w14:solidFill>
              <w14:schemeClr w14:val="tx1"/>
            </w14:solidFill>
          </w14:textFill>
        </w:rPr>
        <w:t>5日</w:t>
      </w:r>
      <w:r>
        <w:rPr>
          <w:rFonts w:hint="eastAsia" w:ascii="楷体" w:hAnsi="楷体" w:eastAsia="楷体" w:cs="楷体"/>
          <w:color w:val="000000" w:themeColor="text1"/>
          <w:highlight w:val="none"/>
          <w14:textFill>
            <w14:solidFill>
              <w14:schemeClr w14:val="tx1"/>
            </w14:solidFill>
          </w14:textFill>
        </w:rPr>
        <w:t xml:space="preserve"> </w:t>
      </w:r>
      <w:r>
        <w:rPr>
          <w:rFonts w:hint="eastAsia" w:ascii="楷体" w:hAnsi="楷体" w:eastAsia="楷体" w:cs="楷体"/>
          <w:color w:val="000000" w:themeColor="text1"/>
          <w:highlight w:val="none"/>
          <w:lang w:eastAsia="zh-CN"/>
          <w14:textFill>
            <w14:solidFill>
              <w14:schemeClr w14:val="tx1"/>
            </w14:solidFill>
          </w14:textFill>
        </w:rPr>
        <w:t>09：30</w:t>
      </w:r>
      <w:r>
        <w:rPr>
          <w:rFonts w:hint="eastAsia" w:ascii="楷体" w:hAnsi="楷体" w:eastAsia="楷体" w:cs="楷体"/>
          <w:color w:val="000000" w:themeColor="text1"/>
          <w14:textFill>
            <w14:solidFill>
              <w14:schemeClr w14:val="tx1"/>
            </w14:solidFill>
          </w14:textFill>
        </w:rPr>
        <w:t>（北京时间）        </w:t>
      </w:r>
    </w:p>
    <w:p w14:paraId="29C90F6E">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地点：</w:t>
      </w:r>
      <w:r>
        <w:rPr>
          <w:rFonts w:hint="eastAsia" w:ascii="楷体" w:hAnsi="楷体" w:eastAsia="楷体" w:cs="楷体"/>
          <w:color w:val="000000" w:themeColor="text1"/>
          <w:lang w:eastAsia="zh-CN"/>
          <w14:textFill>
            <w14:solidFill>
              <w14:schemeClr w14:val="tx1"/>
            </w14:solidFill>
          </w14:textFill>
        </w:rPr>
        <w:t>长治市潞州区保宁门西街世纪城写字楼</w:t>
      </w:r>
      <w:r>
        <w:rPr>
          <w:rFonts w:hint="eastAsia" w:ascii="楷体" w:hAnsi="楷体" w:eastAsia="楷体" w:cs="楷体"/>
          <w:color w:val="000000" w:themeColor="text1"/>
          <w14:textFill>
            <w14:solidFill>
              <w14:schemeClr w14:val="tx1"/>
            </w14:solidFill>
          </w14:textFill>
        </w:rPr>
        <w:t>      </w:t>
      </w:r>
    </w:p>
    <w:p w14:paraId="7BFE1F4C">
      <w:pPr>
        <w:pStyle w:val="24"/>
        <w:keepNext/>
        <w:snapToGrid w:val="0"/>
        <w:spacing w:line="360" w:lineRule="auto"/>
        <w:ind w:firstLine="482" w:firstLineChars="200"/>
        <w:jc w:val="both"/>
        <w:outlineLvl w:val="0"/>
        <w:rPr>
          <w:rFonts w:hint="eastAsia" w:ascii="楷体" w:hAnsi="楷体" w:eastAsia="楷体" w:cs="楷体"/>
          <w:color w:val="000000" w:themeColor="text1"/>
          <w14:textFill>
            <w14:solidFill>
              <w14:schemeClr w14:val="tx1"/>
            </w14:solidFill>
          </w14:textFill>
        </w:rPr>
      </w:pPr>
      <w:bookmarkStart w:id="12" w:name="_Toc31183"/>
      <w:r>
        <w:rPr>
          <w:rFonts w:hint="eastAsia" w:ascii="楷体" w:hAnsi="楷体" w:eastAsia="楷体" w:cs="楷体"/>
          <w:b/>
          <w:bCs/>
          <w:color w:val="000000" w:themeColor="text1"/>
          <w14:textFill>
            <w14:solidFill>
              <w14:schemeClr w14:val="tx1"/>
            </w14:solidFill>
          </w14:textFill>
        </w:rPr>
        <w:t xml:space="preserve">六、公告期限   </w:t>
      </w:r>
      <w:r>
        <w:rPr>
          <w:rFonts w:hint="eastAsia" w:ascii="楷体" w:hAnsi="楷体" w:eastAsia="楷体" w:cs="楷体"/>
          <w:color w:val="000000" w:themeColor="text1"/>
          <w14:textFill>
            <w14:solidFill>
              <w14:schemeClr w14:val="tx1"/>
            </w14:solidFill>
          </w14:textFill>
        </w:rPr>
        <w:t> </w:t>
      </w:r>
      <w:bookmarkEnd w:id="12"/>
    </w:p>
    <w:p w14:paraId="69F9CDB6">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自本公告发布之日起</w:t>
      </w:r>
      <w:r>
        <w:rPr>
          <w:rFonts w:hint="eastAsia" w:ascii="楷体" w:hAnsi="楷体" w:eastAsia="楷体" w:cs="楷体"/>
          <w:color w:val="000000" w:themeColor="text1"/>
          <w:lang w:val="en-US" w:eastAsia="zh-CN"/>
          <w14:textFill>
            <w14:solidFill>
              <w14:schemeClr w14:val="tx1"/>
            </w14:solidFill>
          </w14:textFill>
        </w:rPr>
        <w:t>3</w:t>
      </w:r>
      <w:r>
        <w:rPr>
          <w:rFonts w:hint="eastAsia" w:ascii="楷体" w:hAnsi="楷体" w:eastAsia="楷体" w:cs="楷体"/>
          <w:color w:val="000000" w:themeColor="text1"/>
          <w14:textFill>
            <w14:solidFill>
              <w14:schemeClr w14:val="tx1"/>
            </w14:solidFill>
          </w14:textFill>
        </w:rPr>
        <w:t>个工作日。    </w:t>
      </w:r>
    </w:p>
    <w:p w14:paraId="24822ED5">
      <w:pPr>
        <w:pStyle w:val="24"/>
        <w:keepNext/>
        <w:snapToGrid w:val="0"/>
        <w:spacing w:line="360" w:lineRule="auto"/>
        <w:ind w:firstLine="482" w:firstLineChars="200"/>
        <w:jc w:val="both"/>
        <w:outlineLvl w:val="0"/>
        <w:rPr>
          <w:rFonts w:hint="eastAsia" w:ascii="楷体" w:hAnsi="楷体" w:eastAsia="楷体" w:cs="楷体"/>
          <w:color w:val="000000" w:themeColor="text1"/>
          <w14:textFill>
            <w14:solidFill>
              <w14:schemeClr w14:val="tx1"/>
            </w14:solidFill>
          </w14:textFill>
        </w:rPr>
      </w:pPr>
      <w:bookmarkStart w:id="13" w:name="_Toc30286"/>
      <w:r>
        <w:rPr>
          <w:rFonts w:hint="eastAsia" w:ascii="楷体" w:hAnsi="楷体" w:eastAsia="楷体" w:cs="楷体"/>
          <w:b/>
          <w:bCs/>
          <w:color w:val="000000" w:themeColor="text1"/>
          <w14:textFill>
            <w14:solidFill>
              <w14:schemeClr w14:val="tx1"/>
            </w14:solidFill>
          </w14:textFill>
        </w:rPr>
        <w:t xml:space="preserve">七、其他补充事宜   </w:t>
      </w:r>
      <w:r>
        <w:rPr>
          <w:rFonts w:hint="eastAsia" w:ascii="楷体" w:hAnsi="楷体" w:eastAsia="楷体" w:cs="楷体"/>
          <w:color w:val="000000" w:themeColor="text1"/>
          <w14:textFill>
            <w14:solidFill>
              <w14:schemeClr w14:val="tx1"/>
            </w14:solidFill>
          </w14:textFill>
        </w:rPr>
        <w:t> </w:t>
      </w:r>
      <w:bookmarkEnd w:id="13"/>
    </w:p>
    <w:p w14:paraId="5E65F337">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针对本项目的质疑需一次性提出，多次提出将不予受理。供应商参与山西省政府采购项目时，符合法定质疑条件的，通过政府采购平台进入“项目质疑管理”栏目向采购人、采购代理机构在线提起质疑。    </w:t>
      </w:r>
    </w:p>
    <w:p w14:paraId="19B6A250">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代理费支付方式：供应商支付 </w:t>
      </w:r>
    </w:p>
    <w:p w14:paraId="47E56E89">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代理费收费标准：参照国家发展计划委员会文件计价格[2002]1980号、国家发展和改革委员会办公厅文件发改办价格[2003]857号和发改价格[2011]534号文执行</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 </w:t>
      </w:r>
    </w:p>
    <w:p w14:paraId="4E31D7A2">
      <w:pPr>
        <w:pStyle w:val="24"/>
        <w:keepNext/>
        <w:snapToGrid w:val="0"/>
        <w:spacing w:line="360" w:lineRule="auto"/>
        <w:ind w:firstLine="480" w:firstLineChars="200"/>
        <w:jc w:val="both"/>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代理费收费金额（元）： / </w:t>
      </w:r>
    </w:p>
    <w:p w14:paraId="2A81699D">
      <w:pPr>
        <w:pStyle w:val="24"/>
        <w:keepNext/>
        <w:snapToGrid w:val="0"/>
        <w:spacing w:line="360" w:lineRule="auto"/>
        <w:ind w:firstLine="482" w:firstLineChars="200"/>
        <w:jc w:val="both"/>
        <w:outlineLvl w:val="0"/>
        <w:rPr>
          <w:rFonts w:hint="eastAsia" w:ascii="楷体" w:hAnsi="楷体" w:eastAsia="楷体" w:cs="楷体"/>
          <w:color w:val="000000" w:themeColor="text1"/>
          <w14:textFill>
            <w14:solidFill>
              <w14:schemeClr w14:val="tx1"/>
            </w14:solidFill>
          </w14:textFill>
        </w:rPr>
      </w:pPr>
      <w:bookmarkStart w:id="14" w:name="_Toc21543"/>
      <w:r>
        <w:rPr>
          <w:rFonts w:hint="eastAsia" w:ascii="楷体" w:hAnsi="楷体" w:eastAsia="楷体" w:cs="楷体"/>
          <w:b/>
          <w:bCs/>
          <w:color w:val="000000" w:themeColor="text1"/>
          <w14:textFill>
            <w14:solidFill>
              <w14:schemeClr w14:val="tx1"/>
            </w14:solidFill>
          </w14:textFill>
        </w:rPr>
        <w:t>八、凡对本次招标提出询问，请按以下方式联</w:t>
      </w:r>
      <w:r>
        <w:rPr>
          <w:rFonts w:hint="eastAsia" w:ascii="楷体" w:hAnsi="楷体" w:eastAsia="楷体" w:cs="楷体"/>
          <w:color w:val="000000" w:themeColor="text1"/>
          <w14:textFill>
            <w14:solidFill>
              <w14:schemeClr w14:val="tx1"/>
            </w14:solidFill>
          </w14:textFill>
        </w:rPr>
        <w:t>系    </w:t>
      </w:r>
      <w:bookmarkEnd w:id="14"/>
    </w:p>
    <w:p w14:paraId="34296C71">
      <w:pPr>
        <w:pStyle w:val="24"/>
        <w:keepNext/>
        <w:snapToGrid w:val="0"/>
        <w:spacing w:line="360" w:lineRule="auto"/>
        <w:ind w:firstLine="480" w:firstLineChars="200"/>
        <w:jc w:val="both"/>
        <w:outlineLvl w:val="1"/>
        <w:rPr>
          <w:rFonts w:hint="eastAsia" w:ascii="楷体" w:hAnsi="楷体" w:eastAsia="楷体" w:cs="楷体"/>
          <w:color w:val="000000" w:themeColor="text1"/>
          <w14:textFill>
            <w14:solidFill>
              <w14:schemeClr w14:val="tx1"/>
            </w14:solidFill>
          </w14:textFill>
        </w:rPr>
      </w:pPr>
      <w:bookmarkStart w:id="15" w:name="_Toc7628"/>
      <w:r>
        <w:rPr>
          <w:rFonts w:hint="eastAsia" w:ascii="楷体" w:hAnsi="楷体" w:eastAsia="楷体" w:cs="楷体"/>
          <w:color w:val="000000" w:themeColor="text1"/>
          <w14:textFill>
            <w14:solidFill>
              <w14:schemeClr w14:val="tx1"/>
            </w14:solidFill>
          </w14:textFill>
        </w:rPr>
        <w:t>1.采购人信息            </w:t>
      </w:r>
      <w:bookmarkEnd w:id="15"/>
    </w:p>
    <w:p w14:paraId="7595C122">
      <w:pPr>
        <w:wordWrap w:val="0"/>
        <w:adjustRightInd w:val="0"/>
        <w:snapToGrid w:val="0"/>
        <w:spacing w:line="360" w:lineRule="auto"/>
        <w:ind w:left="1079" w:leftChars="371" w:hanging="300" w:hangingChars="125"/>
        <w:jc w:val="left"/>
        <w:rPr>
          <w:rFonts w:hint="eastAsia" w:ascii="楷体" w:hAnsi="楷体" w:eastAsia="楷体" w:cs="楷体"/>
          <w:color w:val="000000"/>
          <w:sz w:val="24"/>
          <w:szCs w:val="24"/>
        </w:rPr>
      </w:pPr>
      <w:r>
        <w:rPr>
          <w:rFonts w:hint="eastAsia" w:ascii="楷体" w:hAnsi="楷体" w:eastAsia="楷体" w:cs="楷体"/>
          <w:sz w:val="24"/>
          <w:szCs w:val="24"/>
        </w:rPr>
        <w:t>名    称：</w:t>
      </w:r>
      <w:r>
        <w:rPr>
          <w:rFonts w:hint="eastAsia" w:ascii="楷体" w:hAnsi="楷体" w:eastAsia="楷体" w:cs="楷体"/>
          <w:spacing w:val="-2"/>
          <w:sz w:val="24"/>
          <w:szCs w:val="24"/>
        </w:rPr>
        <w:t>长治市上党区自然资源局</w:t>
      </w:r>
      <w:r>
        <w:rPr>
          <w:rFonts w:hint="eastAsia" w:ascii="楷体" w:hAnsi="楷体" w:eastAsia="楷体" w:cs="楷体"/>
          <w:color w:val="000000"/>
          <w:sz w:val="24"/>
          <w:szCs w:val="24"/>
        </w:rPr>
        <w:t xml:space="preserve"> </w:t>
      </w:r>
    </w:p>
    <w:p w14:paraId="4441F72A">
      <w:pPr>
        <w:wordWrap w:val="0"/>
        <w:adjustRightInd w:val="0"/>
        <w:snapToGrid w:val="0"/>
        <w:spacing w:line="360" w:lineRule="auto"/>
        <w:ind w:left="1079" w:leftChars="371" w:hanging="300" w:hangingChars="125"/>
        <w:jc w:val="left"/>
        <w:rPr>
          <w:rFonts w:hint="eastAsia" w:ascii="楷体" w:hAnsi="楷体" w:eastAsia="楷体" w:cs="楷体"/>
          <w:sz w:val="24"/>
          <w:szCs w:val="24"/>
        </w:rPr>
      </w:pPr>
      <w:r>
        <w:rPr>
          <w:rFonts w:hint="eastAsia" w:ascii="楷体" w:hAnsi="楷体" w:eastAsia="楷体" w:cs="楷体"/>
          <w:sz w:val="24"/>
          <w:szCs w:val="24"/>
        </w:rPr>
        <w:t>地    址：</w:t>
      </w:r>
      <w:r>
        <w:rPr>
          <w:rFonts w:hint="eastAsia" w:ascii="楷体" w:hAnsi="楷体" w:eastAsia="楷体" w:cs="楷体"/>
          <w:color w:val="000000"/>
          <w:sz w:val="24"/>
          <w:szCs w:val="24"/>
        </w:rPr>
        <w:t>长治市上党区正大北路与黎都东街交叉口</w:t>
      </w:r>
    </w:p>
    <w:p w14:paraId="49611F9B">
      <w:pPr>
        <w:wordWrap w:val="0"/>
        <w:adjustRightInd w:val="0"/>
        <w:snapToGrid w:val="0"/>
        <w:spacing w:line="360" w:lineRule="auto"/>
        <w:ind w:left="1079" w:leftChars="371" w:hanging="300" w:hangingChars="125"/>
        <w:jc w:val="left"/>
        <w:rPr>
          <w:rFonts w:hint="eastAsia" w:ascii="楷体" w:hAnsi="楷体" w:eastAsia="楷体" w:cs="楷体"/>
          <w:sz w:val="24"/>
          <w:szCs w:val="24"/>
          <w:lang w:eastAsia="zh-CN"/>
        </w:rPr>
      </w:pPr>
      <w:r>
        <w:rPr>
          <w:rFonts w:hint="eastAsia" w:ascii="楷体" w:hAnsi="楷体" w:eastAsia="楷体" w:cs="楷体"/>
          <w:sz w:val="24"/>
          <w:szCs w:val="24"/>
        </w:rPr>
        <w:t>联系方式：</w:t>
      </w:r>
      <w:r>
        <w:rPr>
          <w:rFonts w:hint="eastAsia" w:ascii="楷体" w:hAnsi="楷体" w:eastAsia="楷体" w:cs="楷体"/>
          <w:sz w:val="24"/>
          <w:szCs w:val="24"/>
          <w:highlight w:val="none"/>
        </w:rPr>
        <w:t>0355-</w:t>
      </w:r>
      <w:r>
        <w:rPr>
          <w:rFonts w:hint="eastAsia" w:ascii="楷体" w:hAnsi="楷体" w:eastAsia="楷体" w:cs="楷体"/>
          <w:sz w:val="24"/>
          <w:szCs w:val="24"/>
          <w:highlight w:val="none"/>
          <w:lang w:val="en-US" w:eastAsia="zh-CN"/>
        </w:rPr>
        <w:t>8080655</w:t>
      </w:r>
    </w:p>
    <w:p w14:paraId="343B6859">
      <w:pPr>
        <w:wordWrap w:val="0"/>
        <w:topLinePunct/>
        <w:spacing w:line="360" w:lineRule="auto"/>
        <w:ind w:firstLine="480" w:firstLineChars="200"/>
        <w:jc w:val="left"/>
        <w:rPr>
          <w:rFonts w:hint="eastAsia" w:ascii="楷体" w:hAnsi="楷体" w:eastAsia="楷体" w:cs="楷体"/>
          <w:sz w:val="24"/>
          <w:szCs w:val="24"/>
        </w:rPr>
      </w:pPr>
    </w:p>
    <w:p w14:paraId="7697E402">
      <w:pPr>
        <w:wordWrap w:val="0"/>
        <w:topLinePunct/>
        <w:spacing w:line="360" w:lineRule="auto"/>
        <w:ind w:firstLine="480" w:firstLineChars="200"/>
        <w:jc w:val="left"/>
        <w:outlineLvl w:val="1"/>
        <w:rPr>
          <w:rFonts w:hint="eastAsia" w:ascii="楷体" w:hAnsi="楷体" w:eastAsia="楷体" w:cs="楷体"/>
          <w:sz w:val="24"/>
          <w:szCs w:val="24"/>
        </w:rPr>
      </w:pPr>
      <w:bookmarkStart w:id="16" w:name="_Toc16320"/>
      <w:r>
        <w:rPr>
          <w:rFonts w:hint="eastAsia" w:ascii="楷体" w:hAnsi="楷体" w:eastAsia="楷体" w:cs="楷体"/>
          <w:sz w:val="24"/>
          <w:szCs w:val="24"/>
        </w:rPr>
        <w:t>2.采购代理机构信息</w:t>
      </w:r>
      <w:bookmarkEnd w:id="16"/>
    </w:p>
    <w:p w14:paraId="70671ABC">
      <w:pPr>
        <w:wordWrap w:val="0"/>
        <w:topLinePunct/>
        <w:spacing w:line="360" w:lineRule="auto"/>
        <w:ind w:firstLine="720" w:firstLineChars="300"/>
        <w:rPr>
          <w:rFonts w:hint="eastAsia" w:ascii="楷体" w:hAnsi="楷体" w:eastAsia="楷体" w:cs="楷体"/>
          <w:sz w:val="24"/>
          <w:szCs w:val="24"/>
          <w:lang w:eastAsia="zh-CN"/>
        </w:rPr>
      </w:pPr>
      <w:bookmarkStart w:id="17" w:name="_Toc9405"/>
      <w:r>
        <w:rPr>
          <w:rFonts w:hint="eastAsia" w:ascii="楷体" w:hAnsi="楷体" w:eastAsia="楷体" w:cs="楷体"/>
          <w:sz w:val="24"/>
          <w:szCs w:val="24"/>
        </w:rPr>
        <w:t>代理机构:</w:t>
      </w:r>
      <w:r>
        <w:rPr>
          <w:rFonts w:hint="eastAsia" w:ascii="楷体" w:hAnsi="楷体" w:eastAsia="楷体" w:cs="楷体"/>
          <w:sz w:val="24"/>
          <w:szCs w:val="24"/>
          <w:lang w:val="en-US" w:eastAsia="zh-CN"/>
        </w:rPr>
        <w:t xml:space="preserve"> </w:t>
      </w:r>
      <w:bookmarkEnd w:id="17"/>
      <w:r>
        <w:rPr>
          <w:rFonts w:hint="eastAsia" w:ascii="楷体" w:hAnsi="楷体" w:eastAsia="楷体" w:cs="楷体"/>
          <w:sz w:val="24"/>
          <w:szCs w:val="24"/>
          <w:lang w:val="en-US" w:eastAsia="zh-CN"/>
        </w:rPr>
        <w:t>山西中鼎谨信工程项目管理有限责任公司</w:t>
      </w:r>
    </w:p>
    <w:p w14:paraId="4C20CC39">
      <w:pPr>
        <w:wordWrap w:val="0"/>
        <w:topLinePunct/>
        <w:spacing w:line="360" w:lineRule="auto"/>
        <w:ind w:firstLine="720" w:firstLineChars="300"/>
        <w:rPr>
          <w:rFonts w:hint="eastAsia" w:ascii="楷体" w:hAnsi="楷体" w:eastAsia="楷体" w:cs="楷体"/>
          <w:sz w:val="24"/>
          <w:szCs w:val="24"/>
          <w:lang w:eastAsia="zh-CN"/>
        </w:rPr>
      </w:pPr>
      <w:r>
        <w:rPr>
          <w:rFonts w:hint="eastAsia" w:ascii="楷体" w:hAnsi="楷体" w:eastAsia="楷体" w:cs="楷体"/>
          <w:sz w:val="24"/>
          <w:szCs w:val="24"/>
        </w:rPr>
        <w:t>地    址：</w:t>
      </w:r>
      <w:r>
        <w:rPr>
          <w:rFonts w:hint="eastAsia" w:ascii="楷体" w:hAnsi="楷体" w:eastAsia="楷体" w:cs="楷体"/>
          <w:sz w:val="24"/>
          <w:szCs w:val="24"/>
          <w:lang w:eastAsia="zh-CN"/>
        </w:rPr>
        <w:t>山西转型综合改革示范区学府产业园晋阳街</w:t>
      </w:r>
    </w:p>
    <w:p w14:paraId="5D8E93E6">
      <w:pPr>
        <w:wordWrap w:val="0"/>
        <w:topLinePunct/>
        <w:spacing w:line="360" w:lineRule="auto"/>
        <w:ind w:firstLine="720" w:firstLineChars="300"/>
        <w:rPr>
          <w:rFonts w:hint="eastAsia" w:ascii="楷体" w:hAnsi="楷体" w:eastAsia="楷体" w:cs="楷体"/>
          <w:sz w:val="24"/>
          <w:szCs w:val="24"/>
          <w:lang w:val="en-US" w:eastAsia="zh-CN"/>
        </w:rPr>
      </w:pPr>
      <w:r>
        <w:rPr>
          <w:rFonts w:hint="eastAsia" w:ascii="楷体" w:hAnsi="楷体" w:eastAsia="楷体" w:cs="楷体"/>
          <w:sz w:val="24"/>
          <w:szCs w:val="24"/>
        </w:rPr>
        <w:t xml:space="preserve">联 系 人: </w:t>
      </w:r>
      <w:r>
        <w:rPr>
          <w:rFonts w:hint="eastAsia" w:ascii="楷体" w:hAnsi="楷体" w:eastAsia="楷体" w:cs="楷体"/>
          <w:sz w:val="24"/>
          <w:szCs w:val="24"/>
          <w:lang w:val="en-US" w:eastAsia="zh-CN"/>
        </w:rPr>
        <w:t>李先生</w:t>
      </w:r>
    </w:p>
    <w:p w14:paraId="4941215D">
      <w:pPr>
        <w:wordWrap w:val="0"/>
        <w:topLinePunct/>
        <w:spacing w:line="360" w:lineRule="auto"/>
        <w:ind w:firstLine="720" w:firstLineChars="300"/>
        <w:rPr>
          <w:rFonts w:hint="eastAsia" w:ascii="楷体" w:hAnsi="楷体" w:eastAsia="楷体" w:cs="楷体"/>
          <w:sz w:val="24"/>
          <w:szCs w:val="24"/>
          <w:highlight w:val="yellow"/>
          <w:lang w:val="en-US"/>
        </w:rPr>
      </w:pPr>
      <w:r>
        <w:rPr>
          <w:rFonts w:hint="eastAsia" w:ascii="楷体" w:hAnsi="楷体" w:eastAsia="楷体" w:cs="楷体"/>
          <w:sz w:val="24"/>
          <w:szCs w:val="24"/>
        </w:rPr>
        <w:t>联系电</w:t>
      </w:r>
      <w:r>
        <w:rPr>
          <w:rFonts w:hint="eastAsia" w:ascii="楷体" w:hAnsi="楷体" w:eastAsia="楷体" w:cs="楷体"/>
          <w:sz w:val="24"/>
          <w:szCs w:val="24"/>
          <w:highlight w:val="none"/>
        </w:rPr>
        <w:t>话:</w:t>
      </w:r>
      <w:r>
        <w:rPr>
          <w:rFonts w:hint="eastAsia" w:ascii="楷体" w:hAnsi="楷体" w:eastAsia="楷体" w:cs="楷体"/>
          <w:sz w:val="24"/>
          <w:szCs w:val="24"/>
          <w:highlight w:val="none"/>
          <w:lang w:val="en-US" w:eastAsia="zh-CN"/>
        </w:rPr>
        <w:t xml:space="preserve"> 19219271024</w:t>
      </w:r>
    </w:p>
    <w:p w14:paraId="6C563A20">
      <w:pPr>
        <w:wordWrap w:val="0"/>
        <w:topLinePunct/>
        <w:spacing w:line="360" w:lineRule="auto"/>
        <w:ind w:firstLine="720" w:firstLineChars="300"/>
        <w:rPr>
          <w:rFonts w:hint="eastAsia" w:ascii="楷体" w:hAnsi="楷体" w:eastAsia="楷体" w:cs="楷体"/>
          <w:sz w:val="24"/>
          <w:szCs w:val="24"/>
        </w:rPr>
      </w:pPr>
    </w:p>
    <w:p w14:paraId="350EC7E4">
      <w:pPr>
        <w:wordWrap w:val="0"/>
        <w:topLinePunct/>
        <w:spacing w:line="360" w:lineRule="auto"/>
        <w:ind w:firstLine="480" w:firstLineChars="200"/>
        <w:outlineLvl w:val="1"/>
        <w:rPr>
          <w:rFonts w:hint="eastAsia" w:ascii="楷体" w:hAnsi="楷体" w:eastAsia="楷体" w:cs="楷体"/>
          <w:sz w:val="24"/>
          <w:szCs w:val="24"/>
          <w:u w:val="single"/>
        </w:rPr>
      </w:pPr>
      <w:bookmarkStart w:id="18" w:name="_Toc9198"/>
      <w:r>
        <w:rPr>
          <w:rFonts w:hint="eastAsia" w:ascii="楷体" w:hAnsi="楷体" w:eastAsia="楷体" w:cs="楷体"/>
          <w:sz w:val="24"/>
          <w:szCs w:val="24"/>
        </w:rPr>
        <w:t>3.项目联系方式</w:t>
      </w:r>
      <w:bookmarkEnd w:id="18"/>
    </w:p>
    <w:p w14:paraId="7BF22F78">
      <w:pPr>
        <w:pStyle w:val="11"/>
        <w:wordWrap w:val="0"/>
        <w:topLinePunct/>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项目联系人：</w:t>
      </w:r>
      <w:r>
        <w:rPr>
          <w:rFonts w:hint="eastAsia" w:ascii="楷体" w:hAnsi="楷体" w:eastAsia="楷体" w:cs="楷体"/>
          <w:sz w:val="24"/>
          <w:szCs w:val="24"/>
          <w:lang w:val="en-US" w:eastAsia="zh-CN"/>
        </w:rPr>
        <w:t>李先生</w:t>
      </w:r>
    </w:p>
    <w:p w14:paraId="3255F6A2">
      <w:pPr>
        <w:wordWrap w:val="0"/>
        <w:topLinePunct/>
        <w:spacing w:line="360" w:lineRule="auto"/>
        <w:ind w:firstLine="720" w:firstLineChars="300"/>
        <w:rPr>
          <w:rFonts w:hint="eastAsia" w:ascii="楷体" w:hAnsi="楷体" w:eastAsia="楷体" w:cs="楷体"/>
          <w:spacing w:val="-2"/>
          <w:sz w:val="24"/>
          <w:szCs w:val="24"/>
          <w:lang w:val="en-US" w:eastAsia="zh-CN"/>
        </w:rPr>
      </w:pPr>
      <w:r>
        <w:rPr>
          <w:rFonts w:hint="eastAsia" w:ascii="楷体" w:hAnsi="楷体" w:eastAsia="楷体" w:cs="楷体"/>
          <w:sz w:val="24"/>
          <w:szCs w:val="24"/>
        </w:rPr>
        <w:t>电　    话：</w:t>
      </w:r>
      <w:r>
        <w:rPr>
          <w:rFonts w:hint="eastAsia" w:ascii="楷体" w:hAnsi="楷体" w:eastAsia="楷体" w:cs="楷体"/>
          <w:spacing w:val="-2"/>
          <w:sz w:val="24"/>
          <w:szCs w:val="24"/>
          <w:lang w:val="en-US" w:eastAsia="zh-CN"/>
        </w:rPr>
        <w:t>19219271024</w:t>
      </w:r>
    </w:p>
    <w:p w14:paraId="1A067F2D">
      <w:pPr>
        <w:wordWrap w:val="0"/>
        <w:topLinePunct/>
        <w:spacing w:line="360" w:lineRule="auto"/>
        <w:ind w:firstLine="708" w:firstLineChars="300"/>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 xml:space="preserve">         </w:t>
      </w:r>
    </w:p>
    <w:p w14:paraId="45E5537B">
      <w:pPr>
        <w:wordWrap w:val="0"/>
        <w:topLinePunct/>
        <w:spacing w:line="360" w:lineRule="auto"/>
        <w:ind w:firstLine="720" w:firstLineChars="300"/>
        <w:rPr>
          <w:rFonts w:ascii="宋体" w:hAnsi="宋体" w:cs="宋体"/>
          <w:sz w:val="24"/>
          <w:szCs w:val="24"/>
          <w:u w:val="single"/>
        </w:rPr>
      </w:pPr>
    </w:p>
    <w:p w14:paraId="3EAD48F9">
      <w:pPr>
        <w:pStyle w:val="24"/>
        <w:wordWrap w:val="0"/>
        <w:spacing w:before="312" w:beforeLines="100" w:line="360" w:lineRule="auto"/>
        <w:jc w:val="both"/>
        <w:outlineLvl w:val="9"/>
        <w:rPr>
          <w:rFonts w:ascii="宋体" w:hAnsi="宋体"/>
          <w:b/>
          <w:bCs/>
          <w:color w:val="000000"/>
          <w:sz w:val="30"/>
          <w:szCs w:val="30"/>
        </w:rPr>
      </w:pPr>
      <w:r>
        <w:rPr>
          <w:rFonts w:hint="eastAsia" w:ascii="宋体" w:hAnsi="宋体"/>
          <w:color w:val="000000" w:themeColor="text1"/>
          <w14:textFill>
            <w14:solidFill>
              <w14:schemeClr w14:val="tx1"/>
            </w14:solidFill>
          </w14:textFill>
        </w:rPr>
        <w:t> </w:t>
      </w:r>
    </w:p>
    <w:p w14:paraId="0AB85C6D">
      <w:pPr>
        <w:pStyle w:val="24"/>
        <w:wordWrap w:val="0"/>
        <w:spacing w:before="312" w:beforeLines="100" w:line="360" w:lineRule="auto"/>
        <w:jc w:val="both"/>
        <w:outlineLvl w:val="9"/>
        <w:rPr>
          <w:rFonts w:ascii="宋体" w:hAnsi="宋体"/>
          <w:b/>
          <w:bCs/>
          <w:color w:val="000000"/>
          <w:sz w:val="30"/>
          <w:szCs w:val="30"/>
        </w:rPr>
      </w:pPr>
    </w:p>
    <w:p w14:paraId="113AF30C">
      <w:pPr>
        <w:pStyle w:val="24"/>
        <w:wordWrap w:val="0"/>
        <w:spacing w:before="312" w:beforeLines="100" w:line="360" w:lineRule="auto"/>
        <w:jc w:val="both"/>
        <w:outlineLvl w:val="9"/>
        <w:rPr>
          <w:rFonts w:ascii="宋体" w:hAnsi="宋体"/>
          <w:b/>
          <w:bCs/>
          <w:color w:val="000000"/>
          <w:sz w:val="30"/>
          <w:szCs w:val="30"/>
        </w:rPr>
      </w:pPr>
    </w:p>
    <w:p w14:paraId="72875100">
      <w:pPr>
        <w:pStyle w:val="24"/>
        <w:wordWrap w:val="0"/>
        <w:spacing w:before="312" w:beforeLines="100" w:line="360" w:lineRule="auto"/>
        <w:jc w:val="both"/>
        <w:outlineLvl w:val="9"/>
        <w:rPr>
          <w:rFonts w:ascii="宋体" w:hAnsi="宋体"/>
          <w:b/>
          <w:bCs/>
          <w:color w:val="000000"/>
          <w:sz w:val="30"/>
          <w:szCs w:val="30"/>
        </w:rPr>
      </w:pPr>
    </w:p>
    <w:p w14:paraId="5366160F">
      <w:pPr>
        <w:pStyle w:val="24"/>
        <w:wordWrap w:val="0"/>
        <w:spacing w:before="312" w:beforeLines="100" w:line="360" w:lineRule="auto"/>
        <w:jc w:val="both"/>
        <w:outlineLvl w:val="9"/>
        <w:rPr>
          <w:rFonts w:ascii="宋体" w:hAnsi="宋体"/>
          <w:b/>
          <w:bCs/>
          <w:color w:val="000000"/>
          <w:sz w:val="30"/>
          <w:szCs w:val="30"/>
        </w:rPr>
      </w:pPr>
    </w:p>
    <w:p w14:paraId="0F2595F2">
      <w:pPr>
        <w:pStyle w:val="24"/>
        <w:wordWrap w:val="0"/>
        <w:spacing w:before="312" w:beforeLines="100" w:line="360" w:lineRule="auto"/>
        <w:jc w:val="both"/>
        <w:outlineLvl w:val="9"/>
        <w:rPr>
          <w:rFonts w:ascii="宋体" w:hAnsi="宋体"/>
          <w:b/>
          <w:bCs/>
          <w:color w:val="000000"/>
          <w:sz w:val="30"/>
          <w:szCs w:val="30"/>
        </w:rPr>
      </w:pPr>
    </w:p>
    <w:p w14:paraId="61C7ED9C">
      <w:pPr>
        <w:pStyle w:val="24"/>
        <w:wordWrap w:val="0"/>
        <w:spacing w:before="312" w:beforeLines="100" w:line="360" w:lineRule="auto"/>
        <w:jc w:val="both"/>
        <w:outlineLvl w:val="9"/>
        <w:rPr>
          <w:rFonts w:ascii="宋体" w:hAnsi="宋体"/>
          <w:b/>
          <w:bCs/>
          <w:color w:val="000000"/>
          <w:sz w:val="30"/>
          <w:szCs w:val="30"/>
        </w:rPr>
      </w:pPr>
    </w:p>
    <w:p w14:paraId="36A728CD">
      <w:pPr>
        <w:pStyle w:val="24"/>
        <w:wordWrap w:val="0"/>
        <w:spacing w:before="312" w:beforeLines="100" w:line="360" w:lineRule="auto"/>
        <w:jc w:val="both"/>
        <w:outlineLvl w:val="9"/>
        <w:rPr>
          <w:rFonts w:ascii="宋体" w:hAnsi="宋体"/>
          <w:b/>
          <w:bCs/>
          <w:color w:val="000000"/>
          <w:sz w:val="30"/>
          <w:szCs w:val="30"/>
        </w:rPr>
      </w:pPr>
    </w:p>
    <w:p w14:paraId="22D7227A">
      <w:pPr>
        <w:pStyle w:val="24"/>
        <w:wordWrap w:val="0"/>
        <w:spacing w:before="312" w:beforeLines="100" w:line="360" w:lineRule="auto"/>
        <w:jc w:val="both"/>
        <w:outlineLvl w:val="9"/>
        <w:rPr>
          <w:rFonts w:ascii="宋体" w:hAnsi="宋体"/>
          <w:b/>
          <w:bCs/>
          <w:color w:val="000000"/>
          <w:sz w:val="30"/>
          <w:szCs w:val="30"/>
        </w:rPr>
      </w:pPr>
    </w:p>
    <w:p w14:paraId="2B7EE8AC">
      <w:pPr>
        <w:pStyle w:val="24"/>
        <w:wordWrap w:val="0"/>
        <w:spacing w:before="312" w:beforeLines="100" w:line="360" w:lineRule="auto"/>
        <w:jc w:val="center"/>
        <w:outlineLvl w:val="0"/>
        <w:rPr>
          <w:rFonts w:hint="eastAsia" w:ascii="楷体" w:hAnsi="楷体" w:eastAsia="楷体" w:cs="楷体"/>
          <w:b/>
          <w:bCs/>
          <w:color w:val="000000"/>
          <w:sz w:val="30"/>
          <w:szCs w:val="30"/>
        </w:rPr>
      </w:pPr>
      <w:bookmarkStart w:id="19" w:name="_Toc1334"/>
      <w:r>
        <w:rPr>
          <w:rFonts w:hint="eastAsia" w:ascii="楷体" w:hAnsi="楷体" w:eastAsia="楷体" w:cs="楷体"/>
          <w:b/>
          <w:bCs/>
          <w:color w:val="000000"/>
          <w:sz w:val="30"/>
          <w:szCs w:val="30"/>
        </w:rPr>
        <w:t xml:space="preserve">第二章 </w:t>
      </w:r>
      <w:bookmarkStart w:id="20" w:name="_Toc27881"/>
      <w:r>
        <w:rPr>
          <w:rFonts w:hint="eastAsia" w:ascii="楷体" w:hAnsi="楷体" w:eastAsia="楷体" w:cs="楷体"/>
          <w:b/>
          <w:bCs/>
          <w:color w:val="000000"/>
          <w:sz w:val="30"/>
          <w:szCs w:val="30"/>
          <w:lang w:val="en-US" w:eastAsia="zh-CN"/>
        </w:rPr>
        <w:t>供应商</w:t>
      </w:r>
      <w:r>
        <w:rPr>
          <w:rFonts w:hint="eastAsia" w:ascii="楷体" w:hAnsi="楷体" w:eastAsia="楷体" w:cs="楷体"/>
          <w:b/>
          <w:bCs/>
          <w:color w:val="000000"/>
          <w:sz w:val="30"/>
          <w:szCs w:val="30"/>
        </w:rPr>
        <w:t>须知</w:t>
      </w:r>
      <w:bookmarkEnd w:id="20"/>
      <w:r>
        <w:rPr>
          <w:rFonts w:hint="eastAsia" w:ascii="楷体" w:hAnsi="楷体" w:eastAsia="楷体" w:cs="楷体"/>
          <w:b/>
          <w:bCs/>
          <w:color w:val="000000"/>
          <w:sz w:val="30"/>
          <w:szCs w:val="30"/>
        </w:rPr>
        <w:t>前附表</w:t>
      </w:r>
      <w:bookmarkEnd w:id="5"/>
      <w:bookmarkEnd w:id="19"/>
    </w:p>
    <w:bookmarkEnd w:id="6"/>
    <w:tbl>
      <w:tblPr>
        <w:tblStyle w:val="20"/>
        <w:tblW w:w="8829" w:type="dxa"/>
        <w:tblInd w:w="0" w:type="dxa"/>
        <w:tblLayout w:type="fixed"/>
        <w:tblCellMar>
          <w:top w:w="0" w:type="dxa"/>
          <w:left w:w="108" w:type="dxa"/>
          <w:bottom w:w="0" w:type="dxa"/>
          <w:right w:w="108" w:type="dxa"/>
        </w:tblCellMar>
      </w:tblPr>
      <w:tblGrid>
        <w:gridCol w:w="2004"/>
        <w:gridCol w:w="6825"/>
      </w:tblGrid>
      <w:tr w14:paraId="4B1BFCC1">
        <w:tblPrEx>
          <w:tblCellMar>
            <w:top w:w="0" w:type="dxa"/>
            <w:left w:w="108" w:type="dxa"/>
            <w:bottom w:w="0" w:type="dxa"/>
            <w:right w:w="108" w:type="dxa"/>
          </w:tblCellMar>
        </w:tblPrEx>
        <w:trPr>
          <w:trHeight w:val="620" w:hRule="atLeast"/>
        </w:trPr>
        <w:tc>
          <w:tcPr>
            <w:tcW w:w="2004" w:type="dxa"/>
            <w:tcBorders>
              <w:top w:val="single" w:color="auto" w:sz="4" w:space="0"/>
              <w:left w:val="single" w:color="auto" w:sz="4" w:space="0"/>
              <w:bottom w:val="single" w:color="auto" w:sz="4" w:space="0"/>
              <w:right w:val="single" w:color="auto" w:sz="4" w:space="0"/>
            </w:tcBorders>
            <w:vAlign w:val="center"/>
          </w:tcPr>
          <w:p w14:paraId="441A3734">
            <w:pPr>
              <w:spacing w:line="312" w:lineRule="auto"/>
              <w:jc w:val="center"/>
              <w:rPr>
                <w:rFonts w:hint="eastAsia" w:ascii="楷体" w:hAnsi="楷体" w:eastAsia="楷体" w:cs="楷体"/>
                <w:b/>
                <w:sz w:val="24"/>
                <w:szCs w:val="24"/>
              </w:rPr>
            </w:pPr>
            <w:r>
              <w:rPr>
                <w:rFonts w:hint="eastAsia" w:ascii="楷体" w:hAnsi="楷体" w:eastAsia="楷体" w:cs="楷体"/>
                <w:b/>
                <w:sz w:val="24"/>
                <w:szCs w:val="24"/>
              </w:rPr>
              <w:t>编  列  名  称</w:t>
            </w:r>
          </w:p>
        </w:tc>
        <w:tc>
          <w:tcPr>
            <w:tcW w:w="6825" w:type="dxa"/>
            <w:tcBorders>
              <w:top w:val="single" w:color="auto" w:sz="4" w:space="0"/>
              <w:left w:val="single" w:color="auto" w:sz="4" w:space="0"/>
              <w:bottom w:val="single" w:color="auto" w:sz="4" w:space="0"/>
              <w:right w:val="single" w:color="auto" w:sz="4" w:space="0"/>
            </w:tcBorders>
            <w:vAlign w:val="center"/>
          </w:tcPr>
          <w:p w14:paraId="197A597E">
            <w:pPr>
              <w:spacing w:line="312" w:lineRule="auto"/>
              <w:jc w:val="center"/>
              <w:rPr>
                <w:rFonts w:hint="eastAsia" w:ascii="楷体" w:hAnsi="楷体" w:eastAsia="楷体" w:cs="楷体"/>
                <w:b/>
                <w:sz w:val="24"/>
                <w:szCs w:val="24"/>
              </w:rPr>
            </w:pPr>
            <w:r>
              <w:rPr>
                <w:rFonts w:hint="eastAsia" w:ascii="楷体" w:hAnsi="楷体" w:eastAsia="楷体" w:cs="楷体"/>
                <w:b/>
                <w:sz w:val="24"/>
                <w:szCs w:val="24"/>
              </w:rPr>
              <w:t>编  列  内  容</w:t>
            </w:r>
          </w:p>
        </w:tc>
      </w:tr>
      <w:tr w14:paraId="3F863BF7">
        <w:tblPrEx>
          <w:tblCellMar>
            <w:top w:w="0" w:type="dxa"/>
            <w:left w:w="108" w:type="dxa"/>
            <w:bottom w:w="0" w:type="dxa"/>
            <w:right w:w="108" w:type="dxa"/>
          </w:tblCellMar>
        </w:tblPrEx>
        <w:trPr>
          <w:trHeight w:val="1270" w:hRule="atLeast"/>
        </w:trPr>
        <w:tc>
          <w:tcPr>
            <w:tcW w:w="2004" w:type="dxa"/>
            <w:tcBorders>
              <w:top w:val="single" w:color="auto" w:sz="4" w:space="0"/>
              <w:left w:val="single" w:color="auto" w:sz="4" w:space="0"/>
              <w:bottom w:val="single" w:color="auto" w:sz="4" w:space="0"/>
              <w:right w:val="single" w:color="auto" w:sz="4" w:space="0"/>
            </w:tcBorders>
            <w:vAlign w:val="center"/>
          </w:tcPr>
          <w:p w14:paraId="3157FA77">
            <w:pPr>
              <w:spacing w:line="312" w:lineRule="auto"/>
              <w:jc w:val="center"/>
              <w:rPr>
                <w:rFonts w:hint="default" w:ascii="楷体" w:hAnsi="楷体" w:eastAsia="楷体" w:cs="楷体"/>
                <w:sz w:val="24"/>
                <w:szCs w:val="24"/>
                <w:lang w:val="en-US" w:eastAsia="zh-CN"/>
              </w:rPr>
            </w:pPr>
            <w:r>
              <w:rPr>
                <w:rFonts w:hint="eastAsia" w:ascii="楷体" w:hAnsi="楷体" w:eastAsia="楷体" w:cs="楷体"/>
                <w:sz w:val="24"/>
                <w:szCs w:val="24"/>
                <w:lang w:eastAsia="zh-CN"/>
              </w:rPr>
              <w:t>采购人</w:t>
            </w:r>
            <w:r>
              <w:rPr>
                <w:rFonts w:hint="eastAsia" w:ascii="楷体" w:hAnsi="楷体" w:eastAsia="楷体" w:cs="楷体"/>
                <w:sz w:val="24"/>
                <w:szCs w:val="24"/>
                <w:lang w:val="en-US" w:eastAsia="zh-CN"/>
              </w:rPr>
              <w:t>信息</w:t>
            </w:r>
          </w:p>
        </w:tc>
        <w:tc>
          <w:tcPr>
            <w:tcW w:w="6825" w:type="dxa"/>
            <w:tcBorders>
              <w:top w:val="single" w:color="auto" w:sz="4" w:space="0"/>
              <w:left w:val="single" w:color="auto" w:sz="4" w:space="0"/>
              <w:bottom w:val="single" w:color="auto" w:sz="4" w:space="0"/>
              <w:right w:val="single" w:color="auto" w:sz="4" w:space="0"/>
            </w:tcBorders>
            <w:vAlign w:val="center"/>
          </w:tcPr>
          <w:p w14:paraId="499C33B4">
            <w:pPr>
              <w:spacing w:line="312" w:lineRule="auto"/>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 xml:space="preserve">名    称：长治市上党区自然资源局 </w:t>
            </w:r>
          </w:p>
          <w:p w14:paraId="73CCB14F">
            <w:pPr>
              <w:spacing w:line="312" w:lineRule="auto"/>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地    址：长治市上党区正大北路与黎都东街交叉口</w:t>
            </w:r>
          </w:p>
          <w:p w14:paraId="1C361A8D">
            <w:pPr>
              <w:spacing w:line="312" w:lineRule="auto"/>
              <w:rPr>
                <w:rFonts w:hint="default"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联 系 人：段女士</w:t>
            </w:r>
          </w:p>
          <w:p w14:paraId="456537C0">
            <w:pPr>
              <w:spacing w:line="312" w:lineRule="auto"/>
              <w:rPr>
                <w:rFonts w:hint="eastAsia" w:ascii="楷体" w:hAnsi="楷体" w:eastAsia="楷体" w:cs="楷体"/>
                <w:spacing w:val="10"/>
                <w:kern w:val="0"/>
                <w:sz w:val="24"/>
                <w:szCs w:val="24"/>
              </w:rPr>
            </w:pPr>
            <w:r>
              <w:rPr>
                <w:rFonts w:hint="eastAsia" w:ascii="楷体" w:hAnsi="楷体" w:eastAsia="楷体" w:cs="楷体"/>
                <w:spacing w:val="-2"/>
                <w:sz w:val="24"/>
                <w:szCs w:val="24"/>
                <w:lang w:eastAsia="zh-CN"/>
              </w:rPr>
              <w:t>联系方式：0355-</w:t>
            </w:r>
            <w:r>
              <w:rPr>
                <w:rFonts w:hint="eastAsia" w:ascii="楷体" w:hAnsi="楷体" w:eastAsia="楷体" w:cs="楷体"/>
                <w:spacing w:val="-2"/>
                <w:sz w:val="24"/>
                <w:szCs w:val="24"/>
                <w:lang w:val="en-US" w:eastAsia="zh-CN"/>
              </w:rPr>
              <w:t>8080655</w:t>
            </w:r>
          </w:p>
        </w:tc>
      </w:tr>
      <w:tr w14:paraId="4180B656">
        <w:tblPrEx>
          <w:tblCellMar>
            <w:top w:w="0" w:type="dxa"/>
            <w:left w:w="108" w:type="dxa"/>
            <w:bottom w:w="0" w:type="dxa"/>
            <w:right w:w="108" w:type="dxa"/>
          </w:tblCellMar>
        </w:tblPrEx>
        <w:trPr>
          <w:trHeight w:val="1386" w:hRule="atLeast"/>
        </w:trPr>
        <w:tc>
          <w:tcPr>
            <w:tcW w:w="2004" w:type="dxa"/>
            <w:tcBorders>
              <w:top w:val="single" w:color="auto" w:sz="4" w:space="0"/>
              <w:left w:val="single" w:color="auto" w:sz="4" w:space="0"/>
              <w:bottom w:val="single" w:color="auto" w:sz="4" w:space="0"/>
              <w:right w:val="single" w:color="auto" w:sz="4" w:space="0"/>
            </w:tcBorders>
            <w:vAlign w:val="center"/>
          </w:tcPr>
          <w:p w14:paraId="22E08A14">
            <w:pPr>
              <w:spacing w:line="312" w:lineRule="auto"/>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采购代理机构</w:t>
            </w:r>
          </w:p>
          <w:p w14:paraId="069C5D27">
            <w:pPr>
              <w:spacing w:line="312" w:lineRule="auto"/>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信息</w:t>
            </w:r>
          </w:p>
        </w:tc>
        <w:tc>
          <w:tcPr>
            <w:tcW w:w="6825" w:type="dxa"/>
            <w:tcBorders>
              <w:top w:val="single" w:color="auto" w:sz="4" w:space="0"/>
              <w:left w:val="single" w:color="auto" w:sz="4" w:space="0"/>
              <w:bottom w:val="single" w:color="auto" w:sz="4" w:space="0"/>
              <w:right w:val="single" w:color="auto" w:sz="4" w:space="0"/>
            </w:tcBorders>
            <w:vAlign w:val="center"/>
          </w:tcPr>
          <w:p w14:paraId="5620C178">
            <w:pPr>
              <w:wordWrap w:val="0"/>
              <w:topLinePunct/>
              <w:spacing w:line="360" w:lineRule="auto"/>
              <w:rPr>
                <w:rFonts w:hint="eastAsia" w:ascii="楷体" w:hAnsi="楷体" w:eastAsia="楷体" w:cs="楷体"/>
                <w:spacing w:val="-2"/>
                <w:sz w:val="24"/>
                <w:szCs w:val="24"/>
                <w:highlight w:val="none"/>
                <w:lang w:val="en-US" w:eastAsia="zh-CN"/>
              </w:rPr>
            </w:pPr>
            <w:r>
              <w:rPr>
                <w:rFonts w:hint="eastAsia" w:ascii="楷体" w:hAnsi="楷体" w:eastAsia="楷体" w:cs="楷体"/>
                <w:spacing w:val="-2"/>
                <w:sz w:val="24"/>
                <w:szCs w:val="24"/>
                <w:highlight w:val="none"/>
                <w:lang w:val="en-US" w:eastAsia="zh-CN"/>
              </w:rPr>
              <w:t>代理机构: 山西中鼎谨信工程项目管理有限责任公司</w:t>
            </w:r>
          </w:p>
          <w:p w14:paraId="6C80826D">
            <w:pPr>
              <w:wordWrap w:val="0"/>
              <w:topLinePunct/>
              <w:spacing w:line="360" w:lineRule="auto"/>
              <w:rPr>
                <w:rFonts w:hint="eastAsia" w:ascii="楷体" w:hAnsi="楷体" w:eastAsia="楷体" w:cs="楷体"/>
                <w:spacing w:val="-2"/>
                <w:sz w:val="24"/>
                <w:szCs w:val="24"/>
                <w:highlight w:val="none"/>
                <w:lang w:val="en-US" w:eastAsia="zh-CN"/>
              </w:rPr>
            </w:pPr>
            <w:r>
              <w:rPr>
                <w:rFonts w:hint="eastAsia" w:ascii="楷体" w:hAnsi="楷体" w:eastAsia="楷体" w:cs="楷体"/>
                <w:spacing w:val="-2"/>
                <w:sz w:val="24"/>
                <w:szCs w:val="24"/>
                <w:highlight w:val="none"/>
                <w:lang w:val="en-US" w:eastAsia="zh-CN"/>
              </w:rPr>
              <w:t>地    址：山西转型综合改革示范区学府产业园晋阳街</w:t>
            </w:r>
          </w:p>
          <w:p w14:paraId="0DB6C71C">
            <w:pPr>
              <w:wordWrap w:val="0"/>
              <w:topLinePunct/>
              <w:spacing w:line="360" w:lineRule="auto"/>
              <w:rPr>
                <w:rFonts w:hint="eastAsia" w:ascii="楷体" w:hAnsi="楷体" w:eastAsia="楷体" w:cs="楷体"/>
                <w:spacing w:val="-2"/>
                <w:sz w:val="24"/>
                <w:szCs w:val="24"/>
                <w:highlight w:val="none"/>
                <w:lang w:val="en-US" w:eastAsia="zh-CN"/>
              </w:rPr>
            </w:pPr>
            <w:r>
              <w:rPr>
                <w:rFonts w:hint="eastAsia" w:ascii="楷体" w:hAnsi="楷体" w:eastAsia="楷体" w:cs="楷体"/>
                <w:spacing w:val="-2"/>
                <w:sz w:val="24"/>
                <w:szCs w:val="24"/>
                <w:highlight w:val="none"/>
                <w:lang w:val="en-US" w:eastAsia="zh-CN"/>
              </w:rPr>
              <w:t>联 系 人: 李先生</w:t>
            </w:r>
          </w:p>
          <w:p w14:paraId="77253E30">
            <w:pPr>
              <w:wordWrap w:val="0"/>
              <w:topLinePunct/>
              <w:spacing w:line="360" w:lineRule="auto"/>
              <w:rPr>
                <w:rFonts w:hint="default" w:ascii="楷体" w:hAnsi="楷体" w:eastAsia="楷体" w:cs="楷体"/>
                <w:spacing w:val="-2"/>
                <w:sz w:val="24"/>
                <w:szCs w:val="24"/>
                <w:highlight w:val="none"/>
                <w:lang w:val="en-US" w:eastAsia="zh-CN"/>
              </w:rPr>
            </w:pPr>
            <w:r>
              <w:rPr>
                <w:rFonts w:hint="eastAsia" w:ascii="楷体" w:hAnsi="楷体" w:eastAsia="楷体" w:cs="楷体"/>
                <w:spacing w:val="-2"/>
                <w:sz w:val="24"/>
                <w:szCs w:val="24"/>
                <w:highlight w:val="none"/>
                <w:lang w:val="en-US" w:eastAsia="zh-CN"/>
              </w:rPr>
              <w:t>联系方式：19219271024</w:t>
            </w:r>
          </w:p>
        </w:tc>
      </w:tr>
      <w:tr w14:paraId="588A7376">
        <w:tblPrEx>
          <w:tblCellMar>
            <w:top w:w="0" w:type="dxa"/>
            <w:left w:w="108" w:type="dxa"/>
            <w:bottom w:w="0" w:type="dxa"/>
            <w:right w:w="108" w:type="dxa"/>
          </w:tblCellMar>
        </w:tblPrEx>
        <w:trPr>
          <w:trHeight w:val="670" w:hRule="atLeast"/>
        </w:trPr>
        <w:tc>
          <w:tcPr>
            <w:tcW w:w="2004" w:type="dxa"/>
            <w:tcBorders>
              <w:top w:val="single" w:color="auto" w:sz="4" w:space="0"/>
              <w:left w:val="single" w:color="auto" w:sz="4" w:space="0"/>
              <w:bottom w:val="single" w:color="auto" w:sz="4" w:space="0"/>
              <w:right w:val="single" w:color="auto" w:sz="4" w:space="0"/>
            </w:tcBorders>
            <w:vAlign w:val="center"/>
          </w:tcPr>
          <w:p w14:paraId="515C8805">
            <w:pPr>
              <w:spacing w:line="312" w:lineRule="auto"/>
              <w:jc w:val="center"/>
              <w:rPr>
                <w:rFonts w:hint="eastAsia" w:ascii="楷体" w:hAnsi="楷体" w:eastAsia="楷体" w:cs="楷体"/>
                <w:sz w:val="24"/>
                <w:szCs w:val="24"/>
                <w:highlight w:val="yellow"/>
              </w:rPr>
            </w:pPr>
            <w:r>
              <w:rPr>
                <w:rFonts w:hint="eastAsia" w:ascii="楷体" w:hAnsi="楷体" w:eastAsia="楷体" w:cs="楷体"/>
                <w:sz w:val="24"/>
                <w:szCs w:val="24"/>
                <w:highlight w:val="none"/>
              </w:rPr>
              <w:t>资金来源</w:t>
            </w:r>
          </w:p>
        </w:tc>
        <w:tc>
          <w:tcPr>
            <w:tcW w:w="6825" w:type="dxa"/>
            <w:tcBorders>
              <w:top w:val="single" w:color="auto" w:sz="4" w:space="0"/>
              <w:left w:val="single" w:color="auto" w:sz="4" w:space="0"/>
              <w:bottom w:val="single" w:color="auto" w:sz="4" w:space="0"/>
              <w:right w:val="single" w:color="auto" w:sz="4" w:space="0"/>
            </w:tcBorders>
            <w:vAlign w:val="center"/>
          </w:tcPr>
          <w:p w14:paraId="202800B9">
            <w:pPr>
              <w:spacing w:line="312" w:lineRule="auto"/>
              <w:rPr>
                <w:rFonts w:hint="eastAsia" w:ascii="楷体" w:hAnsi="楷体" w:eastAsia="楷体" w:cs="楷体"/>
                <w:spacing w:val="10"/>
                <w:kern w:val="0"/>
                <w:sz w:val="24"/>
                <w:szCs w:val="24"/>
                <w:highlight w:val="yellow"/>
                <w:lang w:val="en-US"/>
              </w:rPr>
            </w:pPr>
            <w:r>
              <w:rPr>
                <w:rFonts w:hint="eastAsia" w:ascii="楷体" w:hAnsi="楷体" w:eastAsia="楷体" w:cs="楷体"/>
                <w:spacing w:val="10"/>
                <w:kern w:val="0"/>
                <w:sz w:val="24"/>
                <w:szCs w:val="24"/>
                <w:highlight w:val="none"/>
                <w:lang w:val="en-US" w:eastAsia="zh-CN"/>
              </w:rPr>
              <w:t>财政资金</w:t>
            </w:r>
          </w:p>
        </w:tc>
      </w:tr>
      <w:tr w14:paraId="1E7E9A00">
        <w:tblPrEx>
          <w:tblCellMar>
            <w:top w:w="0" w:type="dxa"/>
            <w:left w:w="108" w:type="dxa"/>
            <w:bottom w:w="0" w:type="dxa"/>
            <w:right w:w="108" w:type="dxa"/>
          </w:tblCellMar>
        </w:tblPrEx>
        <w:trPr>
          <w:trHeight w:val="695" w:hRule="atLeast"/>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47E55CD">
            <w:pPr>
              <w:spacing w:line="312" w:lineRule="auto"/>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资金落实情况</w:t>
            </w:r>
          </w:p>
        </w:tc>
        <w:tc>
          <w:tcPr>
            <w:tcW w:w="6825" w:type="dxa"/>
            <w:tcBorders>
              <w:top w:val="single" w:color="auto" w:sz="4" w:space="0"/>
              <w:left w:val="single" w:color="auto" w:sz="4" w:space="0"/>
              <w:bottom w:val="single" w:color="auto" w:sz="4" w:space="0"/>
              <w:right w:val="single" w:color="auto" w:sz="4" w:space="0"/>
            </w:tcBorders>
            <w:shd w:val="clear" w:color="auto" w:fill="auto"/>
            <w:vAlign w:val="center"/>
          </w:tcPr>
          <w:p w14:paraId="413EC3E7">
            <w:pPr>
              <w:spacing w:line="312" w:lineRule="auto"/>
              <w:rPr>
                <w:rFonts w:hint="eastAsia" w:ascii="楷体" w:hAnsi="楷体" w:eastAsia="楷体" w:cs="楷体"/>
                <w:spacing w:val="10"/>
                <w:kern w:val="0"/>
                <w:sz w:val="24"/>
                <w:szCs w:val="24"/>
                <w:lang w:val="en-US" w:eastAsia="zh-CN" w:bidi="ar-SA"/>
              </w:rPr>
            </w:pPr>
            <w:r>
              <w:rPr>
                <w:rFonts w:hint="eastAsia" w:ascii="楷体" w:hAnsi="楷体" w:eastAsia="楷体" w:cs="楷体"/>
                <w:spacing w:val="10"/>
                <w:kern w:val="0"/>
                <w:sz w:val="24"/>
                <w:szCs w:val="24"/>
              </w:rPr>
              <w:t>已落实</w:t>
            </w:r>
          </w:p>
        </w:tc>
      </w:tr>
      <w:tr w14:paraId="68BC70C6">
        <w:tblPrEx>
          <w:tblCellMar>
            <w:top w:w="0" w:type="dxa"/>
            <w:left w:w="108" w:type="dxa"/>
            <w:bottom w:w="0" w:type="dxa"/>
            <w:right w:w="108" w:type="dxa"/>
          </w:tblCellMar>
        </w:tblPrEx>
        <w:trPr>
          <w:trHeight w:val="2195" w:hRule="atLeast"/>
        </w:trPr>
        <w:tc>
          <w:tcPr>
            <w:tcW w:w="2004" w:type="dxa"/>
            <w:tcBorders>
              <w:top w:val="single" w:color="auto" w:sz="4" w:space="0"/>
              <w:left w:val="single" w:color="auto" w:sz="4" w:space="0"/>
              <w:bottom w:val="single" w:color="auto" w:sz="4" w:space="0"/>
              <w:right w:val="single" w:color="auto" w:sz="4" w:space="0"/>
            </w:tcBorders>
            <w:vAlign w:val="center"/>
          </w:tcPr>
          <w:p w14:paraId="46E77FD4">
            <w:pPr>
              <w:spacing w:line="312" w:lineRule="auto"/>
              <w:jc w:val="center"/>
              <w:rPr>
                <w:rFonts w:hint="eastAsia" w:ascii="楷体" w:hAnsi="楷体" w:eastAsia="楷体" w:cs="楷体"/>
                <w:sz w:val="24"/>
                <w:szCs w:val="24"/>
              </w:rPr>
            </w:pPr>
            <w:r>
              <w:rPr>
                <w:rFonts w:hint="eastAsia" w:ascii="楷体" w:hAnsi="楷体" w:eastAsia="楷体" w:cs="楷体"/>
                <w:sz w:val="24"/>
                <w:szCs w:val="24"/>
              </w:rPr>
              <w:t>本项目预算金额</w:t>
            </w:r>
          </w:p>
        </w:tc>
        <w:tc>
          <w:tcPr>
            <w:tcW w:w="6825" w:type="dxa"/>
            <w:tcBorders>
              <w:top w:val="single" w:color="auto" w:sz="4" w:space="0"/>
              <w:left w:val="single" w:color="auto" w:sz="4" w:space="0"/>
              <w:bottom w:val="single" w:color="auto" w:sz="4" w:space="0"/>
              <w:right w:val="single" w:color="auto" w:sz="4" w:space="0"/>
            </w:tcBorders>
            <w:vAlign w:val="center"/>
          </w:tcPr>
          <w:p w14:paraId="567B71C9">
            <w:pPr>
              <w:spacing w:line="312" w:lineRule="auto"/>
              <w:rPr>
                <w:rFonts w:hint="eastAsia" w:ascii="楷体" w:hAnsi="楷体" w:eastAsia="楷体" w:cs="楷体"/>
                <w:spacing w:val="10"/>
                <w:kern w:val="0"/>
                <w:sz w:val="24"/>
                <w:szCs w:val="24"/>
                <w:lang w:val="en-US" w:eastAsia="zh-CN"/>
              </w:rPr>
            </w:pPr>
            <w:r>
              <w:rPr>
                <w:rFonts w:hint="eastAsia" w:ascii="楷体" w:hAnsi="楷体" w:eastAsia="楷体" w:cs="楷体"/>
                <w:spacing w:val="10"/>
                <w:kern w:val="0"/>
                <w:sz w:val="24"/>
                <w:szCs w:val="24"/>
                <w:lang w:val="en-US" w:eastAsia="zh-CN"/>
              </w:rPr>
              <w:t>包号：</w:t>
            </w:r>
            <w:r>
              <w:rPr>
                <w:rFonts w:hint="eastAsia" w:ascii="楷体" w:hAnsi="楷体" w:eastAsia="楷体" w:cs="楷体"/>
                <w:spacing w:val="10"/>
                <w:kern w:val="0"/>
                <w:sz w:val="24"/>
                <w:szCs w:val="24"/>
              </w:rPr>
              <w:t>包 1</w:t>
            </w:r>
          </w:p>
          <w:p w14:paraId="59023CEA">
            <w:pPr>
              <w:spacing w:line="312" w:lineRule="auto"/>
              <w:rPr>
                <w:rFonts w:hint="eastAsia" w:ascii="楷体" w:hAnsi="楷体" w:eastAsia="楷体" w:cs="楷体"/>
                <w:spacing w:val="10"/>
                <w:kern w:val="0"/>
                <w:sz w:val="24"/>
                <w:szCs w:val="24"/>
              </w:rPr>
            </w:pPr>
            <w:r>
              <w:rPr>
                <w:rFonts w:hint="eastAsia" w:ascii="楷体" w:hAnsi="楷体" w:eastAsia="楷体" w:cs="楷体"/>
                <w:spacing w:val="10"/>
                <w:kern w:val="0"/>
                <w:sz w:val="24"/>
                <w:szCs w:val="24"/>
              </w:rPr>
              <w:t>预算金额：</w:t>
            </w:r>
          </w:p>
          <w:p w14:paraId="0D34558A">
            <w:pPr>
              <w:spacing w:line="312" w:lineRule="auto"/>
              <w:ind w:left="2340" w:hanging="2340" w:hangingChars="900"/>
              <w:rPr>
                <w:rFonts w:hint="eastAsia" w:ascii="楷体" w:hAnsi="楷体" w:eastAsia="楷体" w:cs="楷体"/>
                <w:spacing w:val="10"/>
                <w:kern w:val="0"/>
                <w:sz w:val="24"/>
                <w:szCs w:val="24"/>
                <w:lang w:val="en-US" w:eastAsia="zh-CN"/>
              </w:rPr>
            </w:pPr>
            <w:r>
              <w:rPr>
                <w:rFonts w:hint="eastAsia" w:ascii="楷体" w:hAnsi="楷体" w:eastAsia="楷体" w:cs="楷体"/>
                <w:spacing w:val="10"/>
                <w:kern w:val="0"/>
                <w:sz w:val="24"/>
                <w:szCs w:val="24"/>
              </w:rPr>
              <w:t>人民币（大写）</w:t>
            </w:r>
            <w:r>
              <w:rPr>
                <w:rFonts w:hint="eastAsia" w:ascii="楷体" w:hAnsi="楷体" w:eastAsia="楷体" w:cs="楷体"/>
                <w:spacing w:val="10"/>
                <w:kern w:val="0"/>
                <w:sz w:val="24"/>
                <w:szCs w:val="24"/>
                <w:lang w:eastAsia="zh-CN"/>
              </w:rPr>
              <w:t>：</w:t>
            </w:r>
            <w:r>
              <w:rPr>
                <w:rFonts w:hint="eastAsia" w:ascii="楷体" w:hAnsi="楷体" w:eastAsia="楷体" w:cs="楷体"/>
                <w:spacing w:val="10"/>
                <w:kern w:val="0"/>
                <w:sz w:val="24"/>
                <w:szCs w:val="24"/>
                <w:lang w:val="en-US" w:eastAsia="zh-CN"/>
              </w:rPr>
              <w:t>陆拾陆万贰仟伍佰壹拾玖元壹角陆分</w:t>
            </w:r>
          </w:p>
          <w:p w14:paraId="3BBA045D">
            <w:pPr>
              <w:spacing w:line="312" w:lineRule="auto"/>
              <w:ind w:firstLine="780" w:firstLineChars="300"/>
              <w:rPr>
                <w:rFonts w:hint="default" w:ascii="楷体" w:hAnsi="楷体" w:eastAsia="楷体" w:cs="楷体"/>
                <w:spacing w:val="10"/>
                <w:kern w:val="0"/>
                <w:sz w:val="24"/>
                <w:szCs w:val="24"/>
                <w:lang w:val="en-US" w:eastAsia="zh-CN"/>
              </w:rPr>
            </w:pPr>
            <w:r>
              <w:rPr>
                <w:rFonts w:hint="eastAsia" w:ascii="楷体" w:hAnsi="楷体" w:eastAsia="楷体" w:cs="楷体"/>
                <w:spacing w:val="10"/>
                <w:kern w:val="0"/>
                <w:sz w:val="24"/>
                <w:szCs w:val="24"/>
                <w:lang w:val="en-US" w:eastAsia="zh-CN"/>
              </w:rPr>
              <w:t>（小写）：</w:t>
            </w:r>
            <w:r>
              <w:rPr>
                <w:rFonts w:hint="eastAsia" w:ascii="楷体" w:hAnsi="楷体" w:eastAsia="楷体" w:cs="楷体"/>
                <w:spacing w:val="10"/>
                <w:kern w:val="0"/>
                <w:sz w:val="24"/>
                <w:szCs w:val="24"/>
              </w:rPr>
              <w:t>¥</w:t>
            </w:r>
            <w:r>
              <w:rPr>
                <w:rFonts w:hint="eastAsia" w:ascii="楷体" w:hAnsi="楷体" w:eastAsia="楷体" w:cs="楷体"/>
                <w:spacing w:val="10"/>
                <w:kern w:val="0"/>
                <w:sz w:val="24"/>
                <w:szCs w:val="24"/>
                <w:lang w:val="en-US" w:eastAsia="zh-CN"/>
              </w:rPr>
              <w:t>662519.16元</w:t>
            </w:r>
          </w:p>
          <w:p w14:paraId="35F3619E">
            <w:pPr>
              <w:spacing w:line="312" w:lineRule="auto"/>
              <w:rPr>
                <w:rFonts w:hint="default" w:ascii="楷体" w:hAnsi="楷体" w:eastAsia="楷体" w:cs="楷体"/>
                <w:spacing w:val="10"/>
                <w:kern w:val="0"/>
                <w:sz w:val="24"/>
                <w:szCs w:val="24"/>
                <w:lang w:val="en-US" w:eastAsia="zh-CN"/>
              </w:rPr>
            </w:pPr>
            <w:r>
              <w:rPr>
                <w:rFonts w:hint="eastAsia" w:ascii="楷体" w:hAnsi="楷体" w:eastAsia="楷体" w:cs="楷体"/>
                <w:spacing w:val="10"/>
                <w:kern w:val="0"/>
                <w:sz w:val="24"/>
                <w:szCs w:val="24"/>
              </w:rPr>
              <w:t>注：</w:t>
            </w:r>
            <w:r>
              <w:rPr>
                <w:rFonts w:hint="eastAsia" w:ascii="楷体" w:hAnsi="楷体" w:eastAsia="楷体" w:cs="楷体"/>
                <w:spacing w:val="10"/>
                <w:kern w:val="0"/>
                <w:sz w:val="24"/>
                <w:szCs w:val="24"/>
                <w:lang w:val="en-US" w:eastAsia="zh-CN"/>
              </w:rPr>
              <w:t>超过项目预算金额视为废标</w:t>
            </w:r>
          </w:p>
        </w:tc>
      </w:tr>
      <w:tr w14:paraId="2F9C27ED">
        <w:tblPrEx>
          <w:tblCellMar>
            <w:top w:w="0" w:type="dxa"/>
            <w:left w:w="108" w:type="dxa"/>
            <w:bottom w:w="0" w:type="dxa"/>
            <w:right w:w="108" w:type="dxa"/>
          </w:tblCellMar>
        </w:tblPrEx>
        <w:trPr>
          <w:trHeight w:val="775" w:hRule="atLeast"/>
        </w:trPr>
        <w:tc>
          <w:tcPr>
            <w:tcW w:w="2004" w:type="dxa"/>
            <w:tcBorders>
              <w:top w:val="single" w:color="auto" w:sz="4" w:space="0"/>
              <w:left w:val="single" w:color="auto" w:sz="4" w:space="0"/>
              <w:bottom w:val="single" w:color="auto" w:sz="4" w:space="0"/>
              <w:right w:val="single" w:color="auto" w:sz="4" w:space="0"/>
            </w:tcBorders>
            <w:vAlign w:val="center"/>
          </w:tcPr>
          <w:p w14:paraId="53F0879E">
            <w:pPr>
              <w:spacing w:line="312" w:lineRule="auto"/>
              <w:jc w:val="center"/>
              <w:rPr>
                <w:rFonts w:hint="eastAsia" w:ascii="楷体" w:hAnsi="楷体" w:eastAsia="楷体" w:cs="楷体"/>
                <w:sz w:val="24"/>
                <w:szCs w:val="24"/>
              </w:rPr>
            </w:pPr>
            <w:r>
              <w:rPr>
                <w:rFonts w:hint="eastAsia" w:ascii="楷体" w:hAnsi="楷体" w:eastAsia="楷体" w:cs="楷体"/>
                <w:sz w:val="24"/>
                <w:szCs w:val="24"/>
              </w:rPr>
              <w:t>项目内容</w:t>
            </w:r>
          </w:p>
        </w:tc>
        <w:tc>
          <w:tcPr>
            <w:tcW w:w="6825" w:type="dxa"/>
            <w:tcBorders>
              <w:top w:val="single" w:color="auto" w:sz="4" w:space="0"/>
              <w:left w:val="single" w:color="auto" w:sz="4" w:space="0"/>
              <w:bottom w:val="single" w:color="auto" w:sz="4" w:space="0"/>
              <w:right w:val="single" w:color="auto" w:sz="4" w:space="0"/>
            </w:tcBorders>
            <w:vAlign w:val="center"/>
          </w:tcPr>
          <w:p w14:paraId="55AC90EF">
            <w:pPr>
              <w:widowControl/>
              <w:spacing w:line="312" w:lineRule="auto"/>
              <w:rPr>
                <w:rFonts w:hint="eastAsia" w:ascii="楷体" w:hAnsi="楷体" w:eastAsia="楷体" w:cs="楷体"/>
                <w:kern w:val="0"/>
                <w:sz w:val="24"/>
                <w:szCs w:val="24"/>
              </w:rPr>
            </w:pPr>
            <w:r>
              <w:rPr>
                <w:rFonts w:hint="eastAsia" w:ascii="楷体" w:hAnsi="楷体" w:eastAsia="楷体" w:cs="楷体"/>
                <w:sz w:val="24"/>
                <w:szCs w:val="24"/>
              </w:rPr>
              <w:t>详见 第五部分：商务、技术要求</w:t>
            </w:r>
          </w:p>
        </w:tc>
      </w:tr>
      <w:tr w14:paraId="65BF6FE8">
        <w:tblPrEx>
          <w:tblCellMar>
            <w:top w:w="0" w:type="dxa"/>
            <w:left w:w="108" w:type="dxa"/>
            <w:bottom w:w="0" w:type="dxa"/>
            <w:right w:w="108" w:type="dxa"/>
          </w:tblCellMar>
        </w:tblPrEx>
        <w:trPr>
          <w:trHeight w:val="715" w:hRule="atLeast"/>
        </w:trPr>
        <w:tc>
          <w:tcPr>
            <w:tcW w:w="2004" w:type="dxa"/>
            <w:tcBorders>
              <w:top w:val="single" w:color="auto" w:sz="4" w:space="0"/>
              <w:left w:val="single" w:color="auto" w:sz="4" w:space="0"/>
              <w:bottom w:val="single" w:color="auto" w:sz="4" w:space="0"/>
              <w:right w:val="single" w:color="auto" w:sz="4" w:space="0"/>
            </w:tcBorders>
            <w:vAlign w:val="center"/>
          </w:tcPr>
          <w:p w14:paraId="23ACA026">
            <w:pPr>
              <w:spacing w:line="312" w:lineRule="auto"/>
              <w:jc w:val="center"/>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合同履约期限</w:t>
            </w:r>
          </w:p>
        </w:tc>
        <w:tc>
          <w:tcPr>
            <w:tcW w:w="6825" w:type="dxa"/>
            <w:tcBorders>
              <w:top w:val="single" w:color="auto" w:sz="4" w:space="0"/>
              <w:left w:val="single" w:color="auto" w:sz="4" w:space="0"/>
              <w:bottom w:val="single" w:color="auto" w:sz="4" w:space="0"/>
              <w:right w:val="single" w:color="auto" w:sz="4" w:space="0"/>
            </w:tcBorders>
            <w:vAlign w:val="center"/>
          </w:tcPr>
          <w:p w14:paraId="46A4E8CE">
            <w:pPr>
              <w:spacing w:line="312" w:lineRule="auto"/>
              <w:rPr>
                <w:rFonts w:hint="eastAsia" w:ascii="楷体" w:hAnsi="楷体" w:eastAsia="楷体" w:cs="楷体"/>
                <w:color w:val="FF0000"/>
                <w:sz w:val="24"/>
                <w:szCs w:val="24"/>
                <w:highlight w:val="none"/>
                <w:lang w:val="en-US"/>
              </w:rPr>
            </w:pPr>
            <w:r>
              <w:rPr>
                <w:rFonts w:hint="eastAsia" w:ascii="楷体" w:hAnsi="楷体" w:eastAsia="楷体" w:cs="楷体"/>
                <w:sz w:val="24"/>
                <w:szCs w:val="24"/>
                <w:highlight w:val="none"/>
                <w:lang w:val="en-US" w:eastAsia="zh-CN"/>
              </w:rPr>
              <w:t>180日历天</w:t>
            </w:r>
          </w:p>
        </w:tc>
      </w:tr>
      <w:tr w14:paraId="44522E28">
        <w:tblPrEx>
          <w:tblCellMar>
            <w:top w:w="0" w:type="dxa"/>
            <w:left w:w="108" w:type="dxa"/>
            <w:bottom w:w="0" w:type="dxa"/>
            <w:right w:w="108" w:type="dxa"/>
          </w:tblCellMar>
        </w:tblPrEx>
        <w:trPr>
          <w:trHeight w:val="790" w:hRule="atLeast"/>
        </w:trPr>
        <w:tc>
          <w:tcPr>
            <w:tcW w:w="2004" w:type="dxa"/>
            <w:tcBorders>
              <w:top w:val="single" w:color="auto" w:sz="4" w:space="0"/>
              <w:left w:val="single" w:color="auto" w:sz="4" w:space="0"/>
              <w:bottom w:val="single" w:color="auto" w:sz="4" w:space="0"/>
              <w:right w:val="single" w:color="auto" w:sz="4" w:space="0"/>
            </w:tcBorders>
            <w:vAlign w:val="center"/>
          </w:tcPr>
          <w:p w14:paraId="1396C313">
            <w:pPr>
              <w:spacing w:line="312" w:lineRule="auto"/>
              <w:jc w:val="center"/>
              <w:rPr>
                <w:rFonts w:hint="eastAsia" w:ascii="楷体" w:hAnsi="楷体" w:eastAsia="楷体" w:cs="楷体"/>
                <w:sz w:val="24"/>
                <w:szCs w:val="24"/>
              </w:rPr>
            </w:pPr>
            <w:r>
              <w:rPr>
                <w:rFonts w:hint="eastAsia" w:ascii="楷体" w:hAnsi="楷体" w:eastAsia="楷体" w:cs="楷体"/>
                <w:sz w:val="24"/>
                <w:szCs w:val="24"/>
                <w:lang w:val="en-US" w:eastAsia="zh-CN"/>
              </w:rPr>
              <w:t>服务</w:t>
            </w:r>
            <w:r>
              <w:rPr>
                <w:rFonts w:hint="eastAsia" w:ascii="楷体" w:hAnsi="楷体" w:eastAsia="楷体" w:cs="楷体"/>
                <w:sz w:val="24"/>
                <w:szCs w:val="24"/>
              </w:rPr>
              <w:t>要求</w:t>
            </w:r>
          </w:p>
        </w:tc>
        <w:tc>
          <w:tcPr>
            <w:tcW w:w="6825" w:type="dxa"/>
            <w:tcBorders>
              <w:top w:val="single" w:color="auto" w:sz="4" w:space="0"/>
              <w:left w:val="single" w:color="auto" w:sz="4" w:space="0"/>
              <w:bottom w:val="single" w:color="auto" w:sz="4" w:space="0"/>
              <w:right w:val="single" w:color="auto" w:sz="4" w:space="0"/>
            </w:tcBorders>
            <w:vAlign w:val="center"/>
          </w:tcPr>
          <w:p w14:paraId="31DD1E29">
            <w:pPr>
              <w:spacing w:line="312" w:lineRule="auto"/>
              <w:rPr>
                <w:rFonts w:hint="eastAsia" w:ascii="楷体" w:hAnsi="楷体" w:eastAsia="楷体" w:cs="楷体"/>
                <w:sz w:val="24"/>
                <w:szCs w:val="24"/>
              </w:rPr>
            </w:pPr>
            <w:r>
              <w:rPr>
                <w:rFonts w:hint="eastAsia" w:ascii="楷体" w:hAnsi="楷体" w:eastAsia="楷体" w:cs="楷体"/>
                <w:sz w:val="24"/>
                <w:szCs w:val="24"/>
              </w:rPr>
              <w:t>达到所有现行的国家、行业和地方标准、规范、规程中的规定</w:t>
            </w:r>
          </w:p>
        </w:tc>
      </w:tr>
      <w:tr w14:paraId="25F9BA2E">
        <w:tblPrEx>
          <w:tblCellMar>
            <w:top w:w="0" w:type="dxa"/>
            <w:left w:w="108" w:type="dxa"/>
            <w:bottom w:w="0" w:type="dxa"/>
            <w:right w:w="108" w:type="dxa"/>
          </w:tblCellMar>
        </w:tblPrEx>
        <w:trPr>
          <w:trHeight w:val="2820" w:hRule="atLeast"/>
        </w:trPr>
        <w:tc>
          <w:tcPr>
            <w:tcW w:w="2004" w:type="dxa"/>
            <w:tcBorders>
              <w:top w:val="single" w:color="auto" w:sz="4" w:space="0"/>
              <w:left w:val="single" w:color="auto" w:sz="4" w:space="0"/>
              <w:bottom w:val="single" w:color="auto" w:sz="4" w:space="0"/>
              <w:right w:val="single" w:color="auto" w:sz="4" w:space="0"/>
            </w:tcBorders>
            <w:vAlign w:val="center"/>
          </w:tcPr>
          <w:p w14:paraId="41AA8B17">
            <w:pPr>
              <w:spacing w:line="312" w:lineRule="auto"/>
              <w:jc w:val="center"/>
              <w:rPr>
                <w:rFonts w:hint="eastAsia" w:ascii="楷体" w:hAnsi="楷体" w:eastAsia="楷体" w:cs="楷体"/>
                <w:sz w:val="24"/>
                <w:szCs w:val="24"/>
              </w:rPr>
            </w:pPr>
            <w:r>
              <w:rPr>
                <w:rFonts w:hint="eastAsia" w:ascii="楷体" w:hAnsi="楷体" w:eastAsia="楷体" w:cs="楷体"/>
                <w:sz w:val="24"/>
                <w:szCs w:val="24"/>
                <w:lang w:val="en-US" w:eastAsia="zh-CN"/>
              </w:rPr>
              <w:t>供应商</w:t>
            </w:r>
            <w:r>
              <w:rPr>
                <w:rFonts w:hint="eastAsia" w:ascii="楷体" w:hAnsi="楷体" w:eastAsia="楷体" w:cs="楷体"/>
                <w:sz w:val="24"/>
                <w:szCs w:val="24"/>
              </w:rPr>
              <w:t>资格条件</w:t>
            </w:r>
          </w:p>
        </w:tc>
        <w:tc>
          <w:tcPr>
            <w:tcW w:w="6825" w:type="dxa"/>
            <w:tcBorders>
              <w:top w:val="single" w:color="auto" w:sz="4" w:space="0"/>
              <w:left w:val="single" w:color="auto" w:sz="4" w:space="0"/>
              <w:bottom w:val="single" w:color="auto" w:sz="4" w:space="0"/>
              <w:right w:val="single" w:color="auto" w:sz="4" w:space="0"/>
            </w:tcBorders>
            <w:vAlign w:val="center"/>
          </w:tcPr>
          <w:p w14:paraId="48DF4456">
            <w:pPr>
              <w:widowControl/>
              <w:spacing w:line="312" w:lineRule="auto"/>
              <w:rPr>
                <w:rFonts w:hint="eastAsia" w:ascii="楷体" w:hAnsi="楷体" w:eastAsia="楷体" w:cs="楷体"/>
                <w:sz w:val="24"/>
                <w:szCs w:val="24"/>
              </w:rPr>
            </w:pPr>
            <w:r>
              <w:rPr>
                <w:rFonts w:hint="eastAsia" w:ascii="楷体" w:hAnsi="楷体" w:eastAsia="楷体" w:cs="楷体"/>
                <w:sz w:val="24"/>
                <w:szCs w:val="24"/>
              </w:rPr>
              <w:t>1.满足《中华人民共和国政府采购法》第二十二条规定；</w:t>
            </w:r>
          </w:p>
          <w:p w14:paraId="00181ED0">
            <w:pPr>
              <w:widowControl/>
              <w:spacing w:line="312" w:lineRule="auto"/>
              <w:rPr>
                <w:rFonts w:hint="eastAsia" w:ascii="楷体" w:hAnsi="楷体" w:eastAsia="楷体" w:cs="楷体"/>
                <w:sz w:val="24"/>
                <w:szCs w:val="24"/>
              </w:rPr>
            </w:pPr>
            <w:r>
              <w:rPr>
                <w:rFonts w:hint="eastAsia" w:ascii="楷体" w:hAnsi="楷体" w:eastAsia="楷体" w:cs="楷体"/>
                <w:sz w:val="24"/>
                <w:szCs w:val="24"/>
              </w:rPr>
              <w:t>2.落实政府采购政策需满足的资格要求：</w:t>
            </w:r>
            <w:r>
              <w:rPr>
                <w:rFonts w:hint="eastAsia" w:ascii="楷体" w:hAnsi="楷体" w:eastAsia="楷体" w:cs="楷体"/>
                <w:color w:val="auto"/>
                <w:sz w:val="24"/>
                <w:szCs w:val="24"/>
                <w:highlight w:val="none"/>
                <w:lang w:val="en-US" w:eastAsia="zh-CN"/>
              </w:rPr>
              <w:t>本项目专门面向中小企业采购的项目,供应商应为中小微企业</w:t>
            </w:r>
            <w:r>
              <w:rPr>
                <w:rFonts w:hint="eastAsia" w:ascii="楷体" w:hAnsi="楷体" w:eastAsia="楷体" w:cs="楷体"/>
                <w:color w:val="auto"/>
                <w:sz w:val="24"/>
                <w:szCs w:val="24"/>
                <w:lang w:val="en-US" w:eastAsia="zh-CN"/>
              </w:rPr>
              <w:t>。</w:t>
            </w:r>
          </w:p>
          <w:p w14:paraId="142D5F97">
            <w:pPr>
              <w:spacing w:line="360" w:lineRule="auto"/>
              <w:rPr>
                <w:rFonts w:hint="eastAsia" w:ascii="楷体" w:hAnsi="楷体" w:eastAsia="楷体" w:cs="楷体"/>
                <w:sz w:val="24"/>
                <w:szCs w:val="24"/>
                <w:lang w:eastAsia="zh-CN"/>
              </w:rPr>
            </w:pPr>
            <w:r>
              <w:rPr>
                <w:rFonts w:hint="eastAsia" w:ascii="楷体" w:hAnsi="楷体" w:eastAsia="楷体" w:cs="楷体"/>
                <w:sz w:val="24"/>
                <w:szCs w:val="24"/>
              </w:rPr>
              <w:t>3.本项目的特定资格要</w:t>
            </w:r>
            <w:r>
              <w:rPr>
                <w:rFonts w:hint="eastAsia" w:ascii="楷体" w:hAnsi="楷体" w:eastAsia="楷体" w:cs="楷体"/>
                <w:sz w:val="24"/>
                <w:szCs w:val="24"/>
                <w:highlight w:val="none"/>
              </w:rPr>
              <w:t>求：</w:t>
            </w:r>
            <w:r>
              <w:rPr>
                <w:rFonts w:hint="eastAsia" w:ascii="楷体" w:hAnsi="楷体" w:eastAsia="楷体" w:cs="楷体"/>
                <w:spacing w:val="-2"/>
                <w:sz w:val="24"/>
                <w:szCs w:val="24"/>
                <w:highlight w:val="none"/>
                <w:lang w:val="en-US" w:eastAsia="zh-CN"/>
              </w:rPr>
              <w:t>供应商须具备乙级及以上测绘资质证书，并在人员、设备、资金等方面具有相应的服务能力</w:t>
            </w:r>
            <w:r>
              <w:rPr>
                <w:rFonts w:hint="eastAsia" w:ascii="楷体" w:hAnsi="楷体" w:eastAsia="楷体" w:cs="楷体"/>
                <w:b w:val="0"/>
                <w:bCs w:val="0"/>
                <w:sz w:val="24"/>
                <w:szCs w:val="24"/>
                <w:highlight w:val="none"/>
              </w:rPr>
              <w:t>；</w:t>
            </w:r>
            <w:r>
              <w:rPr>
                <w:rFonts w:hint="eastAsia" w:ascii="楷体" w:hAnsi="楷体" w:eastAsia="楷体" w:cs="楷体"/>
                <w:spacing w:val="-2"/>
                <w:sz w:val="24"/>
                <w:szCs w:val="24"/>
                <w:highlight w:val="none"/>
                <w:lang w:val="en-US" w:eastAsia="zh-CN"/>
              </w:rPr>
              <w:t>拟派项目负责人须具备</w:t>
            </w:r>
            <w:r>
              <w:rPr>
                <w:rFonts w:hint="eastAsia" w:ascii="楷体" w:hAnsi="楷体" w:eastAsia="楷体" w:cs="楷体"/>
                <w:color w:val="000000"/>
                <w:sz w:val="24"/>
                <w:highlight w:val="none"/>
                <w:lang w:val="en-US" w:eastAsia="zh-CN"/>
              </w:rPr>
              <w:t>相关专业中级及以上职称。</w:t>
            </w:r>
          </w:p>
        </w:tc>
      </w:tr>
      <w:tr w14:paraId="24BC35FF">
        <w:tblPrEx>
          <w:tblCellMar>
            <w:top w:w="0" w:type="dxa"/>
            <w:left w:w="108" w:type="dxa"/>
            <w:bottom w:w="0" w:type="dxa"/>
            <w:right w:w="108" w:type="dxa"/>
          </w:tblCellMar>
        </w:tblPrEx>
        <w:trPr>
          <w:trHeight w:val="951" w:hRule="atLeast"/>
        </w:trPr>
        <w:tc>
          <w:tcPr>
            <w:tcW w:w="2004" w:type="dxa"/>
            <w:tcBorders>
              <w:top w:val="single" w:color="auto" w:sz="4" w:space="0"/>
              <w:left w:val="single" w:color="auto" w:sz="4" w:space="0"/>
              <w:bottom w:val="single" w:color="auto" w:sz="4" w:space="0"/>
              <w:right w:val="single" w:color="auto" w:sz="4" w:space="0"/>
            </w:tcBorders>
            <w:vAlign w:val="center"/>
          </w:tcPr>
          <w:p w14:paraId="31F0A27E">
            <w:pPr>
              <w:spacing w:line="312" w:lineRule="auto"/>
              <w:jc w:val="center"/>
              <w:rPr>
                <w:rFonts w:hint="eastAsia" w:ascii="楷体" w:hAnsi="楷体" w:eastAsia="楷体" w:cs="楷体"/>
                <w:sz w:val="24"/>
                <w:szCs w:val="24"/>
              </w:rPr>
            </w:pPr>
            <w:r>
              <w:rPr>
                <w:rFonts w:hint="eastAsia" w:ascii="楷体" w:hAnsi="楷体" w:eastAsia="楷体" w:cs="楷体"/>
                <w:sz w:val="24"/>
                <w:szCs w:val="24"/>
              </w:rPr>
              <w:t>是否接受联合体报价</w:t>
            </w:r>
          </w:p>
        </w:tc>
        <w:tc>
          <w:tcPr>
            <w:tcW w:w="6825" w:type="dxa"/>
            <w:tcBorders>
              <w:top w:val="single" w:color="auto" w:sz="4" w:space="0"/>
              <w:left w:val="single" w:color="auto" w:sz="4" w:space="0"/>
              <w:bottom w:val="single" w:color="auto" w:sz="4" w:space="0"/>
              <w:right w:val="single" w:color="auto" w:sz="4" w:space="0"/>
            </w:tcBorders>
            <w:vAlign w:val="center"/>
          </w:tcPr>
          <w:p w14:paraId="6C0FD0B5">
            <w:pPr>
              <w:spacing w:line="312"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24"/>
                <w:szCs w:val="24"/>
              </w:rPr>
              <w:instrText xml:space="preserve">□</w:instrText>
            </w:r>
            <w:r>
              <w:rPr>
                <w:rFonts w:hint="eastAsia" w:ascii="楷体" w:hAnsi="楷体" w:eastAsia="楷体" w:cs="楷体"/>
                <w:sz w:val="24"/>
                <w:szCs w:val="24"/>
              </w:rPr>
              <w:instrText xml:space="preserve">,√)</w:instrText>
            </w:r>
            <w:r>
              <w:rPr>
                <w:rFonts w:hint="eastAsia" w:ascii="楷体" w:hAnsi="楷体" w:eastAsia="楷体" w:cs="楷体"/>
                <w:sz w:val="24"/>
                <w:szCs w:val="24"/>
              </w:rPr>
              <w:fldChar w:fldCharType="end"/>
            </w:r>
            <w:r>
              <w:rPr>
                <w:rFonts w:hint="eastAsia" w:ascii="楷体" w:hAnsi="楷体" w:eastAsia="楷体" w:cs="楷体"/>
                <w:sz w:val="24"/>
                <w:szCs w:val="24"/>
              </w:rPr>
              <w:t>不接受    □接受</w:t>
            </w:r>
          </w:p>
        </w:tc>
      </w:tr>
      <w:tr w14:paraId="021CE0AF">
        <w:tblPrEx>
          <w:tblCellMar>
            <w:top w:w="0" w:type="dxa"/>
            <w:left w:w="108" w:type="dxa"/>
            <w:bottom w:w="0" w:type="dxa"/>
            <w:right w:w="108" w:type="dxa"/>
          </w:tblCellMar>
        </w:tblPrEx>
        <w:trPr>
          <w:trHeight w:val="2868" w:hRule="atLeast"/>
        </w:trPr>
        <w:tc>
          <w:tcPr>
            <w:tcW w:w="2004" w:type="dxa"/>
            <w:tcBorders>
              <w:top w:val="single" w:color="auto" w:sz="4" w:space="0"/>
              <w:left w:val="single" w:color="auto" w:sz="4" w:space="0"/>
              <w:bottom w:val="single" w:color="auto" w:sz="4" w:space="0"/>
              <w:right w:val="single" w:color="auto" w:sz="4" w:space="0"/>
            </w:tcBorders>
            <w:vAlign w:val="center"/>
          </w:tcPr>
          <w:p w14:paraId="3FA7A7F8">
            <w:pPr>
              <w:spacing w:line="312" w:lineRule="auto"/>
              <w:jc w:val="center"/>
              <w:rPr>
                <w:rFonts w:hint="eastAsia" w:ascii="楷体" w:hAnsi="楷体" w:eastAsia="楷体" w:cs="楷体"/>
                <w:sz w:val="24"/>
                <w:szCs w:val="24"/>
              </w:rPr>
            </w:pPr>
            <w:r>
              <w:rPr>
                <w:rFonts w:hint="eastAsia" w:ascii="楷体" w:hAnsi="楷体" w:eastAsia="楷体" w:cs="楷体"/>
                <w:sz w:val="24"/>
                <w:szCs w:val="24"/>
              </w:rPr>
              <w:t>响应文件份数、加密要求及解密时长</w:t>
            </w:r>
          </w:p>
        </w:tc>
        <w:tc>
          <w:tcPr>
            <w:tcW w:w="6825" w:type="dxa"/>
            <w:tcBorders>
              <w:top w:val="single" w:color="auto" w:sz="4" w:space="0"/>
              <w:left w:val="single" w:color="auto" w:sz="4" w:space="0"/>
              <w:bottom w:val="single" w:color="auto" w:sz="4" w:space="0"/>
              <w:right w:val="single" w:color="auto" w:sz="4" w:space="0"/>
            </w:tcBorders>
            <w:vAlign w:val="center"/>
          </w:tcPr>
          <w:p w14:paraId="27EFC4E5">
            <w:pPr>
              <w:spacing w:line="312"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1.响应文件份数：供应商需在政采云系统上传加密电子响应文件壹份；</w:t>
            </w:r>
          </w:p>
          <w:p w14:paraId="3C072758">
            <w:pPr>
              <w:spacing w:line="312"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2.上传截止时间：202</w:t>
            </w: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lang w:eastAsia="zh-CN"/>
              </w:rPr>
              <w:t>年</w:t>
            </w: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lang w:eastAsia="zh-CN"/>
              </w:rPr>
              <w:t>月</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lang w:eastAsia="zh-CN"/>
              </w:rPr>
              <w:t>日</w:t>
            </w:r>
            <w:r>
              <w:rPr>
                <w:rFonts w:hint="eastAsia" w:ascii="楷体" w:hAnsi="楷体" w:eastAsia="楷体" w:cs="楷体"/>
                <w:sz w:val="24"/>
                <w:szCs w:val="24"/>
                <w:highlight w:val="none"/>
                <w:lang w:val="en-US" w:eastAsia="zh-CN"/>
              </w:rPr>
              <w:t>9时30</w:t>
            </w:r>
            <w:r>
              <w:rPr>
                <w:rFonts w:hint="eastAsia" w:ascii="楷体" w:hAnsi="楷体" w:eastAsia="楷体" w:cs="楷体"/>
                <w:sz w:val="24"/>
                <w:szCs w:val="24"/>
                <w:highlight w:val="none"/>
                <w:lang w:eastAsia="zh-CN"/>
              </w:rPr>
              <w:t>分止；</w:t>
            </w:r>
          </w:p>
          <w:p w14:paraId="1FF2D69D">
            <w:pPr>
              <w:spacing w:line="312"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3.解密时长：</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lang w:eastAsia="zh-CN"/>
              </w:rPr>
              <w:t>0分钟；</w:t>
            </w:r>
          </w:p>
          <w:p w14:paraId="0B84A8E5">
            <w:pPr>
              <w:spacing w:line="312"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解密截止时间未进行解密的，视为未递交响应文件。</w:t>
            </w:r>
          </w:p>
          <w:p w14:paraId="2BC71EB6">
            <w:pPr>
              <w:spacing w:line="312"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注：供应商需自备电脑进行解密（可远程解密）</w:t>
            </w:r>
          </w:p>
        </w:tc>
      </w:tr>
      <w:tr w14:paraId="5D6786A9">
        <w:tblPrEx>
          <w:tblCellMar>
            <w:top w:w="0" w:type="dxa"/>
            <w:left w:w="108" w:type="dxa"/>
            <w:bottom w:w="0" w:type="dxa"/>
            <w:right w:w="108" w:type="dxa"/>
          </w:tblCellMar>
        </w:tblPrEx>
        <w:trPr>
          <w:trHeight w:val="1091" w:hRule="atLeast"/>
        </w:trPr>
        <w:tc>
          <w:tcPr>
            <w:tcW w:w="2004" w:type="dxa"/>
            <w:tcBorders>
              <w:top w:val="single" w:color="auto" w:sz="4" w:space="0"/>
              <w:left w:val="single" w:color="auto" w:sz="4" w:space="0"/>
              <w:bottom w:val="single" w:color="auto" w:sz="4" w:space="0"/>
              <w:right w:val="single" w:color="auto" w:sz="4" w:space="0"/>
            </w:tcBorders>
            <w:vAlign w:val="center"/>
          </w:tcPr>
          <w:p w14:paraId="2A00E3DF">
            <w:pPr>
              <w:jc w:val="center"/>
              <w:rPr>
                <w:rFonts w:hint="eastAsia" w:ascii="楷体" w:hAnsi="楷体" w:eastAsia="楷体" w:cs="楷体"/>
                <w:sz w:val="24"/>
                <w:szCs w:val="24"/>
              </w:rPr>
            </w:pPr>
            <w:r>
              <w:rPr>
                <w:rFonts w:hint="eastAsia" w:ascii="楷体" w:hAnsi="楷体" w:eastAsia="楷体" w:cs="楷体"/>
                <w:sz w:val="24"/>
                <w:szCs w:val="24"/>
                <w:lang w:eastAsia="zh-CN"/>
              </w:rPr>
              <w:t>供应商</w:t>
            </w:r>
            <w:r>
              <w:rPr>
                <w:rFonts w:hint="eastAsia" w:ascii="楷体" w:hAnsi="楷体" w:eastAsia="楷体" w:cs="楷体"/>
                <w:sz w:val="24"/>
                <w:szCs w:val="24"/>
              </w:rPr>
              <w:t>确认收到招标文件澄清的时间</w:t>
            </w:r>
          </w:p>
        </w:tc>
        <w:tc>
          <w:tcPr>
            <w:tcW w:w="6825" w:type="dxa"/>
            <w:tcBorders>
              <w:top w:val="single" w:color="auto" w:sz="4" w:space="0"/>
              <w:left w:val="single" w:color="auto" w:sz="4" w:space="0"/>
              <w:bottom w:val="single" w:color="auto" w:sz="4" w:space="0"/>
              <w:right w:val="single" w:color="auto" w:sz="4" w:space="0"/>
            </w:tcBorders>
            <w:vAlign w:val="center"/>
          </w:tcPr>
          <w:p w14:paraId="4BB9DF31">
            <w:pPr>
              <w:spacing w:line="288" w:lineRule="auto"/>
              <w:rPr>
                <w:rFonts w:hint="eastAsia" w:ascii="楷体" w:hAnsi="楷体" w:eastAsia="楷体" w:cs="楷体"/>
                <w:sz w:val="24"/>
                <w:szCs w:val="24"/>
              </w:rPr>
            </w:pPr>
            <w:r>
              <w:rPr>
                <w:rFonts w:hint="eastAsia" w:ascii="楷体" w:hAnsi="楷体" w:eastAsia="楷体" w:cs="楷体"/>
                <w:sz w:val="24"/>
                <w:szCs w:val="24"/>
              </w:rPr>
              <w:t>在收到相应澄清文件后</w:t>
            </w:r>
            <w:r>
              <w:rPr>
                <w:rFonts w:hint="eastAsia" w:ascii="楷体" w:hAnsi="楷体" w:eastAsia="楷体" w:cs="楷体"/>
                <w:sz w:val="24"/>
                <w:szCs w:val="24"/>
                <w:u w:val="single"/>
              </w:rPr>
              <w:t xml:space="preserve"> 24 </w:t>
            </w:r>
            <w:r>
              <w:rPr>
                <w:rFonts w:hint="eastAsia" w:ascii="楷体" w:hAnsi="楷体" w:eastAsia="楷体" w:cs="楷体"/>
                <w:sz w:val="24"/>
                <w:szCs w:val="24"/>
              </w:rPr>
              <w:t>小时内</w:t>
            </w:r>
          </w:p>
        </w:tc>
      </w:tr>
      <w:tr w14:paraId="1AA176BD">
        <w:tblPrEx>
          <w:tblCellMar>
            <w:top w:w="0" w:type="dxa"/>
            <w:left w:w="108" w:type="dxa"/>
            <w:bottom w:w="0" w:type="dxa"/>
            <w:right w:w="108" w:type="dxa"/>
          </w:tblCellMar>
        </w:tblPrEx>
        <w:trPr>
          <w:trHeight w:val="1136" w:hRule="atLeast"/>
        </w:trPr>
        <w:tc>
          <w:tcPr>
            <w:tcW w:w="2004" w:type="dxa"/>
            <w:tcBorders>
              <w:top w:val="single" w:color="auto" w:sz="4" w:space="0"/>
              <w:left w:val="single" w:color="auto" w:sz="4" w:space="0"/>
              <w:bottom w:val="single" w:color="auto" w:sz="4" w:space="0"/>
              <w:right w:val="single" w:color="auto" w:sz="4" w:space="0"/>
            </w:tcBorders>
            <w:vAlign w:val="center"/>
          </w:tcPr>
          <w:p w14:paraId="40322C87">
            <w:pPr>
              <w:jc w:val="center"/>
              <w:rPr>
                <w:rFonts w:hint="eastAsia" w:ascii="楷体" w:hAnsi="楷体" w:eastAsia="楷体" w:cs="楷体"/>
                <w:sz w:val="24"/>
                <w:szCs w:val="24"/>
              </w:rPr>
            </w:pPr>
            <w:r>
              <w:rPr>
                <w:rFonts w:hint="eastAsia" w:ascii="楷体" w:hAnsi="楷体" w:eastAsia="楷体" w:cs="楷体"/>
                <w:sz w:val="24"/>
                <w:szCs w:val="24"/>
                <w:lang w:eastAsia="zh-CN"/>
              </w:rPr>
              <w:t>供应商</w:t>
            </w:r>
            <w:r>
              <w:rPr>
                <w:rFonts w:hint="eastAsia" w:ascii="楷体" w:hAnsi="楷体" w:eastAsia="楷体" w:cs="楷体"/>
                <w:sz w:val="24"/>
                <w:szCs w:val="24"/>
              </w:rPr>
              <w:t>确认收到招标文件修改的时间</w:t>
            </w:r>
          </w:p>
        </w:tc>
        <w:tc>
          <w:tcPr>
            <w:tcW w:w="6825" w:type="dxa"/>
            <w:tcBorders>
              <w:top w:val="single" w:color="auto" w:sz="4" w:space="0"/>
              <w:left w:val="single" w:color="auto" w:sz="4" w:space="0"/>
              <w:bottom w:val="single" w:color="auto" w:sz="4" w:space="0"/>
              <w:right w:val="single" w:color="auto" w:sz="4" w:space="0"/>
            </w:tcBorders>
            <w:vAlign w:val="center"/>
          </w:tcPr>
          <w:p w14:paraId="613BAA1C">
            <w:pPr>
              <w:spacing w:line="288" w:lineRule="auto"/>
              <w:rPr>
                <w:rFonts w:hint="eastAsia" w:ascii="楷体" w:hAnsi="楷体" w:eastAsia="楷体" w:cs="楷体"/>
                <w:sz w:val="24"/>
                <w:szCs w:val="24"/>
                <w:u w:val="single"/>
              </w:rPr>
            </w:pPr>
            <w:r>
              <w:rPr>
                <w:rFonts w:hint="eastAsia" w:ascii="楷体" w:hAnsi="楷体" w:eastAsia="楷体" w:cs="楷体"/>
                <w:sz w:val="24"/>
                <w:szCs w:val="24"/>
              </w:rPr>
              <w:t>在收到相应修改文件后</w:t>
            </w:r>
            <w:r>
              <w:rPr>
                <w:rFonts w:hint="eastAsia" w:ascii="楷体" w:hAnsi="楷体" w:eastAsia="楷体" w:cs="楷体"/>
                <w:sz w:val="24"/>
                <w:szCs w:val="24"/>
                <w:u w:val="single"/>
              </w:rPr>
              <w:t xml:space="preserve"> 24 </w:t>
            </w:r>
            <w:r>
              <w:rPr>
                <w:rFonts w:hint="eastAsia" w:ascii="楷体" w:hAnsi="楷体" w:eastAsia="楷体" w:cs="楷体"/>
                <w:sz w:val="24"/>
                <w:szCs w:val="24"/>
              </w:rPr>
              <w:t>小时内</w:t>
            </w:r>
          </w:p>
        </w:tc>
      </w:tr>
      <w:tr w14:paraId="34ED5682">
        <w:tblPrEx>
          <w:tblCellMar>
            <w:top w:w="0" w:type="dxa"/>
            <w:left w:w="108" w:type="dxa"/>
            <w:bottom w:w="0" w:type="dxa"/>
            <w:right w:w="108" w:type="dxa"/>
          </w:tblCellMar>
        </w:tblPrEx>
        <w:trPr>
          <w:trHeight w:val="883" w:hRule="atLeast"/>
        </w:trPr>
        <w:tc>
          <w:tcPr>
            <w:tcW w:w="2004" w:type="dxa"/>
            <w:tcBorders>
              <w:top w:val="single" w:color="auto" w:sz="4" w:space="0"/>
              <w:left w:val="single" w:color="auto" w:sz="4" w:space="0"/>
              <w:bottom w:val="single" w:color="auto" w:sz="4" w:space="0"/>
              <w:right w:val="single" w:color="auto" w:sz="4" w:space="0"/>
            </w:tcBorders>
            <w:vAlign w:val="center"/>
          </w:tcPr>
          <w:p w14:paraId="51E4FB25">
            <w:pPr>
              <w:spacing w:line="360" w:lineRule="auto"/>
              <w:jc w:val="center"/>
              <w:rPr>
                <w:rFonts w:hint="eastAsia" w:ascii="楷体" w:hAnsi="楷体" w:eastAsia="楷体" w:cs="楷体"/>
                <w:kern w:val="2"/>
                <w:sz w:val="24"/>
                <w:szCs w:val="22"/>
                <w:lang w:val="en-US" w:eastAsia="zh-CN" w:bidi="ar-SA"/>
              </w:rPr>
            </w:pPr>
            <w:r>
              <w:rPr>
                <w:rFonts w:hint="eastAsia" w:ascii="楷体" w:hAnsi="楷体" w:eastAsia="楷体" w:cs="楷体"/>
                <w:sz w:val="24"/>
              </w:rPr>
              <w:t>响应文件有效期</w:t>
            </w:r>
          </w:p>
        </w:tc>
        <w:tc>
          <w:tcPr>
            <w:tcW w:w="6825" w:type="dxa"/>
            <w:tcBorders>
              <w:top w:val="single" w:color="auto" w:sz="4" w:space="0"/>
              <w:left w:val="single" w:color="auto" w:sz="4" w:space="0"/>
              <w:bottom w:val="single" w:color="auto" w:sz="4" w:space="0"/>
              <w:right w:val="single" w:color="auto" w:sz="4" w:space="0"/>
            </w:tcBorders>
            <w:vAlign w:val="center"/>
          </w:tcPr>
          <w:p w14:paraId="44543973">
            <w:pPr>
              <w:spacing w:line="360" w:lineRule="auto"/>
              <w:rPr>
                <w:rFonts w:hint="eastAsia" w:ascii="楷体" w:hAnsi="楷体" w:eastAsia="楷体" w:cs="楷体"/>
                <w:kern w:val="2"/>
                <w:sz w:val="24"/>
                <w:szCs w:val="22"/>
                <w:lang w:val="en-US" w:eastAsia="zh-CN" w:bidi="ar-SA"/>
              </w:rPr>
            </w:pPr>
            <w:r>
              <w:rPr>
                <w:rFonts w:hint="eastAsia" w:ascii="楷体" w:hAnsi="楷体" w:eastAsia="楷体" w:cs="楷体"/>
                <w:sz w:val="24"/>
              </w:rPr>
              <w:t>90日历天（从提交响应文件截止之日起计算）</w:t>
            </w:r>
          </w:p>
        </w:tc>
      </w:tr>
      <w:tr w14:paraId="2B3C4E75">
        <w:tblPrEx>
          <w:tblCellMar>
            <w:top w:w="0" w:type="dxa"/>
            <w:left w:w="108" w:type="dxa"/>
            <w:bottom w:w="0" w:type="dxa"/>
            <w:right w:w="108" w:type="dxa"/>
          </w:tblCellMar>
        </w:tblPrEx>
        <w:trPr>
          <w:trHeight w:val="394" w:hRule="atLeast"/>
        </w:trPr>
        <w:tc>
          <w:tcPr>
            <w:tcW w:w="2004" w:type="dxa"/>
            <w:tcBorders>
              <w:top w:val="single" w:color="auto" w:sz="4" w:space="0"/>
              <w:left w:val="single" w:color="auto" w:sz="4" w:space="0"/>
              <w:bottom w:val="single" w:color="auto" w:sz="4" w:space="0"/>
              <w:right w:val="single" w:color="auto" w:sz="4" w:space="0"/>
            </w:tcBorders>
            <w:vAlign w:val="center"/>
          </w:tcPr>
          <w:p w14:paraId="7AC916E0">
            <w:pPr>
              <w:spacing w:line="312" w:lineRule="auto"/>
              <w:jc w:val="center"/>
              <w:rPr>
                <w:rFonts w:hint="eastAsia" w:ascii="楷体" w:hAnsi="楷体" w:eastAsia="楷体" w:cs="楷体"/>
                <w:sz w:val="24"/>
                <w:szCs w:val="24"/>
              </w:rPr>
            </w:pPr>
            <w:r>
              <w:rPr>
                <w:rFonts w:hint="eastAsia" w:ascii="楷体" w:hAnsi="楷体" w:eastAsia="楷体" w:cs="楷体"/>
                <w:sz w:val="24"/>
                <w:szCs w:val="24"/>
              </w:rPr>
              <w:t>是否退</w:t>
            </w:r>
            <w:r>
              <w:rPr>
                <w:rFonts w:hint="eastAsia" w:ascii="楷体" w:hAnsi="楷体" w:eastAsia="楷体" w:cs="楷体"/>
                <w:sz w:val="24"/>
                <w:szCs w:val="24"/>
                <w:lang w:eastAsia="zh-CN"/>
              </w:rPr>
              <w:t>响应</w:t>
            </w:r>
            <w:r>
              <w:rPr>
                <w:rFonts w:hint="eastAsia" w:ascii="楷体" w:hAnsi="楷体" w:eastAsia="楷体" w:cs="楷体"/>
                <w:sz w:val="24"/>
                <w:szCs w:val="24"/>
              </w:rPr>
              <w:t>文件</w:t>
            </w:r>
          </w:p>
        </w:tc>
        <w:tc>
          <w:tcPr>
            <w:tcW w:w="6825" w:type="dxa"/>
            <w:tcBorders>
              <w:top w:val="single" w:color="auto" w:sz="4" w:space="0"/>
              <w:left w:val="single" w:color="auto" w:sz="4" w:space="0"/>
              <w:bottom w:val="single" w:color="auto" w:sz="4" w:space="0"/>
              <w:right w:val="single" w:color="auto" w:sz="4" w:space="0"/>
            </w:tcBorders>
            <w:vAlign w:val="center"/>
          </w:tcPr>
          <w:p w14:paraId="4703A928">
            <w:pPr>
              <w:pStyle w:val="9"/>
              <w:topLinePunct/>
              <w:spacing w:line="312" w:lineRule="auto"/>
              <w:rPr>
                <w:rFonts w:hint="eastAsia" w:ascii="楷体" w:hAnsi="楷体" w:eastAsia="楷体" w:cs="楷体"/>
                <w:sz w:val="24"/>
                <w:szCs w:val="24"/>
              </w:rPr>
            </w:pPr>
            <w:r>
              <w:rPr>
                <w:rFonts w:hint="eastAsia" w:ascii="楷体" w:hAnsi="楷体" w:eastAsia="楷体" w:cs="楷体"/>
                <w:sz w:val="24"/>
                <w:szCs w:val="24"/>
              </w:rPr>
              <w:t xml:space="preserve">□是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24"/>
                <w:szCs w:val="24"/>
              </w:rPr>
              <w:instrText xml:space="preserve">□</w:instrText>
            </w:r>
            <w:r>
              <w:rPr>
                <w:rFonts w:hint="eastAsia" w:ascii="楷体" w:hAnsi="楷体" w:eastAsia="楷体" w:cs="楷体"/>
                <w:sz w:val="24"/>
                <w:szCs w:val="24"/>
              </w:rPr>
              <w:instrText xml:space="preserve">,√)</w:instrText>
            </w:r>
            <w:r>
              <w:rPr>
                <w:rFonts w:hint="eastAsia" w:ascii="楷体" w:hAnsi="楷体" w:eastAsia="楷体" w:cs="楷体"/>
                <w:sz w:val="24"/>
                <w:szCs w:val="24"/>
              </w:rPr>
              <w:fldChar w:fldCharType="end"/>
            </w:r>
            <w:r>
              <w:rPr>
                <w:rFonts w:hint="eastAsia" w:ascii="楷体" w:hAnsi="楷体" w:eastAsia="楷体" w:cs="楷体"/>
                <w:sz w:val="24"/>
                <w:szCs w:val="24"/>
              </w:rPr>
              <w:t>否</w:t>
            </w:r>
          </w:p>
        </w:tc>
      </w:tr>
      <w:tr w14:paraId="3807C064">
        <w:tblPrEx>
          <w:tblCellMar>
            <w:top w:w="0" w:type="dxa"/>
            <w:left w:w="108" w:type="dxa"/>
            <w:bottom w:w="0" w:type="dxa"/>
            <w:right w:w="108" w:type="dxa"/>
          </w:tblCellMar>
        </w:tblPrEx>
        <w:trPr>
          <w:trHeight w:val="895" w:hRule="atLeast"/>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0D9DEEB4">
            <w:pPr>
              <w:topLinePunct/>
              <w:autoSpaceDE w:val="0"/>
              <w:autoSpaceDN w:val="0"/>
              <w:spacing w:line="460" w:lineRule="exact"/>
              <w:ind w:left="-105" w:leftChars="-50" w:right="-105" w:rightChars="-50"/>
              <w:jc w:val="center"/>
              <w:rPr>
                <w:rFonts w:hint="eastAsia" w:ascii="楷体" w:hAnsi="楷体" w:eastAsia="楷体" w:cs="楷体"/>
                <w:bCs/>
                <w:kern w:val="2"/>
                <w:sz w:val="24"/>
                <w:szCs w:val="24"/>
                <w:lang w:val="en-US" w:eastAsia="zh-CN" w:bidi="ar-SA"/>
              </w:rPr>
            </w:pPr>
            <w:r>
              <w:rPr>
                <w:rFonts w:hint="eastAsia" w:ascii="楷体" w:hAnsi="楷体" w:eastAsia="楷体" w:cs="楷体"/>
                <w:bCs/>
                <w:kern w:val="2"/>
                <w:sz w:val="24"/>
                <w:szCs w:val="24"/>
                <w:lang w:val="en-US" w:eastAsia="zh-CN" w:bidi="ar-SA"/>
              </w:rPr>
              <w:t>现场勘查</w:t>
            </w:r>
          </w:p>
        </w:tc>
        <w:tc>
          <w:tcPr>
            <w:tcW w:w="6825" w:type="dxa"/>
            <w:tcBorders>
              <w:top w:val="single" w:color="auto" w:sz="4" w:space="0"/>
              <w:left w:val="single" w:color="auto" w:sz="4" w:space="0"/>
              <w:bottom w:val="single" w:color="auto" w:sz="4" w:space="0"/>
              <w:right w:val="single" w:color="auto" w:sz="4" w:space="0"/>
            </w:tcBorders>
            <w:shd w:val="clear" w:color="auto" w:fill="auto"/>
            <w:vAlign w:val="center"/>
          </w:tcPr>
          <w:p w14:paraId="7162383B">
            <w:pPr>
              <w:pStyle w:val="33"/>
              <w:keepNext w:val="0"/>
              <w:keepLines w:val="0"/>
              <w:topLinePunct/>
              <w:autoSpaceDE w:val="0"/>
              <w:autoSpaceDN w:val="0"/>
              <w:snapToGrid w:val="0"/>
              <w:spacing w:before="0" w:after="0" w:line="460" w:lineRule="exact"/>
              <w:outlineLvl w:val="9"/>
              <w:rPr>
                <w:rFonts w:hint="eastAsia" w:ascii="楷体" w:hAnsi="楷体" w:eastAsia="楷体" w:cs="楷体"/>
                <w:bCs/>
                <w:kern w:val="2"/>
                <w:sz w:val="24"/>
                <w:szCs w:val="24"/>
                <w:lang w:val="en-US" w:eastAsia="zh-CN" w:bidi="ar-SA"/>
              </w:rPr>
            </w:pPr>
            <w:r>
              <w:rPr>
                <w:rFonts w:hint="eastAsia" w:ascii="楷体" w:hAnsi="楷体" w:eastAsia="楷体" w:cs="楷体"/>
                <w:bCs/>
                <w:kern w:val="2"/>
                <w:sz w:val="24"/>
                <w:szCs w:val="24"/>
                <w:lang w:val="en-US" w:eastAsia="zh-CN" w:bidi="ar-SA"/>
              </w:rPr>
              <w:t>是</w:t>
            </w:r>
            <w:r>
              <w:rPr>
                <w:rFonts w:hint="eastAsia" w:ascii="楷体" w:hAnsi="楷体" w:eastAsia="楷体" w:cs="楷体"/>
                <w:bCs/>
                <w:kern w:val="2"/>
                <w:sz w:val="24"/>
                <w:szCs w:val="24"/>
                <w:lang w:val="en-US" w:eastAsia="zh-CN" w:bidi="ar-SA"/>
              </w:rPr>
              <w:sym w:font="Wingdings 2" w:char="00A3"/>
            </w:r>
            <w:r>
              <w:rPr>
                <w:rFonts w:hint="eastAsia" w:ascii="楷体" w:hAnsi="楷体" w:eastAsia="楷体" w:cs="楷体"/>
                <w:bCs/>
                <w:kern w:val="2"/>
                <w:sz w:val="24"/>
                <w:szCs w:val="24"/>
                <w:lang w:val="en-US" w:eastAsia="zh-CN" w:bidi="ar-SA"/>
              </w:rPr>
              <w:t xml:space="preserve">   否</w:t>
            </w:r>
            <w:r>
              <w:rPr>
                <w:rFonts w:hint="eastAsia" w:ascii="楷体" w:hAnsi="楷体" w:eastAsia="楷体" w:cs="楷体"/>
                <w:bCs/>
                <w:kern w:val="2"/>
                <w:sz w:val="24"/>
                <w:szCs w:val="24"/>
                <w:lang w:val="en-US" w:eastAsia="zh-CN" w:bidi="ar-SA"/>
              </w:rPr>
              <w:sym w:font="Wingdings 2" w:char="F052"/>
            </w:r>
          </w:p>
        </w:tc>
      </w:tr>
      <w:tr w14:paraId="279DA52B">
        <w:tblPrEx>
          <w:tblCellMar>
            <w:top w:w="0" w:type="dxa"/>
            <w:left w:w="108" w:type="dxa"/>
            <w:bottom w:w="0" w:type="dxa"/>
            <w:right w:w="108" w:type="dxa"/>
          </w:tblCellMar>
        </w:tblPrEx>
        <w:trPr>
          <w:trHeight w:val="1080" w:hRule="atLeast"/>
        </w:trPr>
        <w:tc>
          <w:tcPr>
            <w:tcW w:w="2004" w:type="dxa"/>
            <w:tcBorders>
              <w:top w:val="single" w:color="auto" w:sz="4" w:space="0"/>
              <w:left w:val="single" w:color="auto" w:sz="4" w:space="0"/>
              <w:bottom w:val="single" w:color="auto" w:sz="4" w:space="0"/>
              <w:right w:val="single" w:color="auto" w:sz="4" w:space="0"/>
            </w:tcBorders>
            <w:vAlign w:val="center"/>
          </w:tcPr>
          <w:p w14:paraId="501200FD">
            <w:pPr>
              <w:spacing w:line="312"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磋商小组</w:t>
            </w:r>
          </w:p>
        </w:tc>
        <w:tc>
          <w:tcPr>
            <w:tcW w:w="6825" w:type="dxa"/>
            <w:tcBorders>
              <w:top w:val="single" w:color="auto" w:sz="4" w:space="0"/>
              <w:left w:val="single" w:color="auto" w:sz="4" w:space="0"/>
              <w:bottom w:val="single" w:color="auto" w:sz="4" w:space="0"/>
              <w:right w:val="single" w:color="auto" w:sz="4" w:space="0"/>
            </w:tcBorders>
            <w:vAlign w:val="center"/>
          </w:tcPr>
          <w:p w14:paraId="2E2480DF">
            <w:pPr>
              <w:spacing w:line="312" w:lineRule="auto"/>
              <w:rPr>
                <w:rFonts w:hint="eastAsia" w:ascii="楷体" w:hAnsi="楷体" w:eastAsia="楷体" w:cs="楷体"/>
                <w:sz w:val="24"/>
                <w:szCs w:val="24"/>
              </w:rPr>
            </w:pPr>
            <w:r>
              <w:rPr>
                <w:rFonts w:hint="eastAsia" w:ascii="楷体" w:hAnsi="楷体" w:eastAsia="楷体" w:cs="楷体"/>
                <w:sz w:val="24"/>
                <w:szCs w:val="24"/>
              </w:rPr>
              <w:t>磋商小组由三人以上的单数组成，其中</w:t>
            </w:r>
            <w:r>
              <w:rPr>
                <w:rFonts w:hint="eastAsia" w:ascii="楷体" w:hAnsi="楷体" w:eastAsia="楷体" w:cs="楷体"/>
                <w:sz w:val="24"/>
                <w:szCs w:val="24"/>
                <w:lang w:val="en-US" w:eastAsia="zh-CN"/>
              </w:rPr>
              <w:t>经济、技术</w:t>
            </w:r>
            <w:r>
              <w:rPr>
                <w:rFonts w:hint="eastAsia" w:ascii="楷体" w:hAnsi="楷体" w:eastAsia="楷体" w:cs="楷体"/>
                <w:sz w:val="24"/>
                <w:szCs w:val="24"/>
              </w:rPr>
              <w:t>专家的人数不得少于成员总数的三分之二</w:t>
            </w:r>
          </w:p>
        </w:tc>
      </w:tr>
      <w:tr w14:paraId="4EC0C5A0">
        <w:tblPrEx>
          <w:tblCellMar>
            <w:top w:w="0" w:type="dxa"/>
            <w:left w:w="108" w:type="dxa"/>
            <w:bottom w:w="0" w:type="dxa"/>
            <w:right w:w="108" w:type="dxa"/>
          </w:tblCellMar>
        </w:tblPrEx>
        <w:trPr>
          <w:trHeight w:val="895" w:hRule="atLeast"/>
        </w:trPr>
        <w:tc>
          <w:tcPr>
            <w:tcW w:w="2004" w:type="dxa"/>
            <w:tcBorders>
              <w:top w:val="single" w:color="auto" w:sz="4" w:space="0"/>
              <w:left w:val="single" w:color="auto" w:sz="4" w:space="0"/>
              <w:bottom w:val="single" w:color="auto" w:sz="4" w:space="0"/>
              <w:right w:val="single" w:color="auto" w:sz="4" w:space="0"/>
            </w:tcBorders>
            <w:vAlign w:val="center"/>
          </w:tcPr>
          <w:p w14:paraId="1653D656">
            <w:pPr>
              <w:spacing w:line="312" w:lineRule="auto"/>
              <w:jc w:val="center"/>
              <w:rPr>
                <w:rFonts w:hint="eastAsia" w:ascii="楷体" w:hAnsi="楷体" w:eastAsia="楷体" w:cs="楷体"/>
                <w:sz w:val="24"/>
                <w:szCs w:val="24"/>
              </w:rPr>
            </w:pPr>
            <w:r>
              <w:rPr>
                <w:rFonts w:hint="eastAsia" w:ascii="楷体" w:hAnsi="楷体" w:eastAsia="楷体" w:cs="楷体"/>
                <w:sz w:val="24"/>
                <w:szCs w:val="24"/>
              </w:rPr>
              <w:t>评审办法</w:t>
            </w:r>
          </w:p>
        </w:tc>
        <w:tc>
          <w:tcPr>
            <w:tcW w:w="6825" w:type="dxa"/>
            <w:tcBorders>
              <w:top w:val="single" w:color="auto" w:sz="4" w:space="0"/>
              <w:left w:val="single" w:color="auto" w:sz="4" w:space="0"/>
              <w:bottom w:val="single" w:color="auto" w:sz="4" w:space="0"/>
              <w:right w:val="single" w:color="auto" w:sz="4" w:space="0"/>
            </w:tcBorders>
            <w:vAlign w:val="center"/>
          </w:tcPr>
          <w:p w14:paraId="47B49A49">
            <w:pPr>
              <w:spacing w:line="312" w:lineRule="auto"/>
              <w:rPr>
                <w:rFonts w:hint="eastAsia" w:ascii="楷体" w:hAnsi="楷体" w:eastAsia="楷体" w:cs="楷体"/>
                <w:sz w:val="24"/>
                <w:szCs w:val="24"/>
              </w:rPr>
            </w:pPr>
            <w:r>
              <w:rPr>
                <w:rFonts w:hint="eastAsia" w:ascii="楷体" w:hAnsi="楷体" w:eastAsia="楷体" w:cs="楷体"/>
                <w:sz w:val="24"/>
                <w:szCs w:val="24"/>
              </w:rPr>
              <w:t>综合评分法</w:t>
            </w:r>
          </w:p>
        </w:tc>
      </w:tr>
      <w:tr w14:paraId="7B2FC41E">
        <w:tblPrEx>
          <w:tblCellMar>
            <w:top w:w="0" w:type="dxa"/>
            <w:left w:w="108" w:type="dxa"/>
            <w:bottom w:w="0" w:type="dxa"/>
            <w:right w:w="108" w:type="dxa"/>
          </w:tblCellMar>
        </w:tblPrEx>
        <w:trPr>
          <w:trHeight w:val="707" w:hRule="atLeast"/>
        </w:trPr>
        <w:tc>
          <w:tcPr>
            <w:tcW w:w="2004" w:type="dxa"/>
            <w:tcBorders>
              <w:top w:val="single" w:color="auto" w:sz="4" w:space="0"/>
              <w:left w:val="single" w:color="auto" w:sz="4" w:space="0"/>
              <w:bottom w:val="single" w:color="auto" w:sz="4" w:space="0"/>
              <w:right w:val="single" w:color="auto" w:sz="4" w:space="0"/>
            </w:tcBorders>
            <w:vAlign w:val="center"/>
          </w:tcPr>
          <w:p w14:paraId="466DB9DE">
            <w:pPr>
              <w:spacing w:line="400" w:lineRule="exact"/>
              <w:jc w:val="center"/>
              <w:rPr>
                <w:rFonts w:hint="eastAsia" w:ascii="楷体" w:hAnsi="楷体" w:eastAsia="楷体" w:cs="楷体"/>
                <w:color w:val="000000"/>
                <w:sz w:val="24"/>
              </w:rPr>
            </w:pPr>
            <w:r>
              <w:rPr>
                <w:rFonts w:hint="eastAsia" w:ascii="楷体" w:hAnsi="楷体" w:eastAsia="楷体" w:cs="楷体"/>
                <w:color w:val="000000"/>
                <w:sz w:val="24"/>
                <w:lang w:val="en-US" w:eastAsia="zh-CN"/>
              </w:rPr>
              <w:t>磋商</w:t>
            </w:r>
            <w:r>
              <w:rPr>
                <w:rFonts w:hint="eastAsia" w:ascii="楷体" w:hAnsi="楷体" w:eastAsia="楷体" w:cs="楷体"/>
                <w:color w:val="000000"/>
                <w:sz w:val="24"/>
              </w:rPr>
              <w:t>保证金</w:t>
            </w:r>
          </w:p>
        </w:tc>
        <w:tc>
          <w:tcPr>
            <w:tcW w:w="6825" w:type="dxa"/>
            <w:tcBorders>
              <w:top w:val="single" w:color="auto" w:sz="4" w:space="0"/>
              <w:left w:val="single" w:color="auto" w:sz="4" w:space="0"/>
              <w:bottom w:val="single" w:color="auto" w:sz="4" w:space="0"/>
              <w:right w:val="single" w:color="auto" w:sz="4" w:space="0"/>
            </w:tcBorders>
            <w:vAlign w:val="center"/>
          </w:tcPr>
          <w:p w14:paraId="7E76BF4B">
            <w:pPr>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投标保证金的形式：保函、银行汇款</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电汇</w:t>
            </w:r>
            <w:r>
              <w:rPr>
                <w:rFonts w:hint="eastAsia" w:ascii="楷体" w:hAnsi="楷体" w:eastAsia="楷体" w:cs="楷体"/>
                <w:sz w:val="24"/>
                <w:highlight w:val="none"/>
              </w:rPr>
              <w:t>和支票</w:t>
            </w:r>
          </w:p>
          <w:p w14:paraId="7EC21A6A">
            <w:pPr>
              <w:spacing w:line="360" w:lineRule="auto"/>
              <w:rPr>
                <w:rFonts w:hint="eastAsia" w:ascii="楷体" w:hAnsi="楷体" w:eastAsia="楷体" w:cs="楷体"/>
                <w:sz w:val="24"/>
                <w:highlight w:val="none"/>
              </w:rPr>
            </w:pPr>
            <w:r>
              <w:rPr>
                <w:rFonts w:hint="eastAsia" w:ascii="楷体" w:hAnsi="楷体" w:eastAsia="楷体" w:cs="楷体"/>
                <w:sz w:val="24"/>
                <w:highlight w:val="none"/>
              </w:rPr>
              <w:t>递交方式：通过本单位基本银行帐户递交</w:t>
            </w:r>
          </w:p>
          <w:p w14:paraId="1686ED1E">
            <w:pPr>
              <w:spacing w:line="360" w:lineRule="auto"/>
              <w:rPr>
                <w:rFonts w:hint="eastAsia" w:ascii="楷体" w:hAnsi="楷体" w:eastAsia="楷体" w:cs="楷体"/>
                <w:sz w:val="24"/>
                <w:highlight w:val="none"/>
              </w:rPr>
            </w:pPr>
            <w:r>
              <w:rPr>
                <w:rFonts w:hint="eastAsia" w:ascii="楷体" w:hAnsi="楷体" w:eastAsia="楷体" w:cs="楷体"/>
                <w:sz w:val="24"/>
                <w:highlight w:val="none"/>
              </w:rPr>
              <w:t>递交截止时间：</w:t>
            </w:r>
            <w:r>
              <w:rPr>
                <w:rFonts w:hint="eastAsia" w:ascii="楷体" w:hAnsi="楷体" w:eastAsia="楷体" w:cs="楷体"/>
                <w:sz w:val="24"/>
                <w:highlight w:val="none"/>
                <w:lang w:eastAsia="zh-CN"/>
              </w:rPr>
              <w:t>磋商截止时间</w:t>
            </w:r>
            <w:r>
              <w:rPr>
                <w:rFonts w:hint="eastAsia" w:ascii="楷体" w:hAnsi="楷体" w:eastAsia="楷体" w:cs="楷体"/>
                <w:sz w:val="24"/>
                <w:highlight w:val="none"/>
              </w:rPr>
              <w:t>前</w:t>
            </w:r>
          </w:p>
          <w:p w14:paraId="3E77E80C">
            <w:pPr>
              <w:spacing w:line="360" w:lineRule="auto"/>
              <w:rPr>
                <w:rFonts w:hint="eastAsia" w:ascii="楷体" w:hAnsi="楷体" w:eastAsia="楷体" w:cs="楷体"/>
                <w:sz w:val="24"/>
                <w:highlight w:val="none"/>
                <w:lang w:eastAsia="zh-CN"/>
              </w:rPr>
            </w:pPr>
            <w:r>
              <w:rPr>
                <w:rFonts w:hint="eastAsia" w:ascii="楷体" w:hAnsi="楷体" w:eastAsia="楷体" w:cs="楷体"/>
                <w:sz w:val="24"/>
                <w:highlight w:val="none"/>
              </w:rPr>
              <w:t>投标保证金的金额：</w:t>
            </w:r>
            <w:r>
              <w:rPr>
                <w:rFonts w:hint="eastAsia" w:ascii="楷体" w:hAnsi="楷体" w:eastAsia="楷体" w:cs="楷体"/>
                <w:sz w:val="24"/>
                <w:highlight w:val="none"/>
                <w:lang w:val="en-US" w:eastAsia="zh-CN"/>
              </w:rPr>
              <w:t>陆仟</w:t>
            </w:r>
            <w:r>
              <w:rPr>
                <w:rFonts w:hint="eastAsia" w:ascii="楷体" w:hAnsi="楷体" w:eastAsia="楷体" w:cs="楷体"/>
                <w:sz w:val="24"/>
                <w:highlight w:val="none"/>
              </w:rPr>
              <w:t>元整</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6000元</w:t>
            </w:r>
            <w:r>
              <w:rPr>
                <w:rFonts w:hint="eastAsia" w:ascii="楷体" w:hAnsi="楷体" w:eastAsia="楷体" w:cs="楷体"/>
                <w:sz w:val="24"/>
                <w:highlight w:val="none"/>
                <w:lang w:eastAsia="zh-CN"/>
              </w:rPr>
              <w:t>）</w:t>
            </w:r>
          </w:p>
          <w:p w14:paraId="4EFA8F5A">
            <w:pPr>
              <w:spacing w:line="360" w:lineRule="auto"/>
              <w:rPr>
                <w:rFonts w:hint="eastAsia" w:ascii="楷体" w:hAnsi="楷体" w:eastAsia="楷体" w:cs="楷体"/>
                <w:sz w:val="24"/>
                <w:highlight w:val="none"/>
              </w:rPr>
            </w:pPr>
            <w:r>
              <w:rPr>
                <w:rFonts w:hint="eastAsia" w:ascii="楷体" w:hAnsi="楷体" w:eastAsia="楷体" w:cs="楷体"/>
                <w:sz w:val="24"/>
                <w:highlight w:val="none"/>
              </w:rPr>
              <w:t>退还方式：通过本单位基本银行帐户本息全额退还</w:t>
            </w:r>
          </w:p>
          <w:p w14:paraId="5458D8B0">
            <w:pPr>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投标保证金凭证：汇款单或收据</w:t>
            </w:r>
          </w:p>
          <w:p w14:paraId="36CA737D">
            <w:pPr>
              <w:spacing w:line="360" w:lineRule="auto"/>
              <w:rPr>
                <w:rFonts w:hint="eastAsia" w:ascii="楷体" w:hAnsi="楷体" w:eastAsia="楷体" w:cs="楷体"/>
                <w:sz w:val="24"/>
                <w:highlight w:val="none"/>
              </w:rPr>
            </w:pPr>
            <w:r>
              <w:rPr>
                <w:rFonts w:hint="eastAsia" w:ascii="楷体" w:hAnsi="楷体" w:eastAsia="楷体" w:cs="楷体"/>
                <w:sz w:val="24"/>
                <w:highlight w:val="none"/>
              </w:rPr>
              <w:t>代理机构的开户银行及账号如下：</w:t>
            </w:r>
          </w:p>
          <w:p w14:paraId="1122FBA2">
            <w:pPr>
              <w:spacing w:line="360" w:lineRule="auto"/>
              <w:rPr>
                <w:rFonts w:hint="eastAsia" w:ascii="楷体" w:hAnsi="楷体" w:eastAsia="楷体" w:cs="楷体"/>
                <w:sz w:val="24"/>
                <w:highlight w:val="none"/>
                <w:lang w:eastAsia="zh-CN"/>
              </w:rPr>
            </w:pPr>
            <w:r>
              <w:rPr>
                <w:rFonts w:hint="eastAsia" w:ascii="楷体" w:hAnsi="楷体" w:eastAsia="楷体" w:cs="楷体"/>
                <w:sz w:val="24"/>
                <w:highlight w:val="none"/>
              </w:rPr>
              <w:t>开户名称：</w:t>
            </w:r>
            <w:r>
              <w:rPr>
                <w:rFonts w:hint="eastAsia" w:ascii="楷体" w:hAnsi="楷体" w:eastAsia="楷体" w:cs="楷体"/>
                <w:sz w:val="24"/>
                <w:highlight w:val="none"/>
                <w:lang w:eastAsia="zh-CN"/>
              </w:rPr>
              <w:t>山西中鼎谨信工程项目管理有限责任公司</w:t>
            </w:r>
          </w:p>
          <w:p w14:paraId="0D79DD69">
            <w:pPr>
              <w:spacing w:line="360" w:lineRule="auto"/>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开户银行：中国建设银行股份有限公司太原柳溪街支行</w:t>
            </w:r>
          </w:p>
          <w:p w14:paraId="60DC3BD9">
            <w:pPr>
              <w:spacing w:line="360" w:lineRule="auto"/>
              <w:rPr>
                <w:rFonts w:hint="eastAsia" w:ascii="楷体" w:hAnsi="楷体" w:eastAsia="楷体" w:cs="楷体"/>
                <w:color w:val="000000"/>
                <w:sz w:val="24"/>
                <w:highlight w:val="yellow"/>
              </w:rPr>
            </w:pPr>
            <w:r>
              <w:rPr>
                <w:rFonts w:hint="eastAsia" w:ascii="楷体" w:hAnsi="楷体" w:eastAsia="楷体" w:cs="楷体"/>
                <w:sz w:val="24"/>
                <w:highlight w:val="none"/>
                <w:lang w:val="en-US" w:eastAsia="zh-CN"/>
              </w:rPr>
              <w:t>账   号：14050110073300000285</w:t>
            </w:r>
          </w:p>
        </w:tc>
      </w:tr>
      <w:tr w14:paraId="69688FA1">
        <w:tblPrEx>
          <w:tblCellMar>
            <w:top w:w="0" w:type="dxa"/>
            <w:left w:w="108" w:type="dxa"/>
            <w:bottom w:w="0" w:type="dxa"/>
            <w:right w:w="108" w:type="dxa"/>
          </w:tblCellMar>
        </w:tblPrEx>
        <w:trPr>
          <w:trHeight w:val="1539" w:hRule="atLeast"/>
        </w:trPr>
        <w:tc>
          <w:tcPr>
            <w:tcW w:w="2004" w:type="dxa"/>
            <w:tcBorders>
              <w:top w:val="single" w:color="auto" w:sz="4" w:space="0"/>
              <w:left w:val="single" w:color="auto" w:sz="4" w:space="0"/>
              <w:bottom w:val="single" w:color="auto" w:sz="4" w:space="0"/>
              <w:right w:val="single" w:color="auto" w:sz="4" w:space="0"/>
            </w:tcBorders>
            <w:vAlign w:val="center"/>
          </w:tcPr>
          <w:p w14:paraId="42BD50F6">
            <w:pPr>
              <w:spacing w:line="312" w:lineRule="auto"/>
              <w:jc w:val="center"/>
              <w:rPr>
                <w:rFonts w:hint="eastAsia" w:ascii="楷体" w:hAnsi="楷体" w:eastAsia="楷体" w:cs="楷体"/>
                <w:sz w:val="24"/>
                <w:szCs w:val="24"/>
              </w:rPr>
            </w:pPr>
            <w:r>
              <w:rPr>
                <w:rFonts w:hint="eastAsia" w:ascii="楷体" w:hAnsi="楷体" w:eastAsia="楷体" w:cs="楷体"/>
                <w:sz w:val="24"/>
                <w:szCs w:val="24"/>
              </w:rPr>
              <w:t>招标服务费</w:t>
            </w:r>
          </w:p>
        </w:tc>
        <w:tc>
          <w:tcPr>
            <w:tcW w:w="6825" w:type="dxa"/>
            <w:tcBorders>
              <w:top w:val="single" w:color="auto" w:sz="4" w:space="0"/>
              <w:left w:val="single" w:color="auto" w:sz="4" w:space="0"/>
              <w:bottom w:val="single" w:color="auto" w:sz="4" w:space="0"/>
              <w:right w:val="single" w:color="auto" w:sz="4" w:space="0"/>
            </w:tcBorders>
            <w:vAlign w:val="center"/>
          </w:tcPr>
          <w:p w14:paraId="0662CED3">
            <w:pPr>
              <w:spacing w:line="312" w:lineRule="auto"/>
              <w:rPr>
                <w:rFonts w:hint="eastAsia" w:ascii="楷体" w:hAnsi="楷体" w:eastAsia="楷体" w:cs="楷体"/>
                <w:sz w:val="24"/>
                <w:szCs w:val="24"/>
              </w:rPr>
            </w:pPr>
            <w:r>
              <w:rPr>
                <w:rFonts w:hint="eastAsia" w:ascii="楷体" w:hAnsi="楷体" w:eastAsia="楷体" w:cs="楷体"/>
                <w:sz w:val="24"/>
              </w:rPr>
              <w:t>参照国家发展计划委员会文件计价格[2002]1980号、国家发展和改革委员会办公厅文件发改办价格[2003]857号和发改价格[2011]534号文执行；本项目招标代理服务费由中标人支付。</w:t>
            </w:r>
          </w:p>
        </w:tc>
      </w:tr>
      <w:tr w14:paraId="66CFEF03">
        <w:tblPrEx>
          <w:tblCellMar>
            <w:top w:w="0" w:type="dxa"/>
            <w:left w:w="108" w:type="dxa"/>
            <w:bottom w:w="0" w:type="dxa"/>
            <w:right w:w="108" w:type="dxa"/>
          </w:tblCellMar>
        </w:tblPrEx>
        <w:trPr>
          <w:trHeight w:val="575" w:hRule="atLeast"/>
        </w:trPr>
        <w:tc>
          <w:tcPr>
            <w:tcW w:w="2004" w:type="dxa"/>
            <w:tcBorders>
              <w:top w:val="single" w:color="auto" w:sz="4" w:space="0"/>
              <w:left w:val="single" w:color="auto" w:sz="4" w:space="0"/>
              <w:bottom w:val="single" w:color="auto" w:sz="4" w:space="0"/>
              <w:right w:val="single" w:color="auto" w:sz="4" w:space="0"/>
            </w:tcBorders>
            <w:shd w:val="clear" w:color="auto" w:fill="FFFFFF"/>
            <w:vAlign w:val="center"/>
          </w:tcPr>
          <w:p w14:paraId="7EA1903B">
            <w:pPr>
              <w:spacing w:line="312" w:lineRule="auto"/>
              <w:jc w:val="center"/>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szCs w:val="24"/>
                <w:highlight w:val="none"/>
                <w:lang w:val="en-US" w:eastAsia="zh-CN"/>
              </w:rPr>
              <w:t>行业</w:t>
            </w:r>
          </w:p>
        </w:tc>
        <w:tc>
          <w:tcPr>
            <w:tcW w:w="6825" w:type="dxa"/>
            <w:tcBorders>
              <w:top w:val="single" w:color="auto" w:sz="4" w:space="0"/>
              <w:left w:val="single" w:color="auto" w:sz="4" w:space="0"/>
              <w:bottom w:val="single" w:color="auto" w:sz="4" w:space="0"/>
              <w:right w:val="single" w:color="auto" w:sz="4" w:space="0"/>
            </w:tcBorders>
            <w:shd w:val="clear" w:color="auto" w:fill="FFFFFF"/>
            <w:vAlign w:val="center"/>
          </w:tcPr>
          <w:p w14:paraId="1852BE0D">
            <w:pPr>
              <w:spacing w:line="312" w:lineRule="auto"/>
              <w:rPr>
                <w:rFonts w:hint="eastAsia" w:ascii="楷体" w:hAnsi="楷体" w:eastAsia="楷体" w:cs="楷体"/>
                <w:color w:val="000000"/>
                <w:kern w:val="2"/>
                <w:sz w:val="24"/>
                <w:szCs w:val="22"/>
                <w:highlight w:val="none"/>
                <w:lang w:val="en-US" w:eastAsia="zh-CN" w:bidi="ar-SA"/>
              </w:rPr>
            </w:pPr>
            <w:r>
              <w:rPr>
                <w:rFonts w:hint="eastAsia" w:ascii="楷体" w:hAnsi="楷体" w:eastAsia="楷体" w:cs="楷体"/>
                <w:sz w:val="24"/>
                <w:szCs w:val="24"/>
                <w:highlight w:val="none"/>
                <w:u w:val="none"/>
                <w:lang w:val="en-US" w:eastAsia="zh-CN"/>
              </w:rPr>
              <w:t>其他未列明行业</w:t>
            </w:r>
          </w:p>
        </w:tc>
      </w:tr>
      <w:tr w14:paraId="1E1CC088">
        <w:tblPrEx>
          <w:tblCellMar>
            <w:top w:w="0" w:type="dxa"/>
            <w:left w:w="108" w:type="dxa"/>
            <w:bottom w:w="0" w:type="dxa"/>
            <w:right w:w="108" w:type="dxa"/>
          </w:tblCellMar>
        </w:tblPrEx>
        <w:trPr>
          <w:trHeight w:val="457" w:hRule="atLeast"/>
        </w:trPr>
        <w:tc>
          <w:tcPr>
            <w:tcW w:w="2004" w:type="dxa"/>
            <w:tcBorders>
              <w:top w:val="single" w:color="auto" w:sz="4" w:space="0"/>
              <w:left w:val="single" w:color="auto" w:sz="4" w:space="0"/>
              <w:bottom w:val="single" w:color="auto" w:sz="4" w:space="0"/>
              <w:right w:val="single" w:color="auto" w:sz="4" w:space="0"/>
            </w:tcBorders>
            <w:vAlign w:val="center"/>
          </w:tcPr>
          <w:p w14:paraId="250CFBB3">
            <w:pPr>
              <w:spacing w:line="312" w:lineRule="auto"/>
              <w:rPr>
                <w:rFonts w:hint="eastAsia" w:ascii="楷体" w:hAnsi="楷体" w:eastAsia="楷体" w:cs="楷体"/>
                <w:sz w:val="24"/>
                <w:szCs w:val="24"/>
              </w:rPr>
            </w:pPr>
            <w:r>
              <w:rPr>
                <w:rFonts w:hint="eastAsia" w:ascii="楷体" w:hAnsi="楷体" w:eastAsia="楷体" w:cs="楷体"/>
                <w:sz w:val="24"/>
                <w:szCs w:val="24"/>
              </w:rPr>
              <w:t>政府采购相关政策要求（如涉及）</w:t>
            </w:r>
          </w:p>
        </w:tc>
        <w:tc>
          <w:tcPr>
            <w:tcW w:w="6825" w:type="dxa"/>
            <w:tcBorders>
              <w:top w:val="single" w:color="auto" w:sz="4" w:space="0"/>
              <w:left w:val="single" w:color="auto" w:sz="4" w:space="0"/>
              <w:bottom w:val="single" w:color="auto" w:sz="4" w:space="0"/>
              <w:right w:val="single" w:color="auto" w:sz="4" w:space="0"/>
            </w:tcBorders>
            <w:vAlign w:val="center"/>
          </w:tcPr>
          <w:p w14:paraId="7FAE3B1F">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投标货物未特别注明“进口产品”字样的，均必须采购国产产品，即非“通过中国海关报关验放进入中国境内且产自关境外的产品”，投标产品各项技术标准必须符合国家强制性标准，否则投标无效。</w:t>
            </w:r>
          </w:p>
          <w:p w14:paraId="454BC1B9">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本项目涉及节能产品、环境标志产品的要求：投标货物对“政府采购相关政策要求”的响应情况（投标货物中有“品目清单”中政府强制采购产品的，</w:t>
            </w:r>
            <w:r>
              <w:rPr>
                <w:rFonts w:hint="eastAsia" w:ascii="楷体" w:hAnsi="楷体" w:eastAsia="楷体" w:cs="楷体"/>
                <w:color w:val="000000"/>
                <w:sz w:val="24"/>
                <w:szCs w:val="24"/>
                <w:lang w:eastAsia="zh-CN"/>
              </w:rPr>
              <w:t>供应商</w:t>
            </w:r>
            <w:r>
              <w:rPr>
                <w:rFonts w:hint="eastAsia" w:ascii="楷体" w:hAnsi="楷体" w:eastAsia="楷体" w:cs="楷体"/>
                <w:color w:val="000000"/>
                <w:sz w:val="24"/>
                <w:szCs w:val="24"/>
              </w:rPr>
              <w:t>必须投报“品目清单”范围内的产品，并提供处于有效期之内的中国政府采购网（http://www.ccgp.gov.cn）查询截图或国家确定的认证机构出具的节能产品、环境标志产品认证证书；否则，不予认定节能、环境标志产品；</w:t>
            </w:r>
          </w:p>
          <w:p w14:paraId="1299E726">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中小微企业参加本项目投标时：须按照工信部联【2011】300号《中小企业划型标准规定》的标准如实填写《中小企业声明函》。</w:t>
            </w:r>
          </w:p>
          <w:p w14:paraId="04BF7326">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价格折扣：小型、微型企业给予</w:t>
            </w:r>
            <w:r>
              <w:rPr>
                <w:rFonts w:hint="eastAsia" w:ascii="楷体" w:hAnsi="楷体" w:eastAsia="楷体" w:cs="楷体"/>
                <w:color w:val="000000"/>
                <w:sz w:val="24"/>
                <w:szCs w:val="24"/>
                <w:lang w:eastAsia="zh-CN"/>
              </w:rPr>
              <w:t>10%</w:t>
            </w:r>
            <w:r>
              <w:rPr>
                <w:rFonts w:hint="eastAsia" w:ascii="楷体" w:hAnsi="楷体" w:eastAsia="楷体" w:cs="楷体"/>
                <w:color w:val="000000"/>
                <w:sz w:val="24"/>
                <w:szCs w:val="24"/>
              </w:rPr>
              <w:t>的价格扣除；用扣除后的报价参与评审。</w:t>
            </w:r>
          </w:p>
          <w:p w14:paraId="436AF868">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联合体投标价格折扣：本项目若允许联合体投标，大中型企业与小微型企业组成联合体投标的，小微企业须占到联合体协议合同金额30%以上；与小型企业联合的给予联合体</w:t>
            </w:r>
            <w:r>
              <w:rPr>
                <w:rFonts w:hint="eastAsia" w:ascii="楷体" w:hAnsi="楷体" w:eastAsia="楷体" w:cs="楷体"/>
                <w:color w:val="000000"/>
                <w:sz w:val="24"/>
                <w:szCs w:val="24"/>
                <w:lang w:val="en-US" w:eastAsia="zh-CN"/>
              </w:rPr>
              <w:t>4</w:t>
            </w:r>
            <w:r>
              <w:rPr>
                <w:rFonts w:hint="eastAsia" w:ascii="楷体" w:hAnsi="楷体" w:eastAsia="楷体" w:cs="楷体"/>
                <w:color w:val="000000"/>
                <w:sz w:val="24"/>
                <w:szCs w:val="24"/>
              </w:rPr>
              <w:t>%的价格扣除、与微型企业联合的给予</w:t>
            </w:r>
            <w:r>
              <w:rPr>
                <w:rFonts w:hint="eastAsia" w:ascii="楷体" w:hAnsi="楷体" w:eastAsia="楷体" w:cs="楷体"/>
                <w:color w:val="000000"/>
                <w:sz w:val="24"/>
                <w:szCs w:val="24"/>
                <w:lang w:val="en-US" w:eastAsia="zh-CN"/>
              </w:rPr>
              <w:t>5</w:t>
            </w:r>
            <w:r>
              <w:rPr>
                <w:rFonts w:hint="eastAsia" w:ascii="楷体" w:hAnsi="楷体" w:eastAsia="楷体" w:cs="楷体"/>
                <w:color w:val="000000"/>
                <w:sz w:val="24"/>
                <w:szCs w:val="24"/>
              </w:rPr>
              <w:t>%的价格扣除。需附相关佐证证明材料。由评审小组认定。</w:t>
            </w:r>
          </w:p>
          <w:p w14:paraId="6A1C9627">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残疾人福利性单位参加本项目投标时需附相关佐证证明材料。由评审小组认定。</w:t>
            </w:r>
          </w:p>
          <w:p w14:paraId="128EDBD5">
            <w:pPr>
              <w:spacing w:line="312" w:lineRule="auto"/>
              <w:rPr>
                <w:rFonts w:hint="eastAsia" w:ascii="楷体" w:hAnsi="楷体" w:eastAsia="楷体" w:cs="楷体"/>
                <w:color w:val="000000"/>
              </w:rPr>
            </w:pPr>
            <w:r>
              <w:rPr>
                <w:rFonts w:hint="eastAsia" w:ascii="楷体" w:hAnsi="楷体" w:eastAsia="楷体" w:cs="楷体"/>
                <w:color w:val="000000"/>
                <w:sz w:val="24"/>
                <w:szCs w:val="24"/>
              </w:rPr>
              <w:t>属于监狱企业的证明文件</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由评审小组认定。</w:t>
            </w:r>
          </w:p>
          <w:p w14:paraId="424D28C2">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具体政策要求内容详见磋商文件</w:t>
            </w:r>
            <w:r>
              <w:rPr>
                <w:rFonts w:hint="eastAsia" w:ascii="楷体" w:hAnsi="楷体" w:eastAsia="楷体" w:cs="楷体"/>
                <w:color w:val="000000"/>
                <w:sz w:val="24"/>
                <w:szCs w:val="24"/>
                <w:lang w:eastAsia="zh-CN"/>
              </w:rPr>
              <w:t>供应商</w:t>
            </w:r>
            <w:r>
              <w:rPr>
                <w:rFonts w:hint="eastAsia" w:ascii="楷体" w:hAnsi="楷体" w:eastAsia="楷体" w:cs="楷体"/>
                <w:color w:val="000000"/>
                <w:sz w:val="24"/>
                <w:szCs w:val="24"/>
              </w:rPr>
              <w:t>须知部分32部分</w:t>
            </w:r>
          </w:p>
          <w:p w14:paraId="06D4867A">
            <w:pPr>
              <w:widowControl/>
              <w:spacing w:line="440" w:lineRule="exact"/>
              <w:rPr>
                <w:rFonts w:hint="eastAsia" w:ascii="楷体" w:hAnsi="楷体" w:eastAsia="楷体" w:cs="楷体"/>
              </w:rPr>
            </w:pPr>
            <w:r>
              <w:rPr>
                <w:rFonts w:hint="eastAsia" w:ascii="楷体" w:hAnsi="楷体" w:eastAsia="楷体" w:cs="楷体"/>
                <w:sz w:val="24"/>
                <w:lang w:bidi="ar"/>
              </w:rPr>
              <w:t>凡符合要求且自愿选择“政采智贷”的中标</w:t>
            </w:r>
            <w:r>
              <w:rPr>
                <w:rFonts w:hint="eastAsia" w:ascii="楷体" w:hAnsi="楷体" w:eastAsia="楷体" w:cs="楷体"/>
                <w:sz w:val="24"/>
                <w:lang w:eastAsia="zh-CN" w:bidi="ar"/>
              </w:rPr>
              <w:t>投标人</w:t>
            </w:r>
            <w:r>
              <w:rPr>
                <w:rFonts w:hint="eastAsia" w:ascii="楷体" w:hAnsi="楷体" w:eastAsia="楷体" w:cs="楷体"/>
                <w:sz w:val="24"/>
                <w:lang w:bidi="ar"/>
              </w:rPr>
              <w:t>，可在“中国政府采购网山西分网（山西省政府采购网，http://www.ccgp-shanxi.gov.cn/）”，点击“政采智贷”，进入“山西政府采购信用融资平台”页面，按照《山西省“政采智贷”业务操作指南》办理该项业务。同时，参与“政采智贷”的</w:t>
            </w:r>
            <w:r>
              <w:rPr>
                <w:rFonts w:hint="eastAsia" w:ascii="楷体" w:hAnsi="楷体" w:eastAsia="楷体" w:cs="楷体"/>
                <w:sz w:val="24"/>
                <w:lang w:eastAsia="zh-CN" w:bidi="ar"/>
              </w:rPr>
              <w:t>投标人</w:t>
            </w:r>
            <w:r>
              <w:rPr>
                <w:rFonts w:hint="eastAsia" w:ascii="楷体" w:hAnsi="楷体" w:eastAsia="楷体" w:cs="楷体"/>
                <w:sz w:val="24"/>
                <w:lang w:bidi="ar"/>
              </w:rPr>
              <w:t>，应严格按照政府采购合同履约，严格按照信贷合同偿还债务。</w:t>
            </w:r>
          </w:p>
        </w:tc>
      </w:tr>
      <w:tr w14:paraId="45EBC405">
        <w:tblPrEx>
          <w:tblCellMar>
            <w:top w:w="0" w:type="dxa"/>
            <w:left w:w="108" w:type="dxa"/>
            <w:bottom w:w="0" w:type="dxa"/>
            <w:right w:w="108" w:type="dxa"/>
          </w:tblCellMar>
        </w:tblPrEx>
        <w:trPr>
          <w:trHeight w:val="2043" w:hRule="atLeast"/>
        </w:trPr>
        <w:tc>
          <w:tcPr>
            <w:tcW w:w="2004" w:type="dxa"/>
            <w:tcBorders>
              <w:top w:val="single" w:color="auto" w:sz="4" w:space="0"/>
              <w:left w:val="single" w:color="auto" w:sz="4" w:space="0"/>
              <w:bottom w:val="single" w:color="auto" w:sz="4" w:space="0"/>
              <w:right w:val="single" w:color="auto" w:sz="4" w:space="0"/>
            </w:tcBorders>
            <w:vAlign w:val="center"/>
          </w:tcPr>
          <w:p w14:paraId="4AA1D5BE">
            <w:pPr>
              <w:spacing w:line="312" w:lineRule="auto"/>
              <w:rPr>
                <w:rFonts w:hint="eastAsia" w:ascii="楷体" w:hAnsi="楷体" w:eastAsia="楷体" w:cs="楷体"/>
                <w:sz w:val="24"/>
                <w:szCs w:val="24"/>
              </w:rPr>
            </w:pPr>
            <w:bookmarkStart w:id="21" w:name="_Toc11843"/>
            <w:bookmarkStart w:id="22" w:name="_Toc86202581"/>
            <w:r>
              <w:rPr>
                <w:rFonts w:hint="eastAsia" w:ascii="楷体" w:hAnsi="楷体" w:eastAsia="楷体" w:cs="楷体"/>
                <w:color w:val="000000"/>
                <w:sz w:val="24"/>
                <w:szCs w:val="24"/>
              </w:rPr>
              <w:t>响应文件编制</w:t>
            </w:r>
          </w:p>
        </w:tc>
        <w:tc>
          <w:tcPr>
            <w:tcW w:w="6825" w:type="dxa"/>
            <w:tcBorders>
              <w:top w:val="single" w:color="auto" w:sz="4" w:space="0"/>
              <w:left w:val="single" w:color="auto" w:sz="4" w:space="0"/>
              <w:bottom w:val="single" w:color="auto" w:sz="4" w:space="0"/>
              <w:right w:val="single" w:color="auto" w:sz="4" w:space="0"/>
            </w:tcBorders>
            <w:vAlign w:val="center"/>
          </w:tcPr>
          <w:p w14:paraId="60A33CC0">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1.1供应商应使用政采云系统的响应文件编制工具，按照操作手册编制电子响应文件，并使用数字证书（CA）按照磋商文件规定签字、盖章。同时使用数字证书（CA）对响应文件进行加密。</w:t>
            </w:r>
          </w:p>
          <w:p w14:paraId="5B9B39F7">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1.2在上传电子响应文件时，需对应系统中每个模块要求，形成独立的PDF格式文件，按照指定对应模块，逐条完成上传，保存后提交。</w:t>
            </w:r>
          </w:p>
          <w:p w14:paraId="53DDB0A6">
            <w:pPr>
              <w:pStyle w:val="19"/>
              <w:ind w:left="0" w:leftChars="0" w:firstLine="0" w:firstLineChars="0"/>
              <w:rPr>
                <w:rFonts w:hint="eastAsia" w:ascii="楷体" w:hAnsi="楷体" w:eastAsia="楷体" w:cs="楷体"/>
              </w:rPr>
            </w:pPr>
            <w:r>
              <w:rPr>
                <w:rFonts w:hint="eastAsia" w:ascii="楷体" w:hAnsi="楷体" w:eastAsia="楷体" w:cs="楷体"/>
                <w:color w:val="000000"/>
                <w:sz w:val="24"/>
                <w:szCs w:val="24"/>
              </w:rPr>
              <w:t>1.3电子响应文件所附各类证件、证书、证明，均随响应文件统一编排页码进行上传。</w:t>
            </w:r>
          </w:p>
        </w:tc>
      </w:tr>
      <w:tr w14:paraId="37021204">
        <w:tblPrEx>
          <w:tblCellMar>
            <w:top w:w="0" w:type="dxa"/>
            <w:left w:w="108" w:type="dxa"/>
            <w:bottom w:w="0" w:type="dxa"/>
            <w:right w:w="108" w:type="dxa"/>
          </w:tblCellMar>
        </w:tblPrEx>
        <w:trPr>
          <w:trHeight w:val="3523" w:hRule="atLeast"/>
        </w:trPr>
        <w:tc>
          <w:tcPr>
            <w:tcW w:w="2004" w:type="dxa"/>
            <w:tcBorders>
              <w:top w:val="single" w:color="auto" w:sz="4" w:space="0"/>
              <w:left w:val="single" w:color="auto" w:sz="4" w:space="0"/>
              <w:bottom w:val="single" w:color="auto" w:sz="4" w:space="0"/>
              <w:right w:val="single" w:color="auto" w:sz="4" w:space="0"/>
            </w:tcBorders>
            <w:vAlign w:val="center"/>
          </w:tcPr>
          <w:p w14:paraId="52DA2F2C">
            <w:pPr>
              <w:spacing w:line="312" w:lineRule="auto"/>
              <w:rPr>
                <w:rFonts w:hint="eastAsia" w:ascii="楷体" w:hAnsi="楷体" w:eastAsia="楷体" w:cs="楷体"/>
                <w:sz w:val="24"/>
                <w:szCs w:val="24"/>
              </w:rPr>
            </w:pPr>
            <w:r>
              <w:rPr>
                <w:rFonts w:hint="eastAsia" w:ascii="楷体" w:hAnsi="楷体" w:eastAsia="楷体" w:cs="楷体"/>
                <w:color w:val="000000"/>
                <w:sz w:val="24"/>
                <w:szCs w:val="24"/>
              </w:rPr>
              <w:t>电子响应文件解密</w:t>
            </w:r>
          </w:p>
        </w:tc>
        <w:tc>
          <w:tcPr>
            <w:tcW w:w="6825" w:type="dxa"/>
            <w:tcBorders>
              <w:top w:val="single" w:color="auto" w:sz="4" w:space="0"/>
              <w:left w:val="single" w:color="auto" w:sz="4" w:space="0"/>
              <w:bottom w:val="single" w:color="auto" w:sz="4" w:space="0"/>
              <w:right w:val="single" w:color="auto" w:sz="4" w:space="0"/>
            </w:tcBorders>
            <w:vAlign w:val="center"/>
          </w:tcPr>
          <w:p w14:paraId="3152DB45">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1.1供应商应使用政采云系统的响应文件编制工具，按照操作手册编制电子响应文件，并使用数字证书（CA）按照磋商文件规定签字、盖章。同时使用数字证书（CA）对响应文件进行加密。</w:t>
            </w:r>
          </w:p>
          <w:p w14:paraId="18154F21">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1.2在上传电子响应文件时，需对应系统中每个模块要求，形成独立的PDF格式文件，按照指定对应模块，逐条完成上传，保存后提交。</w:t>
            </w:r>
          </w:p>
          <w:p w14:paraId="694FD39B">
            <w:pPr>
              <w:pStyle w:val="19"/>
              <w:ind w:left="0" w:leftChars="0" w:firstLine="0" w:firstLineChars="0"/>
              <w:rPr>
                <w:rFonts w:hint="eastAsia" w:ascii="楷体" w:hAnsi="楷体" w:eastAsia="楷体" w:cs="楷体"/>
                <w:color w:val="000000"/>
                <w:sz w:val="24"/>
                <w:szCs w:val="24"/>
              </w:rPr>
            </w:pPr>
            <w:bookmarkStart w:id="138" w:name="_GoBack"/>
            <w:bookmarkEnd w:id="138"/>
            <w:r>
              <w:rPr>
                <w:rFonts w:hint="eastAsia" w:ascii="楷体" w:hAnsi="楷体" w:eastAsia="楷体" w:cs="楷体"/>
                <w:color w:val="000000"/>
                <w:sz w:val="24"/>
                <w:szCs w:val="24"/>
              </w:rPr>
              <w:t>1.3电子响应文件所附各类证件、证书、证明，均随响应文件统一编排页码进行上传。</w:t>
            </w:r>
          </w:p>
        </w:tc>
      </w:tr>
      <w:tr w14:paraId="6DBD75D1">
        <w:tblPrEx>
          <w:tblCellMar>
            <w:top w:w="0" w:type="dxa"/>
            <w:left w:w="108" w:type="dxa"/>
            <w:bottom w:w="0" w:type="dxa"/>
            <w:right w:w="108" w:type="dxa"/>
          </w:tblCellMar>
        </w:tblPrEx>
        <w:trPr>
          <w:trHeight w:val="3067" w:hRule="atLeast"/>
        </w:trPr>
        <w:tc>
          <w:tcPr>
            <w:tcW w:w="2004" w:type="dxa"/>
            <w:tcBorders>
              <w:top w:val="single" w:color="auto" w:sz="4" w:space="0"/>
              <w:left w:val="single" w:color="auto" w:sz="4" w:space="0"/>
              <w:bottom w:val="single" w:color="auto" w:sz="4" w:space="0"/>
              <w:right w:val="single" w:color="auto" w:sz="4" w:space="0"/>
            </w:tcBorders>
            <w:vAlign w:val="center"/>
          </w:tcPr>
          <w:p w14:paraId="0745E5AB">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其他</w:t>
            </w:r>
          </w:p>
        </w:tc>
        <w:tc>
          <w:tcPr>
            <w:tcW w:w="6825" w:type="dxa"/>
            <w:tcBorders>
              <w:top w:val="single" w:color="auto" w:sz="4" w:space="0"/>
              <w:left w:val="single" w:color="auto" w:sz="4" w:space="0"/>
              <w:bottom w:val="single" w:color="auto" w:sz="4" w:space="0"/>
              <w:right w:val="single" w:color="auto" w:sz="4" w:space="0"/>
            </w:tcBorders>
            <w:vAlign w:val="center"/>
          </w:tcPr>
          <w:p w14:paraId="20556BF1">
            <w:pPr>
              <w:spacing w:line="312" w:lineRule="auto"/>
              <w:rPr>
                <w:rFonts w:hint="eastAsia" w:ascii="楷体" w:hAnsi="楷体" w:eastAsia="楷体" w:cs="楷体"/>
                <w:color w:val="000000"/>
                <w:sz w:val="24"/>
                <w:szCs w:val="24"/>
              </w:rPr>
            </w:pPr>
            <w:r>
              <w:rPr>
                <w:rFonts w:hint="eastAsia" w:ascii="楷体" w:hAnsi="楷体" w:eastAsia="楷体" w:cs="楷体"/>
                <w:color w:val="000000"/>
                <w:sz w:val="24"/>
                <w:szCs w:val="24"/>
              </w:rPr>
              <w:t>3.1本项目采购活动的全过程，均采用电子形式进行，不再接收纸质文件。在评审过程中，当政采云系统出现异常情形时，经请示财政部门同意后，采购代理机构可采用其他方式进行评审活动。</w:t>
            </w:r>
          </w:p>
          <w:p w14:paraId="18D3A5F0">
            <w:pPr>
              <w:pStyle w:val="19"/>
              <w:ind w:left="0" w:leftChars="0" w:firstLine="0" w:firstLineChars="0"/>
              <w:rPr>
                <w:rFonts w:hint="eastAsia" w:ascii="楷体" w:hAnsi="楷体" w:eastAsia="楷体" w:cs="楷体"/>
                <w:color w:val="000000"/>
                <w:sz w:val="24"/>
                <w:szCs w:val="24"/>
              </w:rPr>
            </w:pPr>
            <w:r>
              <w:rPr>
                <w:rFonts w:hint="eastAsia" w:ascii="楷体" w:hAnsi="楷体" w:eastAsia="楷体" w:cs="楷体"/>
                <w:color w:val="000000"/>
                <w:sz w:val="24"/>
                <w:szCs w:val="24"/>
              </w:rPr>
              <w:t>3.2待系统恢复后，采购代理机构须把线下开启、评审结果数据录入政采云系统。</w:t>
            </w:r>
          </w:p>
        </w:tc>
      </w:tr>
    </w:tbl>
    <w:p w14:paraId="0BABA984">
      <w:pPr>
        <w:spacing w:line="312" w:lineRule="auto"/>
        <w:rPr>
          <w:rFonts w:hint="eastAsia" w:ascii="楷体" w:hAnsi="楷体" w:eastAsia="楷体" w:cs="楷体"/>
          <w:color w:val="000000"/>
          <w:sz w:val="24"/>
          <w:szCs w:val="24"/>
        </w:rPr>
      </w:pPr>
      <w:bookmarkStart w:id="23" w:name="_Toc20141"/>
      <w:bookmarkStart w:id="24" w:name="_Toc2961"/>
      <w:bookmarkStart w:id="25" w:name="_Toc21360"/>
    </w:p>
    <w:p w14:paraId="7271D614">
      <w:pPr>
        <w:spacing w:line="312" w:lineRule="auto"/>
        <w:rPr>
          <w:rFonts w:hint="eastAsia" w:ascii="华文楷体" w:hAnsi="华文楷体" w:eastAsia="华文楷体" w:cs="华文楷体"/>
          <w:b/>
          <w:bCs/>
          <w:sz w:val="30"/>
          <w:szCs w:val="30"/>
        </w:rPr>
      </w:pPr>
      <w:r>
        <w:rPr>
          <w:rFonts w:hint="eastAsia" w:ascii="楷体" w:hAnsi="楷体" w:eastAsia="楷体" w:cs="楷体"/>
          <w:color w:val="000000"/>
          <w:sz w:val="24"/>
          <w:szCs w:val="24"/>
        </w:rPr>
        <w:t>注：本表内容与供应商须知内容不一致的，以本表内容为准。</w:t>
      </w:r>
      <w:bookmarkEnd w:id="23"/>
      <w:bookmarkEnd w:id="24"/>
      <w:bookmarkEnd w:id="25"/>
      <w:r>
        <w:rPr>
          <w:rFonts w:hint="eastAsia" w:ascii="楷体" w:hAnsi="楷体" w:eastAsia="楷体" w:cs="楷体"/>
          <w:color w:val="000000"/>
          <w:sz w:val="24"/>
          <w:szCs w:val="24"/>
        </w:rPr>
        <w:t>解密流程与本表不一致的，以政采云解密流程为准。</w:t>
      </w:r>
    </w:p>
    <w:p w14:paraId="7A41EBB7">
      <w:pPr>
        <w:pStyle w:val="24"/>
        <w:wordWrap w:val="0"/>
        <w:spacing w:line="360" w:lineRule="auto"/>
        <w:jc w:val="center"/>
        <w:outlineLvl w:val="0"/>
        <w:rPr>
          <w:rFonts w:hint="eastAsia" w:ascii="华文楷体" w:hAnsi="华文楷体" w:eastAsia="华文楷体" w:cs="华文楷体"/>
          <w:b/>
          <w:bCs/>
          <w:sz w:val="30"/>
          <w:szCs w:val="30"/>
        </w:rPr>
      </w:pPr>
      <w:bookmarkStart w:id="26" w:name="_Toc13338"/>
      <w:r>
        <w:rPr>
          <w:rFonts w:hint="eastAsia" w:ascii="华文楷体" w:hAnsi="华文楷体" w:eastAsia="华文楷体" w:cs="华文楷体"/>
          <w:b/>
          <w:bCs/>
          <w:sz w:val="30"/>
          <w:szCs w:val="30"/>
        </w:rPr>
        <w:t xml:space="preserve">第三章 </w:t>
      </w:r>
      <w:r>
        <w:rPr>
          <w:rFonts w:hint="eastAsia" w:ascii="华文楷体" w:hAnsi="华文楷体" w:eastAsia="华文楷体" w:cs="华文楷体"/>
          <w:b/>
          <w:bCs/>
          <w:sz w:val="30"/>
          <w:szCs w:val="30"/>
          <w:lang w:eastAsia="zh-CN"/>
        </w:rPr>
        <w:t>供应商</w:t>
      </w:r>
      <w:r>
        <w:rPr>
          <w:rFonts w:hint="eastAsia" w:ascii="华文楷体" w:hAnsi="华文楷体" w:eastAsia="华文楷体" w:cs="华文楷体"/>
          <w:b/>
          <w:bCs/>
          <w:sz w:val="30"/>
          <w:szCs w:val="30"/>
        </w:rPr>
        <w:t>须知</w:t>
      </w:r>
      <w:bookmarkEnd w:id="21"/>
      <w:bookmarkEnd w:id="26"/>
    </w:p>
    <w:p w14:paraId="7C8635AF">
      <w:pPr>
        <w:pStyle w:val="24"/>
        <w:keepNext/>
        <w:snapToGrid w:val="0"/>
        <w:spacing w:line="360" w:lineRule="auto"/>
        <w:ind w:firstLine="480" w:firstLineChars="200"/>
        <w:jc w:val="both"/>
        <w:outlineLvl w:val="0"/>
        <w:rPr>
          <w:rFonts w:hint="eastAsia" w:ascii="楷体" w:hAnsi="楷体" w:eastAsia="楷体" w:cs="楷体"/>
        </w:rPr>
      </w:pPr>
      <w:bookmarkStart w:id="27" w:name="_Toc31401"/>
      <w:r>
        <w:rPr>
          <w:rFonts w:hint="eastAsia" w:ascii="楷体" w:hAnsi="楷体" w:eastAsia="楷体" w:cs="楷体"/>
        </w:rPr>
        <w:t>一、总则</w:t>
      </w:r>
      <w:bookmarkEnd w:id="27"/>
    </w:p>
    <w:p w14:paraId="3B343B1A">
      <w:pPr>
        <w:pStyle w:val="24"/>
        <w:keepNext/>
        <w:snapToGrid w:val="0"/>
        <w:spacing w:line="360" w:lineRule="auto"/>
        <w:ind w:firstLine="480" w:firstLineChars="200"/>
        <w:jc w:val="both"/>
        <w:outlineLvl w:val="1"/>
        <w:rPr>
          <w:rFonts w:hint="eastAsia" w:ascii="楷体" w:hAnsi="楷体" w:eastAsia="楷体" w:cs="楷体"/>
        </w:rPr>
      </w:pPr>
      <w:bookmarkStart w:id="28" w:name="_Toc2810"/>
      <w:r>
        <w:rPr>
          <w:rFonts w:hint="eastAsia" w:ascii="楷体" w:hAnsi="楷体" w:eastAsia="楷体" w:cs="楷体"/>
        </w:rPr>
        <w:t>1. 适用范围</w:t>
      </w:r>
      <w:bookmarkEnd w:id="28"/>
    </w:p>
    <w:p w14:paraId="7EC4EE9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本磋商文件仅适用于本次竞争性磋商活动。</w:t>
      </w:r>
    </w:p>
    <w:p w14:paraId="51BB9B78">
      <w:pPr>
        <w:pStyle w:val="24"/>
        <w:keepNext/>
        <w:snapToGrid w:val="0"/>
        <w:spacing w:line="360" w:lineRule="auto"/>
        <w:ind w:firstLine="480" w:firstLineChars="200"/>
        <w:jc w:val="both"/>
        <w:outlineLvl w:val="1"/>
        <w:rPr>
          <w:rFonts w:hint="eastAsia" w:ascii="楷体" w:hAnsi="楷体" w:eastAsia="楷体" w:cs="楷体"/>
        </w:rPr>
      </w:pPr>
      <w:bookmarkStart w:id="29" w:name="_Toc21759"/>
      <w:r>
        <w:rPr>
          <w:rFonts w:hint="eastAsia" w:ascii="楷体" w:hAnsi="楷体" w:eastAsia="楷体" w:cs="楷体"/>
        </w:rPr>
        <w:t>2. 定义</w:t>
      </w:r>
      <w:bookmarkEnd w:id="29"/>
    </w:p>
    <w:p w14:paraId="48232AB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2.1 “采购人”指本次竞争性磋商活动的采购单位。</w:t>
      </w:r>
    </w:p>
    <w:p w14:paraId="783E291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2.2 “</w:t>
      </w:r>
      <w:r>
        <w:rPr>
          <w:rFonts w:hint="eastAsia" w:ascii="楷体" w:hAnsi="楷体" w:eastAsia="楷体" w:cs="楷体"/>
          <w:lang w:val="en-US" w:eastAsia="zh-CN"/>
        </w:rPr>
        <w:t>采购</w:t>
      </w:r>
      <w:r>
        <w:rPr>
          <w:rFonts w:hint="eastAsia" w:ascii="楷体" w:hAnsi="楷体" w:eastAsia="楷体" w:cs="楷体"/>
        </w:rPr>
        <w:t>代理机构”指组织本次招标活动的执行机构，即“</w:t>
      </w:r>
      <w:r>
        <w:rPr>
          <w:rFonts w:hint="eastAsia" w:ascii="楷体" w:hAnsi="楷体" w:eastAsia="楷体" w:cs="楷体"/>
          <w:highlight w:val="none"/>
          <w:lang w:eastAsia="zh-CN"/>
        </w:rPr>
        <w:t>山西中鼎谨信工程项目管理有限责任公司</w:t>
      </w:r>
      <w:r>
        <w:rPr>
          <w:rFonts w:hint="eastAsia" w:ascii="楷体" w:hAnsi="楷体" w:eastAsia="楷体" w:cs="楷体"/>
        </w:rPr>
        <w:t>”。</w:t>
      </w:r>
    </w:p>
    <w:p w14:paraId="27A5A75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2.3 “</w:t>
      </w:r>
      <w:r>
        <w:rPr>
          <w:rFonts w:hint="eastAsia" w:ascii="楷体" w:hAnsi="楷体" w:eastAsia="楷体" w:cs="楷体"/>
          <w:lang w:eastAsia="zh-CN"/>
        </w:rPr>
        <w:t>供应商</w:t>
      </w:r>
      <w:r>
        <w:rPr>
          <w:rFonts w:hint="eastAsia" w:ascii="楷体" w:hAnsi="楷体" w:eastAsia="楷体" w:cs="楷体"/>
        </w:rPr>
        <w:t>”指符合本磋商文件的规定和要求，获得磋商文件参加磋商，并向代理机构提交响应文件、最后报价的</w:t>
      </w:r>
      <w:r>
        <w:rPr>
          <w:rFonts w:hint="eastAsia" w:ascii="楷体" w:hAnsi="楷体" w:eastAsia="楷体" w:cs="楷体"/>
          <w:lang w:eastAsia="zh-CN"/>
        </w:rPr>
        <w:t>供应商</w:t>
      </w:r>
      <w:r>
        <w:rPr>
          <w:rFonts w:hint="eastAsia" w:ascii="楷体" w:hAnsi="楷体" w:eastAsia="楷体" w:cs="楷体"/>
        </w:rPr>
        <w:t>。</w:t>
      </w:r>
    </w:p>
    <w:p w14:paraId="1010144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2.4 “电子签章”指编制</w:t>
      </w:r>
      <w:r>
        <w:rPr>
          <w:rFonts w:hint="eastAsia" w:ascii="楷体" w:hAnsi="楷体" w:eastAsia="楷体" w:cs="楷体"/>
          <w:lang w:eastAsia="zh-CN"/>
        </w:rPr>
        <w:t>响应文件</w:t>
      </w:r>
      <w:r>
        <w:rPr>
          <w:rFonts w:hint="eastAsia" w:ascii="楷体" w:hAnsi="楷体" w:eastAsia="楷体" w:cs="楷体"/>
        </w:rPr>
        <w:t>时所使用的CA</w:t>
      </w:r>
      <w:r>
        <w:rPr>
          <w:rFonts w:hint="eastAsia" w:ascii="楷体" w:hAnsi="楷体" w:eastAsia="楷体" w:cs="楷体"/>
          <w:lang w:val="en-US" w:eastAsia="zh-CN"/>
        </w:rPr>
        <w:t>数字证书</w:t>
      </w:r>
      <w:r>
        <w:rPr>
          <w:rFonts w:hint="eastAsia" w:ascii="楷体" w:hAnsi="楷体" w:eastAsia="楷体" w:cs="楷体"/>
        </w:rPr>
        <w:t>的电子签章，电子签章包含</w:t>
      </w:r>
      <w:r>
        <w:rPr>
          <w:rFonts w:hint="eastAsia" w:ascii="楷体" w:hAnsi="楷体" w:eastAsia="楷体" w:cs="楷体"/>
          <w:lang w:eastAsia="zh-CN"/>
        </w:rPr>
        <w:t>供应商</w:t>
      </w:r>
      <w:r>
        <w:rPr>
          <w:rFonts w:hint="eastAsia" w:ascii="楷体" w:hAnsi="楷体" w:eastAsia="楷体" w:cs="楷体"/>
        </w:rPr>
        <w:t>电子公章、法定代表人电子签章和经授权的本项目的项目经理电子签章。</w:t>
      </w:r>
    </w:p>
    <w:p w14:paraId="44D79BA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2.5 本磋商文件各部分规定的期间以时、日、月、年计算。期间开始的时和日，不计算在期间内。</w:t>
      </w:r>
    </w:p>
    <w:p w14:paraId="7A9ED531">
      <w:pPr>
        <w:pStyle w:val="24"/>
        <w:keepNext/>
        <w:snapToGrid w:val="0"/>
        <w:spacing w:line="360" w:lineRule="auto"/>
        <w:ind w:firstLine="480" w:firstLineChars="200"/>
        <w:jc w:val="both"/>
        <w:outlineLvl w:val="1"/>
        <w:rPr>
          <w:rFonts w:hint="eastAsia" w:ascii="楷体" w:hAnsi="楷体" w:eastAsia="楷体" w:cs="楷体"/>
          <w:lang w:eastAsia="zh-CN"/>
        </w:rPr>
      </w:pPr>
      <w:bookmarkStart w:id="30" w:name="_Toc20789"/>
      <w:r>
        <w:rPr>
          <w:rFonts w:hint="eastAsia" w:ascii="楷体" w:hAnsi="楷体" w:eastAsia="楷体" w:cs="楷体"/>
        </w:rPr>
        <w:t>3. 合格</w:t>
      </w:r>
      <w:r>
        <w:rPr>
          <w:rFonts w:hint="eastAsia" w:ascii="楷体" w:hAnsi="楷体" w:eastAsia="楷体" w:cs="楷体"/>
          <w:lang w:eastAsia="zh-CN"/>
        </w:rPr>
        <w:t>供应商</w:t>
      </w:r>
      <w:bookmarkEnd w:id="30"/>
    </w:p>
    <w:p w14:paraId="658BE67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3.1 </w:t>
      </w:r>
      <w:r>
        <w:rPr>
          <w:rFonts w:hint="eastAsia" w:ascii="楷体" w:hAnsi="楷体" w:eastAsia="楷体" w:cs="楷体"/>
          <w:lang w:eastAsia="zh-CN"/>
        </w:rPr>
        <w:t>供应商</w:t>
      </w:r>
      <w:r>
        <w:rPr>
          <w:rFonts w:hint="eastAsia" w:ascii="楷体" w:hAnsi="楷体" w:eastAsia="楷体" w:cs="楷体"/>
        </w:rPr>
        <w:t>必须是已在中国境内依法登记注册，并持有符合法律法规规定的有效证件的</w:t>
      </w:r>
      <w:r>
        <w:rPr>
          <w:rFonts w:hint="eastAsia" w:ascii="楷体" w:hAnsi="楷体" w:eastAsia="楷体" w:cs="楷体"/>
          <w:lang w:eastAsia="zh-CN"/>
        </w:rPr>
        <w:t>供应商</w:t>
      </w:r>
      <w:r>
        <w:rPr>
          <w:rFonts w:hint="eastAsia" w:ascii="楷体" w:hAnsi="楷体" w:eastAsia="楷体" w:cs="楷体"/>
        </w:rPr>
        <w:t>。</w:t>
      </w:r>
    </w:p>
    <w:p w14:paraId="0B0A38C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3.2 具备《中华人民共和国政府采购法》第二十二条第一款规定的条件和本项目所需的特定条件及有关法律、法规关于</w:t>
      </w:r>
      <w:r>
        <w:rPr>
          <w:rFonts w:hint="eastAsia" w:ascii="楷体" w:hAnsi="楷体" w:eastAsia="楷体" w:cs="楷体"/>
          <w:lang w:eastAsia="zh-CN"/>
        </w:rPr>
        <w:t>供应商</w:t>
      </w:r>
      <w:r>
        <w:rPr>
          <w:rFonts w:hint="eastAsia" w:ascii="楷体" w:hAnsi="楷体" w:eastAsia="楷体" w:cs="楷体"/>
        </w:rPr>
        <w:t>的规定，有能力提供磋商采购货物或服务的</w:t>
      </w:r>
      <w:r>
        <w:rPr>
          <w:rFonts w:hint="eastAsia" w:ascii="楷体" w:hAnsi="楷体" w:eastAsia="楷体" w:cs="楷体"/>
          <w:lang w:eastAsia="zh-CN"/>
        </w:rPr>
        <w:t>供应商</w:t>
      </w:r>
      <w:r>
        <w:rPr>
          <w:rFonts w:hint="eastAsia" w:ascii="楷体" w:hAnsi="楷体" w:eastAsia="楷体" w:cs="楷体"/>
        </w:rPr>
        <w:t>。并按照《中华人民共和国政府采购法实施条例》第十七条的规定，提供资格证明文件。</w:t>
      </w:r>
    </w:p>
    <w:p w14:paraId="1C27423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3.3单位负责人为同一人或者存在直接控股、管理关系的不同</w:t>
      </w:r>
      <w:r>
        <w:rPr>
          <w:rFonts w:hint="eastAsia" w:ascii="楷体" w:hAnsi="楷体" w:eastAsia="楷体" w:cs="楷体"/>
          <w:lang w:eastAsia="zh-CN"/>
        </w:rPr>
        <w:t>供应商</w:t>
      </w:r>
      <w:r>
        <w:rPr>
          <w:rFonts w:hint="eastAsia" w:ascii="楷体" w:hAnsi="楷体" w:eastAsia="楷体" w:cs="楷体"/>
        </w:rPr>
        <w:t>，不得参加同一合同项下的政府采购活动。为采购项目提供整体设计、规范编制或者项目管理、检测等服务的</w:t>
      </w:r>
      <w:r>
        <w:rPr>
          <w:rFonts w:hint="eastAsia" w:ascii="楷体" w:hAnsi="楷体" w:eastAsia="楷体" w:cs="楷体"/>
          <w:lang w:eastAsia="zh-CN"/>
        </w:rPr>
        <w:t>供应商</w:t>
      </w:r>
      <w:r>
        <w:rPr>
          <w:rFonts w:hint="eastAsia" w:ascii="楷体" w:hAnsi="楷体" w:eastAsia="楷体" w:cs="楷体"/>
        </w:rPr>
        <w:t>，不得再参加该采购项目的其他采购活动。</w:t>
      </w:r>
    </w:p>
    <w:p w14:paraId="356ED38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3.4 本次磋商不允许由两个以上</w:t>
      </w:r>
      <w:r>
        <w:rPr>
          <w:rFonts w:hint="eastAsia" w:ascii="楷体" w:hAnsi="楷体" w:eastAsia="楷体" w:cs="楷体"/>
          <w:lang w:eastAsia="zh-CN"/>
        </w:rPr>
        <w:t>供应商</w:t>
      </w:r>
      <w:r>
        <w:rPr>
          <w:rFonts w:hint="eastAsia" w:ascii="楷体" w:hAnsi="楷体" w:eastAsia="楷体" w:cs="楷体"/>
        </w:rPr>
        <w:t>组成一个联合体以一个</w:t>
      </w:r>
      <w:r>
        <w:rPr>
          <w:rFonts w:hint="eastAsia" w:ascii="楷体" w:hAnsi="楷体" w:eastAsia="楷体" w:cs="楷体"/>
          <w:lang w:eastAsia="zh-CN"/>
        </w:rPr>
        <w:t>供应商</w:t>
      </w:r>
      <w:r>
        <w:rPr>
          <w:rFonts w:hint="eastAsia" w:ascii="楷体" w:hAnsi="楷体" w:eastAsia="楷体" w:cs="楷体"/>
        </w:rPr>
        <w:t>身份共同参加磋商。</w:t>
      </w:r>
    </w:p>
    <w:p w14:paraId="032385C5">
      <w:pPr>
        <w:pStyle w:val="24"/>
        <w:keepNext/>
        <w:snapToGrid w:val="0"/>
        <w:spacing w:line="360" w:lineRule="auto"/>
        <w:ind w:firstLine="480" w:firstLineChars="200"/>
        <w:jc w:val="both"/>
        <w:outlineLvl w:val="1"/>
        <w:rPr>
          <w:rFonts w:hint="eastAsia" w:ascii="楷体" w:hAnsi="楷体" w:eastAsia="楷体" w:cs="楷体"/>
        </w:rPr>
      </w:pPr>
      <w:bookmarkStart w:id="31" w:name="_Toc11315"/>
      <w:r>
        <w:rPr>
          <w:rFonts w:hint="eastAsia" w:ascii="楷体" w:hAnsi="楷体" w:eastAsia="楷体" w:cs="楷体"/>
        </w:rPr>
        <w:t>4. 磋商费用</w:t>
      </w:r>
      <w:bookmarkEnd w:id="31"/>
    </w:p>
    <w:p w14:paraId="5A1E40C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eastAsia="zh-CN"/>
        </w:rPr>
        <w:t>供应商</w:t>
      </w:r>
      <w:r>
        <w:rPr>
          <w:rFonts w:hint="eastAsia" w:ascii="楷体" w:hAnsi="楷体" w:eastAsia="楷体" w:cs="楷体"/>
        </w:rPr>
        <w:t>应当承担参与本次磋商活动发生的相关费用，采购代理机构和采购人在任何情况下均无义务和责任承担这些费用。</w:t>
      </w:r>
    </w:p>
    <w:p w14:paraId="4526E28C">
      <w:pPr>
        <w:pStyle w:val="24"/>
        <w:keepNext/>
        <w:snapToGrid w:val="0"/>
        <w:spacing w:line="360" w:lineRule="auto"/>
        <w:ind w:firstLine="480" w:firstLineChars="200"/>
        <w:jc w:val="both"/>
        <w:outlineLvl w:val="0"/>
        <w:rPr>
          <w:rFonts w:hint="eastAsia" w:ascii="楷体" w:hAnsi="楷体" w:eastAsia="楷体" w:cs="楷体"/>
        </w:rPr>
      </w:pPr>
      <w:bookmarkStart w:id="32" w:name="_Toc20743"/>
      <w:r>
        <w:rPr>
          <w:rFonts w:hint="eastAsia" w:ascii="楷体" w:hAnsi="楷体" w:eastAsia="楷体" w:cs="楷体"/>
        </w:rPr>
        <w:t>二、磋商文件</w:t>
      </w:r>
      <w:bookmarkEnd w:id="32"/>
    </w:p>
    <w:p w14:paraId="1E102ED8">
      <w:pPr>
        <w:pStyle w:val="24"/>
        <w:keepNext/>
        <w:snapToGrid w:val="0"/>
        <w:spacing w:line="360" w:lineRule="auto"/>
        <w:ind w:firstLine="480" w:firstLineChars="200"/>
        <w:jc w:val="both"/>
        <w:outlineLvl w:val="1"/>
        <w:rPr>
          <w:rFonts w:hint="eastAsia" w:ascii="楷体" w:hAnsi="楷体" w:eastAsia="楷体" w:cs="楷体"/>
        </w:rPr>
      </w:pPr>
      <w:bookmarkStart w:id="33" w:name="_Toc4887"/>
      <w:r>
        <w:rPr>
          <w:rFonts w:hint="eastAsia" w:ascii="楷体" w:hAnsi="楷体" w:eastAsia="楷体" w:cs="楷体"/>
        </w:rPr>
        <w:t>5. 磋商文件的内容</w:t>
      </w:r>
      <w:bookmarkEnd w:id="33"/>
    </w:p>
    <w:p w14:paraId="32CC3C8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5.1磋商文件由下列</w:t>
      </w:r>
      <w:r>
        <w:rPr>
          <w:rFonts w:hint="eastAsia" w:ascii="楷体" w:hAnsi="楷体" w:eastAsia="楷体" w:cs="楷体"/>
          <w:lang w:eastAsia="zh-CN"/>
        </w:rPr>
        <w:t>七</w:t>
      </w:r>
      <w:r>
        <w:rPr>
          <w:rFonts w:hint="eastAsia" w:ascii="楷体" w:hAnsi="楷体" w:eastAsia="楷体" w:cs="楷体"/>
        </w:rPr>
        <w:t>章内容组成：</w:t>
      </w:r>
    </w:p>
    <w:p w14:paraId="1AB7393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第一部分 竞争性磋商公告；</w:t>
      </w:r>
    </w:p>
    <w:p w14:paraId="7D3AFEA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第二部分 供应商须知前附表；</w:t>
      </w:r>
    </w:p>
    <w:p w14:paraId="3F3C87D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第三部分 供应商须知</w:t>
      </w:r>
    </w:p>
    <w:p w14:paraId="584CB8C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第四部分 评审标准和评定方法；</w:t>
      </w:r>
    </w:p>
    <w:p w14:paraId="08528EE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第五部分 商务、技术要求；</w:t>
      </w:r>
    </w:p>
    <w:p w14:paraId="6A4CF70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第六部分 合同范本；</w:t>
      </w:r>
    </w:p>
    <w:p w14:paraId="3143B7F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第七部分 响应文件格式；</w:t>
      </w:r>
    </w:p>
    <w:p w14:paraId="3362FDA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5.2 磋商文件中落实政府采购政策的相关要求详见</w:t>
      </w:r>
      <w:r>
        <w:rPr>
          <w:rFonts w:hint="eastAsia" w:ascii="楷体" w:hAnsi="楷体" w:eastAsia="楷体" w:cs="楷体"/>
          <w:lang w:eastAsia="zh-CN"/>
        </w:rPr>
        <w:t>供应商</w:t>
      </w:r>
      <w:r>
        <w:rPr>
          <w:rFonts w:hint="eastAsia" w:ascii="楷体" w:hAnsi="楷体" w:eastAsia="楷体" w:cs="楷体"/>
        </w:rPr>
        <w:t>须知前附表规定。</w:t>
      </w:r>
    </w:p>
    <w:p w14:paraId="4BCAD04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5.3 除非特殊要求，磋商文件不单独提供磋商项目使用地的自然环境、气候条件、公用设施情况，</w:t>
      </w:r>
      <w:r>
        <w:rPr>
          <w:rFonts w:hint="eastAsia" w:ascii="楷体" w:hAnsi="楷体" w:eastAsia="楷体" w:cs="楷体"/>
          <w:lang w:eastAsia="zh-CN"/>
        </w:rPr>
        <w:t>供应商</w:t>
      </w:r>
      <w:r>
        <w:rPr>
          <w:rFonts w:hint="eastAsia" w:ascii="楷体" w:hAnsi="楷体" w:eastAsia="楷体" w:cs="楷体"/>
        </w:rPr>
        <w:t>被视为熟悉上述与履行合同有关的一切情况。</w:t>
      </w:r>
    </w:p>
    <w:p w14:paraId="28D660A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5.4 磋商文件的解释权归采购代理机构所有。当对一个问题有多种解释时以采购代理机构解释为准。</w:t>
      </w:r>
    </w:p>
    <w:p w14:paraId="140A004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5.5磋商文件未作须知明示，而又有法律、法规规定的，采购代理机构将依据法律法规的规定进行解释。</w:t>
      </w:r>
    </w:p>
    <w:p w14:paraId="202A67D5">
      <w:pPr>
        <w:pStyle w:val="24"/>
        <w:keepNext/>
        <w:snapToGrid w:val="0"/>
        <w:spacing w:line="360" w:lineRule="auto"/>
        <w:ind w:firstLine="480" w:firstLineChars="200"/>
        <w:jc w:val="both"/>
        <w:outlineLvl w:val="1"/>
        <w:rPr>
          <w:rFonts w:hint="eastAsia" w:ascii="楷体" w:hAnsi="楷体" w:eastAsia="楷体" w:cs="楷体"/>
        </w:rPr>
      </w:pPr>
      <w:bookmarkStart w:id="34" w:name="_Toc1392"/>
      <w:r>
        <w:rPr>
          <w:rFonts w:hint="eastAsia" w:ascii="楷体" w:hAnsi="楷体" w:eastAsia="楷体" w:cs="楷体"/>
        </w:rPr>
        <w:t>6. 磋商文件的澄清和修改</w:t>
      </w:r>
      <w:bookmarkEnd w:id="34"/>
    </w:p>
    <w:p w14:paraId="4FF9018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6.1采购代理机构可以对已发出的磋商文件进行必要的澄清或者修改，澄清或者修改在原公告发布媒体上发布澄清公告。澄清或者修改的内容为磋商文件的组成部分，对所有</w:t>
      </w:r>
      <w:r>
        <w:rPr>
          <w:rFonts w:hint="eastAsia" w:ascii="楷体" w:hAnsi="楷体" w:eastAsia="楷体" w:cs="楷体"/>
          <w:lang w:eastAsia="zh-CN"/>
        </w:rPr>
        <w:t>供应商</w:t>
      </w:r>
      <w:r>
        <w:rPr>
          <w:rFonts w:hint="eastAsia" w:ascii="楷体" w:hAnsi="楷体" w:eastAsia="楷体" w:cs="楷体"/>
        </w:rPr>
        <w:t>均具有约束作用。</w:t>
      </w:r>
    </w:p>
    <w:p w14:paraId="21A0556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6.2 澄清或修改的内容可能影响响应文件编制的，采购代理机构将在提交首次响应文件截止之日3个工作日前，以发布公告的形式通知所有获取到磋商文件的潜在</w:t>
      </w:r>
      <w:r>
        <w:rPr>
          <w:rFonts w:hint="eastAsia" w:ascii="楷体" w:hAnsi="楷体" w:eastAsia="楷体" w:cs="楷体"/>
          <w:lang w:eastAsia="zh-CN"/>
        </w:rPr>
        <w:t>供应商</w:t>
      </w:r>
      <w:r>
        <w:rPr>
          <w:rFonts w:hint="eastAsia" w:ascii="楷体" w:hAnsi="楷体" w:eastAsia="楷体" w:cs="楷体"/>
        </w:rPr>
        <w:t>，不足3个工作日的，将顺延提交首次响应文件截止之日。</w:t>
      </w:r>
    </w:p>
    <w:p w14:paraId="20A94D6C">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6.3</w:t>
      </w:r>
      <w:r>
        <w:rPr>
          <w:rFonts w:hint="eastAsia" w:ascii="楷体" w:hAnsi="楷体" w:eastAsia="楷体" w:cs="楷体"/>
          <w:lang w:eastAsia="zh-CN"/>
        </w:rPr>
        <w:t>供应商</w:t>
      </w:r>
      <w:r>
        <w:rPr>
          <w:rFonts w:hint="eastAsia" w:ascii="楷体" w:hAnsi="楷体" w:eastAsia="楷体" w:cs="楷体"/>
        </w:rPr>
        <w:t>对磋商文件有疑问，应在</w:t>
      </w:r>
      <w:r>
        <w:rPr>
          <w:rFonts w:hint="eastAsia" w:ascii="楷体" w:hAnsi="楷体" w:eastAsia="楷体" w:cs="楷体"/>
          <w:lang w:val="en-US" w:eastAsia="zh-CN"/>
        </w:rPr>
        <w:t>山西政府采购网</w:t>
      </w:r>
      <w:r>
        <w:rPr>
          <w:rFonts w:hint="eastAsia" w:ascii="楷体" w:hAnsi="楷体" w:eastAsia="楷体" w:cs="楷体"/>
        </w:rPr>
        <w:t>交易系统内向采购代理机构提出澄清申请。采购代理机构将视情况确定采用适当方式予以澄清答复，并认为必要时，将不标明查询来源的答复在</w:t>
      </w:r>
      <w:r>
        <w:rPr>
          <w:rFonts w:hint="eastAsia" w:ascii="楷体" w:hAnsi="楷体" w:eastAsia="楷体" w:cs="楷体"/>
          <w:lang w:val="en-US" w:eastAsia="zh-CN"/>
        </w:rPr>
        <w:t>山西政府采购网</w:t>
      </w:r>
      <w:r>
        <w:rPr>
          <w:rFonts w:hint="eastAsia" w:ascii="楷体" w:hAnsi="楷体" w:eastAsia="楷体" w:cs="楷体"/>
        </w:rPr>
        <w:t>交易系统内通知已获取磋商文件的所有</w:t>
      </w:r>
      <w:r>
        <w:rPr>
          <w:rFonts w:hint="eastAsia" w:ascii="楷体" w:hAnsi="楷体" w:eastAsia="楷体" w:cs="楷体"/>
          <w:lang w:eastAsia="zh-CN"/>
        </w:rPr>
        <w:t>供应商</w:t>
      </w:r>
      <w:r>
        <w:rPr>
          <w:rFonts w:hint="eastAsia" w:ascii="楷体" w:hAnsi="楷体" w:eastAsia="楷体" w:cs="楷体"/>
        </w:rPr>
        <w:t>。</w:t>
      </w:r>
    </w:p>
    <w:p w14:paraId="195BD58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6.4采购代理机构将视情况确定是否进行现场勘查或召开标前答疑会。</w:t>
      </w:r>
    </w:p>
    <w:p w14:paraId="70F88D9F">
      <w:pPr>
        <w:pStyle w:val="24"/>
        <w:keepNext/>
        <w:snapToGrid w:val="0"/>
        <w:spacing w:line="360" w:lineRule="auto"/>
        <w:ind w:firstLine="480" w:firstLineChars="200"/>
        <w:jc w:val="both"/>
        <w:outlineLvl w:val="0"/>
        <w:rPr>
          <w:rFonts w:hint="eastAsia" w:ascii="楷体" w:hAnsi="楷体" w:eastAsia="楷体" w:cs="楷体"/>
        </w:rPr>
      </w:pPr>
      <w:bookmarkStart w:id="35" w:name="_Toc26167"/>
      <w:r>
        <w:rPr>
          <w:rFonts w:hint="eastAsia" w:ascii="楷体" w:hAnsi="楷体" w:eastAsia="楷体" w:cs="楷体"/>
        </w:rPr>
        <w:t>三、响应文件</w:t>
      </w:r>
      <w:bookmarkEnd w:id="35"/>
    </w:p>
    <w:p w14:paraId="09CA816C">
      <w:pPr>
        <w:pStyle w:val="24"/>
        <w:keepNext/>
        <w:snapToGrid w:val="0"/>
        <w:spacing w:line="360" w:lineRule="auto"/>
        <w:ind w:firstLine="480" w:firstLineChars="200"/>
        <w:jc w:val="both"/>
        <w:outlineLvl w:val="1"/>
        <w:rPr>
          <w:rFonts w:hint="eastAsia" w:ascii="楷体" w:hAnsi="楷体" w:eastAsia="楷体" w:cs="楷体"/>
        </w:rPr>
      </w:pPr>
      <w:bookmarkStart w:id="36" w:name="_Toc14362"/>
      <w:r>
        <w:rPr>
          <w:rFonts w:hint="eastAsia" w:ascii="楷体" w:hAnsi="楷体" w:eastAsia="楷体" w:cs="楷体"/>
          <w:lang w:val="en-US" w:eastAsia="zh-CN"/>
        </w:rPr>
        <w:t>7</w:t>
      </w:r>
      <w:r>
        <w:rPr>
          <w:rFonts w:hint="eastAsia" w:ascii="楷体" w:hAnsi="楷体" w:eastAsia="楷体" w:cs="楷体"/>
        </w:rPr>
        <w:t xml:space="preserve">. </w:t>
      </w:r>
      <w:r>
        <w:rPr>
          <w:rFonts w:hint="eastAsia" w:ascii="楷体" w:hAnsi="楷体" w:eastAsia="楷体" w:cs="楷体"/>
          <w:lang w:eastAsia="zh-CN"/>
        </w:rPr>
        <w:t>响应文件</w:t>
      </w:r>
      <w:r>
        <w:rPr>
          <w:rFonts w:hint="eastAsia" w:ascii="楷体" w:hAnsi="楷体" w:eastAsia="楷体" w:cs="楷体"/>
        </w:rPr>
        <w:t>的语言和计量单位</w:t>
      </w:r>
      <w:bookmarkEnd w:id="36"/>
    </w:p>
    <w:p w14:paraId="76F37B0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7</w:t>
      </w:r>
      <w:r>
        <w:rPr>
          <w:rFonts w:hint="eastAsia" w:ascii="楷体" w:hAnsi="楷体" w:eastAsia="楷体" w:cs="楷体"/>
        </w:rPr>
        <w:t>.1</w:t>
      </w:r>
      <w:r>
        <w:rPr>
          <w:rFonts w:hint="eastAsia" w:ascii="楷体" w:hAnsi="楷体" w:eastAsia="楷体" w:cs="楷体"/>
          <w:lang w:eastAsia="zh-CN"/>
        </w:rPr>
        <w:t>供应商</w:t>
      </w:r>
      <w:r>
        <w:rPr>
          <w:rFonts w:hint="eastAsia" w:ascii="楷体" w:hAnsi="楷体" w:eastAsia="楷体" w:cs="楷体"/>
        </w:rPr>
        <w:t>提交的</w:t>
      </w:r>
      <w:r>
        <w:rPr>
          <w:rFonts w:hint="eastAsia" w:ascii="楷体" w:hAnsi="楷体" w:eastAsia="楷体" w:cs="楷体"/>
          <w:lang w:eastAsia="zh-CN"/>
        </w:rPr>
        <w:t>响应</w:t>
      </w:r>
      <w:r>
        <w:rPr>
          <w:rFonts w:hint="eastAsia" w:ascii="楷体" w:hAnsi="楷体" w:eastAsia="楷体" w:cs="楷体"/>
        </w:rPr>
        <w:t>文件，包括技术资料、图纸等中的说明以及</w:t>
      </w:r>
      <w:r>
        <w:rPr>
          <w:rFonts w:hint="eastAsia" w:ascii="楷体" w:hAnsi="楷体" w:eastAsia="楷体" w:cs="楷体"/>
          <w:lang w:eastAsia="zh-CN"/>
        </w:rPr>
        <w:t>供应商</w:t>
      </w:r>
      <w:r>
        <w:rPr>
          <w:rFonts w:hint="eastAsia" w:ascii="楷体" w:hAnsi="楷体" w:eastAsia="楷体" w:cs="楷体"/>
        </w:rPr>
        <w:t>与采购代理机构就有关投标的所有来往函件，均应使用中文简体字。</w:t>
      </w:r>
    </w:p>
    <w:p w14:paraId="00CF545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7</w:t>
      </w:r>
      <w:r>
        <w:rPr>
          <w:rFonts w:hint="eastAsia" w:ascii="楷体" w:hAnsi="楷体" w:eastAsia="楷体" w:cs="楷体"/>
        </w:rPr>
        <w:t>.2</w:t>
      </w:r>
      <w:r>
        <w:rPr>
          <w:rFonts w:hint="eastAsia" w:ascii="楷体" w:hAnsi="楷体" w:eastAsia="楷体" w:cs="楷体"/>
          <w:lang w:eastAsia="zh-CN"/>
        </w:rPr>
        <w:t>响应文件</w:t>
      </w:r>
      <w:r>
        <w:rPr>
          <w:rFonts w:hint="eastAsia" w:ascii="楷体" w:hAnsi="楷体" w:eastAsia="楷体" w:cs="楷体"/>
        </w:rPr>
        <w:t>所使用的计量单位，必须使用国家法定计量单位。</w:t>
      </w:r>
    </w:p>
    <w:p w14:paraId="6E88B9A8">
      <w:pPr>
        <w:pStyle w:val="24"/>
        <w:keepNext/>
        <w:snapToGrid w:val="0"/>
        <w:spacing w:line="360" w:lineRule="auto"/>
        <w:ind w:firstLine="480" w:firstLineChars="200"/>
        <w:jc w:val="both"/>
        <w:outlineLvl w:val="1"/>
        <w:rPr>
          <w:rFonts w:hint="eastAsia" w:ascii="楷体" w:hAnsi="楷体" w:eastAsia="楷体" w:cs="楷体"/>
        </w:rPr>
      </w:pPr>
      <w:bookmarkStart w:id="37" w:name="_Toc21180"/>
      <w:r>
        <w:rPr>
          <w:rFonts w:hint="eastAsia" w:ascii="楷体" w:hAnsi="楷体" w:eastAsia="楷体" w:cs="楷体"/>
          <w:lang w:val="en-US" w:eastAsia="zh-CN"/>
        </w:rPr>
        <w:t>8</w:t>
      </w:r>
      <w:r>
        <w:rPr>
          <w:rFonts w:hint="eastAsia" w:ascii="楷体" w:hAnsi="楷体" w:eastAsia="楷体" w:cs="楷体"/>
        </w:rPr>
        <w:t xml:space="preserve">. </w:t>
      </w:r>
      <w:r>
        <w:rPr>
          <w:rFonts w:hint="eastAsia" w:ascii="楷体" w:hAnsi="楷体" w:eastAsia="楷体" w:cs="楷体"/>
          <w:lang w:eastAsia="zh-CN"/>
        </w:rPr>
        <w:t>响应文件</w:t>
      </w:r>
      <w:r>
        <w:rPr>
          <w:rFonts w:hint="eastAsia" w:ascii="楷体" w:hAnsi="楷体" w:eastAsia="楷体" w:cs="楷体"/>
        </w:rPr>
        <w:t>的组成及相关要求</w:t>
      </w:r>
      <w:bookmarkEnd w:id="37"/>
    </w:p>
    <w:p w14:paraId="5ECD01B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8</w:t>
      </w:r>
      <w:r>
        <w:rPr>
          <w:rFonts w:hint="eastAsia" w:ascii="楷体" w:hAnsi="楷体" w:eastAsia="楷体" w:cs="楷体"/>
        </w:rPr>
        <w:t>.1</w:t>
      </w:r>
      <w:r>
        <w:rPr>
          <w:rFonts w:hint="eastAsia" w:ascii="楷体" w:hAnsi="楷体" w:eastAsia="楷体" w:cs="楷体"/>
          <w:lang w:eastAsia="zh-CN"/>
        </w:rPr>
        <w:t>响应文件</w:t>
      </w:r>
      <w:r>
        <w:rPr>
          <w:rFonts w:hint="eastAsia" w:ascii="楷体" w:hAnsi="楷体" w:eastAsia="楷体" w:cs="楷体"/>
        </w:rPr>
        <w:t>由以下</w:t>
      </w:r>
      <w:r>
        <w:rPr>
          <w:rFonts w:hint="eastAsia" w:ascii="楷体" w:hAnsi="楷体" w:eastAsia="楷体" w:cs="楷体"/>
          <w:lang w:val="en-US" w:eastAsia="zh-CN"/>
        </w:rPr>
        <w:t>二</w:t>
      </w:r>
      <w:r>
        <w:rPr>
          <w:rFonts w:hint="eastAsia" w:ascii="楷体" w:hAnsi="楷体" w:eastAsia="楷体" w:cs="楷体"/>
        </w:rPr>
        <w:t>部分组成。</w:t>
      </w:r>
    </w:p>
    <w:p w14:paraId="7FD6031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一、</w:t>
      </w:r>
      <w:r>
        <w:rPr>
          <w:rFonts w:hint="eastAsia" w:ascii="楷体" w:hAnsi="楷体" w:eastAsia="楷体" w:cs="楷体"/>
          <w:lang w:val="en-US" w:eastAsia="zh-CN"/>
        </w:rPr>
        <w:t>资格证明文件</w:t>
      </w:r>
      <w:r>
        <w:rPr>
          <w:rFonts w:hint="eastAsia" w:ascii="楷体" w:hAnsi="楷体" w:eastAsia="楷体" w:cs="楷体"/>
        </w:rPr>
        <w:t>；</w:t>
      </w:r>
    </w:p>
    <w:p w14:paraId="72FCA0F9">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1、具有独立承担民事责任的能力的信用承诺书</w:t>
      </w:r>
    </w:p>
    <w:p w14:paraId="6D004892">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2、具有独立承担民事责任的能力的信用承诺书</w:t>
      </w:r>
    </w:p>
    <w:p w14:paraId="12F62749">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3、具有履行合同所必需的设备和专业技术能力的信用承诺书</w:t>
      </w:r>
    </w:p>
    <w:p w14:paraId="2E86FAC0">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4、具有依法缴纳税收和社会保障资金的良好记录的信用承诺书</w:t>
      </w:r>
    </w:p>
    <w:p w14:paraId="52008354">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5、参加本次采购活动前三年内，在经营活动中没有重大违法记录的信用承诺书</w:t>
      </w:r>
    </w:p>
    <w:p w14:paraId="5447E800">
      <w:pPr>
        <w:pStyle w:val="24"/>
        <w:keepNext/>
        <w:snapToGrid w:val="0"/>
        <w:spacing w:line="360" w:lineRule="auto"/>
        <w:ind w:leftChars="300" w:firstLine="480" w:firstLineChars="200"/>
        <w:jc w:val="both"/>
        <w:rPr>
          <w:rFonts w:hint="default" w:ascii="楷体" w:hAnsi="楷体" w:eastAsia="楷体" w:cs="楷体"/>
          <w:lang w:val="en-US" w:eastAsia="zh-CN"/>
        </w:rPr>
      </w:pPr>
      <w:r>
        <w:rPr>
          <w:rFonts w:hint="eastAsia" w:ascii="楷体" w:hAnsi="楷体" w:eastAsia="楷体" w:cs="楷体"/>
          <w:lang w:val="en-US" w:eastAsia="zh-CN"/>
        </w:rPr>
        <w:t>6、</w:t>
      </w:r>
      <w:r>
        <w:rPr>
          <w:rFonts w:hint="default" w:ascii="楷体" w:hAnsi="楷体" w:eastAsia="楷体" w:cs="楷体"/>
          <w:lang w:val="en-US" w:eastAsia="zh-CN"/>
        </w:rPr>
        <w:t>不存在单位负责人为同一人或者存在直接控股、管理关系的不同供应商参加同一合同项下的政府采购活动的信用承诺书</w:t>
      </w:r>
    </w:p>
    <w:p w14:paraId="690C4B03">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7、供应商廉洁自律承诺书</w:t>
      </w:r>
    </w:p>
    <w:p w14:paraId="7ECD045A">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8、长治市政府采购供应商信用承诺函</w:t>
      </w:r>
    </w:p>
    <w:p w14:paraId="1C5B8EAB">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9、供应商应具备的特定资格要求证明材料（见磋商文件要求）</w:t>
      </w:r>
    </w:p>
    <w:p w14:paraId="5E9E26E4">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10、磋商保证金交纳凭据</w:t>
      </w:r>
    </w:p>
    <w:p w14:paraId="46B85094">
      <w:pPr>
        <w:pStyle w:val="24"/>
        <w:keepNext/>
        <w:snapToGrid w:val="0"/>
        <w:spacing w:line="360" w:lineRule="auto"/>
        <w:ind w:leftChars="300" w:firstLine="480" w:firstLineChars="200"/>
        <w:jc w:val="both"/>
        <w:rPr>
          <w:rFonts w:hint="default" w:ascii="楷体" w:hAnsi="楷体" w:eastAsia="楷体" w:cs="楷体"/>
          <w:lang w:val="en-US" w:eastAsia="zh-CN"/>
        </w:rPr>
      </w:pPr>
      <w:r>
        <w:rPr>
          <w:rFonts w:hint="eastAsia" w:ascii="楷体" w:hAnsi="楷体" w:eastAsia="楷体" w:cs="楷体"/>
          <w:lang w:val="en-US" w:eastAsia="zh-CN"/>
        </w:rPr>
        <w:t>11、政策性要求</w:t>
      </w:r>
    </w:p>
    <w:p w14:paraId="7DC6285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二、</w:t>
      </w:r>
      <w:r>
        <w:rPr>
          <w:rFonts w:hint="eastAsia" w:ascii="楷体" w:hAnsi="楷体" w:eastAsia="楷体" w:cs="楷体"/>
          <w:lang w:val="en-US" w:eastAsia="zh-CN"/>
        </w:rPr>
        <w:t>商务、技术文件</w:t>
      </w:r>
      <w:r>
        <w:rPr>
          <w:rFonts w:hint="eastAsia" w:ascii="楷体" w:hAnsi="楷体" w:eastAsia="楷体" w:cs="楷体"/>
        </w:rPr>
        <w:t>；</w:t>
      </w:r>
    </w:p>
    <w:p w14:paraId="59FC0663">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1、法定代表人（负责人）身份证明书</w:t>
      </w:r>
    </w:p>
    <w:p w14:paraId="5A44EBB9">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2、供应商项目负责人承诺书</w:t>
      </w:r>
    </w:p>
    <w:p w14:paraId="24D9F490">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3、法定代表人（负责人）授权委托书</w:t>
      </w:r>
    </w:p>
    <w:p w14:paraId="219F0624">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4、报价函</w:t>
      </w:r>
    </w:p>
    <w:p w14:paraId="453B303E">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5、报价表</w:t>
      </w:r>
    </w:p>
    <w:p w14:paraId="2380E6BE">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6、商务条款响应表</w:t>
      </w:r>
    </w:p>
    <w:p w14:paraId="644EF751">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7、响应文件提交截止时间前三年内完成的同类项目合同案例列表及相关证明资料</w:t>
      </w:r>
    </w:p>
    <w:p w14:paraId="28127446">
      <w:pPr>
        <w:pStyle w:val="24"/>
        <w:keepNext/>
        <w:snapToGrid w:val="0"/>
        <w:spacing w:line="360" w:lineRule="auto"/>
        <w:ind w:leftChars="300"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8、服务方案（格式自拟）</w:t>
      </w:r>
    </w:p>
    <w:p w14:paraId="694F37DE">
      <w:pPr>
        <w:pStyle w:val="24"/>
        <w:keepNext/>
        <w:snapToGrid w:val="0"/>
        <w:spacing w:line="360" w:lineRule="auto"/>
        <w:ind w:leftChars="300" w:firstLine="480" w:firstLineChars="200"/>
        <w:jc w:val="both"/>
        <w:rPr>
          <w:rFonts w:hint="default" w:ascii="楷体" w:hAnsi="楷体" w:eastAsia="楷体" w:cs="楷体"/>
          <w:lang w:val="en-US" w:eastAsia="zh-CN"/>
        </w:rPr>
      </w:pPr>
      <w:r>
        <w:rPr>
          <w:rFonts w:hint="eastAsia" w:ascii="楷体" w:hAnsi="楷体" w:eastAsia="楷体" w:cs="楷体"/>
          <w:lang w:val="en-US" w:eastAsia="zh-CN"/>
        </w:rPr>
        <w:t>9、供应商认为需要提供的其他商务、技术材料。</w:t>
      </w:r>
    </w:p>
    <w:p w14:paraId="6BE81D1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8</w:t>
      </w:r>
      <w:r>
        <w:rPr>
          <w:rFonts w:hint="eastAsia" w:ascii="楷体" w:hAnsi="楷体" w:eastAsia="楷体" w:cs="楷体"/>
        </w:rPr>
        <w:t xml:space="preserve">.2 </w:t>
      </w:r>
      <w:r>
        <w:rPr>
          <w:rFonts w:hint="eastAsia" w:ascii="楷体" w:hAnsi="楷体" w:eastAsia="楷体" w:cs="楷体"/>
          <w:lang w:eastAsia="zh-CN"/>
        </w:rPr>
        <w:t>响应文件</w:t>
      </w:r>
      <w:r>
        <w:rPr>
          <w:rFonts w:hint="eastAsia" w:ascii="楷体" w:hAnsi="楷体" w:eastAsia="楷体" w:cs="楷体"/>
        </w:rPr>
        <w:t>要求内容及编排顺序按第</w:t>
      </w:r>
      <w:r>
        <w:rPr>
          <w:rFonts w:hint="eastAsia" w:ascii="楷体" w:hAnsi="楷体" w:eastAsia="楷体" w:cs="楷体"/>
          <w:lang w:val="en-US" w:eastAsia="zh-CN"/>
        </w:rPr>
        <w:t>七</w:t>
      </w:r>
      <w:r>
        <w:rPr>
          <w:rFonts w:hint="eastAsia" w:ascii="楷体" w:hAnsi="楷体" w:eastAsia="楷体" w:cs="楷体"/>
        </w:rPr>
        <w:t>部分</w:t>
      </w:r>
      <w:r>
        <w:rPr>
          <w:rFonts w:hint="eastAsia" w:ascii="楷体" w:hAnsi="楷体" w:eastAsia="楷体" w:cs="楷体"/>
          <w:lang w:eastAsia="zh-CN"/>
        </w:rPr>
        <w:t>响应文件</w:t>
      </w:r>
      <w:r>
        <w:rPr>
          <w:rFonts w:hint="eastAsia" w:ascii="楷体" w:hAnsi="楷体" w:eastAsia="楷体" w:cs="楷体"/>
        </w:rPr>
        <w:t>格式和内容编写。投标单位应仔细阅读</w:t>
      </w:r>
      <w:r>
        <w:rPr>
          <w:rFonts w:hint="eastAsia" w:ascii="楷体" w:hAnsi="楷体" w:eastAsia="楷体" w:cs="楷体"/>
          <w:lang w:val="en-US" w:eastAsia="zh-CN"/>
        </w:rPr>
        <w:t>磋商</w:t>
      </w:r>
      <w:r>
        <w:rPr>
          <w:rFonts w:hint="eastAsia" w:ascii="楷体" w:hAnsi="楷体" w:eastAsia="楷体" w:cs="楷体"/>
        </w:rPr>
        <w:t>文件，了解</w:t>
      </w:r>
      <w:r>
        <w:rPr>
          <w:rFonts w:hint="eastAsia" w:ascii="楷体" w:hAnsi="楷体" w:eastAsia="楷体" w:cs="楷体"/>
          <w:lang w:val="en-US" w:eastAsia="zh-CN"/>
        </w:rPr>
        <w:t>磋商</w:t>
      </w:r>
      <w:r>
        <w:rPr>
          <w:rFonts w:hint="eastAsia" w:ascii="楷体" w:hAnsi="楷体" w:eastAsia="楷体" w:cs="楷体"/>
        </w:rPr>
        <w:t>文件的要求。在完全了解招标条件后填写</w:t>
      </w:r>
      <w:r>
        <w:rPr>
          <w:rFonts w:hint="eastAsia" w:ascii="楷体" w:hAnsi="楷体" w:eastAsia="楷体" w:cs="楷体"/>
          <w:lang w:eastAsia="zh-CN"/>
        </w:rPr>
        <w:t>响应文件</w:t>
      </w:r>
      <w:r>
        <w:rPr>
          <w:rFonts w:hint="eastAsia" w:ascii="楷体" w:hAnsi="楷体" w:eastAsia="楷体" w:cs="楷体"/>
        </w:rPr>
        <w:t>。</w:t>
      </w:r>
    </w:p>
    <w:p w14:paraId="42C3F7EE">
      <w:pPr>
        <w:pStyle w:val="24"/>
        <w:keepNext/>
        <w:snapToGrid w:val="0"/>
        <w:spacing w:line="360" w:lineRule="auto"/>
        <w:ind w:firstLine="480" w:firstLineChars="200"/>
        <w:jc w:val="both"/>
        <w:rPr>
          <w:rFonts w:hint="eastAsia" w:ascii="楷体" w:hAnsi="楷体" w:eastAsia="楷体" w:cs="楷体"/>
          <w:lang w:eastAsia="zh-CN"/>
        </w:rPr>
      </w:pPr>
      <w:r>
        <w:rPr>
          <w:rFonts w:hint="eastAsia" w:ascii="楷体" w:hAnsi="楷体" w:eastAsia="楷体" w:cs="楷体"/>
          <w:lang w:val="en-US" w:eastAsia="zh-CN"/>
        </w:rPr>
        <w:t>8</w:t>
      </w:r>
      <w:r>
        <w:rPr>
          <w:rFonts w:hint="eastAsia" w:ascii="楷体" w:hAnsi="楷体" w:eastAsia="楷体" w:cs="楷体"/>
        </w:rPr>
        <w:t>.3 投标保证金</w:t>
      </w:r>
    </w:p>
    <w:p w14:paraId="0F323A2C">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w:t>
      </w:r>
      <w:r>
        <w:rPr>
          <w:rFonts w:hint="eastAsia" w:ascii="楷体" w:hAnsi="楷体" w:eastAsia="楷体" w:cs="楷体"/>
          <w:lang w:eastAsia="zh-CN"/>
        </w:rPr>
        <w:t>供应商</w:t>
      </w:r>
      <w:r>
        <w:rPr>
          <w:rFonts w:hint="eastAsia" w:ascii="楷体" w:hAnsi="楷体" w:eastAsia="楷体" w:cs="楷体"/>
        </w:rPr>
        <w:t>应提交的投标保证金金额详见</w:t>
      </w:r>
      <w:r>
        <w:rPr>
          <w:rFonts w:hint="eastAsia" w:ascii="楷体" w:hAnsi="楷体" w:eastAsia="楷体" w:cs="楷体"/>
          <w:lang w:eastAsia="zh-CN"/>
        </w:rPr>
        <w:t>供应商</w:t>
      </w:r>
      <w:r>
        <w:rPr>
          <w:rFonts w:hint="eastAsia" w:ascii="楷体" w:hAnsi="楷体" w:eastAsia="楷体" w:cs="楷体"/>
        </w:rPr>
        <w:t>须知前附表。未按要求提交保证金的，采购代理机构将拒绝接受</w:t>
      </w:r>
      <w:r>
        <w:rPr>
          <w:rFonts w:hint="eastAsia" w:ascii="楷体" w:hAnsi="楷体" w:eastAsia="楷体" w:cs="楷体"/>
          <w:lang w:eastAsia="zh-CN"/>
        </w:rPr>
        <w:t>供应商</w:t>
      </w:r>
      <w:r>
        <w:rPr>
          <w:rFonts w:hint="eastAsia" w:ascii="楷体" w:hAnsi="楷体" w:eastAsia="楷体" w:cs="楷体"/>
        </w:rPr>
        <w:t>的</w:t>
      </w:r>
      <w:r>
        <w:rPr>
          <w:rFonts w:hint="eastAsia" w:ascii="楷体" w:hAnsi="楷体" w:eastAsia="楷体" w:cs="楷体"/>
          <w:lang w:eastAsia="zh-CN"/>
        </w:rPr>
        <w:t>响应文件</w:t>
      </w:r>
      <w:r>
        <w:rPr>
          <w:rFonts w:hint="eastAsia" w:ascii="楷体" w:hAnsi="楷体" w:eastAsia="楷体" w:cs="楷体"/>
        </w:rPr>
        <w:t>.</w:t>
      </w:r>
    </w:p>
    <w:p w14:paraId="5E874E9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（2）成交结果公示期满后，未成交</w:t>
      </w:r>
      <w:r>
        <w:rPr>
          <w:rFonts w:hint="eastAsia" w:ascii="楷体" w:hAnsi="楷体" w:eastAsia="楷体" w:cs="楷体"/>
          <w:lang w:eastAsia="zh-CN"/>
        </w:rPr>
        <w:t>供应商</w:t>
      </w:r>
      <w:r>
        <w:rPr>
          <w:rFonts w:hint="eastAsia" w:ascii="楷体" w:hAnsi="楷体" w:eastAsia="楷体" w:cs="楷体"/>
        </w:rPr>
        <w:t>的投标保证金将在5个工作日内予以退付。</w:t>
      </w:r>
    </w:p>
    <w:p w14:paraId="313DAFE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（3）成交</w:t>
      </w:r>
      <w:r>
        <w:rPr>
          <w:rFonts w:hint="eastAsia" w:ascii="楷体" w:hAnsi="楷体" w:eastAsia="楷体" w:cs="楷体"/>
          <w:lang w:eastAsia="zh-CN"/>
        </w:rPr>
        <w:t>供应商</w:t>
      </w:r>
      <w:r>
        <w:rPr>
          <w:rFonts w:hint="eastAsia" w:ascii="楷体" w:hAnsi="楷体" w:eastAsia="楷体" w:cs="楷体"/>
        </w:rPr>
        <w:t>与采购人签订政府采购合同后，须将合同副本送采购代理机构一份，成交</w:t>
      </w:r>
      <w:r>
        <w:rPr>
          <w:rFonts w:hint="eastAsia" w:ascii="楷体" w:hAnsi="楷体" w:eastAsia="楷体" w:cs="楷体"/>
          <w:lang w:eastAsia="zh-CN"/>
        </w:rPr>
        <w:t>供应商</w:t>
      </w:r>
      <w:r>
        <w:rPr>
          <w:rFonts w:hint="eastAsia" w:ascii="楷体" w:hAnsi="楷体" w:eastAsia="楷体" w:cs="楷体"/>
        </w:rPr>
        <w:t>的投标保证金将在合同副本送达之日起5个工作日内予以退付。</w:t>
      </w:r>
    </w:p>
    <w:p w14:paraId="0BBF4088">
      <w:pPr>
        <w:pStyle w:val="24"/>
        <w:keepNext/>
        <w:snapToGrid w:val="0"/>
        <w:spacing w:line="360" w:lineRule="auto"/>
        <w:ind w:firstLine="480" w:firstLineChars="200"/>
        <w:jc w:val="both"/>
        <w:outlineLvl w:val="1"/>
        <w:rPr>
          <w:rFonts w:hint="eastAsia" w:ascii="楷体" w:hAnsi="楷体" w:eastAsia="楷体" w:cs="楷体"/>
        </w:rPr>
      </w:pPr>
      <w:bookmarkStart w:id="38" w:name="_Toc19234"/>
      <w:r>
        <w:rPr>
          <w:rFonts w:hint="eastAsia" w:ascii="楷体" w:hAnsi="楷体" w:eastAsia="楷体" w:cs="楷体"/>
          <w:lang w:val="en-US" w:eastAsia="zh-CN"/>
        </w:rPr>
        <w:t>9</w:t>
      </w:r>
      <w:r>
        <w:rPr>
          <w:rFonts w:hint="eastAsia" w:ascii="楷体" w:hAnsi="楷体" w:eastAsia="楷体" w:cs="楷体"/>
        </w:rPr>
        <w:t xml:space="preserve">. </w:t>
      </w:r>
      <w:r>
        <w:rPr>
          <w:rFonts w:hint="eastAsia" w:ascii="楷体" w:hAnsi="楷体" w:eastAsia="楷体" w:cs="楷体"/>
          <w:lang w:eastAsia="zh-CN"/>
        </w:rPr>
        <w:t>响应文件</w:t>
      </w:r>
      <w:r>
        <w:rPr>
          <w:rFonts w:hint="eastAsia" w:ascii="楷体" w:hAnsi="楷体" w:eastAsia="楷体" w:cs="楷体"/>
        </w:rPr>
        <w:t>填写说明</w:t>
      </w:r>
      <w:bookmarkEnd w:id="38"/>
    </w:p>
    <w:p w14:paraId="36C2E48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.1</w:t>
      </w:r>
      <w:r>
        <w:rPr>
          <w:rFonts w:hint="eastAsia" w:ascii="楷体" w:hAnsi="楷体" w:eastAsia="楷体" w:cs="楷体"/>
          <w:lang w:eastAsia="zh-CN"/>
        </w:rPr>
        <w:t>供应商</w:t>
      </w:r>
      <w:r>
        <w:rPr>
          <w:rFonts w:hint="eastAsia" w:ascii="楷体" w:hAnsi="楷体" w:eastAsia="楷体" w:cs="楷体"/>
        </w:rPr>
        <w:t>应详细阅读</w:t>
      </w:r>
      <w:r>
        <w:rPr>
          <w:rFonts w:hint="eastAsia" w:ascii="楷体" w:hAnsi="楷体" w:eastAsia="楷体" w:cs="楷体"/>
          <w:lang w:val="en-US" w:eastAsia="zh-CN"/>
        </w:rPr>
        <w:t>磋商</w:t>
      </w:r>
      <w:r>
        <w:rPr>
          <w:rFonts w:hint="eastAsia" w:ascii="楷体" w:hAnsi="楷体" w:eastAsia="楷体" w:cs="楷体"/>
        </w:rPr>
        <w:t>文件的全部内容。</w:t>
      </w:r>
      <w:r>
        <w:rPr>
          <w:rFonts w:hint="eastAsia" w:ascii="楷体" w:hAnsi="楷体" w:eastAsia="楷体" w:cs="楷体"/>
          <w:lang w:eastAsia="zh-CN"/>
        </w:rPr>
        <w:t>响应文件</w:t>
      </w:r>
      <w:r>
        <w:rPr>
          <w:rFonts w:hint="eastAsia" w:ascii="楷体" w:hAnsi="楷体" w:eastAsia="楷体" w:cs="楷体"/>
        </w:rPr>
        <w:t>应对</w:t>
      </w:r>
      <w:r>
        <w:rPr>
          <w:rFonts w:hint="eastAsia" w:ascii="楷体" w:hAnsi="楷体" w:eastAsia="楷体" w:cs="楷体"/>
          <w:lang w:val="en-US" w:eastAsia="zh-CN"/>
        </w:rPr>
        <w:t>磋商</w:t>
      </w:r>
      <w:r>
        <w:rPr>
          <w:rFonts w:hint="eastAsia" w:ascii="楷体" w:hAnsi="楷体" w:eastAsia="楷体" w:cs="楷体"/>
        </w:rPr>
        <w:t>文件中的内容做出实质性和完整性的响应。</w:t>
      </w:r>
    </w:p>
    <w:p w14:paraId="170B042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.2</w:t>
      </w:r>
      <w:r>
        <w:rPr>
          <w:rFonts w:hint="eastAsia" w:ascii="楷体" w:hAnsi="楷体" w:eastAsia="楷体" w:cs="楷体"/>
          <w:lang w:eastAsia="zh-CN"/>
        </w:rPr>
        <w:t>供应商</w:t>
      </w:r>
      <w:r>
        <w:rPr>
          <w:rFonts w:hint="eastAsia" w:ascii="楷体" w:hAnsi="楷体" w:eastAsia="楷体" w:cs="楷体"/>
        </w:rPr>
        <w:t>照搬照抄</w:t>
      </w:r>
      <w:r>
        <w:rPr>
          <w:rFonts w:hint="eastAsia" w:ascii="楷体" w:hAnsi="楷体" w:eastAsia="楷体" w:cs="楷体"/>
          <w:lang w:val="en-US" w:eastAsia="zh-CN"/>
        </w:rPr>
        <w:t>磋商</w:t>
      </w:r>
      <w:r>
        <w:rPr>
          <w:rFonts w:hint="eastAsia" w:ascii="楷体" w:hAnsi="楷体" w:eastAsia="楷体" w:cs="楷体"/>
        </w:rPr>
        <w:t>文件资格、投标要求，并未提供技术资料或提供资料不详的，谈判小组有权决定是否通知</w:t>
      </w:r>
      <w:r>
        <w:rPr>
          <w:rFonts w:hint="eastAsia" w:ascii="楷体" w:hAnsi="楷体" w:eastAsia="楷体" w:cs="楷体"/>
          <w:lang w:eastAsia="zh-CN"/>
        </w:rPr>
        <w:t>供应商</w:t>
      </w:r>
      <w:r>
        <w:rPr>
          <w:rFonts w:hint="eastAsia" w:ascii="楷体" w:hAnsi="楷体" w:eastAsia="楷体" w:cs="楷体"/>
        </w:rPr>
        <w:t>限期进行解释或提供相关证明材料。该</w:t>
      </w:r>
      <w:r>
        <w:rPr>
          <w:rFonts w:hint="eastAsia" w:ascii="楷体" w:hAnsi="楷体" w:eastAsia="楷体" w:cs="楷体"/>
          <w:lang w:eastAsia="zh-CN"/>
        </w:rPr>
        <w:t>供应商</w:t>
      </w:r>
      <w:r>
        <w:rPr>
          <w:rFonts w:hint="eastAsia" w:ascii="楷体" w:hAnsi="楷体" w:eastAsia="楷体" w:cs="楷体"/>
        </w:rPr>
        <w:t>在规定时间内未做出解释、作出的解释不合理或不能提供证明材料的，谈判小组有权作无效投标处理。</w:t>
      </w:r>
    </w:p>
    <w:p w14:paraId="58477F4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.3</w:t>
      </w:r>
      <w:r>
        <w:rPr>
          <w:rFonts w:hint="eastAsia" w:ascii="楷体" w:hAnsi="楷体" w:eastAsia="楷体" w:cs="楷体"/>
          <w:lang w:eastAsia="zh-CN"/>
        </w:rPr>
        <w:t>响应文件</w:t>
      </w:r>
      <w:r>
        <w:rPr>
          <w:rFonts w:hint="eastAsia" w:ascii="楷体" w:hAnsi="楷体" w:eastAsia="楷体" w:cs="楷体"/>
        </w:rPr>
        <w:t>应严格按照</w:t>
      </w:r>
      <w:r>
        <w:rPr>
          <w:rFonts w:hint="eastAsia" w:ascii="楷体" w:hAnsi="楷体" w:eastAsia="楷体" w:cs="楷体"/>
          <w:lang w:val="en-US" w:eastAsia="zh-CN"/>
        </w:rPr>
        <w:t>磋商</w:t>
      </w:r>
      <w:r>
        <w:rPr>
          <w:rFonts w:hint="eastAsia" w:ascii="楷体" w:hAnsi="楷体" w:eastAsia="楷体" w:cs="楷体"/>
        </w:rPr>
        <w:t>文件第五部分的要求提交，并按规定的统一格式逐项填写，不准有空项；无相应内容可填的项应填写“无”、“未测试”、“没有相应指标”</w:t>
      </w:r>
      <w:r>
        <w:rPr>
          <w:rFonts w:hint="eastAsia" w:ascii="楷体" w:hAnsi="楷体" w:eastAsia="楷体" w:cs="楷体"/>
          <w:lang w:eastAsia="zh-CN"/>
        </w:rPr>
        <w:t>“</w:t>
      </w:r>
      <w:r>
        <w:rPr>
          <w:rFonts w:hint="eastAsia" w:ascii="楷体" w:hAnsi="楷体" w:eastAsia="楷体" w:cs="楷体"/>
          <w:lang w:val="en-US" w:eastAsia="zh-CN"/>
        </w:rPr>
        <w:t>/</w:t>
      </w:r>
      <w:r>
        <w:rPr>
          <w:rFonts w:hint="eastAsia" w:ascii="楷体" w:hAnsi="楷体" w:eastAsia="楷体" w:cs="楷体"/>
          <w:lang w:eastAsia="zh-CN"/>
        </w:rPr>
        <w:t>”</w:t>
      </w:r>
      <w:r>
        <w:rPr>
          <w:rFonts w:hint="eastAsia" w:ascii="楷体" w:hAnsi="楷体" w:eastAsia="楷体" w:cs="楷体"/>
        </w:rPr>
        <w:t>等明确的回答。</w:t>
      </w:r>
    </w:p>
    <w:p w14:paraId="5792824F">
      <w:pPr>
        <w:pStyle w:val="24"/>
        <w:keepNext/>
        <w:snapToGrid w:val="0"/>
        <w:spacing w:line="360" w:lineRule="auto"/>
        <w:ind w:firstLine="480" w:firstLineChars="200"/>
        <w:jc w:val="both"/>
        <w:rPr>
          <w:rFonts w:hint="eastAsia" w:ascii="楷体" w:hAnsi="楷体" w:eastAsia="楷体" w:cs="楷体"/>
          <w:lang w:eastAsia="zh-CN"/>
        </w:rPr>
      </w:pPr>
      <w:r>
        <w:rPr>
          <w:rFonts w:hint="eastAsia" w:ascii="楷体" w:hAnsi="楷体" w:eastAsia="楷体" w:cs="楷体"/>
          <w:lang w:val="en-US" w:eastAsia="zh-CN"/>
        </w:rPr>
        <w:t>9</w:t>
      </w:r>
      <w:r>
        <w:rPr>
          <w:rFonts w:hint="eastAsia" w:ascii="楷体" w:hAnsi="楷体" w:eastAsia="楷体" w:cs="楷体"/>
        </w:rPr>
        <w:t>.</w:t>
      </w:r>
      <w:r>
        <w:rPr>
          <w:rFonts w:hint="eastAsia" w:ascii="楷体" w:hAnsi="楷体" w:eastAsia="楷体" w:cs="楷体"/>
          <w:lang w:val="en-US" w:eastAsia="zh-CN"/>
        </w:rPr>
        <w:t>4</w:t>
      </w:r>
      <w:r>
        <w:rPr>
          <w:rFonts w:hint="eastAsia" w:ascii="楷体" w:hAnsi="楷体" w:eastAsia="楷体" w:cs="楷体"/>
        </w:rPr>
        <w:t xml:space="preserve"> </w:t>
      </w:r>
      <w:r>
        <w:rPr>
          <w:rFonts w:hint="eastAsia" w:ascii="楷体" w:hAnsi="楷体" w:eastAsia="楷体" w:cs="楷体"/>
          <w:lang w:eastAsia="zh-CN"/>
        </w:rPr>
        <w:t>磋商截止时间</w:t>
      </w:r>
    </w:p>
    <w:p w14:paraId="655F4DE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eastAsia="zh-CN"/>
        </w:rPr>
        <w:t>响应文件</w:t>
      </w:r>
      <w:r>
        <w:rPr>
          <w:rFonts w:hint="eastAsia" w:ascii="楷体" w:hAnsi="楷体" w:eastAsia="楷体" w:cs="楷体"/>
        </w:rPr>
        <w:t>须按照</w:t>
      </w:r>
      <w:r>
        <w:rPr>
          <w:rFonts w:hint="eastAsia" w:ascii="楷体" w:hAnsi="楷体" w:eastAsia="楷体" w:cs="楷体"/>
          <w:lang w:val="en-US" w:eastAsia="zh-CN"/>
        </w:rPr>
        <w:t>磋商</w:t>
      </w:r>
      <w:r>
        <w:rPr>
          <w:rFonts w:hint="eastAsia" w:ascii="楷体" w:hAnsi="楷体" w:eastAsia="楷体" w:cs="楷体"/>
        </w:rPr>
        <w:t>文件规定的时间、地点。在</w:t>
      </w:r>
      <w:r>
        <w:rPr>
          <w:rFonts w:hint="eastAsia" w:ascii="楷体" w:hAnsi="楷体" w:eastAsia="楷体" w:cs="楷体"/>
          <w:lang w:eastAsia="zh-CN"/>
        </w:rPr>
        <w:t>磋商截止时间</w:t>
      </w:r>
      <w:r>
        <w:rPr>
          <w:rFonts w:hint="eastAsia" w:ascii="楷体" w:hAnsi="楷体" w:eastAsia="楷体" w:cs="楷体"/>
        </w:rPr>
        <w:t>以后上传的</w:t>
      </w:r>
      <w:r>
        <w:rPr>
          <w:rFonts w:hint="eastAsia" w:ascii="楷体" w:hAnsi="楷体" w:eastAsia="楷体" w:cs="楷体"/>
          <w:lang w:eastAsia="zh-CN"/>
        </w:rPr>
        <w:t>响应文件</w:t>
      </w:r>
      <w:r>
        <w:rPr>
          <w:rFonts w:hint="eastAsia" w:ascii="楷体" w:hAnsi="楷体" w:eastAsia="楷体" w:cs="楷体"/>
        </w:rPr>
        <w:t>，采购代理机构将拒绝接收</w:t>
      </w:r>
      <w:r>
        <w:rPr>
          <w:rFonts w:hint="eastAsia" w:ascii="楷体" w:hAnsi="楷体" w:eastAsia="楷体" w:cs="楷体"/>
          <w:lang w:eastAsia="zh-CN"/>
        </w:rPr>
        <w:t>供应商</w:t>
      </w:r>
      <w:r>
        <w:rPr>
          <w:rFonts w:hint="eastAsia" w:ascii="楷体" w:hAnsi="楷体" w:eastAsia="楷体" w:cs="楷体"/>
        </w:rPr>
        <w:t>的</w:t>
      </w:r>
      <w:r>
        <w:rPr>
          <w:rFonts w:hint="eastAsia" w:ascii="楷体" w:hAnsi="楷体" w:eastAsia="楷体" w:cs="楷体"/>
          <w:lang w:eastAsia="zh-CN"/>
        </w:rPr>
        <w:t>响应文件</w:t>
      </w:r>
      <w:r>
        <w:rPr>
          <w:rFonts w:hint="eastAsia" w:ascii="楷体" w:hAnsi="楷体" w:eastAsia="楷体" w:cs="楷体"/>
        </w:rPr>
        <w:t>。</w:t>
      </w:r>
    </w:p>
    <w:p w14:paraId="454F9E0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 xml:space="preserve"> 磋商报价</w:t>
      </w:r>
    </w:p>
    <w:p w14:paraId="03B75AE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.1 所有磋商报价均以人民币元为计算单位。只要投报了一个确定数额的总价，无论分项价格是否全部填报了相应的金额或免费字样，报价均被视为已经包含了但并不限于应包括所需的人工费、材料费、施工机械使用费和企业管理费及利润，以及一定范围内的风险费用。在其它情况下，由于分项报价填报不完整、不清楚或存在其它任何失误，所导致的任何不利后果均应当由</w:t>
      </w:r>
      <w:r>
        <w:rPr>
          <w:rFonts w:hint="eastAsia" w:ascii="楷体" w:hAnsi="楷体" w:eastAsia="楷体" w:cs="楷体"/>
          <w:lang w:eastAsia="zh-CN"/>
        </w:rPr>
        <w:t>供应商</w:t>
      </w:r>
      <w:r>
        <w:rPr>
          <w:rFonts w:hint="eastAsia" w:ascii="楷体" w:hAnsi="楷体" w:eastAsia="楷体" w:cs="楷体"/>
        </w:rPr>
        <w:t>自行承担。</w:t>
      </w:r>
    </w:p>
    <w:p w14:paraId="7F3C9FE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 xml:space="preserve">.2 </w:t>
      </w:r>
      <w:r>
        <w:rPr>
          <w:rFonts w:hint="eastAsia" w:ascii="楷体" w:hAnsi="楷体" w:eastAsia="楷体" w:cs="楷体"/>
          <w:lang w:eastAsia="zh-CN"/>
        </w:rPr>
        <w:t>供应商</w:t>
      </w:r>
      <w:r>
        <w:rPr>
          <w:rFonts w:hint="eastAsia" w:ascii="楷体" w:hAnsi="楷体" w:eastAsia="楷体" w:cs="楷体"/>
        </w:rPr>
        <w:t>投报多包的，应对每包分别报价并分别填报</w:t>
      </w:r>
      <w:r>
        <w:rPr>
          <w:rFonts w:hint="eastAsia" w:ascii="楷体" w:hAnsi="楷体" w:eastAsia="楷体" w:cs="楷体"/>
          <w:lang w:val="en-US" w:eastAsia="zh-CN"/>
        </w:rPr>
        <w:t>投标函</w:t>
      </w:r>
      <w:r>
        <w:rPr>
          <w:rFonts w:hint="eastAsia" w:ascii="楷体" w:hAnsi="楷体" w:eastAsia="楷体" w:cs="楷体"/>
        </w:rPr>
        <w:t>。</w:t>
      </w:r>
      <w:r>
        <w:rPr>
          <w:rFonts w:hint="eastAsia" w:ascii="楷体" w:hAnsi="楷体" w:eastAsia="楷体" w:cs="楷体"/>
          <w:lang w:eastAsia="zh-CN"/>
        </w:rPr>
        <w:t>供应商</w:t>
      </w:r>
      <w:r>
        <w:rPr>
          <w:rFonts w:hint="eastAsia" w:ascii="楷体" w:hAnsi="楷体" w:eastAsia="楷体" w:cs="楷体"/>
        </w:rPr>
        <w:t>报出的总价为</w:t>
      </w:r>
      <w:r>
        <w:rPr>
          <w:rFonts w:hint="eastAsia" w:ascii="楷体" w:hAnsi="楷体" w:eastAsia="楷体" w:cs="楷体"/>
          <w:lang w:val="en-US" w:eastAsia="zh-CN"/>
        </w:rPr>
        <w:t>工程</w:t>
      </w:r>
      <w:r>
        <w:rPr>
          <w:rFonts w:hint="eastAsia" w:ascii="楷体" w:hAnsi="楷体" w:eastAsia="楷体" w:cs="楷体"/>
        </w:rPr>
        <w:t>全部完成交付的最终价格。</w:t>
      </w:r>
    </w:p>
    <w:p w14:paraId="02B9288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.3</w:t>
      </w:r>
      <w:r>
        <w:rPr>
          <w:rFonts w:hint="eastAsia" w:ascii="楷体" w:hAnsi="楷体" w:eastAsia="楷体" w:cs="楷体"/>
          <w:lang w:eastAsia="zh-CN"/>
        </w:rPr>
        <w:t>供应商</w:t>
      </w:r>
      <w:r>
        <w:rPr>
          <w:rFonts w:hint="eastAsia" w:ascii="楷体" w:hAnsi="楷体" w:eastAsia="楷体" w:cs="楷体"/>
        </w:rPr>
        <w:t>必须整包进行投报，不得拆包分项投报 。</w:t>
      </w:r>
    </w:p>
    <w:p w14:paraId="61602B6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9</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.4 本次磋商不接受可选择或可调整的报价。</w:t>
      </w:r>
    </w:p>
    <w:p w14:paraId="555DFE29">
      <w:pPr>
        <w:pStyle w:val="24"/>
        <w:keepNext/>
        <w:snapToGrid w:val="0"/>
        <w:spacing w:line="360" w:lineRule="auto"/>
        <w:ind w:firstLine="480" w:firstLineChars="200"/>
        <w:jc w:val="both"/>
        <w:outlineLvl w:val="1"/>
        <w:rPr>
          <w:rFonts w:hint="eastAsia" w:ascii="楷体" w:hAnsi="楷体" w:eastAsia="楷体" w:cs="楷体"/>
        </w:rPr>
      </w:pPr>
      <w:bookmarkStart w:id="39" w:name="_Toc23937"/>
      <w:r>
        <w:rPr>
          <w:rFonts w:hint="eastAsia" w:ascii="楷体" w:hAnsi="楷体" w:eastAsia="楷体" w:cs="楷体"/>
          <w:lang w:val="en-US" w:eastAsia="zh-CN"/>
        </w:rPr>
        <w:t>10</w:t>
      </w:r>
      <w:r>
        <w:rPr>
          <w:rFonts w:hint="eastAsia" w:ascii="楷体" w:hAnsi="楷体" w:eastAsia="楷体" w:cs="楷体"/>
        </w:rPr>
        <w:t>. 响应内容填写说明</w:t>
      </w:r>
      <w:bookmarkEnd w:id="39"/>
    </w:p>
    <w:p w14:paraId="5D1BE7F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10</w:t>
      </w:r>
      <w:r>
        <w:rPr>
          <w:rFonts w:hint="eastAsia" w:ascii="楷体" w:hAnsi="楷体" w:eastAsia="楷体" w:cs="楷体"/>
        </w:rPr>
        <w:t>.1</w:t>
      </w:r>
      <w:r>
        <w:rPr>
          <w:rFonts w:hint="eastAsia" w:ascii="楷体" w:hAnsi="楷体" w:eastAsia="楷体" w:cs="楷体"/>
          <w:lang w:eastAsia="zh-CN"/>
        </w:rPr>
        <w:t>供应商</w:t>
      </w:r>
      <w:r>
        <w:rPr>
          <w:rFonts w:hint="eastAsia" w:ascii="楷体" w:hAnsi="楷体" w:eastAsia="楷体" w:cs="楷体"/>
        </w:rPr>
        <w:t>应详细阅读磋商文件的全部内容，按磋商文件的要求提供响应文件，并保证所提供的全部资料的真实性，以使磋商对响应文件中的内容做出实质性和完整性的响应，否则，</w:t>
      </w:r>
      <w:r>
        <w:rPr>
          <w:rFonts w:hint="eastAsia" w:ascii="楷体" w:hAnsi="楷体" w:eastAsia="楷体" w:cs="楷体"/>
          <w:lang w:eastAsia="zh-CN"/>
        </w:rPr>
        <w:t>供应商</w:t>
      </w:r>
      <w:r>
        <w:rPr>
          <w:rFonts w:hint="eastAsia" w:ascii="楷体" w:hAnsi="楷体" w:eastAsia="楷体" w:cs="楷体"/>
        </w:rPr>
        <w:t>须自行承担由此引起的风险和责任。</w:t>
      </w:r>
    </w:p>
    <w:p w14:paraId="7847FCF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10</w:t>
      </w:r>
      <w:r>
        <w:rPr>
          <w:rFonts w:hint="eastAsia" w:ascii="楷体" w:hAnsi="楷体" w:eastAsia="楷体" w:cs="楷体"/>
        </w:rPr>
        <w:t>.</w:t>
      </w:r>
      <w:r>
        <w:rPr>
          <w:rFonts w:hint="eastAsia" w:ascii="楷体" w:hAnsi="楷体" w:eastAsia="楷体" w:cs="楷体"/>
          <w:lang w:val="en-US" w:eastAsia="zh-CN"/>
        </w:rPr>
        <w:t>2</w:t>
      </w:r>
      <w:r>
        <w:rPr>
          <w:rFonts w:hint="eastAsia" w:ascii="楷体" w:hAnsi="楷体" w:eastAsia="楷体" w:cs="楷体"/>
        </w:rPr>
        <w:t xml:space="preserve"> 磋商函应按磋商文件提供的格式统一填写，不得自行增减内容。</w:t>
      </w:r>
    </w:p>
    <w:p w14:paraId="227E6F7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10</w:t>
      </w:r>
      <w:r>
        <w:rPr>
          <w:rFonts w:hint="eastAsia" w:ascii="楷体" w:hAnsi="楷体" w:eastAsia="楷体" w:cs="楷体"/>
        </w:rPr>
        <w:t>.</w:t>
      </w:r>
      <w:r>
        <w:rPr>
          <w:rFonts w:hint="eastAsia" w:ascii="楷体" w:hAnsi="楷体" w:eastAsia="楷体" w:cs="楷体"/>
          <w:lang w:val="en-US" w:eastAsia="zh-CN"/>
        </w:rPr>
        <w:t>3</w:t>
      </w:r>
      <w:r>
        <w:rPr>
          <w:rFonts w:hint="eastAsia" w:ascii="楷体" w:hAnsi="楷体" w:eastAsia="楷体" w:cs="楷体"/>
          <w:lang w:eastAsia="zh-CN"/>
        </w:rPr>
        <w:t>供应商</w:t>
      </w:r>
      <w:r>
        <w:rPr>
          <w:rFonts w:hint="eastAsia" w:ascii="楷体" w:hAnsi="楷体" w:eastAsia="楷体" w:cs="楷体"/>
        </w:rPr>
        <w:t>必须保证响应文件所提供的全部资料真实有效，并接受磋商小组对其中任何资料进一步审查的要求，且承担相应的法律责任。</w:t>
      </w:r>
    </w:p>
    <w:p w14:paraId="0E43F66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10</w:t>
      </w:r>
      <w:r>
        <w:rPr>
          <w:rFonts w:hint="eastAsia" w:ascii="楷体" w:hAnsi="楷体" w:eastAsia="楷体" w:cs="楷体"/>
        </w:rPr>
        <w:t>.</w:t>
      </w:r>
      <w:r>
        <w:rPr>
          <w:rFonts w:hint="eastAsia" w:ascii="楷体" w:hAnsi="楷体" w:eastAsia="楷体" w:cs="楷体"/>
          <w:lang w:val="en-US" w:eastAsia="zh-CN"/>
        </w:rPr>
        <w:t>4</w:t>
      </w:r>
      <w:r>
        <w:rPr>
          <w:rFonts w:hint="eastAsia" w:ascii="楷体" w:hAnsi="楷体" w:eastAsia="楷体" w:cs="楷体"/>
        </w:rPr>
        <w:t>因响应文件提交资料不清晰或表达不清楚所引起的不利后果由</w:t>
      </w:r>
      <w:r>
        <w:rPr>
          <w:rFonts w:hint="eastAsia" w:ascii="楷体" w:hAnsi="楷体" w:eastAsia="楷体" w:cs="楷体"/>
          <w:lang w:eastAsia="zh-CN"/>
        </w:rPr>
        <w:t>供应商</w:t>
      </w:r>
      <w:r>
        <w:rPr>
          <w:rFonts w:hint="eastAsia" w:ascii="楷体" w:hAnsi="楷体" w:eastAsia="楷体" w:cs="楷体"/>
        </w:rPr>
        <w:t>承担。</w:t>
      </w:r>
    </w:p>
    <w:p w14:paraId="384F7CF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10</w:t>
      </w:r>
      <w:r>
        <w:rPr>
          <w:rFonts w:hint="eastAsia" w:ascii="楷体" w:hAnsi="楷体" w:eastAsia="楷体" w:cs="楷体"/>
          <w:lang w:val="en-US" w:eastAsia="zh-CN"/>
        </w:rPr>
        <w:t>.5</w:t>
      </w:r>
      <w:r>
        <w:rPr>
          <w:rFonts w:hint="eastAsia" w:ascii="楷体" w:hAnsi="楷体" w:eastAsia="楷体" w:cs="楷体"/>
        </w:rPr>
        <w:t>响应文件的有效期</w:t>
      </w:r>
    </w:p>
    <w:p w14:paraId="5BE22C41">
      <w:pPr>
        <w:pStyle w:val="24"/>
        <w:keepNext/>
        <w:snapToGrid w:val="0"/>
        <w:spacing w:line="360" w:lineRule="auto"/>
        <w:ind w:firstLine="960" w:firstLineChars="400"/>
        <w:jc w:val="both"/>
        <w:rPr>
          <w:rFonts w:hint="eastAsia" w:ascii="楷体" w:hAnsi="楷体" w:eastAsia="楷体" w:cs="楷体"/>
        </w:rPr>
      </w:pPr>
      <w:r>
        <w:rPr>
          <w:rFonts w:hint="eastAsia" w:ascii="楷体" w:hAnsi="楷体" w:eastAsia="楷体" w:cs="楷体"/>
        </w:rPr>
        <w:t>本项目响应文件的有效期为90日历天。</w:t>
      </w:r>
    </w:p>
    <w:p w14:paraId="697D3719">
      <w:pPr>
        <w:pStyle w:val="24"/>
        <w:keepNext/>
        <w:snapToGrid w:val="0"/>
        <w:spacing w:line="360" w:lineRule="auto"/>
        <w:ind w:firstLine="480" w:firstLineChars="200"/>
        <w:jc w:val="both"/>
        <w:outlineLvl w:val="1"/>
        <w:rPr>
          <w:rFonts w:hint="eastAsia" w:ascii="楷体" w:hAnsi="楷体" w:eastAsia="楷体" w:cs="楷体"/>
        </w:rPr>
      </w:pPr>
      <w:bookmarkStart w:id="40" w:name="_Toc30305"/>
      <w:r>
        <w:rPr>
          <w:rFonts w:hint="eastAsia" w:ascii="楷体" w:hAnsi="楷体" w:eastAsia="楷体" w:cs="楷体"/>
        </w:rPr>
        <w:t>11. 响应文件的签署及其他规定</w:t>
      </w:r>
      <w:bookmarkEnd w:id="40"/>
    </w:p>
    <w:p w14:paraId="3A761DC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11.1 组成响应文件的各种文件均应遵守本条规定。</w:t>
      </w:r>
    </w:p>
    <w:p w14:paraId="29D74C7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11.2 </w:t>
      </w:r>
      <w:r>
        <w:rPr>
          <w:rFonts w:hint="eastAsia" w:ascii="楷体" w:hAnsi="楷体" w:eastAsia="楷体" w:cs="楷体"/>
          <w:lang w:eastAsia="zh-CN"/>
        </w:rPr>
        <w:t>供应商</w:t>
      </w:r>
      <w:r>
        <w:rPr>
          <w:rFonts w:hint="eastAsia" w:ascii="楷体" w:hAnsi="楷体" w:eastAsia="楷体" w:cs="楷体"/>
        </w:rPr>
        <w:t>在电子响应文件及相关文件的签订、履行、通知等事项的书面文件中的“单位盖章”、“印章”、“公章”</w:t>
      </w:r>
      <w:r>
        <w:rPr>
          <w:rFonts w:hint="eastAsia" w:ascii="楷体" w:hAnsi="楷体" w:eastAsia="楷体" w:cs="楷体"/>
          <w:lang w:eastAsia="zh-CN"/>
        </w:rPr>
        <w:t>、“</w:t>
      </w:r>
      <w:r>
        <w:rPr>
          <w:rFonts w:hint="eastAsia" w:ascii="楷体" w:hAnsi="楷体" w:eastAsia="楷体" w:cs="楷体"/>
          <w:lang w:val="en-US" w:eastAsia="zh-CN"/>
        </w:rPr>
        <w:t>电子公章</w:t>
      </w:r>
      <w:r>
        <w:rPr>
          <w:rFonts w:hint="eastAsia" w:ascii="楷体" w:hAnsi="楷体" w:eastAsia="楷体" w:cs="楷体"/>
          <w:lang w:eastAsia="zh-CN"/>
        </w:rPr>
        <w:t>”</w:t>
      </w:r>
      <w:r>
        <w:rPr>
          <w:rFonts w:hint="eastAsia" w:ascii="楷体" w:hAnsi="楷体" w:eastAsia="楷体" w:cs="楷体"/>
        </w:rPr>
        <w:t>等处均仅指与当事人名称全称相一致的标准公章或标准公章的电子签章，不得使用其它（如带有“专用章”等字样）印章。</w:t>
      </w:r>
    </w:p>
    <w:p w14:paraId="443EDAED">
      <w:pPr>
        <w:pStyle w:val="24"/>
        <w:keepNext/>
        <w:snapToGrid w:val="0"/>
        <w:spacing w:line="360" w:lineRule="auto"/>
        <w:ind w:firstLine="480" w:firstLineChars="200"/>
        <w:jc w:val="both"/>
        <w:outlineLvl w:val="0"/>
        <w:rPr>
          <w:rFonts w:hint="eastAsia" w:ascii="楷体" w:hAnsi="楷体" w:eastAsia="楷体" w:cs="楷体"/>
        </w:rPr>
      </w:pPr>
      <w:bookmarkStart w:id="41" w:name="_Toc13241"/>
      <w:r>
        <w:rPr>
          <w:rFonts w:hint="eastAsia" w:ascii="楷体" w:hAnsi="楷体" w:eastAsia="楷体" w:cs="楷体"/>
        </w:rPr>
        <w:t>四、响应文件的加密上传及解密</w:t>
      </w:r>
      <w:bookmarkEnd w:id="41"/>
    </w:p>
    <w:p w14:paraId="4CDA70EF">
      <w:pPr>
        <w:pStyle w:val="24"/>
        <w:keepNext/>
        <w:snapToGrid w:val="0"/>
        <w:spacing w:line="360" w:lineRule="auto"/>
        <w:ind w:firstLine="480" w:firstLineChars="200"/>
        <w:jc w:val="both"/>
        <w:outlineLvl w:val="1"/>
        <w:rPr>
          <w:rFonts w:hint="eastAsia" w:ascii="楷体" w:hAnsi="楷体" w:eastAsia="楷体" w:cs="楷体"/>
        </w:rPr>
      </w:pPr>
      <w:bookmarkStart w:id="42" w:name="_Toc15353"/>
      <w:r>
        <w:rPr>
          <w:rFonts w:hint="eastAsia" w:ascii="楷体" w:hAnsi="楷体" w:eastAsia="楷体" w:cs="楷体"/>
        </w:rPr>
        <w:t>12. 提交响应文件截止时间</w:t>
      </w:r>
      <w:bookmarkEnd w:id="42"/>
    </w:p>
    <w:p w14:paraId="2261E06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12.1响应文件须按照规定的解密时间进行解密，</w:t>
      </w:r>
      <w:r>
        <w:rPr>
          <w:rFonts w:hint="eastAsia" w:ascii="楷体" w:hAnsi="楷体" w:eastAsia="楷体" w:cs="楷体"/>
          <w:lang w:eastAsia="zh-CN"/>
        </w:rPr>
        <w:t>供应商</w:t>
      </w:r>
      <w:r>
        <w:rPr>
          <w:rFonts w:hint="eastAsia" w:ascii="楷体" w:hAnsi="楷体" w:eastAsia="楷体" w:cs="楷体"/>
        </w:rPr>
        <w:t>在规定的时间未进行解密、解密不成功的，报价无效。</w:t>
      </w:r>
    </w:p>
    <w:p w14:paraId="26A90DF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12.2 采购代理机构根据本须知的规定，通过修改磋商文件或自行决定延长首次响应文件截止日期的，采购人和</w:t>
      </w:r>
      <w:r>
        <w:rPr>
          <w:rFonts w:hint="eastAsia" w:ascii="楷体" w:hAnsi="楷体" w:eastAsia="楷体" w:cs="楷体"/>
          <w:lang w:eastAsia="zh-CN"/>
        </w:rPr>
        <w:t>供应商</w:t>
      </w:r>
      <w:r>
        <w:rPr>
          <w:rFonts w:hint="eastAsia" w:ascii="楷体" w:hAnsi="楷体" w:eastAsia="楷体" w:cs="楷体"/>
        </w:rPr>
        <w:t>受提交截止日期制约的所有权利和义务均延长至新的截止日期。</w:t>
      </w:r>
    </w:p>
    <w:p w14:paraId="3332BD5B">
      <w:pPr>
        <w:pStyle w:val="24"/>
        <w:keepNext/>
        <w:snapToGrid w:val="0"/>
        <w:spacing w:line="360" w:lineRule="auto"/>
        <w:ind w:firstLine="480" w:firstLineChars="200"/>
        <w:jc w:val="both"/>
        <w:outlineLvl w:val="1"/>
        <w:rPr>
          <w:rFonts w:hint="eastAsia" w:ascii="楷体" w:hAnsi="楷体" w:eastAsia="楷体" w:cs="楷体"/>
        </w:rPr>
      </w:pPr>
      <w:bookmarkStart w:id="43" w:name="_Toc6612"/>
      <w:r>
        <w:rPr>
          <w:rFonts w:hint="eastAsia" w:ascii="楷体" w:hAnsi="楷体" w:eastAsia="楷体" w:cs="楷体"/>
        </w:rPr>
        <w:t>13．响应文件的补充、修改和撤回</w:t>
      </w:r>
      <w:bookmarkEnd w:id="43"/>
    </w:p>
    <w:p w14:paraId="61EDA45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13.1</w:t>
      </w:r>
      <w:r>
        <w:rPr>
          <w:rFonts w:hint="eastAsia" w:ascii="楷体" w:hAnsi="楷体" w:eastAsia="楷体" w:cs="楷体"/>
          <w:lang w:eastAsia="zh-CN"/>
        </w:rPr>
        <w:t>供应商</w:t>
      </w:r>
      <w:r>
        <w:rPr>
          <w:rFonts w:hint="eastAsia" w:ascii="楷体" w:hAnsi="楷体" w:eastAsia="楷体" w:cs="楷体"/>
        </w:rPr>
        <w:t>在响应文件解密截止时间前，可以对电子响应文件进行补充、修改或者撤回。</w:t>
      </w:r>
    </w:p>
    <w:p w14:paraId="2DD49E2C">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13.2</w:t>
      </w:r>
      <w:r>
        <w:rPr>
          <w:rFonts w:hint="eastAsia" w:ascii="楷体" w:hAnsi="楷体" w:eastAsia="楷体" w:cs="楷体"/>
          <w:lang w:eastAsia="zh-CN"/>
        </w:rPr>
        <w:t>供应商</w:t>
      </w:r>
      <w:r>
        <w:rPr>
          <w:rFonts w:hint="eastAsia" w:ascii="楷体" w:hAnsi="楷体" w:eastAsia="楷体" w:cs="楷体"/>
        </w:rPr>
        <w:t>对电子响应文件的补充、修改应在电子响应文件上进行，修改完成后重新上传。</w:t>
      </w:r>
    </w:p>
    <w:p w14:paraId="51194D5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13.3在磋商文件要求的响应文件提交截止时间之后，</w:t>
      </w:r>
      <w:r>
        <w:rPr>
          <w:rFonts w:hint="eastAsia" w:ascii="楷体" w:hAnsi="楷体" w:eastAsia="楷体" w:cs="楷体"/>
          <w:lang w:eastAsia="zh-CN"/>
        </w:rPr>
        <w:t>供应商</w:t>
      </w:r>
      <w:r>
        <w:rPr>
          <w:rFonts w:hint="eastAsia" w:ascii="楷体" w:hAnsi="楷体" w:eastAsia="楷体" w:cs="楷体"/>
        </w:rPr>
        <w:t>不得对其响应文件进行补充、修改或撤回。</w:t>
      </w:r>
    </w:p>
    <w:p w14:paraId="7F4C3AD2">
      <w:pPr>
        <w:pStyle w:val="24"/>
        <w:keepNext/>
        <w:snapToGrid w:val="0"/>
        <w:spacing w:line="360" w:lineRule="auto"/>
        <w:ind w:firstLine="480" w:firstLineChars="200"/>
        <w:jc w:val="both"/>
        <w:outlineLvl w:val="0"/>
        <w:rPr>
          <w:rFonts w:hint="eastAsia" w:ascii="楷体" w:hAnsi="楷体" w:eastAsia="楷体" w:cs="楷体"/>
        </w:rPr>
      </w:pPr>
      <w:bookmarkStart w:id="44" w:name="_Toc13857"/>
      <w:r>
        <w:rPr>
          <w:rFonts w:hint="eastAsia" w:ascii="楷体" w:hAnsi="楷体" w:eastAsia="楷体" w:cs="楷体"/>
        </w:rPr>
        <w:t>五、磋商采购程序</w:t>
      </w:r>
      <w:bookmarkEnd w:id="44"/>
    </w:p>
    <w:p w14:paraId="1656C39C">
      <w:pPr>
        <w:pStyle w:val="24"/>
        <w:keepNext/>
        <w:snapToGrid w:val="0"/>
        <w:spacing w:line="360" w:lineRule="auto"/>
        <w:ind w:firstLine="480" w:firstLineChars="200"/>
        <w:jc w:val="both"/>
        <w:outlineLvl w:val="1"/>
        <w:rPr>
          <w:rFonts w:hint="eastAsia" w:ascii="楷体" w:hAnsi="楷体" w:eastAsia="楷体" w:cs="楷体"/>
        </w:rPr>
      </w:pPr>
      <w:bookmarkStart w:id="45" w:name="_Toc12938"/>
      <w:r>
        <w:rPr>
          <w:rFonts w:hint="eastAsia" w:ascii="楷体" w:hAnsi="楷体" w:eastAsia="楷体" w:cs="楷体"/>
        </w:rPr>
        <w:t>14. 成立磋商小组</w:t>
      </w:r>
      <w:bookmarkEnd w:id="45"/>
    </w:p>
    <w:p w14:paraId="4FAC42D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14.1 采购代理机构根据政府采购有关法律法规的规定，依法组建成立磋商小组，磋商小组由三人以上的单数组成，其中</w:t>
      </w:r>
      <w:r>
        <w:rPr>
          <w:rFonts w:hint="eastAsia" w:ascii="楷体" w:hAnsi="楷体" w:eastAsia="楷体" w:cs="楷体"/>
          <w:lang w:val="en-US" w:eastAsia="zh-CN"/>
        </w:rPr>
        <w:t>经济、技术</w:t>
      </w:r>
      <w:r>
        <w:rPr>
          <w:rFonts w:hint="eastAsia" w:ascii="楷体" w:hAnsi="楷体" w:eastAsia="楷体" w:cs="楷体"/>
        </w:rPr>
        <w:t xml:space="preserve">专家的人数不得少于成员总数的三分之二。 </w:t>
      </w:r>
    </w:p>
    <w:p w14:paraId="18B6F7D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14.2 磋商小组负责完成磋商文件的确认和具体的评审磋商事务，提出经磋商小组签字的评审报告。</w:t>
      </w:r>
    </w:p>
    <w:p w14:paraId="4405660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14.3 磋商活动的组织工作由采购代理机构负责。</w:t>
      </w:r>
    </w:p>
    <w:p w14:paraId="084305AC">
      <w:pPr>
        <w:pStyle w:val="24"/>
        <w:keepNext/>
        <w:snapToGrid w:val="0"/>
        <w:spacing w:line="360" w:lineRule="auto"/>
        <w:ind w:firstLine="480" w:firstLineChars="200"/>
        <w:jc w:val="both"/>
        <w:outlineLvl w:val="1"/>
        <w:rPr>
          <w:rFonts w:hint="eastAsia" w:ascii="楷体" w:hAnsi="楷体" w:eastAsia="楷体" w:cs="楷体"/>
        </w:rPr>
      </w:pPr>
      <w:bookmarkStart w:id="46" w:name="_Toc12432"/>
      <w:r>
        <w:rPr>
          <w:rFonts w:hint="eastAsia" w:ascii="楷体" w:hAnsi="楷体" w:eastAsia="楷体" w:cs="楷体"/>
        </w:rPr>
        <w:t>15. 确认磋商文件</w:t>
      </w:r>
      <w:bookmarkEnd w:id="46"/>
    </w:p>
    <w:p w14:paraId="27A193E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磋商小组对本磋商文件规定的磋商程序、磋商内容、合同草案的条款以及评定成交的标准等事项进行书面确认。 </w:t>
      </w:r>
    </w:p>
    <w:p w14:paraId="01DC6990">
      <w:pPr>
        <w:pStyle w:val="24"/>
        <w:keepNext/>
        <w:snapToGrid w:val="0"/>
        <w:spacing w:line="360" w:lineRule="auto"/>
        <w:ind w:firstLine="480" w:firstLineChars="200"/>
        <w:jc w:val="both"/>
        <w:outlineLvl w:val="1"/>
        <w:rPr>
          <w:rFonts w:hint="eastAsia" w:ascii="楷体" w:hAnsi="楷体" w:eastAsia="楷体" w:cs="楷体"/>
        </w:rPr>
      </w:pPr>
      <w:bookmarkStart w:id="47" w:name="_Toc26415"/>
      <w:r>
        <w:rPr>
          <w:rFonts w:hint="eastAsia" w:ascii="楷体" w:hAnsi="楷体" w:eastAsia="楷体" w:cs="楷体"/>
        </w:rPr>
        <w:t>16. 响应文件的审查顺序</w:t>
      </w:r>
      <w:bookmarkEnd w:id="47"/>
    </w:p>
    <w:p w14:paraId="408AEF7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磋商小组确认本磋商文件后，磋商小组成员按照随机顺序对响应文件进行审查。</w:t>
      </w:r>
    </w:p>
    <w:p w14:paraId="4DA3C964">
      <w:pPr>
        <w:pStyle w:val="24"/>
        <w:keepNext/>
        <w:snapToGrid w:val="0"/>
        <w:spacing w:line="360" w:lineRule="auto"/>
        <w:ind w:firstLine="480" w:firstLineChars="200"/>
        <w:jc w:val="both"/>
        <w:outlineLvl w:val="1"/>
        <w:rPr>
          <w:rFonts w:hint="eastAsia" w:ascii="楷体" w:hAnsi="楷体" w:eastAsia="楷体" w:cs="楷体"/>
        </w:rPr>
      </w:pPr>
      <w:bookmarkStart w:id="48" w:name="_Toc20976"/>
      <w:r>
        <w:rPr>
          <w:rFonts w:hint="eastAsia" w:ascii="楷体" w:hAnsi="楷体" w:eastAsia="楷体" w:cs="楷体"/>
        </w:rPr>
        <w:t>17. 响应文件审查</w:t>
      </w:r>
      <w:bookmarkEnd w:id="48"/>
    </w:p>
    <w:p w14:paraId="306915F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17.1磋商小组进行资格性审查及有效性、完整性、响应程度审查，应严格遵循本文件第四部分评标标准和评标方法中的相关规定。</w:t>
      </w:r>
    </w:p>
    <w:p w14:paraId="3F7E0AA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17.2 资格性审查，磋商小组对每个</w:t>
      </w:r>
      <w:r>
        <w:rPr>
          <w:rFonts w:hint="eastAsia" w:ascii="楷体" w:hAnsi="楷体" w:eastAsia="楷体" w:cs="楷体"/>
          <w:lang w:eastAsia="zh-CN"/>
        </w:rPr>
        <w:t>供应商</w:t>
      </w:r>
      <w:r>
        <w:rPr>
          <w:rFonts w:hint="eastAsia" w:ascii="楷体" w:hAnsi="楷体" w:eastAsia="楷体" w:cs="楷体"/>
        </w:rPr>
        <w:t>提交的响应文件中的资格证明文件进行审查，以确定参加磋商的</w:t>
      </w:r>
      <w:r>
        <w:rPr>
          <w:rFonts w:hint="eastAsia" w:ascii="楷体" w:hAnsi="楷体" w:eastAsia="楷体" w:cs="楷体"/>
          <w:lang w:eastAsia="zh-CN"/>
        </w:rPr>
        <w:t>供应商</w:t>
      </w:r>
      <w:r>
        <w:rPr>
          <w:rFonts w:hint="eastAsia" w:ascii="楷体" w:hAnsi="楷体" w:eastAsia="楷体" w:cs="楷体"/>
        </w:rPr>
        <w:t>是否具备磋商资格。</w:t>
      </w:r>
    </w:p>
    <w:p w14:paraId="4807EB6C">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17.3 有效性、完整性和响应程度审查，由磋商小组依据磋商文件的规定进行审查，以确定响应文件是否对磋商文件的实质性要求作出响应。</w:t>
      </w:r>
    </w:p>
    <w:p w14:paraId="12E022E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17.3.1 在审查时，磋商小组可以要求</w:t>
      </w:r>
      <w:r>
        <w:rPr>
          <w:rFonts w:hint="eastAsia" w:ascii="楷体" w:hAnsi="楷体" w:eastAsia="楷体" w:cs="楷体"/>
          <w:lang w:eastAsia="zh-CN"/>
        </w:rPr>
        <w:t>供应商</w:t>
      </w:r>
      <w:r>
        <w:rPr>
          <w:rFonts w:hint="eastAsia" w:ascii="楷体" w:hAnsi="楷体" w:eastAsia="楷体" w:cs="楷体"/>
        </w:rPr>
        <w:t>对响应文件中含义不明确、同类问题表述不一致或者有明显文字和计算错误的内容等作出必要的澄清、说明或者更正，</w:t>
      </w:r>
      <w:r>
        <w:rPr>
          <w:rFonts w:hint="eastAsia" w:ascii="楷体" w:hAnsi="楷体" w:eastAsia="楷体" w:cs="楷体"/>
          <w:lang w:eastAsia="zh-CN"/>
        </w:rPr>
        <w:t>供应商</w:t>
      </w:r>
      <w:r>
        <w:rPr>
          <w:rFonts w:hint="eastAsia" w:ascii="楷体" w:hAnsi="楷体" w:eastAsia="楷体" w:cs="楷体"/>
        </w:rPr>
        <w:t>的澄清、说明或者更正不得超出响应文件的范围或者改变响应文件的实质性内容。</w:t>
      </w:r>
    </w:p>
    <w:p w14:paraId="32D2F5C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17.3.2 磋商小组要求</w:t>
      </w:r>
      <w:r>
        <w:rPr>
          <w:rFonts w:hint="eastAsia" w:ascii="楷体" w:hAnsi="楷体" w:eastAsia="楷体" w:cs="楷体"/>
          <w:lang w:eastAsia="zh-CN"/>
        </w:rPr>
        <w:t>供应商</w:t>
      </w:r>
      <w:r>
        <w:rPr>
          <w:rFonts w:hint="eastAsia" w:ascii="楷体" w:hAnsi="楷体" w:eastAsia="楷体" w:cs="楷体"/>
        </w:rPr>
        <w:t>澄清、说明或者更正响应文件应当在</w:t>
      </w:r>
      <w:r>
        <w:rPr>
          <w:rFonts w:hint="eastAsia" w:ascii="楷体" w:hAnsi="楷体" w:eastAsia="楷体" w:cs="楷体"/>
          <w:lang w:val="en-US" w:eastAsia="zh-CN"/>
        </w:rPr>
        <w:t>山西政府采购网</w:t>
      </w:r>
      <w:r>
        <w:rPr>
          <w:rFonts w:hint="eastAsia" w:ascii="楷体" w:hAnsi="楷体" w:eastAsia="楷体" w:cs="楷体"/>
        </w:rPr>
        <w:t>交易系统中提出，</w:t>
      </w:r>
      <w:r>
        <w:rPr>
          <w:rFonts w:hint="eastAsia" w:ascii="楷体" w:hAnsi="楷体" w:eastAsia="楷体" w:cs="楷体"/>
          <w:lang w:eastAsia="zh-CN"/>
        </w:rPr>
        <w:t>供应商</w:t>
      </w:r>
      <w:r>
        <w:rPr>
          <w:rFonts w:hint="eastAsia" w:ascii="楷体" w:hAnsi="楷体" w:eastAsia="楷体" w:cs="楷体"/>
        </w:rPr>
        <w:t>对磋商小组提出的澄清、说明或者补正的要求需加盖法人电子签章形式进行响应。</w:t>
      </w:r>
    </w:p>
    <w:p w14:paraId="0D75074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17.4未通过资格性检查或未实质性响应磋商文件规定要求的响应文件按无效响应文件处理，磋商小组将及时告知有关</w:t>
      </w:r>
      <w:r>
        <w:rPr>
          <w:rFonts w:hint="eastAsia" w:ascii="楷体" w:hAnsi="楷体" w:eastAsia="楷体" w:cs="楷体"/>
          <w:lang w:eastAsia="zh-CN"/>
        </w:rPr>
        <w:t>供应商</w:t>
      </w:r>
      <w:r>
        <w:rPr>
          <w:rFonts w:hint="eastAsia" w:ascii="楷体" w:hAnsi="楷体" w:eastAsia="楷体" w:cs="楷体"/>
        </w:rPr>
        <w:t>。</w:t>
      </w:r>
    </w:p>
    <w:p w14:paraId="6873412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17.5实质性响应的响应文件是指与磋商文件的条款、条件和规格相符，根据本磋商文件规定的审查内容，经磋商小组认定的没有重大偏离或保留的响应文件。</w:t>
      </w:r>
    </w:p>
    <w:p w14:paraId="1348A80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17.6 重大偏离或保留系指响应人提供的货物/服务的主要技术性能、数量、服务方案和</w:t>
      </w:r>
      <w:r>
        <w:rPr>
          <w:rFonts w:hint="eastAsia" w:ascii="楷体" w:hAnsi="楷体" w:eastAsia="楷体" w:cs="楷体"/>
          <w:lang w:eastAsia="zh-CN"/>
        </w:rPr>
        <w:t>合同履约期限</w:t>
      </w:r>
      <w:r>
        <w:rPr>
          <w:rFonts w:hint="eastAsia" w:ascii="楷体" w:hAnsi="楷体" w:eastAsia="楷体" w:cs="楷体"/>
        </w:rPr>
        <w:t>等明显不能满足磋商文件的要求，或者实质上与磋商文件不一致，而且限制了采购人的权利或</w:t>
      </w:r>
      <w:r>
        <w:rPr>
          <w:rFonts w:hint="eastAsia" w:ascii="楷体" w:hAnsi="楷体" w:eastAsia="楷体" w:cs="楷体"/>
          <w:lang w:eastAsia="zh-CN"/>
        </w:rPr>
        <w:t>供应商</w:t>
      </w:r>
      <w:r>
        <w:rPr>
          <w:rFonts w:hint="eastAsia" w:ascii="楷体" w:hAnsi="楷体" w:eastAsia="楷体" w:cs="楷体"/>
        </w:rPr>
        <w:t>的义务，纠正这些偏离或保留将对其他实质上响应要求的</w:t>
      </w:r>
      <w:r>
        <w:rPr>
          <w:rFonts w:hint="eastAsia" w:ascii="楷体" w:hAnsi="楷体" w:eastAsia="楷体" w:cs="楷体"/>
          <w:lang w:eastAsia="zh-CN"/>
        </w:rPr>
        <w:t>供应商</w:t>
      </w:r>
      <w:r>
        <w:rPr>
          <w:rFonts w:hint="eastAsia" w:ascii="楷体" w:hAnsi="楷体" w:eastAsia="楷体" w:cs="楷体"/>
        </w:rPr>
        <w:t>的竞争地位产生不公正的影响。</w:t>
      </w:r>
    </w:p>
    <w:p w14:paraId="3FE62486">
      <w:pPr>
        <w:pStyle w:val="24"/>
        <w:keepNext/>
        <w:snapToGrid w:val="0"/>
        <w:spacing w:line="360" w:lineRule="auto"/>
        <w:ind w:firstLine="480" w:firstLineChars="200"/>
        <w:jc w:val="both"/>
        <w:outlineLvl w:val="1"/>
        <w:rPr>
          <w:rFonts w:hint="eastAsia" w:ascii="楷体" w:hAnsi="楷体" w:eastAsia="楷体" w:cs="楷体"/>
          <w:lang w:eastAsia="zh-CN"/>
        </w:rPr>
      </w:pPr>
      <w:bookmarkStart w:id="49" w:name="_Toc17345"/>
      <w:r>
        <w:rPr>
          <w:rFonts w:hint="eastAsia" w:ascii="楷体" w:hAnsi="楷体" w:eastAsia="楷体" w:cs="楷体"/>
        </w:rPr>
        <w:t>18.确定参加磋商的</w:t>
      </w:r>
      <w:r>
        <w:rPr>
          <w:rFonts w:hint="eastAsia" w:ascii="楷体" w:hAnsi="楷体" w:eastAsia="楷体" w:cs="楷体"/>
          <w:lang w:eastAsia="zh-CN"/>
        </w:rPr>
        <w:t>供应商</w:t>
      </w:r>
      <w:bookmarkEnd w:id="49"/>
    </w:p>
    <w:p w14:paraId="0A50161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18.1 磋商小组按照第17.1条对</w:t>
      </w:r>
      <w:r>
        <w:rPr>
          <w:rFonts w:hint="eastAsia" w:ascii="楷体" w:hAnsi="楷体" w:eastAsia="楷体" w:cs="楷体"/>
          <w:lang w:eastAsia="zh-CN"/>
        </w:rPr>
        <w:t>供应商</w:t>
      </w:r>
      <w:r>
        <w:rPr>
          <w:rFonts w:hint="eastAsia" w:ascii="楷体" w:hAnsi="楷体" w:eastAsia="楷体" w:cs="楷体"/>
        </w:rPr>
        <w:t>提交的响应文件进行审查后，要依据磋商文件对每个符合相应资格条件，且通过有效性、完整性和响应程度审查的响应文件进行综合评估与比较，依法从符合相应资格条件的</w:t>
      </w:r>
      <w:r>
        <w:rPr>
          <w:rFonts w:hint="eastAsia" w:ascii="楷体" w:hAnsi="楷体" w:eastAsia="楷体" w:cs="楷体"/>
          <w:lang w:eastAsia="zh-CN"/>
        </w:rPr>
        <w:t>供应商</w:t>
      </w:r>
      <w:r>
        <w:rPr>
          <w:rFonts w:hint="eastAsia" w:ascii="楷体" w:hAnsi="楷体" w:eastAsia="楷体" w:cs="楷体"/>
        </w:rPr>
        <w:t>中确定不少于3家的</w:t>
      </w:r>
      <w:r>
        <w:rPr>
          <w:rFonts w:hint="eastAsia" w:ascii="楷体" w:hAnsi="楷体" w:eastAsia="楷体" w:cs="楷体"/>
          <w:lang w:eastAsia="zh-CN"/>
        </w:rPr>
        <w:t>供应商</w:t>
      </w:r>
      <w:r>
        <w:rPr>
          <w:rFonts w:hint="eastAsia" w:ascii="楷体" w:hAnsi="楷体" w:eastAsia="楷体" w:cs="楷体"/>
        </w:rPr>
        <w:t>参加磋商。</w:t>
      </w:r>
    </w:p>
    <w:p w14:paraId="20E7DFA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18.2 磋商小组根据本文件规定的程序、评定成交标准等事项与实质性响应磋商文件要求的</w:t>
      </w:r>
      <w:r>
        <w:rPr>
          <w:rFonts w:hint="eastAsia" w:ascii="楷体" w:hAnsi="楷体" w:eastAsia="楷体" w:cs="楷体"/>
          <w:lang w:eastAsia="zh-CN"/>
        </w:rPr>
        <w:t>供应商</w:t>
      </w:r>
      <w:r>
        <w:rPr>
          <w:rFonts w:hint="eastAsia" w:ascii="楷体" w:hAnsi="楷体" w:eastAsia="楷体" w:cs="楷体"/>
        </w:rPr>
        <w:t>进行磋商。</w:t>
      </w:r>
    </w:p>
    <w:p w14:paraId="27987BA8">
      <w:pPr>
        <w:pStyle w:val="24"/>
        <w:keepNext/>
        <w:snapToGrid w:val="0"/>
        <w:spacing w:line="360" w:lineRule="auto"/>
        <w:ind w:firstLine="480" w:firstLineChars="200"/>
        <w:jc w:val="both"/>
        <w:outlineLvl w:val="1"/>
        <w:rPr>
          <w:rFonts w:hint="eastAsia" w:ascii="楷体" w:hAnsi="楷体" w:eastAsia="楷体" w:cs="楷体"/>
          <w:lang w:eastAsia="zh-CN"/>
        </w:rPr>
      </w:pPr>
      <w:bookmarkStart w:id="50" w:name="_Toc32323"/>
      <w:r>
        <w:rPr>
          <w:rFonts w:hint="eastAsia" w:ascii="楷体" w:hAnsi="楷体" w:eastAsia="楷体" w:cs="楷体"/>
        </w:rPr>
        <w:t>19．磋商</w:t>
      </w:r>
      <w:bookmarkEnd w:id="50"/>
    </w:p>
    <w:p w14:paraId="58E879D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19.1 磋商小组所有成员集中与单一</w:t>
      </w:r>
      <w:r>
        <w:rPr>
          <w:rFonts w:hint="eastAsia" w:ascii="楷体" w:hAnsi="楷体" w:eastAsia="楷体" w:cs="楷体"/>
          <w:lang w:eastAsia="zh-CN"/>
        </w:rPr>
        <w:t>供应商</w:t>
      </w:r>
      <w:r>
        <w:rPr>
          <w:rFonts w:hint="eastAsia" w:ascii="楷体" w:hAnsi="楷体" w:eastAsia="楷体" w:cs="楷体"/>
        </w:rPr>
        <w:t>分别</w:t>
      </w:r>
      <w:r>
        <w:rPr>
          <w:rFonts w:hint="eastAsia" w:ascii="楷体" w:hAnsi="楷体" w:eastAsia="楷体" w:cs="楷体"/>
          <w:lang w:val="en-US" w:eastAsia="zh-CN"/>
        </w:rPr>
        <w:t>发起</w:t>
      </w:r>
      <w:r>
        <w:rPr>
          <w:rFonts w:hint="eastAsia" w:ascii="楷体" w:hAnsi="楷体" w:eastAsia="楷体" w:cs="楷体"/>
        </w:rPr>
        <w:t>磋商，并给予所有参加磋商的</w:t>
      </w:r>
      <w:r>
        <w:rPr>
          <w:rFonts w:hint="eastAsia" w:ascii="楷体" w:hAnsi="楷体" w:eastAsia="楷体" w:cs="楷体"/>
          <w:lang w:eastAsia="zh-CN"/>
        </w:rPr>
        <w:t>供应商</w:t>
      </w:r>
      <w:r>
        <w:rPr>
          <w:rFonts w:hint="eastAsia" w:ascii="楷体" w:hAnsi="楷体" w:eastAsia="楷体" w:cs="楷体"/>
        </w:rPr>
        <w:t>平等的磋商机会。</w:t>
      </w:r>
    </w:p>
    <w:p w14:paraId="7CC3533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19.2 磋商的顺序，按照参加磋商的</w:t>
      </w:r>
      <w:r>
        <w:rPr>
          <w:rFonts w:hint="eastAsia" w:ascii="楷体" w:hAnsi="楷体" w:eastAsia="楷体" w:cs="楷体"/>
          <w:lang w:eastAsia="zh-CN"/>
        </w:rPr>
        <w:t>供应商</w:t>
      </w:r>
      <w:r>
        <w:rPr>
          <w:rFonts w:hint="eastAsia" w:ascii="楷体" w:hAnsi="楷体" w:eastAsia="楷体" w:cs="楷体"/>
        </w:rPr>
        <w:t>签到的顺序进行。</w:t>
      </w:r>
    </w:p>
    <w:p w14:paraId="4644120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19.3 磋商内容包括报价、业绩、</w:t>
      </w:r>
      <w:r>
        <w:rPr>
          <w:rFonts w:hint="eastAsia" w:ascii="楷体" w:hAnsi="楷体" w:eastAsia="楷体" w:cs="楷体"/>
          <w:lang w:eastAsia="zh-CN"/>
        </w:rPr>
        <w:t>合同履约期限</w:t>
      </w:r>
      <w:r>
        <w:rPr>
          <w:rFonts w:hint="eastAsia" w:ascii="楷体" w:hAnsi="楷体" w:eastAsia="楷体" w:cs="楷体"/>
        </w:rPr>
        <w:t>、服务质量保证以及磋商小组认为有必要明确的其它问题。</w:t>
      </w:r>
    </w:p>
    <w:p w14:paraId="515EFCA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磋商时，磋商小组根据情况，可以要求或同意</w:t>
      </w:r>
      <w:r>
        <w:rPr>
          <w:rFonts w:hint="eastAsia" w:ascii="楷体" w:hAnsi="楷体" w:eastAsia="楷体" w:cs="楷体"/>
          <w:lang w:eastAsia="zh-CN"/>
        </w:rPr>
        <w:t>供应商</w:t>
      </w:r>
      <w:r>
        <w:rPr>
          <w:rFonts w:hint="eastAsia" w:ascii="楷体" w:hAnsi="楷体" w:eastAsia="楷体" w:cs="楷体"/>
        </w:rPr>
        <w:t>就某些磋商事项做出明确的承诺，承诺内容需在山西</w:t>
      </w:r>
      <w:r>
        <w:rPr>
          <w:rFonts w:hint="eastAsia" w:ascii="楷体" w:hAnsi="楷体" w:eastAsia="楷体" w:cs="楷体"/>
          <w:lang w:val="en-US" w:eastAsia="zh-CN"/>
        </w:rPr>
        <w:t>省政府采购网平台</w:t>
      </w:r>
      <w:r>
        <w:rPr>
          <w:rFonts w:hint="eastAsia" w:ascii="楷体" w:hAnsi="楷体" w:eastAsia="楷体" w:cs="楷体"/>
        </w:rPr>
        <w:t>中保存，并加盖</w:t>
      </w:r>
      <w:r>
        <w:rPr>
          <w:rFonts w:hint="eastAsia" w:ascii="楷体" w:hAnsi="楷体" w:eastAsia="楷体" w:cs="楷体"/>
          <w:lang w:eastAsia="zh-CN"/>
        </w:rPr>
        <w:t>供应商</w:t>
      </w:r>
      <w:r>
        <w:rPr>
          <w:rFonts w:hint="eastAsia" w:ascii="楷体" w:hAnsi="楷体" w:eastAsia="楷体" w:cs="楷体"/>
        </w:rPr>
        <w:t>电子公章。作为响应文件的组成部分。</w:t>
      </w:r>
    </w:p>
    <w:p w14:paraId="322DCE3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19.4磋商文件中明确本项目的</w:t>
      </w:r>
      <w:r>
        <w:rPr>
          <w:rFonts w:hint="eastAsia" w:ascii="楷体" w:hAnsi="楷体" w:eastAsia="楷体" w:cs="楷体"/>
          <w:lang w:val="en-US" w:eastAsia="zh-CN"/>
        </w:rPr>
        <w:t>服务</w:t>
      </w:r>
      <w:r>
        <w:rPr>
          <w:rFonts w:hint="eastAsia" w:ascii="楷体" w:hAnsi="楷体" w:eastAsia="楷体" w:cs="楷体"/>
        </w:rPr>
        <w:t>要求、合同草案条款在磋商过程中不作任何实质性变动，</w:t>
      </w:r>
      <w:r>
        <w:rPr>
          <w:rFonts w:hint="eastAsia" w:ascii="楷体" w:hAnsi="楷体" w:eastAsia="楷体" w:cs="楷体"/>
          <w:lang w:eastAsia="zh-CN"/>
        </w:rPr>
        <w:t>供应商</w:t>
      </w:r>
      <w:r>
        <w:rPr>
          <w:rFonts w:hint="eastAsia" w:ascii="楷体" w:hAnsi="楷体" w:eastAsia="楷体" w:cs="楷体"/>
        </w:rPr>
        <w:t>的响应文件全部实质性响应了磋商文件的要求，在满足3家以上</w:t>
      </w:r>
      <w:r>
        <w:rPr>
          <w:rFonts w:hint="eastAsia" w:ascii="楷体" w:hAnsi="楷体" w:eastAsia="楷体" w:cs="楷体"/>
          <w:lang w:eastAsia="zh-CN"/>
        </w:rPr>
        <w:t>供应商</w:t>
      </w:r>
      <w:r>
        <w:rPr>
          <w:rFonts w:hint="eastAsia" w:ascii="楷体" w:hAnsi="楷体" w:eastAsia="楷体" w:cs="楷体"/>
        </w:rPr>
        <w:t>的竞争要求的情况下，进入最后报价。</w:t>
      </w:r>
    </w:p>
    <w:p w14:paraId="44DA9522">
      <w:pPr>
        <w:pStyle w:val="24"/>
        <w:keepNext/>
        <w:snapToGrid w:val="0"/>
        <w:spacing w:line="360" w:lineRule="auto"/>
        <w:ind w:firstLine="480" w:firstLineChars="200"/>
        <w:jc w:val="both"/>
        <w:outlineLvl w:val="1"/>
        <w:rPr>
          <w:rFonts w:hint="eastAsia" w:ascii="楷体" w:hAnsi="楷体" w:eastAsia="楷体" w:cs="楷体"/>
          <w:highlight w:val="yellow"/>
        </w:rPr>
      </w:pPr>
      <w:bookmarkStart w:id="51" w:name="_Toc27727"/>
      <w:r>
        <w:rPr>
          <w:rFonts w:hint="eastAsia" w:ascii="楷体" w:hAnsi="楷体" w:eastAsia="楷体" w:cs="楷体"/>
        </w:rPr>
        <w:t>20. 最后报价</w:t>
      </w:r>
      <w:bookmarkEnd w:id="51"/>
    </w:p>
    <w:p w14:paraId="18761FD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20.1 磋商结束后，对磋商文件做出实质性响应的</w:t>
      </w:r>
      <w:r>
        <w:rPr>
          <w:rFonts w:hint="eastAsia" w:ascii="楷体" w:hAnsi="楷体" w:eastAsia="楷体" w:cs="楷体"/>
          <w:lang w:eastAsia="zh-CN"/>
        </w:rPr>
        <w:t>供应商</w:t>
      </w:r>
      <w:r>
        <w:rPr>
          <w:rFonts w:hint="eastAsia" w:ascii="楷体" w:hAnsi="楷体" w:eastAsia="楷体" w:cs="楷体"/>
        </w:rPr>
        <w:t>进行最后报价，最后报价在山西</w:t>
      </w:r>
      <w:r>
        <w:rPr>
          <w:rFonts w:hint="eastAsia" w:ascii="楷体" w:hAnsi="楷体" w:eastAsia="楷体" w:cs="楷体"/>
          <w:lang w:val="en-US" w:eastAsia="zh-CN"/>
        </w:rPr>
        <w:t>政府采购平台系统内</w:t>
      </w:r>
      <w:r>
        <w:rPr>
          <w:rFonts w:hint="eastAsia" w:ascii="楷体" w:hAnsi="楷体" w:eastAsia="楷体" w:cs="楷体"/>
        </w:rPr>
        <w:t>进行提交，</w:t>
      </w:r>
      <w:r>
        <w:rPr>
          <w:rFonts w:hint="eastAsia" w:ascii="楷体" w:hAnsi="楷体" w:eastAsia="楷体" w:cs="楷体"/>
          <w:lang w:eastAsia="zh-CN"/>
        </w:rPr>
        <w:t>供应商</w:t>
      </w:r>
      <w:r>
        <w:rPr>
          <w:rFonts w:hint="eastAsia" w:ascii="楷体" w:hAnsi="楷体" w:eastAsia="楷体" w:cs="楷体"/>
        </w:rPr>
        <w:t>须在磋商小组确定的最后报价时间内进行报价，最后报价是</w:t>
      </w:r>
      <w:r>
        <w:rPr>
          <w:rFonts w:hint="eastAsia" w:ascii="楷体" w:hAnsi="楷体" w:eastAsia="楷体" w:cs="楷体"/>
          <w:lang w:eastAsia="zh-CN"/>
        </w:rPr>
        <w:t>供应商</w:t>
      </w:r>
      <w:r>
        <w:rPr>
          <w:rFonts w:hint="eastAsia" w:ascii="楷体" w:hAnsi="楷体" w:eastAsia="楷体" w:cs="楷体"/>
        </w:rPr>
        <w:t>响应文件有效的组成部分（</w:t>
      </w:r>
      <w:r>
        <w:rPr>
          <w:rFonts w:hint="eastAsia" w:ascii="楷体" w:hAnsi="楷体" w:eastAsia="楷体" w:cs="楷体"/>
          <w:color w:val="000000"/>
          <w:spacing w:val="10"/>
        </w:rPr>
        <w:t>本次磋商原则上</w:t>
      </w:r>
      <w:r>
        <w:rPr>
          <w:rFonts w:hint="eastAsia" w:ascii="楷体" w:hAnsi="楷体" w:eastAsia="楷体" w:cs="楷体"/>
        </w:rPr>
        <w:t>以</w:t>
      </w:r>
      <w:r>
        <w:rPr>
          <w:rFonts w:hint="eastAsia" w:ascii="楷体" w:hAnsi="楷体" w:eastAsia="楷体" w:cs="楷体"/>
          <w:lang w:val="en-US" w:eastAsia="zh-CN"/>
        </w:rPr>
        <w:t>供应商</w:t>
      </w:r>
      <w:r>
        <w:rPr>
          <w:rFonts w:hint="eastAsia" w:ascii="楷体" w:hAnsi="楷体" w:eastAsia="楷体" w:cs="楷体"/>
        </w:rPr>
        <w:t>的二次报价作为最后磋商报价</w:t>
      </w:r>
      <w:r>
        <w:rPr>
          <w:rFonts w:hint="eastAsia" w:ascii="楷体" w:hAnsi="楷体" w:eastAsia="楷体" w:cs="楷体"/>
          <w:color w:val="000000"/>
          <w:spacing w:val="10"/>
        </w:rPr>
        <w:t>，但具体报价轮次方式的确定，评标小组可以根据开标现场报价的情况调整报价轮次进行多轮报价，以最终轮次的报价作为</w:t>
      </w:r>
      <w:r>
        <w:rPr>
          <w:rFonts w:hint="eastAsia" w:ascii="楷体" w:hAnsi="楷体" w:eastAsia="楷体" w:cs="楷体"/>
        </w:rPr>
        <w:t>最后磋商报价）。</w:t>
      </w:r>
    </w:p>
    <w:p w14:paraId="116295C2">
      <w:pPr>
        <w:pStyle w:val="24"/>
        <w:keepNext/>
        <w:snapToGrid w:val="0"/>
        <w:spacing w:line="360" w:lineRule="auto"/>
        <w:ind w:firstLine="480" w:firstLineChars="200"/>
        <w:jc w:val="both"/>
        <w:outlineLvl w:val="1"/>
        <w:rPr>
          <w:rFonts w:hint="eastAsia" w:ascii="楷体" w:hAnsi="楷体" w:eastAsia="楷体" w:cs="楷体"/>
          <w:lang w:eastAsia="zh-CN"/>
        </w:rPr>
      </w:pPr>
      <w:bookmarkStart w:id="52" w:name="_Toc8484"/>
      <w:r>
        <w:rPr>
          <w:rFonts w:hint="eastAsia" w:ascii="楷体" w:hAnsi="楷体" w:eastAsia="楷体" w:cs="楷体"/>
        </w:rPr>
        <w:t>21. 确定成交</w:t>
      </w:r>
      <w:r>
        <w:rPr>
          <w:rFonts w:hint="eastAsia" w:ascii="楷体" w:hAnsi="楷体" w:eastAsia="楷体" w:cs="楷体"/>
          <w:lang w:eastAsia="zh-CN"/>
        </w:rPr>
        <w:t>供应商</w:t>
      </w:r>
      <w:bookmarkEnd w:id="52"/>
    </w:p>
    <w:p w14:paraId="782DF8D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21.1经磋商确定最终</w:t>
      </w:r>
      <w:r>
        <w:rPr>
          <w:rFonts w:hint="eastAsia" w:ascii="楷体" w:hAnsi="楷体" w:eastAsia="楷体" w:cs="楷体"/>
          <w:lang w:eastAsia="zh-CN"/>
        </w:rPr>
        <w:t>招标需求</w:t>
      </w:r>
      <w:r>
        <w:rPr>
          <w:rFonts w:hint="eastAsia" w:ascii="楷体" w:hAnsi="楷体" w:eastAsia="楷体" w:cs="楷体"/>
        </w:rPr>
        <w:t>和提交最后报价的</w:t>
      </w:r>
      <w:r>
        <w:rPr>
          <w:rFonts w:hint="eastAsia" w:ascii="楷体" w:hAnsi="楷体" w:eastAsia="楷体" w:cs="楷体"/>
          <w:lang w:eastAsia="zh-CN"/>
        </w:rPr>
        <w:t>供应商</w:t>
      </w:r>
      <w:r>
        <w:rPr>
          <w:rFonts w:hint="eastAsia" w:ascii="楷体" w:hAnsi="楷体" w:eastAsia="楷体" w:cs="楷体"/>
        </w:rPr>
        <w:t>后，由磋商小组采用综合评分法对提交最后报价的磋商</w:t>
      </w:r>
      <w:r>
        <w:rPr>
          <w:rFonts w:hint="eastAsia" w:ascii="楷体" w:hAnsi="楷体" w:eastAsia="楷体" w:cs="楷体"/>
          <w:lang w:eastAsia="zh-CN"/>
        </w:rPr>
        <w:t>供应商</w:t>
      </w:r>
      <w:r>
        <w:rPr>
          <w:rFonts w:hint="eastAsia" w:ascii="楷体" w:hAnsi="楷体" w:eastAsia="楷体" w:cs="楷体"/>
        </w:rPr>
        <w:t>的响应文件和最后报价进行综合评分。采用综合评分法评审，应按照磋商文件第四章评标标准和评标方法中规定的综合评分法评分细则进行。磋商小组根据综合评分情况，以评审得分最高的</w:t>
      </w:r>
      <w:r>
        <w:rPr>
          <w:rFonts w:hint="eastAsia" w:ascii="楷体" w:hAnsi="楷体" w:eastAsia="楷体" w:cs="楷体"/>
          <w:lang w:eastAsia="zh-CN"/>
        </w:rPr>
        <w:t>供应商</w:t>
      </w:r>
      <w:r>
        <w:rPr>
          <w:rFonts w:hint="eastAsia" w:ascii="楷体" w:hAnsi="楷体" w:eastAsia="楷体" w:cs="楷体"/>
        </w:rPr>
        <w:t>确定为成交</w:t>
      </w:r>
      <w:r>
        <w:rPr>
          <w:rFonts w:hint="eastAsia" w:ascii="楷体" w:hAnsi="楷体" w:eastAsia="楷体" w:cs="楷体"/>
          <w:lang w:eastAsia="zh-CN"/>
        </w:rPr>
        <w:t>供应商</w:t>
      </w:r>
      <w:r>
        <w:rPr>
          <w:rFonts w:hint="eastAsia" w:ascii="楷体" w:hAnsi="楷体" w:eastAsia="楷体" w:cs="楷体"/>
        </w:rPr>
        <w:t>，得分相同的，以报价最低的</w:t>
      </w:r>
      <w:r>
        <w:rPr>
          <w:rFonts w:hint="eastAsia" w:ascii="楷体" w:hAnsi="楷体" w:eastAsia="楷体" w:cs="楷体"/>
          <w:lang w:eastAsia="zh-CN"/>
        </w:rPr>
        <w:t>供应商</w:t>
      </w:r>
      <w:r>
        <w:rPr>
          <w:rFonts w:hint="eastAsia" w:ascii="楷体" w:hAnsi="楷体" w:eastAsia="楷体" w:cs="楷体"/>
        </w:rPr>
        <w:t>确定为成交</w:t>
      </w:r>
      <w:r>
        <w:rPr>
          <w:rFonts w:hint="eastAsia" w:ascii="楷体" w:hAnsi="楷体" w:eastAsia="楷体" w:cs="楷体"/>
          <w:lang w:eastAsia="zh-CN"/>
        </w:rPr>
        <w:t>供应商</w:t>
      </w:r>
      <w:r>
        <w:rPr>
          <w:rFonts w:hint="eastAsia" w:ascii="楷体" w:hAnsi="楷体" w:eastAsia="楷体" w:cs="楷体"/>
        </w:rPr>
        <w:t>。得分和最后报价均相同的，按技术服务指标优劣顺序排列。</w:t>
      </w:r>
    </w:p>
    <w:p w14:paraId="4E302A4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21.2 磋商小组组长根据磋商过程中形成的原始记录和评审结果编写评审报告，由磋商小组全体人员签字确认。</w:t>
      </w:r>
    </w:p>
    <w:p w14:paraId="62C711DC">
      <w:pPr>
        <w:pStyle w:val="24"/>
        <w:keepNext/>
        <w:snapToGrid w:val="0"/>
        <w:spacing w:line="360" w:lineRule="auto"/>
        <w:ind w:firstLine="480" w:firstLineChars="200"/>
        <w:jc w:val="both"/>
        <w:outlineLvl w:val="1"/>
        <w:rPr>
          <w:rFonts w:hint="eastAsia" w:ascii="楷体" w:hAnsi="楷体" w:eastAsia="楷体" w:cs="楷体"/>
        </w:rPr>
      </w:pPr>
      <w:bookmarkStart w:id="53" w:name="_Toc16040"/>
      <w:r>
        <w:rPr>
          <w:rFonts w:hint="eastAsia" w:ascii="楷体" w:hAnsi="楷体" w:eastAsia="楷体" w:cs="楷体"/>
        </w:rPr>
        <w:t>22.评审复核</w:t>
      </w:r>
      <w:bookmarkEnd w:id="53"/>
    </w:p>
    <w:p w14:paraId="630CA1E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评审结果汇总完成后，除下列情形外，任何人不得修改评审结果：</w:t>
      </w:r>
    </w:p>
    <w:p w14:paraId="3CBE7ABC">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A、分值汇总计算错误的；</w:t>
      </w:r>
    </w:p>
    <w:p w14:paraId="4F2FD7D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B、分项评分超出评分标准范围的；</w:t>
      </w:r>
    </w:p>
    <w:p w14:paraId="500EB4E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C、磋商小组对客观评审因素评分不一致的；</w:t>
      </w:r>
    </w:p>
    <w:p w14:paraId="3E62A05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D、经磋商小组认定评分畸高、畸低的；</w:t>
      </w:r>
    </w:p>
    <w:p w14:paraId="4498D83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34200196">
      <w:pPr>
        <w:pStyle w:val="24"/>
        <w:keepNext/>
        <w:snapToGrid w:val="0"/>
        <w:spacing w:line="360" w:lineRule="auto"/>
        <w:ind w:firstLine="480" w:firstLineChars="200"/>
        <w:jc w:val="both"/>
        <w:outlineLvl w:val="1"/>
        <w:rPr>
          <w:rFonts w:hint="eastAsia" w:ascii="楷体" w:hAnsi="楷体" w:eastAsia="楷体" w:cs="楷体"/>
        </w:rPr>
      </w:pPr>
      <w:bookmarkStart w:id="54" w:name="_Toc18242"/>
      <w:r>
        <w:rPr>
          <w:rFonts w:hint="eastAsia" w:ascii="楷体" w:hAnsi="楷体" w:eastAsia="楷体" w:cs="楷体"/>
        </w:rPr>
        <w:t>23. 磋商保密</w:t>
      </w:r>
      <w:bookmarkEnd w:id="54"/>
    </w:p>
    <w:p w14:paraId="73C7C51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23.1 在磋商期间，任何人不得透露与磋商有关的其他</w:t>
      </w:r>
      <w:r>
        <w:rPr>
          <w:rFonts w:hint="eastAsia" w:ascii="楷体" w:hAnsi="楷体" w:eastAsia="楷体" w:cs="楷体"/>
          <w:lang w:eastAsia="zh-CN"/>
        </w:rPr>
        <w:t>供应商</w:t>
      </w:r>
      <w:r>
        <w:rPr>
          <w:rFonts w:hint="eastAsia" w:ascii="楷体" w:hAnsi="楷体" w:eastAsia="楷体" w:cs="楷体"/>
        </w:rPr>
        <w:t>的技术资料、价格和其他信息。</w:t>
      </w:r>
    </w:p>
    <w:p w14:paraId="234D3F2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23.2 磋商结束后，参与评审磋商的所有人员不得带走磋商现场的任何资料。</w:t>
      </w:r>
    </w:p>
    <w:p w14:paraId="328DD9F0">
      <w:pPr>
        <w:pStyle w:val="24"/>
        <w:keepNext/>
        <w:snapToGrid w:val="0"/>
        <w:spacing w:line="360" w:lineRule="auto"/>
        <w:ind w:firstLine="480" w:firstLineChars="200"/>
        <w:jc w:val="both"/>
        <w:outlineLvl w:val="1"/>
        <w:rPr>
          <w:rFonts w:hint="eastAsia" w:ascii="楷体" w:hAnsi="楷体" w:eastAsia="楷体" w:cs="楷体"/>
        </w:rPr>
      </w:pPr>
      <w:bookmarkStart w:id="55" w:name="_Toc2677"/>
      <w:r>
        <w:rPr>
          <w:rFonts w:hint="eastAsia" w:ascii="楷体" w:hAnsi="楷体" w:eastAsia="楷体" w:cs="楷体"/>
        </w:rPr>
        <w:t>24. 关于</w:t>
      </w:r>
      <w:r>
        <w:rPr>
          <w:rFonts w:hint="eastAsia" w:ascii="楷体" w:hAnsi="楷体" w:eastAsia="楷体" w:cs="楷体"/>
          <w:lang w:eastAsia="zh-CN"/>
        </w:rPr>
        <w:t>供应商</w:t>
      </w:r>
      <w:r>
        <w:rPr>
          <w:rFonts w:hint="eastAsia" w:ascii="楷体" w:hAnsi="楷体" w:eastAsia="楷体" w:cs="楷体"/>
        </w:rPr>
        <w:t>瑕疵滞后发现的处理规则</w:t>
      </w:r>
      <w:bookmarkEnd w:id="55"/>
    </w:p>
    <w:p w14:paraId="0D9D85D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无论基于何种原因，各项本应作拒绝或无效处理的情形，即便未被及时发现而使该</w:t>
      </w:r>
      <w:r>
        <w:rPr>
          <w:rFonts w:hint="eastAsia" w:ascii="楷体" w:hAnsi="楷体" w:eastAsia="楷体" w:cs="楷体"/>
          <w:lang w:eastAsia="zh-CN"/>
        </w:rPr>
        <w:t>供应商</w:t>
      </w:r>
      <w:r>
        <w:rPr>
          <w:rFonts w:hint="eastAsia" w:ascii="楷体" w:hAnsi="楷体" w:eastAsia="楷体" w:cs="楷体"/>
        </w:rPr>
        <w:t>进入初审、磋商或其它后续程序的，包括已经签约的情形，一旦被发现存在上述情形，导致此前评审结果被取消，其相关的一切损失均由该</w:t>
      </w:r>
      <w:r>
        <w:rPr>
          <w:rFonts w:hint="eastAsia" w:ascii="楷体" w:hAnsi="楷体" w:eastAsia="楷体" w:cs="楷体"/>
          <w:lang w:eastAsia="zh-CN"/>
        </w:rPr>
        <w:t>供应商</w:t>
      </w:r>
      <w:r>
        <w:rPr>
          <w:rFonts w:hint="eastAsia" w:ascii="楷体" w:hAnsi="楷体" w:eastAsia="楷体" w:cs="楷体"/>
        </w:rPr>
        <w:t>承担。</w:t>
      </w:r>
    </w:p>
    <w:p w14:paraId="3A63BA16">
      <w:pPr>
        <w:pStyle w:val="24"/>
        <w:keepNext/>
        <w:snapToGrid w:val="0"/>
        <w:spacing w:line="360" w:lineRule="auto"/>
        <w:ind w:firstLine="480" w:firstLineChars="200"/>
        <w:jc w:val="both"/>
        <w:outlineLvl w:val="1"/>
        <w:rPr>
          <w:rFonts w:hint="eastAsia" w:ascii="楷体" w:hAnsi="楷体" w:eastAsia="楷体" w:cs="楷体"/>
        </w:rPr>
      </w:pPr>
      <w:bookmarkStart w:id="56" w:name="_Toc26763"/>
      <w:r>
        <w:rPr>
          <w:rFonts w:hint="eastAsia" w:ascii="楷体" w:hAnsi="楷体" w:eastAsia="楷体" w:cs="楷体"/>
        </w:rPr>
        <w:t>25. 采购项目终止</w:t>
      </w:r>
      <w:bookmarkEnd w:id="56"/>
    </w:p>
    <w:p w14:paraId="460584F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25.1 出现下列情形之一的，终止本次磋商活动：</w:t>
      </w:r>
    </w:p>
    <w:p w14:paraId="6F9B15D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A、因情况变化，不再符合规定的竞争性磋商采购方式适用情形的；</w:t>
      </w:r>
    </w:p>
    <w:p w14:paraId="2EA343F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B、出现影响采购公正的违法、违规行为的；</w:t>
      </w:r>
    </w:p>
    <w:p w14:paraId="5AEBC04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C、在采购过程中符合竞争要求的</w:t>
      </w:r>
      <w:r>
        <w:rPr>
          <w:rFonts w:hint="eastAsia" w:ascii="楷体" w:hAnsi="楷体" w:eastAsia="楷体" w:cs="楷体"/>
          <w:lang w:eastAsia="zh-CN"/>
        </w:rPr>
        <w:t>供应商</w:t>
      </w:r>
      <w:r>
        <w:rPr>
          <w:rFonts w:hint="eastAsia" w:ascii="楷体" w:hAnsi="楷体" w:eastAsia="楷体" w:cs="楷体"/>
        </w:rPr>
        <w:t>或者报价未超过采购预算的</w:t>
      </w:r>
      <w:r>
        <w:rPr>
          <w:rFonts w:hint="eastAsia" w:ascii="楷体" w:hAnsi="楷体" w:eastAsia="楷体" w:cs="楷体"/>
          <w:lang w:eastAsia="zh-CN"/>
        </w:rPr>
        <w:t>供应商</w:t>
      </w:r>
      <w:r>
        <w:rPr>
          <w:rFonts w:hint="eastAsia" w:ascii="楷体" w:hAnsi="楷体" w:eastAsia="楷体" w:cs="楷体"/>
        </w:rPr>
        <w:t>不足3家的。</w:t>
      </w:r>
    </w:p>
    <w:p w14:paraId="1861530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25.2 项目终止磋商后，采购代理机构将在财政部门指定的媒体上发布项目终止公告并说明原因，依法重新组织采购活动。</w:t>
      </w:r>
    </w:p>
    <w:p w14:paraId="261D8295">
      <w:pPr>
        <w:pStyle w:val="24"/>
        <w:keepNext/>
        <w:snapToGrid w:val="0"/>
        <w:spacing w:line="360" w:lineRule="auto"/>
        <w:ind w:firstLine="480" w:firstLineChars="200"/>
        <w:jc w:val="both"/>
        <w:outlineLvl w:val="0"/>
        <w:rPr>
          <w:rFonts w:hint="eastAsia" w:ascii="楷体" w:hAnsi="楷体" w:eastAsia="楷体" w:cs="楷体"/>
        </w:rPr>
      </w:pPr>
      <w:bookmarkStart w:id="57" w:name="_Toc23336"/>
      <w:r>
        <w:rPr>
          <w:rFonts w:hint="eastAsia" w:ascii="楷体" w:hAnsi="楷体" w:eastAsia="楷体" w:cs="楷体"/>
        </w:rPr>
        <w:t>六、签订合同</w:t>
      </w:r>
      <w:bookmarkEnd w:id="57"/>
    </w:p>
    <w:p w14:paraId="13C1549A">
      <w:pPr>
        <w:pStyle w:val="24"/>
        <w:keepNext/>
        <w:snapToGrid w:val="0"/>
        <w:spacing w:line="360" w:lineRule="auto"/>
        <w:ind w:firstLine="480" w:firstLineChars="200"/>
        <w:jc w:val="both"/>
        <w:outlineLvl w:val="1"/>
        <w:rPr>
          <w:rFonts w:hint="eastAsia" w:ascii="楷体" w:hAnsi="楷体" w:eastAsia="楷体" w:cs="楷体"/>
        </w:rPr>
      </w:pPr>
      <w:bookmarkStart w:id="58" w:name="_Toc4324"/>
      <w:r>
        <w:rPr>
          <w:rFonts w:hint="eastAsia" w:ascii="楷体" w:hAnsi="楷体" w:eastAsia="楷体" w:cs="楷体"/>
        </w:rPr>
        <w:t>26. 成交通知</w:t>
      </w:r>
      <w:bookmarkEnd w:id="58"/>
    </w:p>
    <w:p w14:paraId="65F121A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26.1 成交</w:t>
      </w:r>
      <w:r>
        <w:rPr>
          <w:rFonts w:hint="eastAsia" w:ascii="楷体" w:hAnsi="楷体" w:eastAsia="楷体" w:cs="楷体"/>
          <w:lang w:eastAsia="zh-CN"/>
        </w:rPr>
        <w:t>供应商</w:t>
      </w:r>
      <w:r>
        <w:rPr>
          <w:rFonts w:hint="eastAsia" w:ascii="楷体" w:hAnsi="楷体" w:eastAsia="楷体" w:cs="楷体"/>
        </w:rPr>
        <w:t>确定后,采购代理机构将在刊登本次磋商公告的媒体上发布成交公告，但该成交结果的有效性不依赖于未成交的</w:t>
      </w:r>
      <w:r>
        <w:rPr>
          <w:rFonts w:hint="eastAsia" w:ascii="楷体" w:hAnsi="楷体" w:eastAsia="楷体" w:cs="楷体"/>
          <w:lang w:eastAsia="zh-CN"/>
        </w:rPr>
        <w:t>供应商</w:t>
      </w:r>
      <w:r>
        <w:rPr>
          <w:rFonts w:hint="eastAsia" w:ascii="楷体" w:hAnsi="楷体" w:eastAsia="楷体" w:cs="楷体"/>
        </w:rPr>
        <w:t>是否知道成交结果。成交通知书对采购人和成交</w:t>
      </w:r>
      <w:r>
        <w:rPr>
          <w:rFonts w:hint="eastAsia" w:ascii="楷体" w:hAnsi="楷体" w:eastAsia="楷体" w:cs="楷体"/>
          <w:lang w:eastAsia="zh-CN"/>
        </w:rPr>
        <w:t>供应商</w:t>
      </w:r>
      <w:r>
        <w:rPr>
          <w:rFonts w:hint="eastAsia" w:ascii="楷体" w:hAnsi="楷体" w:eastAsia="楷体" w:cs="楷体"/>
        </w:rPr>
        <w:t>具有同等法律效力。成交通知书发出以后，采购人改变成交结果或者成交</w:t>
      </w:r>
      <w:r>
        <w:rPr>
          <w:rFonts w:hint="eastAsia" w:ascii="楷体" w:hAnsi="楷体" w:eastAsia="楷体" w:cs="楷体"/>
          <w:lang w:eastAsia="zh-CN"/>
        </w:rPr>
        <w:t>供应商</w:t>
      </w:r>
      <w:r>
        <w:rPr>
          <w:rFonts w:hint="eastAsia" w:ascii="楷体" w:hAnsi="楷体" w:eastAsia="楷体" w:cs="楷体"/>
        </w:rPr>
        <w:t>放弃成交，应当承担相应的法律责任。</w:t>
      </w:r>
    </w:p>
    <w:p w14:paraId="25B0D01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26.2 采购代理机构对未成交的</w:t>
      </w:r>
      <w:r>
        <w:rPr>
          <w:rFonts w:hint="eastAsia" w:ascii="楷体" w:hAnsi="楷体" w:eastAsia="楷体" w:cs="楷体"/>
          <w:lang w:eastAsia="zh-CN"/>
        </w:rPr>
        <w:t>供应商</w:t>
      </w:r>
      <w:r>
        <w:rPr>
          <w:rFonts w:hint="eastAsia" w:ascii="楷体" w:hAnsi="楷体" w:eastAsia="楷体" w:cs="楷体"/>
        </w:rPr>
        <w:t>不作未成交原因的解释。</w:t>
      </w:r>
    </w:p>
    <w:p w14:paraId="3BE905B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26.3 成交通知书是合同的组成部分。</w:t>
      </w:r>
    </w:p>
    <w:p w14:paraId="42AC2475">
      <w:pPr>
        <w:pStyle w:val="24"/>
        <w:keepNext/>
        <w:snapToGrid w:val="0"/>
        <w:spacing w:line="360" w:lineRule="auto"/>
        <w:ind w:firstLine="480" w:firstLineChars="200"/>
        <w:jc w:val="both"/>
        <w:outlineLvl w:val="1"/>
        <w:rPr>
          <w:rFonts w:hint="eastAsia" w:ascii="楷体" w:hAnsi="楷体" w:eastAsia="楷体" w:cs="楷体"/>
        </w:rPr>
      </w:pPr>
      <w:bookmarkStart w:id="59" w:name="_Toc27241"/>
      <w:r>
        <w:rPr>
          <w:rFonts w:hint="eastAsia" w:ascii="楷体" w:hAnsi="楷体" w:eastAsia="楷体" w:cs="楷体"/>
        </w:rPr>
        <w:t>27. 签订合同</w:t>
      </w:r>
      <w:bookmarkEnd w:id="59"/>
    </w:p>
    <w:p w14:paraId="2722332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27.1 成交</w:t>
      </w:r>
      <w:r>
        <w:rPr>
          <w:rFonts w:hint="eastAsia" w:ascii="楷体" w:hAnsi="楷体" w:eastAsia="楷体" w:cs="楷体"/>
          <w:lang w:eastAsia="zh-CN"/>
        </w:rPr>
        <w:t>供应商</w:t>
      </w:r>
      <w:r>
        <w:rPr>
          <w:rFonts w:hint="eastAsia" w:ascii="楷体" w:hAnsi="楷体" w:eastAsia="楷体" w:cs="楷体"/>
        </w:rPr>
        <w:t>应在接到成交通知书30日内按照磋商文件、响应文件及评审过程中的有关澄清、说明、承诺或者补正文件的内容与采购人签订合同。</w:t>
      </w:r>
    </w:p>
    <w:p w14:paraId="49FC276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27.2 成交</w:t>
      </w:r>
      <w:r>
        <w:rPr>
          <w:rFonts w:hint="eastAsia" w:ascii="楷体" w:hAnsi="楷体" w:eastAsia="楷体" w:cs="楷体"/>
          <w:lang w:eastAsia="zh-CN"/>
        </w:rPr>
        <w:t>供应商</w:t>
      </w:r>
      <w:r>
        <w:rPr>
          <w:rFonts w:hint="eastAsia" w:ascii="楷体" w:hAnsi="楷体" w:eastAsia="楷体" w:cs="楷体"/>
        </w:rPr>
        <w:t>不得再与采购人签订背离合同实质性内容的其它协议或声明。</w:t>
      </w:r>
    </w:p>
    <w:p w14:paraId="3FE917E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27.3 本文件第五部分商务、技术要求商务条件中要求成交</w:t>
      </w:r>
      <w:r>
        <w:rPr>
          <w:rFonts w:hint="eastAsia" w:ascii="楷体" w:hAnsi="楷体" w:eastAsia="楷体" w:cs="楷体"/>
          <w:lang w:eastAsia="zh-CN"/>
        </w:rPr>
        <w:t>供应商</w:t>
      </w:r>
      <w:r>
        <w:rPr>
          <w:rFonts w:hint="eastAsia" w:ascii="楷体" w:hAnsi="楷体" w:eastAsia="楷体" w:cs="楷体"/>
        </w:rPr>
        <w:t>提交履约保证金的，成交</w:t>
      </w:r>
      <w:r>
        <w:rPr>
          <w:rFonts w:hint="eastAsia" w:ascii="楷体" w:hAnsi="楷体" w:eastAsia="楷体" w:cs="楷体"/>
          <w:lang w:eastAsia="zh-CN"/>
        </w:rPr>
        <w:t>供应商</w:t>
      </w:r>
      <w:r>
        <w:rPr>
          <w:rFonts w:hint="eastAsia" w:ascii="楷体" w:hAnsi="楷体" w:eastAsia="楷体" w:cs="楷体"/>
        </w:rPr>
        <w:t>须按照规定向采购人提交履约保证金。</w:t>
      </w:r>
    </w:p>
    <w:p w14:paraId="6F5E58F9">
      <w:pPr>
        <w:pStyle w:val="24"/>
        <w:keepNext/>
        <w:snapToGrid w:val="0"/>
        <w:spacing w:line="360" w:lineRule="auto"/>
        <w:ind w:firstLine="480" w:firstLineChars="200"/>
        <w:jc w:val="both"/>
        <w:outlineLvl w:val="0"/>
        <w:rPr>
          <w:rFonts w:hint="eastAsia" w:ascii="楷体" w:hAnsi="楷体" w:eastAsia="楷体" w:cs="楷体"/>
        </w:rPr>
      </w:pPr>
      <w:bookmarkStart w:id="60" w:name="_Toc17245"/>
      <w:r>
        <w:rPr>
          <w:rFonts w:hint="eastAsia" w:ascii="楷体" w:hAnsi="楷体" w:eastAsia="楷体" w:cs="楷体"/>
        </w:rPr>
        <w:t>七、服务费</w:t>
      </w:r>
      <w:bookmarkEnd w:id="60"/>
      <w:r>
        <w:rPr>
          <w:rFonts w:hint="eastAsia" w:ascii="楷体" w:hAnsi="楷体" w:eastAsia="楷体" w:cs="楷体"/>
        </w:rPr>
        <w:t>　　</w:t>
      </w:r>
    </w:p>
    <w:p w14:paraId="3473E61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本项目招标代理服务费向成交</w:t>
      </w:r>
      <w:r>
        <w:rPr>
          <w:rFonts w:hint="eastAsia" w:ascii="楷体" w:hAnsi="楷体" w:eastAsia="楷体" w:cs="楷体"/>
          <w:lang w:eastAsia="zh-CN"/>
        </w:rPr>
        <w:t>供应商</w:t>
      </w:r>
      <w:r>
        <w:rPr>
          <w:rFonts w:hint="eastAsia" w:ascii="楷体" w:hAnsi="楷体" w:eastAsia="楷体" w:cs="楷体"/>
        </w:rPr>
        <w:t>收取，项目结束后一次性付清，请</w:t>
      </w:r>
      <w:r>
        <w:rPr>
          <w:rFonts w:hint="eastAsia" w:ascii="楷体" w:hAnsi="楷体" w:eastAsia="楷体" w:cs="楷体"/>
          <w:lang w:eastAsia="zh-CN"/>
        </w:rPr>
        <w:t>供应商</w:t>
      </w:r>
      <w:r>
        <w:rPr>
          <w:rFonts w:hint="eastAsia" w:ascii="楷体" w:hAnsi="楷体" w:eastAsia="楷体" w:cs="楷体"/>
        </w:rPr>
        <w:t>在测算报价时充分考虑这一因素。</w:t>
      </w:r>
    </w:p>
    <w:p w14:paraId="0936A514">
      <w:pPr>
        <w:pStyle w:val="24"/>
        <w:keepNext/>
        <w:snapToGrid w:val="0"/>
        <w:spacing w:line="360" w:lineRule="auto"/>
        <w:ind w:firstLine="480" w:firstLineChars="200"/>
        <w:jc w:val="both"/>
        <w:outlineLvl w:val="0"/>
        <w:rPr>
          <w:rFonts w:hint="eastAsia" w:ascii="楷体" w:hAnsi="楷体" w:eastAsia="楷体" w:cs="楷体"/>
        </w:rPr>
      </w:pPr>
      <w:bookmarkStart w:id="61" w:name="_Toc18153"/>
      <w:r>
        <w:rPr>
          <w:rFonts w:hint="eastAsia" w:ascii="楷体" w:hAnsi="楷体" w:eastAsia="楷体" w:cs="楷体"/>
        </w:rPr>
        <w:t>八、保密和披露</w:t>
      </w:r>
      <w:bookmarkEnd w:id="61"/>
    </w:p>
    <w:p w14:paraId="49F70FA7">
      <w:pPr>
        <w:pStyle w:val="24"/>
        <w:keepNext/>
        <w:snapToGrid w:val="0"/>
        <w:spacing w:line="360" w:lineRule="auto"/>
        <w:ind w:firstLine="480" w:firstLineChars="200"/>
        <w:jc w:val="both"/>
        <w:outlineLvl w:val="1"/>
        <w:rPr>
          <w:rFonts w:hint="eastAsia" w:ascii="楷体" w:hAnsi="楷体" w:eastAsia="楷体" w:cs="楷体"/>
        </w:rPr>
      </w:pPr>
      <w:bookmarkStart w:id="62" w:name="_Toc5182"/>
      <w:r>
        <w:rPr>
          <w:rFonts w:hint="eastAsia" w:ascii="楷体" w:hAnsi="楷体" w:eastAsia="楷体" w:cs="楷体"/>
        </w:rPr>
        <w:t>28. 保密</w:t>
      </w:r>
      <w:bookmarkEnd w:id="62"/>
    </w:p>
    <w:p w14:paraId="6D48F4C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eastAsia="zh-CN"/>
        </w:rPr>
        <w:t>供应商</w:t>
      </w:r>
      <w:r>
        <w:rPr>
          <w:rFonts w:hint="eastAsia" w:ascii="楷体" w:hAnsi="楷体" w:eastAsia="楷体" w:cs="楷体"/>
        </w:rPr>
        <w:t>自领取磋商文件之日起，须承诺承担对本采购项目的保密义务，不得将因本次磋商获得的信息向第三人外传。</w:t>
      </w:r>
    </w:p>
    <w:p w14:paraId="14BC0CA1">
      <w:pPr>
        <w:pStyle w:val="24"/>
        <w:keepNext/>
        <w:snapToGrid w:val="0"/>
        <w:spacing w:line="360" w:lineRule="auto"/>
        <w:ind w:firstLine="480" w:firstLineChars="200"/>
        <w:jc w:val="both"/>
        <w:outlineLvl w:val="1"/>
        <w:rPr>
          <w:rFonts w:hint="eastAsia" w:ascii="楷体" w:hAnsi="楷体" w:eastAsia="楷体" w:cs="楷体"/>
        </w:rPr>
      </w:pPr>
      <w:bookmarkStart w:id="63" w:name="_Toc23231"/>
      <w:r>
        <w:rPr>
          <w:rFonts w:hint="eastAsia" w:ascii="楷体" w:hAnsi="楷体" w:eastAsia="楷体" w:cs="楷体"/>
        </w:rPr>
        <w:t>29. 披露</w:t>
      </w:r>
      <w:bookmarkEnd w:id="63"/>
    </w:p>
    <w:p w14:paraId="1F893BD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29.1 采购代理机构有权将</w:t>
      </w:r>
      <w:r>
        <w:rPr>
          <w:rFonts w:hint="eastAsia" w:ascii="楷体" w:hAnsi="楷体" w:eastAsia="楷体" w:cs="楷体"/>
          <w:lang w:eastAsia="zh-CN"/>
        </w:rPr>
        <w:t>供应商</w:t>
      </w:r>
      <w:r>
        <w:rPr>
          <w:rFonts w:hint="eastAsia" w:ascii="楷体" w:hAnsi="楷体" w:eastAsia="楷体" w:cs="楷体"/>
        </w:rPr>
        <w:t>提供的所有资料向有关政府部门或评审的有关人员披露。</w:t>
      </w:r>
    </w:p>
    <w:p w14:paraId="191D2CD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29.2 在采购代理机构认为适当时、国家机关调查、审查、审计时以及其他符合法律规定的情形下，采购代理机构无须事先征求</w:t>
      </w:r>
      <w:r>
        <w:rPr>
          <w:rFonts w:hint="eastAsia" w:ascii="楷体" w:hAnsi="楷体" w:eastAsia="楷体" w:cs="楷体"/>
          <w:lang w:eastAsia="zh-CN"/>
        </w:rPr>
        <w:t>供应商</w:t>
      </w:r>
      <w:r>
        <w:rPr>
          <w:rFonts w:hint="eastAsia" w:ascii="楷体" w:hAnsi="楷体" w:eastAsia="楷体" w:cs="楷体"/>
        </w:rPr>
        <w:t>/成交人同意而可以披露关于采购过程、合同文本、签署情况的资料、</w:t>
      </w:r>
      <w:r>
        <w:rPr>
          <w:rFonts w:hint="eastAsia" w:ascii="楷体" w:hAnsi="楷体" w:eastAsia="楷体" w:cs="楷体"/>
          <w:lang w:eastAsia="zh-CN"/>
        </w:rPr>
        <w:t>供应商</w:t>
      </w:r>
      <w:r>
        <w:rPr>
          <w:rFonts w:hint="eastAsia" w:ascii="楷体" w:hAnsi="楷体" w:eastAsia="楷体" w:cs="楷体"/>
        </w:rPr>
        <w:t>/成交人的名称及地址、响应文件的有关信息以及补充条款等，但应当在合理的必要范围内。对任何已经公布过的内容或与之内容相同的资料，以及</w:t>
      </w:r>
      <w:r>
        <w:rPr>
          <w:rFonts w:hint="eastAsia" w:ascii="楷体" w:hAnsi="楷体" w:eastAsia="楷体" w:cs="楷体"/>
          <w:lang w:eastAsia="zh-CN"/>
        </w:rPr>
        <w:t>供应商</w:t>
      </w:r>
      <w:r>
        <w:rPr>
          <w:rFonts w:hint="eastAsia" w:ascii="楷体" w:hAnsi="楷体" w:eastAsia="楷体" w:cs="楷体"/>
        </w:rPr>
        <w:t>/成交人已经泄露或公开的，无须再承担保密责任。</w:t>
      </w:r>
    </w:p>
    <w:p w14:paraId="680681FB">
      <w:pPr>
        <w:pStyle w:val="24"/>
        <w:keepNext/>
        <w:snapToGrid w:val="0"/>
        <w:spacing w:line="360" w:lineRule="auto"/>
        <w:ind w:firstLine="480" w:firstLineChars="200"/>
        <w:jc w:val="both"/>
        <w:outlineLvl w:val="0"/>
        <w:rPr>
          <w:rFonts w:hint="eastAsia" w:ascii="楷体" w:hAnsi="楷体" w:eastAsia="楷体" w:cs="楷体"/>
        </w:rPr>
      </w:pPr>
      <w:bookmarkStart w:id="64" w:name="_Toc6254"/>
      <w:r>
        <w:rPr>
          <w:rFonts w:hint="eastAsia" w:ascii="楷体" w:hAnsi="楷体" w:eastAsia="楷体" w:cs="楷体"/>
        </w:rPr>
        <w:t>九、询问和质疑</w:t>
      </w:r>
      <w:bookmarkEnd w:id="64"/>
    </w:p>
    <w:p w14:paraId="038A329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30. 询问</w:t>
      </w:r>
    </w:p>
    <w:p w14:paraId="0FD01F0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30.1 潜在</w:t>
      </w:r>
      <w:r>
        <w:rPr>
          <w:rFonts w:hint="eastAsia" w:ascii="楷体" w:hAnsi="楷体" w:eastAsia="楷体" w:cs="楷体"/>
          <w:lang w:eastAsia="zh-CN"/>
        </w:rPr>
        <w:t>供应商</w:t>
      </w:r>
      <w:r>
        <w:rPr>
          <w:rFonts w:hint="eastAsia" w:ascii="楷体" w:hAnsi="楷体" w:eastAsia="楷体" w:cs="楷体"/>
        </w:rPr>
        <w:t>对磋商文件有疑问的，可按第一章磋商公告中载明的联系方式、地址，口头或书面形式向采购代理机构、采购人提出询问；进行质疑的，必须以书面形式提出质疑函。潜在</w:t>
      </w:r>
      <w:r>
        <w:rPr>
          <w:rFonts w:hint="eastAsia" w:ascii="楷体" w:hAnsi="楷体" w:eastAsia="楷体" w:cs="楷体"/>
          <w:lang w:eastAsia="zh-CN"/>
        </w:rPr>
        <w:t>供应商</w:t>
      </w:r>
      <w:r>
        <w:rPr>
          <w:rFonts w:hint="eastAsia" w:ascii="楷体" w:hAnsi="楷体" w:eastAsia="楷体" w:cs="楷体"/>
        </w:rPr>
        <w:t>对评审过程、采购结果有疑问的，可按成交公告中载明的联系方式、地址提出质疑。</w:t>
      </w:r>
    </w:p>
    <w:p w14:paraId="44A7E70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30.2询问事项若属于采购人提交的采购需求范畴的，询问方式为口头询问的，采购代理机构告知询问对象直接向采购人询问；询问方式为书面询问的，</w:t>
      </w:r>
      <w:r>
        <w:rPr>
          <w:rFonts w:hint="eastAsia" w:ascii="楷体" w:hAnsi="楷体" w:eastAsia="楷体" w:cs="楷体"/>
          <w:lang w:eastAsia="zh-CN"/>
        </w:rPr>
        <w:t>供应商</w:t>
      </w:r>
      <w:r>
        <w:rPr>
          <w:rFonts w:hint="eastAsia" w:ascii="楷体" w:hAnsi="楷体" w:eastAsia="楷体" w:cs="楷体"/>
        </w:rPr>
        <w:t>须提供以下资料各2份，法定代表人身份证明书、法定代表人授权委托书、委托人和被委托人的身份证扫描件、询问函向采购人进行询问。采购人须在法定时间内向询问供应商进行书面答复。</w:t>
      </w:r>
    </w:p>
    <w:p w14:paraId="6D40255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31. 质疑</w:t>
      </w:r>
    </w:p>
    <w:p w14:paraId="29509D9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31.1</w:t>
      </w:r>
      <w:r>
        <w:rPr>
          <w:rFonts w:hint="eastAsia" w:ascii="楷体" w:hAnsi="楷体" w:eastAsia="楷体" w:cs="楷体"/>
          <w:lang w:eastAsia="zh-CN"/>
        </w:rPr>
        <w:t>供应商</w:t>
      </w:r>
      <w:r>
        <w:rPr>
          <w:rFonts w:hint="eastAsia" w:ascii="楷体" w:hAnsi="楷体" w:eastAsia="楷体" w:cs="楷体"/>
        </w:rPr>
        <w:t>认为磋商文件、磋商过程和采购结果使自己的权益受到损害，应当在法定质疑期限内以书面形式一次性提出针对同一采购程序环节的质疑。</w:t>
      </w:r>
    </w:p>
    <w:p w14:paraId="3EC15E0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对磋商文件提出质疑的，应在收到磋商文件之日起7个工作日内提出质疑；对磋商过程提出质疑的，在各采购程序环节结束之日起7个工作日内提出；对磋商结果提出质疑的，应在结果公告发布之日起7个工作日内提出质疑；</w:t>
      </w:r>
    </w:p>
    <w:p w14:paraId="4CB9C0B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31.2质疑</w:t>
      </w:r>
      <w:r>
        <w:rPr>
          <w:rFonts w:hint="eastAsia" w:ascii="楷体" w:hAnsi="楷体" w:eastAsia="楷体" w:cs="楷体"/>
          <w:lang w:eastAsia="zh-CN"/>
        </w:rPr>
        <w:t>供应商</w:t>
      </w:r>
      <w:r>
        <w:rPr>
          <w:rFonts w:hint="eastAsia" w:ascii="楷体" w:hAnsi="楷体" w:eastAsia="楷体" w:cs="楷体"/>
        </w:rPr>
        <w:t>质疑时须携带以下资料各2份：法定代表人身份证明书原件；法定代表人授权委托书原件（内容包括：代理人的姓名或者名称、代理事项、具体权限、期限和相关事项。法定代表人质疑时不提供此项内容。）；委托人和被委托人的身份证；质疑</w:t>
      </w:r>
      <w:r>
        <w:rPr>
          <w:rFonts w:hint="eastAsia" w:ascii="楷体" w:hAnsi="楷体" w:eastAsia="楷体" w:cs="楷体"/>
          <w:lang w:eastAsia="zh-CN"/>
        </w:rPr>
        <w:t>供应商</w:t>
      </w:r>
      <w:r>
        <w:rPr>
          <w:rFonts w:hint="eastAsia" w:ascii="楷体" w:hAnsi="楷体" w:eastAsia="楷体" w:cs="楷体"/>
        </w:rPr>
        <w:t>领取磋商文件时间的证明材料；质疑函原件。</w:t>
      </w:r>
      <w:r>
        <w:rPr>
          <w:rFonts w:hint="eastAsia" w:ascii="楷体" w:hAnsi="楷体" w:eastAsia="楷体" w:cs="楷体"/>
          <w:lang w:eastAsia="zh-CN"/>
        </w:rPr>
        <w:t>供应商</w:t>
      </w:r>
      <w:r>
        <w:rPr>
          <w:rFonts w:hint="eastAsia" w:ascii="楷体" w:hAnsi="楷体" w:eastAsia="楷体" w:cs="楷体"/>
        </w:rPr>
        <w:t>提出质疑应当提交质疑函和必要的证明材料。</w:t>
      </w:r>
    </w:p>
    <w:p w14:paraId="5569C8A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质疑函内容包括：</w:t>
      </w:r>
    </w:p>
    <w:p w14:paraId="4D1872E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（一）</w:t>
      </w:r>
      <w:r>
        <w:rPr>
          <w:rFonts w:hint="eastAsia" w:ascii="楷体" w:hAnsi="楷体" w:eastAsia="楷体" w:cs="楷体"/>
          <w:lang w:eastAsia="zh-CN"/>
        </w:rPr>
        <w:t>供应商</w:t>
      </w:r>
      <w:r>
        <w:rPr>
          <w:rFonts w:hint="eastAsia" w:ascii="楷体" w:hAnsi="楷体" w:eastAsia="楷体" w:cs="楷体"/>
        </w:rPr>
        <w:t>的姓名或者名称、地址、邮编、联系人及联系电话；</w:t>
      </w:r>
    </w:p>
    <w:p w14:paraId="314A10A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（二）质疑项目的名称、编号；</w:t>
      </w:r>
    </w:p>
    <w:p w14:paraId="55AA60F9">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（三）具体、明确的质疑事项和与质疑事项相关的请求；</w:t>
      </w:r>
    </w:p>
    <w:p w14:paraId="524A514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（四）事实依据；</w:t>
      </w:r>
    </w:p>
    <w:p w14:paraId="27B809DC">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（五）必要的法律依据；</w:t>
      </w:r>
    </w:p>
    <w:p w14:paraId="6824A46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（六）提出质疑的日期。</w:t>
      </w:r>
    </w:p>
    <w:p w14:paraId="02FD940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lang w:eastAsia="zh-CN"/>
        </w:rPr>
        <w:t>供应商</w:t>
      </w:r>
      <w:r>
        <w:rPr>
          <w:rFonts w:hint="eastAsia" w:ascii="楷体" w:hAnsi="楷体" w:eastAsia="楷体" w:cs="楷体"/>
        </w:rPr>
        <w:t>为自然人的，应当由本人签字；</w:t>
      </w:r>
      <w:r>
        <w:rPr>
          <w:rFonts w:hint="eastAsia" w:ascii="楷体" w:hAnsi="楷体" w:eastAsia="楷体" w:cs="楷体"/>
          <w:lang w:eastAsia="zh-CN"/>
        </w:rPr>
        <w:t>供应商</w:t>
      </w:r>
      <w:r>
        <w:rPr>
          <w:rFonts w:hint="eastAsia" w:ascii="楷体" w:hAnsi="楷体" w:eastAsia="楷体" w:cs="楷体"/>
        </w:rPr>
        <w:t>为法人或者其他组织的，应当由法定代表人、主要负责人签字或者盖章，并加盖公章。</w:t>
      </w:r>
    </w:p>
    <w:p w14:paraId="403D02D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31.3对磋商文件编制内容（不包括采购需求）、评审过程、采购结果提出质疑的，由采购代理机构进行书面答复。对磋商文件中采购需求提出质疑的，向采购人提出质疑。</w:t>
      </w:r>
    </w:p>
    <w:p w14:paraId="692CF4D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31.4采购人</w:t>
      </w:r>
      <w:r>
        <w:rPr>
          <w:rFonts w:hint="eastAsia" w:ascii="楷体" w:hAnsi="楷体" w:eastAsia="楷体" w:cs="楷体"/>
          <w:lang w:eastAsia="zh-CN"/>
        </w:rPr>
        <w:t>、</w:t>
      </w:r>
      <w:r>
        <w:rPr>
          <w:rFonts w:hint="eastAsia" w:ascii="楷体" w:hAnsi="楷体" w:eastAsia="楷体" w:cs="楷体"/>
        </w:rPr>
        <w:t>采购代理机构将依据《中华人民共和国政府采购法实施条例》第五十二条第一款的规定时限对</w:t>
      </w:r>
      <w:r>
        <w:rPr>
          <w:rFonts w:hint="eastAsia" w:ascii="楷体" w:hAnsi="楷体" w:eastAsia="楷体" w:cs="楷体"/>
          <w:lang w:eastAsia="zh-CN"/>
        </w:rPr>
        <w:t>供应商</w:t>
      </w:r>
      <w:r>
        <w:rPr>
          <w:rFonts w:hint="eastAsia" w:ascii="楷体" w:hAnsi="楷体" w:eastAsia="楷体" w:cs="楷体"/>
        </w:rPr>
        <w:t>的询问、质疑做出处理和答复。</w:t>
      </w:r>
    </w:p>
    <w:p w14:paraId="443B609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质疑答复应当包括下列内容：</w:t>
      </w:r>
    </w:p>
    <w:p w14:paraId="1375D07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（一）质疑</w:t>
      </w:r>
      <w:r>
        <w:rPr>
          <w:rFonts w:hint="eastAsia" w:ascii="楷体" w:hAnsi="楷体" w:eastAsia="楷体" w:cs="楷体"/>
          <w:lang w:eastAsia="zh-CN"/>
        </w:rPr>
        <w:t>供应商</w:t>
      </w:r>
      <w:r>
        <w:rPr>
          <w:rFonts w:hint="eastAsia" w:ascii="楷体" w:hAnsi="楷体" w:eastAsia="楷体" w:cs="楷体"/>
        </w:rPr>
        <w:t>的姓名或者名称；</w:t>
      </w:r>
    </w:p>
    <w:p w14:paraId="55898AA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（二）收到质疑函的日期、质疑项目名称及编号；</w:t>
      </w:r>
    </w:p>
    <w:p w14:paraId="76B352E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（三）质疑事项、质疑答复的具体内容、事实依据和法律依据；</w:t>
      </w:r>
    </w:p>
    <w:p w14:paraId="6ECACE8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（四）告知质疑</w:t>
      </w:r>
      <w:r>
        <w:rPr>
          <w:rFonts w:hint="eastAsia" w:ascii="楷体" w:hAnsi="楷体" w:eastAsia="楷体" w:cs="楷体"/>
          <w:lang w:eastAsia="zh-CN"/>
        </w:rPr>
        <w:t>供应商</w:t>
      </w:r>
      <w:r>
        <w:rPr>
          <w:rFonts w:hint="eastAsia" w:ascii="楷体" w:hAnsi="楷体" w:eastAsia="楷体" w:cs="楷体"/>
        </w:rPr>
        <w:t>依法投诉的权利；</w:t>
      </w:r>
    </w:p>
    <w:p w14:paraId="3D260AF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（五）质疑答复人名称；</w:t>
      </w:r>
    </w:p>
    <w:p w14:paraId="5127BD8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（六）答复质疑的日期。质疑答复的内容不得涉及商业秘密。</w:t>
      </w:r>
    </w:p>
    <w:p w14:paraId="1C2ADED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31.5质疑</w:t>
      </w:r>
      <w:r>
        <w:rPr>
          <w:rFonts w:hint="eastAsia" w:ascii="楷体" w:hAnsi="楷体" w:eastAsia="楷体" w:cs="楷体"/>
          <w:lang w:eastAsia="zh-CN"/>
        </w:rPr>
        <w:t>供应商</w:t>
      </w:r>
      <w:r>
        <w:rPr>
          <w:rFonts w:hint="eastAsia" w:ascii="楷体" w:hAnsi="楷体" w:eastAsia="楷体" w:cs="楷体"/>
        </w:rPr>
        <w:t>撤回质疑的，终止质疑处理。</w:t>
      </w:r>
    </w:p>
    <w:p w14:paraId="6B40538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31.6质疑函（格式）</w:t>
      </w:r>
    </w:p>
    <w:p w14:paraId="46006C4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一、质疑供应商基本信息</w:t>
      </w:r>
    </w:p>
    <w:p w14:paraId="17F0C6B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质疑</w:t>
      </w:r>
      <w:r>
        <w:rPr>
          <w:rFonts w:hint="eastAsia" w:ascii="楷体" w:hAnsi="楷体" w:eastAsia="楷体" w:cs="楷体"/>
          <w:lang w:eastAsia="zh-CN"/>
        </w:rPr>
        <w:t>供应商</w:t>
      </w:r>
      <w:r>
        <w:rPr>
          <w:rFonts w:hint="eastAsia" w:ascii="楷体" w:hAnsi="楷体" w:eastAsia="楷体" w:cs="楷体"/>
        </w:rPr>
        <w:t xml:space="preserve">：                                        </w:t>
      </w:r>
    </w:p>
    <w:p w14:paraId="5B9FED4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地址：                          邮编：                                                   </w:t>
      </w:r>
    </w:p>
    <w:p w14:paraId="1EA97975">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联系人：                      联系电话：                              </w:t>
      </w:r>
    </w:p>
    <w:p w14:paraId="09A5A7C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授权代表：                                          </w:t>
      </w:r>
    </w:p>
    <w:p w14:paraId="24EA660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联系电话：                                            </w:t>
      </w:r>
    </w:p>
    <w:p w14:paraId="3815BA7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地址：                         邮编：                                                </w:t>
      </w:r>
    </w:p>
    <w:p w14:paraId="3DAC8528">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二、质疑项目基本情况</w:t>
      </w:r>
    </w:p>
    <w:p w14:paraId="18BD2C1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质疑项目的名称：                                      </w:t>
      </w:r>
    </w:p>
    <w:p w14:paraId="1122FCA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质疑项目的编号：               包号：                 </w:t>
      </w:r>
    </w:p>
    <w:p w14:paraId="4C0DEDA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采购人名称：                                         </w:t>
      </w:r>
    </w:p>
    <w:p w14:paraId="4D7BF32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采购文件获取日期：                                           </w:t>
      </w:r>
    </w:p>
    <w:p w14:paraId="4443424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三、质疑事项具体内容</w:t>
      </w:r>
    </w:p>
    <w:p w14:paraId="5D80DA4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质疑事项1：                                         </w:t>
      </w:r>
    </w:p>
    <w:p w14:paraId="0CA00A63">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事实依据：                                          </w:t>
      </w:r>
    </w:p>
    <w:p w14:paraId="0D90244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                                                       </w:t>
      </w:r>
    </w:p>
    <w:p w14:paraId="09443A5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法律依据：                                          </w:t>
      </w:r>
    </w:p>
    <w:p w14:paraId="3DB0679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                                                     </w:t>
      </w:r>
    </w:p>
    <w:p w14:paraId="0C5B2B4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质疑事项2</w:t>
      </w:r>
    </w:p>
    <w:p w14:paraId="614D042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w:t>
      </w:r>
    </w:p>
    <w:p w14:paraId="5CC15C0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四、与质疑事项相关的质疑请求</w:t>
      </w:r>
    </w:p>
    <w:p w14:paraId="62BD846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请求：                                               </w:t>
      </w:r>
    </w:p>
    <w:p w14:paraId="6D48F28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签字(签章)：                   公章：                      </w:t>
      </w:r>
    </w:p>
    <w:p w14:paraId="62DB9FB2">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 xml:space="preserve">日期：    </w:t>
      </w:r>
    </w:p>
    <w:p w14:paraId="75E4C09D">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质疑函制作说明：</w:t>
      </w:r>
    </w:p>
    <w:p w14:paraId="51686F5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w:t>
      </w:r>
      <w:r>
        <w:rPr>
          <w:rFonts w:hint="eastAsia" w:ascii="楷体" w:hAnsi="楷体" w:eastAsia="楷体" w:cs="楷体"/>
          <w:lang w:eastAsia="zh-CN"/>
        </w:rPr>
        <w:t>供应商</w:t>
      </w:r>
      <w:r>
        <w:rPr>
          <w:rFonts w:hint="eastAsia" w:ascii="楷体" w:hAnsi="楷体" w:eastAsia="楷体" w:cs="楷体"/>
        </w:rPr>
        <w:t>提出质疑时，应提交质疑函和必要的证明材料。</w:t>
      </w:r>
    </w:p>
    <w:p w14:paraId="44A795DC">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2.质疑</w:t>
      </w:r>
      <w:r>
        <w:rPr>
          <w:rFonts w:hint="eastAsia" w:ascii="楷体" w:hAnsi="楷体" w:eastAsia="楷体" w:cs="楷体"/>
          <w:lang w:eastAsia="zh-CN"/>
        </w:rPr>
        <w:t>供应商</w:t>
      </w:r>
      <w:r>
        <w:rPr>
          <w:rFonts w:hint="eastAsia" w:ascii="楷体" w:hAnsi="楷体" w:eastAsia="楷体" w:cs="楷体"/>
        </w:rPr>
        <w:t>若委托代理人进行质疑的，质疑函应按要求列明“授权代表”的有关内容，并在附件中提交由质疑供应商签署的授权委托书。授权委托书应载明代理人的姓名或者名称、代理事项、具体权限、期限和相关事项。</w:t>
      </w:r>
    </w:p>
    <w:p w14:paraId="1382A006">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3.质疑</w:t>
      </w:r>
      <w:r>
        <w:rPr>
          <w:rFonts w:hint="eastAsia" w:ascii="楷体" w:hAnsi="楷体" w:eastAsia="楷体" w:cs="楷体"/>
          <w:lang w:eastAsia="zh-CN"/>
        </w:rPr>
        <w:t>供应商</w:t>
      </w:r>
      <w:r>
        <w:rPr>
          <w:rFonts w:hint="eastAsia" w:ascii="楷体" w:hAnsi="楷体" w:eastAsia="楷体" w:cs="楷体"/>
        </w:rPr>
        <w:t>若对项目的某一分包进行质疑，质疑函中应列明具体分包号。</w:t>
      </w:r>
    </w:p>
    <w:p w14:paraId="42961395">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4.质疑函的质疑事项应具体、明确，并有必要的事实依据和法律依据。</w:t>
      </w:r>
    </w:p>
    <w:p w14:paraId="583D683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5.质疑函的质疑请求应与质疑事项相关。</w:t>
      </w:r>
    </w:p>
    <w:p w14:paraId="17890F90">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6.质疑</w:t>
      </w:r>
      <w:r>
        <w:rPr>
          <w:rFonts w:hint="eastAsia" w:ascii="楷体" w:hAnsi="楷体" w:eastAsia="楷体" w:cs="楷体"/>
          <w:lang w:eastAsia="zh-CN"/>
        </w:rPr>
        <w:t>供应商</w:t>
      </w:r>
      <w:r>
        <w:rPr>
          <w:rFonts w:hint="eastAsia" w:ascii="楷体" w:hAnsi="楷体" w:eastAsia="楷体" w:cs="楷体"/>
        </w:rPr>
        <w:t>为自然人的，质疑函应由本人签字；质疑</w:t>
      </w:r>
      <w:r>
        <w:rPr>
          <w:rFonts w:hint="eastAsia" w:ascii="楷体" w:hAnsi="楷体" w:eastAsia="楷体" w:cs="楷体"/>
          <w:lang w:eastAsia="zh-CN"/>
        </w:rPr>
        <w:t>供应商</w:t>
      </w:r>
      <w:r>
        <w:rPr>
          <w:rFonts w:hint="eastAsia" w:ascii="楷体" w:hAnsi="楷体" w:eastAsia="楷体" w:cs="楷体"/>
        </w:rPr>
        <w:t>为法人或者其他组织的，质疑函应由法定代表人、主要负责人，或者其授权代表签字或者盖章，并加盖公章。</w:t>
      </w:r>
    </w:p>
    <w:p w14:paraId="65CD2B8E">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32.政府采购政策性要求内容认定(如适用)</w:t>
      </w:r>
    </w:p>
    <w:p w14:paraId="11FD3C14">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32.1根据《国务院办公厅关于建立政府强制采购节能产品制度的通知》（国办发〔2007〕51号）的规定，本项目采购的货物中如包含财政部、发改委发布的最新一期《节能产品政府采购清单》中“★”标注的国家强制性采购产品，以及同时属于财政部、环保部发布的最新一期《环境标志产品政府采购清单》中的产品，均须提供清单中的国家强制性采购产品。本文件有规定允许采购清单以外产品的除外。</w:t>
      </w:r>
    </w:p>
    <w:p w14:paraId="27598EF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货物中有节能产品、环境标志产品的，须按第七部分的格式如实填写节能产品明细表、环境标志产品明细表，同时，提供所投产品在最新一期《节能产品政府采购清单》和最新一期《环境标志产品政府采购清单》中所在页截图，并予以标记,作为评定依据。包含有国家强制采购的节能、环保产品，</w:t>
      </w:r>
      <w:r>
        <w:rPr>
          <w:rFonts w:hint="eastAsia" w:ascii="楷体" w:hAnsi="楷体" w:eastAsia="楷体" w:cs="楷体"/>
          <w:lang w:eastAsia="zh-CN"/>
        </w:rPr>
        <w:t>供应商</w:t>
      </w:r>
      <w:r>
        <w:rPr>
          <w:rFonts w:hint="eastAsia" w:ascii="楷体" w:hAnsi="楷体" w:eastAsia="楷体" w:cs="楷体"/>
        </w:rPr>
        <w:t>未在响应文件中进行标记，评标小组经审查所报产品不属于国家强制采购的节能、环保产品将对其响应文件作无效处理。</w:t>
      </w:r>
    </w:p>
    <w:p w14:paraId="27DB034B">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32.2本项目所采购的货物中如包含计算机，必须预装正版操作系统软件产品；所采购的其它软件必须为正版软件。</w:t>
      </w:r>
    </w:p>
    <w:p w14:paraId="0D4500BA">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32.3</w:t>
      </w:r>
      <w:r>
        <w:rPr>
          <w:rFonts w:hint="eastAsia" w:ascii="楷体" w:hAnsi="楷体" w:eastAsia="楷体" w:cs="楷体"/>
          <w:lang w:eastAsia="zh-CN"/>
        </w:rPr>
        <w:t>供应商</w:t>
      </w:r>
      <w:r>
        <w:rPr>
          <w:rFonts w:hint="eastAsia" w:ascii="楷体" w:hAnsi="楷体" w:eastAsia="楷体" w:cs="楷体"/>
        </w:rPr>
        <w:t>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231BB96F">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32.4中小微企业参加本项目评审标准</w:t>
      </w:r>
    </w:p>
    <w:p w14:paraId="07F9FD77">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（1）审查《中小企业声明函》各项内容是否符合相关规定要求，同时需提供由</w:t>
      </w:r>
      <w:r>
        <w:rPr>
          <w:rFonts w:hint="eastAsia" w:ascii="楷体" w:hAnsi="楷体" w:eastAsia="楷体" w:cs="楷体"/>
          <w:lang w:val="zh-CN"/>
        </w:rPr>
        <w:t>地市级以上</w:t>
      </w:r>
      <w:r>
        <w:rPr>
          <w:rFonts w:hint="eastAsia" w:ascii="楷体" w:hAnsi="楷体" w:eastAsia="楷体" w:cs="楷体"/>
        </w:rPr>
        <w:t>中小企业管理部门对</w:t>
      </w:r>
      <w:r>
        <w:rPr>
          <w:rFonts w:hint="eastAsia" w:ascii="楷体" w:hAnsi="楷体" w:eastAsia="楷体" w:cs="楷体"/>
          <w:lang w:eastAsia="zh-CN"/>
        </w:rPr>
        <w:t>供应商</w:t>
      </w:r>
      <w:r>
        <w:rPr>
          <w:rFonts w:hint="eastAsia" w:ascii="楷体" w:hAnsi="楷体" w:eastAsia="楷体" w:cs="楷体"/>
        </w:rPr>
        <w:t>出具的小、微企业认定证明材料（须提供原件），否则不予认定。如评标过程中发现虚假声明，则拒绝其报价，同时可认为</w:t>
      </w:r>
      <w:r>
        <w:rPr>
          <w:rFonts w:hint="eastAsia" w:ascii="楷体" w:hAnsi="楷体" w:eastAsia="楷体" w:cs="楷体"/>
          <w:lang w:eastAsia="zh-CN"/>
        </w:rPr>
        <w:t>供应商</w:t>
      </w:r>
      <w:r>
        <w:rPr>
          <w:rFonts w:hint="eastAsia" w:ascii="楷体" w:hAnsi="楷体" w:eastAsia="楷体" w:cs="楷体"/>
        </w:rPr>
        <w:t>提供虚假材料谋取成交，可按《中华人民共和国政府采购法》第七十七条规定处理。</w:t>
      </w:r>
    </w:p>
    <w:p w14:paraId="73BBDAF1">
      <w:pPr>
        <w:pStyle w:val="24"/>
        <w:keepNext/>
        <w:snapToGrid w:val="0"/>
        <w:spacing w:line="360" w:lineRule="auto"/>
        <w:ind w:firstLine="480" w:firstLineChars="200"/>
        <w:jc w:val="both"/>
        <w:rPr>
          <w:rFonts w:hint="eastAsia" w:ascii="楷体" w:hAnsi="楷体" w:eastAsia="楷体" w:cs="楷体"/>
        </w:rPr>
      </w:pPr>
      <w:r>
        <w:rPr>
          <w:rFonts w:hint="eastAsia" w:ascii="楷体" w:hAnsi="楷体" w:eastAsia="楷体" w:cs="楷体"/>
        </w:rPr>
        <w:t>（2）产品价格折扣：小、微型企业给予</w:t>
      </w:r>
      <w:r>
        <w:rPr>
          <w:rFonts w:hint="eastAsia" w:ascii="楷体" w:hAnsi="楷体" w:eastAsia="楷体" w:cs="楷体"/>
          <w:lang w:val="en-US" w:eastAsia="zh-CN"/>
        </w:rPr>
        <w:t>10</w:t>
      </w:r>
      <w:r>
        <w:rPr>
          <w:rFonts w:hint="eastAsia" w:ascii="楷体" w:hAnsi="楷体" w:eastAsia="楷体" w:cs="楷体"/>
        </w:rPr>
        <w:t>%的价格扣除，用扣除后的价格参与评审。</w:t>
      </w:r>
    </w:p>
    <w:p w14:paraId="4AB51307">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32.5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w:t>
      </w:r>
      <w:r>
        <w:rPr>
          <w:rFonts w:hint="eastAsia" w:ascii="楷体" w:hAnsi="楷体" w:eastAsia="楷体" w:cs="楷体"/>
          <w:snapToGrid w:val="0"/>
          <w:lang w:val="en-US" w:eastAsia="zh-CN"/>
        </w:rPr>
        <w:t>10</w:t>
      </w:r>
      <w:r>
        <w:rPr>
          <w:rFonts w:hint="eastAsia" w:ascii="楷体" w:hAnsi="楷体" w:eastAsia="楷体" w:cs="楷体"/>
          <w:snapToGrid w:val="0"/>
        </w:rPr>
        <w:t>％的扣除，用扣除后的价格参与评审；</w:t>
      </w:r>
    </w:p>
    <w:p w14:paraId="13B2358D">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注：残疾人福利性单位属于小型、微型企业的，不重复享受政策。</w:t>
      </w:r>
    </w:p>
    <w:p w14:paraId="00520145">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享受政府采购支持政策的残疾人福利性单位应当同时满足以下条件：</w:t>
      </w:r>
    </w:p>
    <w:p w14:paraId="1B30098A">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A.安置的残疾人占本单位在职职工人数的比例不低于25%（含25%），并且安置的残疾人人数不少于10人（含10人）；</w:t>
      </w:r>
    </w:p>
    <w:p w14:paraId="5239ACE6">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B.依法与安置的每位残疾人签订了一年以上（含一年）的劳动合同或服务协议；</w:t>
      </w:r>
    </w:p>
    <w:p w14:paraId="257D868B">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C.为安置的每位残疾人按月足额缴纳了基本养老保险、基本医疗保险、失业保险、工伤保险和生育保险等社会保险费；</w:t>
      </w:r>
    </w:p>
    <w:p w14:paraId="67EA5408">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D.通过银行等金融机构向安置的每位残疾人，按月支付了不低于单位所在区县适用的经省级人民政府批准的月最低工资标准的工资；</w:t>
      </w:r>
    </w:p>
    <w:p w14:paraId="4792EC65">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E．提供本单位制造的货物、承担的工程或者服务（以下简称产品），或者提供其他残疾人福利性单位制造的货物（不包括使用非残疾人福利性单位注册商标的货物）。</w:t>
      </w:r>
    </w:p>
    <w:p w14:paraId="208BF34E">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4D7DDF">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32.6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楷体" w:hAnsi="楷体" w:eastAsia="楷体" w:cs="楷体"/>
          <w:snapToGrid w:val="0"/>
          <w:lang w:eastAsia="zh-CN"/>
        </w:rPr>
        <w:t>供应商</w:t>
      </w:r>
      <w:r>
        <w:rPr>
          <w:rFonts w:hint="eastAsia" w:ascii="楷体" w:hAnsi="楷体" w:eastAsia="楷体" w:cs="楷体"/>
          <w:snapToGrid w:val="0"/>
        </w:rPr>
        <w:t>属于监狱企业的，货物价格给</w:t>
      </w:r>
      <w:r>
        <w:rPr>
          <w:rFonts w:hint="eastAsia" w:ascii="楷体" w:hAnsi="楷体" w:eastAsia="楷体" w:cs="楷体"/>
          <w:snapToGrid w:val="0"/>
          <w:lang w:val="en-US" w:eastAsia="zh-CN"/>
        </w:rPr>
        <w:t>10</w:t>
      </w:r>
      <w:r>
        <w:rPr>
          <w:rFonts w:hint="eastAsia" w:ascii="楷体" w:hAnsi="楷体" w:eastAsia="楷体" w:cs="楷体"/>
          <w:snapToGrid w:val="0"/>
        </w:rPr>
        <w:t>％的扣除，用扣除后的价格参与评审。</w:t>
      </w:r>
    </w:p>
    <w:p w14:paraId="213019C9">
      <w:pPr>
        <w:pStyle w:val="24"/>
        <w:keepNext/>
        <w:spacing w:line="360" w:lineRule="auto"/>
        <w:ind w:firstLine="480" w:firstLineChars="200"/>
        <w:rPr>
          <w:rFonts w:hint="eastAsia" w:ascii="楷体" w:hAnsi="楷体" w:eastAsia="楷体" w:cs="楷体"/>
          <w:snapToGrid w:val="0"/>
        </w:rPr>
      </w:pPr>
      <w:r>
        <w:rPr>
          <w:rFonts w:hint="eastAsia" w:ascii="楷体" w:hAnsi="楷体" w:eastAsia="楷体" w:cs="楷体"/>
          <w:snapToGrid w:val="0"/>
        </w:rPr>
        <w:t>注：1、监狱企业又属于小型、微型企业的，不重复享受政策。</w:t>
      </w:r>
    </w:p>
    <w:p w14:paraId="0461FB7D">
      <w:pPr>
        <w:pStyle w:val="24"/>
        <w:keepNext/>
        <w:spacing w:line="360" w:lineRule="auto"/>
        <w:ind w:firstLine="960" w:firstLineChars="400"/>
        <w:rPr>
          <w:rFonts w:hint="eastAsia" w:ascii="楷体" w:hAnsi="楷体" w:eastAsia="楷体" w:cs="楷体"/>
          <w:snapToGrid w:val="0"/>
        </w:rPr>
      </w:pPr>
      <w:r>
        <w:rPr>
          <w:rFonts w:hint="eastAsia" w:ascii="楷体" w:hAnsi="楷体" w:eastAsia="楷体" w:cs="楷体"/>
          <w:snapToGrid w:val="0"/>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w:t>
      </w:r>
      <w:r>
        <w:rPr>
          <w:rFonts w:hint="eastAsia" w:ascii="楷体" w:hAnsi="楷体" w:eastAsia="楷体" w:cs="楷体"/>
        </w:rPr>
        <w:t>达到所有现行的国家、行业和地方标准、规范、规程中的规定</w:t>
      </w:r>
      <w:r>
        <w:rPr>
          <w:rFonts w:hint="eastAsia" w:ascii="楷体" w:hAnsi="楷体" w:eastAsia="楷体" w:cs="楷体"/>
          <w:snapToGrid w:val="0"/>
        </w:rPr>
        <w:t>业的证明文件］。</w:t>
      </w:r>
    </w:p>
    <w:bookmarkEnd w:id="22"/>
    <w:p w14:paraId="43D34FBB">
      <w:pPr>
        <w:wordWrap w:val="0"/>
        <w:topLinePunct/>
        <w:spacing w:line="360" w:lineRule="auto"/>
        <w:ind w:firstLine="480" w:firstLineChars="200"/>
        <w:rPr>
          <w:rFonts w:ascii="宋体" w:hAnsi="宋体"/>
          <w:snapToGrid w:val="0"/>
          <w:kern w:val="0"/>
          <w:sz w:val="24"/>
          <w:szCs w:val="24"/>
        </w:rPr>
      </w:pPr>
    </w:p>
    <w:p w14:paraId="77997066">
      <w:pPr>
        <w:wordWrap w:val="0"/>
        <w:topLinePunct/>
        <w:spacing w:line="360" w:lineRule="auto"/>
        <w:ind w:firstLine="480" w:firstLineChars="200"/>
        <w:rPr>
          <w:rFonts w:ascii="宋体" w:hAnsi="宋体"/>
          <w:snapToGrid w:val="0"/>
          <w:kern w:val="0"/>
          <w:sz w:val="24"/>
          <w:szCs w:val="24"/>
        </w:rPr>
      </w:pPr>
    </w:p>
    <w:p w14:paraId="621A7E61">
      <w:pPr>
        <w:pStyle w:val="2"/>
        <w:rPr>
          <w:rFonts w:hint="eastAsia" w:ascii="宋体" w:hAnsi="宋体" w:eastAsia="宋体"/>
          <w:b/>
          <w:snapToGrid w:val="0"/>
          <w:kern w:val="0"/>
          <w:sz w:val="32"/>
          <w:szCs w:val="24"/>
          <w:lang w:val="en-US" w:eastAsia="zh-CN"/>
        </w:rPr>
      </w:pPr>
      <w:bookmarkStart w:id="65" w:name="_Toc11910"/>
      <w:bookmarkStart w:id="66" w:name="_Toc175644026"/>
      <w:bookmarkStart w:id="67" w:name="_Toc278543498"/>
    </w:p>
    <w:p w14:paraId="72A4600E">
      <w:pPr>
        <w:rPr>
          <w:rFonts w:hint="eastAsia"/>
          <w:lang w:val="en-US" w:eastAsia="zh-CN"/>
        </w:rPr>
      </w:pPr>
    </w:p>
    <w:p w14:paraId="678E83B9">
      <w:pPr>
        <w:pStyle w:val="12"/>
        <w:rPr>
          <w:rFonts w:hint="eastAsia"/>
          <w:lang w:val="en-US" w:eastAsia="zh-CN"/>
        </w:rPr>
      </w:pPr>
    </w:p>
    <w:p w14:paraId="29529F97">
      <w:pPr>
        <w:pStyle w:val="12"/>
        <w:rPr>
          <w:rFonts w:hint="eastAsia"/>
          <w:lang w:val="en-US" w:eastAsia="zh-CN"/>
        </w:rPr>
      </w:pPr>
    </w:p>
    <w:p w14:paraId="5EF06CFF">
      <w:pPr>
        <w:pStyle w:val="12"/>
        <w:rPr>
          <w:rFonts w:hint="eastAsia"/>
          <w:lang w:val="en-US" w:eastAsia="zh-CN"/>
        </w:rPr>
      </w:pPr>
    </w:p>
    <w:p w14:paraId="5099876E">
      <w:pPr>
        <w:pStyle w:val="12"/>
        <w:rPr>
          <w:rFonts w:hint="eastAsia"/>
          <w:lang w:val="en-US" w:eastAsia="zh-CN"/>
        </w:rPr>
      </w:pPr>
    </w:p>
    <w:p w14:paraId="71154A29">
      <w:pPr>
        <w:pStyle w:val="12"/>
        <w:rPr>
          <w:rFonts w:hint="eastAsia"/>
          <w:lang w:val="en-US" w:eastAsia="zh-CN"/>
        </w:rPr>
      </w:pPr>
    </w:p>
    <w:p w14:paraId="275DDC47">
      <w:pPr>
        <w:pStyle w:val="12"/>
        <w:rPr>
          <w:rFonts w:hint="eastAsia"/>
          <w:lang w:val="en-US" w:eastAsia="zh-CN"/>
        </w:rPr>
      </w:pPr>
    </w:p>
    <w:p w14:paraId="35808E61">
      <w:pPr>
        <w:pStyle w:val="12"/>
        <w:rPr>
          <w:rFonts w:hint="eastAsia"/>
          <w:lang w:val="en-US" w:eastAsia="zh-CN"/>
        </w:rPr>
      </w:pPr>
    </w:p>
    <w:p w14:paraId="1382AA30">
      <w:pPr>
        <w:pStyle w:val="12"/>
        <w:rPr>
          <w:rFonts w:hint="eastAsia"/>
          <w:lang w:val="en-US" w:eastAsia="zh-CN"/>
        </w:rPr>
      </w:pPr>
    </w:p>
    <w:p w14:paraId="2FC8C7DA">
      <w:pPr>
        <w:pStyle w:val="12"/>
        <w:rPr>
          <w:rFonts w:hint="eastAsia"/>
          <w:lang w:val="en-US" w:eastAsia="zh-CN"/>
        </w:rPr>
      </w:pPr>
    </w:p>
    <w:p w14:paraId="24002091">
      <w:pPr>
        <w:pStyle w:val="12"/>
        <w:rPr>
          <w:rFonts w:hint="eastAsia"/>
          <w:lang w:val="en-US" w:eastAsia="zh-CN"/>
        </w:rPr>
      </w:pPr>
    </w:p>
    <w:p w14:paraId="755D5A9D">
      <w:pPr>
        <w:pStyle w:val="12"/>
        <w:rPr>
          <w:rFonts w:hint="eastAsia"/>
          <w:lang w:val="en-US" w:eastAsia="zh-CN"/>
        </w:rPr>
      </w:pPr>
    </w:p>
    <w:p w14:paraId="2B690C4D">
      <w:pPr>
        <w:pStyle w:val="12"/>
        <w:rPr>
          <w:rFonts w:hint="eastAsia"/>
          <w:lang w:val="en-US" w:eastAsia="zh-CN"/>
        </w:rPr>
      </w:pPr>
    </w:p>
    <w:p w14:paraId="72F20277">
      <w:pPr>
        <w:pStyle w:val="12"/>
        <w:rPr>
          <w:rFonts w:hint="eastAsia"/>
          <w:lang w:val="en-US" w:eastAsia="zh-CN"/>
        </w:rPr>
      </w:pPr>
    </w:p>
    <w:p w14:paraId="0FDF9C86">
      <w:pPr>
        <w:pStyle w:val="12"/>
        <w:rPr>
          <w:rFonts w:hint="eastAsia"/>
          <w:lang w:val="en-US" w:eastAsia="zh-CN"/>
        </w:rPr>
      </w:pPr>
    </w:p>
    <w:p w14:paraId="465F8F7D">
      <w:pPr>
        <w:pStyle w:val="12"/>
        <w:rPr>
          <w:rFonts w:hint="eastAsia"/>
          <w:lang w:val="en-US" w:eastAsia="zh-CN"/>
        </w:rPr>
      </w:pPr>
    </w:p>
    <w:p w14:paraId="1E228BC8">
      <w:pPr>
        <w:pStyle w:val="12"/>
        <w:rPr>
          <w:rFonts w:hint="eastAsia"/>
          <w:lang w:val="en-US" w:eastAsia="zh-CN"/>
        </w:rPr>
      </w:pPr>
    </w:p>
    <w:p w14:paraId="063E0349">
      <w:pPr>
        <w:pStyle w:val="12"/>
        <w:rPr>
          <w:rFonts w:hint="eastAsia"/>
          <w:lang w:val="en-US" w:eastAsia="zh-CN"/>
        </w:rPr>
      </w:pPr>
    </w:p>
    <w:p w14:paraId="191CB512">
      <w:pPr>
        <w:pStyle w:val="12"/>
        <w:rPr>
          <w:rFonts w:hint="eastAsia"/>
          <w:lang w:val="en-US" w:eastAsia="zh-CN"/>
        </w:rPr>
      </w:pPr>
    </w:p>
    <w:p w14:paraId="54F30439">
      <w:pPr>
        <w:pStyle w:val="12"/>
        <w:rPr>
          <w:rFonts w:hint="eastAsia"/>
          <w:lang w:val="en-US" w:eastAsia="zh-CN"/>
        </w:rPr>
      </w:pPr>
    </w:p>
    <w:p w14:paraId="761A860C">
      <w:pPr>
        <w:pStyle w:val="12"/>
        <w:rPr>
          <w:rFonts w:hint="eastAsia"/>
          <w:lang w:val="en-US" w:eastAsia="zh-CN"/>
        </w:rPr>
      </w:pPr>
    </w:p>
    <w:p w14:paraId="4F47D12A">
      <w:pPr>
        <w:pStyle w:val="12"/>
        <w:rPr>
          <w:rFonts w:hint="eastAsia"/>
          <w:lang w:val="en-US" w:eastAsia="zh-CN"/>
        </w:rPr>
      </w:pPr>
    </w:p>
    <w:p w14:paraId="460889D8">
      <w:pPr>
        <w:pStyle w:val="12"/>
        <w:rPr>
          <w:rFonts w:hint="eastAsia"/>
          <w:lang w:val="en-US" w:eastAsia="zh-CN"/>
        </w:rPr>
      </w:pPr>
    </w:p>
    <w:p w14:paraId="58C689B8">
      <w:pPr>
        <w:pStyle w:val="12"/>
        <w:rPr>
          <w:rFonts w:hint="eastAsia"/>
          <w:lang w:val="en-US" w:eastAsia="zh-CN"/>
        </w:rPr>
      </w:pPr>
    </w:p>
    <w:p w14:paraId="53BC16DF">
      <w:pPr>
        <w:pStyle w:val="12"/>
        <w:rPr>
          <w:rFonts w:hint="eastAsia"/>
          <w:lang w:val="en-US" w:eastAsia="zh-CN"/>
        </w:rPr>
      </w:pPr>
    </w:p>
    <w:p w14:paraId="757B396B">
      <w:pPr>
        <w:pStyle w:val="12"/>
        <w:rPr>
          <w:rFonts w:hint="eastAsia"/>
          <w:lang w:val="en-US" w:eastAsia="zh-CN"/>
        </w:rPr>
      </w:pPr>
    </w:p>
    <w:p w14:paraId="36363C6F">
      <w:pPr>
        <w:pStyle w:val="12"/>
        <w:rPr>
          <w:rFonts w:hint="eastAsia"/>
          <w:lang w:val="en-US" w:eastAsia="zh-CN"/>
        </w:rPr>
      </w:pPr>
    </w:p>
    <w:p w14:paraId="7078F817">
      <w:pPr>
        <w:pStyle w:val="12"/>
        <w:rPr>
          <w:rFonts w:hint="eastAsia"/>
          <w:lang w:val="en-US" w:eastAsia="zh-CN"/>
        </w:rPr>
      </w:pPr>
    </w:p>
    <w:p w14:paraId="7D8F1B77">
      <w:pPr>
        <w:pStyle w:val="12"/>
        <w:rPr>
          <w:rFonts w:hint="eastAsia"/>
          <w:lang w:val="en-US" w:eastAsia="zh-CN"/>
        </w:rPr>
      </w:pPr>
    </w:p>
    <w:p w14:paraId="5FF3CFB0">
      <w:pPr>
        <w:pStyle w:val="12"/>
        <w:rPr>
          <w:rFonts w:hint="eastAsia"/>
          <w:lang w:val="en-US" w:eastAsia="zh-CN"/>
        </w:rPr>
      </w:pPr>
    </w:p>
    <w:p w14:paraId="7580F451">
      <w:pPr>
        <w:pStyle w:val="12"/>
        <w:rPr>
          <w:rFonts w:hint="eastAsia"/>
          <w:lang w:val="en-US" w:eastAsia="zh-CN"/>
        </w:rPr>
      </w:pPr>
    </w:p>
    <w:p w14:paraId="4DCE5025">
      <w:pPr>
        <w:pStyle w:val="12"/>
        <w:rPr>
          <w:rFonts w:hint="eastAsia"/>
          <w:lang w:val="en-US" w:eastAsia="zh-CN"/>
        </w:rPr>
      </w:pPr>
    </w:p>
    <w:p w14:paraId="5DE7C152">
      <w:pPr>
        <w:pStyle w:val="12"/>
        <w:rPr>
          <w:rFonts w:hint="eastAsia"/>
          <w:lang w:val="en-US" w:eastAsia="zh-CN"/>
        </w:rPr>
      </w:pPr>
    </w:p>
    <w:p w14:paraId="7085995A">
      <w:pPr>
        <w:pStyle w:val="12"/>
        <w:rPr>
          <w:rFonts w:hint="eastAsia"/>
          <w:lang w:val="en-US" w:eastAsia="zh-CN"/>
        </w:rPr>
      </w:pPr>
    </w:p>
    <w:p w14:paraId="1BC0DCC0">
      <w:pPr>
        <w:pStyle w:val="12"/>
        <w:rPr>
          <w:rFonts w:hint="eastAsia"/>
          <w:lang w:val="en-US" w:eastAsia="zh-CN"/>
        </w:rPr>
      </w:pPr>
    </w:p>
    <w:p w14:paraId="78E82387">
      <w:pPr>
        <w:pStyle w:val="12"/>
        <w:rPr>
          <w:rFonts w:hint="eastAsia"/>
          <w:lang w:val="en-US" w:eastAsia="zh-CN"/>
        </w:rPr>
      </w:pPr>
    </w:p>
    <w:p w14:paraId="78857588">
      <w:pPr>
        <w:pStyle w:val="12"/>
        <w:rPr>
          <w:rFonts w:hint="eastAsia"/>
          <w:lang w:val="en-US" w:eastAsia="zh-CN"/>
        </w:rPr>
      </w:pPr>
    </w:p>
    <w:p w14:paraId="4030C93B">
      <w:pPr>
        <w:pStyle w:val="12"/>
        <w:rPr>
          <w:rFonts w:hint="eastAsia"/>
          <w:lang w:val="en-US" w:eastAsia="zh-CN"/>
        </w:rPr>
      </w:pPr>
    </w:p>
    <w:p w14:paraId="02E91ADB">
      <w:pPr>
        <w:pStyle w:val="12"/>
        <w:rPr>
          <w:rFonts w:hint="eastAsia"/>
          <w:lang w:val="en-US" w:eastAsia="zh-CN"/>
        </w:rPr>
      </w:pPr>
    </w:p>
    <w:p w14:paraId="6AC0EF00">
      <w:pPr>
        <w:pStyle w:val="12"/>
        <w:rPr>
          <w:rFonts w:hint="eastAsia"/>
          <w:lang w:val="en-US" w:eastAsia="zh-CN"/>
        </w:rPr>
      </w:pPr>
    </w:p>
    <w:p w14:paraId="6A94AF03">
      <w:pPr>
        <w:keepNext/>
        <w:overflowPunct w:val="0"/>
        <w:topLinePunct/>
        <w:autoSpaceDN w:val="0"/>
        <w:adjustRightInd w:val="0"/>
        <w:snapToGrid w:val="0"/>
        <w:spacing w:line="360" w:lineRule="auto"/>
        <w:jc w:val="center"/>
        <w:outlineLvl w:val="0"/>
        <w:rPr>
          <w:rFonts w:hint="eastAsia" w:ascii="华文楷体" w:hAnsi="华文楷体" w:eastAsia="华文楷体" w:cs="华文楷体"/>
          <w:b/>
          <w:snapToGrid w:val="0"/>
          <w:kern w:val="0"/>
          <w:sz w:val="32"/>
          <w:szCs w:val="24"/>
        </w:rPr>
      </w:pPr>
      <w:bookmarkStart w:id="68" w:name="_Toc5563"/>
      <w:bookmarkStart w:id="69" w:name="_Toc11479"/>
      <w:r>
        <w:rPr>
          <w:rFonts w:hint="eastAsia" w:ascii="华文楷体" w:hAnsi="华文楷体" w:eastAsia="华文楷体" w:cs="华文楷体"/>
          <w:b/>
          <w:snapToGrid w:val="0"/>
          <w:kern w:val="0"/>
          <w:sz w:val="30"/>
          <w:szCs w:val="30"/>
        </w:rPr>
        <w:t>第四章  评标标准和评标方法</w:t>
      </w:r>
      <w:bookmarkEnd w:id="65"/>
      <w:bookmarkEnd w:id="66"/>
      <w:bookmarkEnd w:id="67"/>
      <w:bookmarkEnd w:id="68"/>
      <w:bookmarkEnd w:id="69"/>
    </w:p>
    <w:p w14:paraId="0FF46A4D">
      <w:pPr>
        <w:keepNext/>
        <w:overflowPunct w:val="0"/>
        <w:topLinePunct/>
        <w:autoSpaceDN w:val="0"/>
        <w:adjustRightInd w:val="0"/>
        <w:snapToGrid w:val="0"/>
        <w:spacing w:line="360" w:lineRule="auto"/>
        <w:outlineLvl w:val="0"/>
        <w:rPr>
          <w:rFonts w:hint="eastAsia" w:ascii="楷体" w:hAnsi="楷体" w:eastAsia="楷体" w:cs="楷体"/>
          <w:b/>
          <w:snapToGrid w:val="0"/>
          <w:kern w:val="0"/>
          <w:sz w:val="24"/>
          <w:szCs w:val="24"/>
        </w:rPr>
      </w:pPr>
      <w:bookmarkStart w:id="70" w:name="_Toc31989"/>
      <w:bookmarkStart w:id="71" w:name="_Toc175644027"/>
      <w:bookmarkStart w:id="72" w:name="_Toc18037"/>
      <w:bookmarkStart w:id="73" w:name="_Toc278543499"/>
      <w:bookmarkStart w:id="74" w:name="_Toc10957"/>
      <w:r>
        <w:rPr>
          <w:rFonts w:hint="eastAsia" w:ascii="楷体" w:hAnsi="楷体" w:eastAsia="楷体" w:cs="楷体"/>
          <w:b/>
          <w:snapToGrid w:val="0"/>
          <w:kern w:val="0"/>
          <w:sz w:val="24"/>
          <w:szCs w:val="24"/>
        </w:rPr>
        <w:t>一、评标原则</w:t>
      </w:r>
      <w:bookmarkEnd w:id="70"/>
      <w:bookmarkEnd w:id="71"/>
    </w:p>
    <w:p w14:paraId="38E503FB">
      <w:pPr>
        <w:wordWrap w:val="0"/>
        <w:topLinePunct/>
        <w:spacing w:line="360" w:lineRule="auto"/>
        <w:ind w:firstLine="480" w:firstLineChars="200"/>
        <w:rPr>
          <w:rFonts w:hint="eastAsia" w:ascii="楷体" w:hAnsi="楷体" w:eastAsia="楷体" w:cs="楷体"/>
          <w:snapToGrid w:val="0"/>
          <w:kern w:val="0"/>
          <w:sz w:val="24"/>
          <w:szCs w:val="24"/>
        </w:rPr>
      </w:pPr>
      <w:bookmarkStart w:id="75" w:name="_Toc175644028"/>
      <w:r>
        <w:rPr>
          <w:rFonts w:hint="eastAsia" w:ascii="楷体" w:hAnsi="楷体" w:eastAsia="楷体" w:cs="楷体"/>
          <w:snapToGrid w:val="0"/>
          <w:kern w:val="0"/>
          <w:sz w:val="24"/>
          <w:szCs w:val="24"/>
        </w:rPr>
        <w:t>磋商小组在评标时，依据最终报价和各项技术、服务因素对</w:t>
      </w:r>
      <w:r>
        <w:rPr>
          <w:rFonts w:hint="eastAsia" w:ascii="楷体" w:hAnsi="楷体" w:eastAsia="楷体" w:cs="楷体"/>
          <w:snapToGrid w:val="0"/>
          <w:kern w:val="0"/>
          <w:sz w:val="24"/>
          <w:szCs w:val="24"/>
          <w:lang w:eastAsia="zh-CN"/>
        </w:rPr>
        <w:t>供应商</w:t>
      </w:r>
      <w:r>
        <w:rPr>
          <w:rFonts w:hint="eastAsia" w:ascii="楷体" w:hAnsi="楷体" w:eastAsia="楷体" w:cs="楷体"/>
          <w:snapToGrid w:val="0"/>
          <w:kern w:val="0"/>
          <w:sz w:val="24"/>
          <w:szCs w:val="24"/>
        </w:rPr>
        <w:t xml:space="preserve">进行综合评价。 </w:t>
      </w:r>
    </w:p>
    <w:bookmarkEnd w:id="75"/>
    <w:p w14:paraId="2457C17F">
      <w:pPr>
        <w:pStyle w:val="2"/>
        <w:numPr>
          <w:ilvl w:val="0"/>
          <w:numId w:val="2"/>
        </w:numPr>
        <w:wordWrap w:val="0"/>
        <w:topLinePunct/>
        <w:outlineLvl w:val="0"/>
        <w:rPr>
          <w:rFonts w:hint="eastAsia" w:ascii="楷体" w:hAnsi="楷体" w:eastAsia="楷体" w:cs="楷体"/>
          <w:b/>
          <w:snapToGrid w:val="0"/>
          <w:kern w:val="0"/>
          <w:sz w:val="24"/>
          <w:szCs w:val="24"/>
        </w:rPr>
      </w:pPr>
      <w:bookmarkStart w:id="76" w:name="_Toc25433"/>
      <w:r>
        <w:rPr>
          <w:rFonts w:hint="eastAsia" w:ascii="楷体" w:hAnsi="楷体" w:eastAsia="楷体" w:cs="楷体"/>
          <w:b/>
          <w:snapToGrid w:val="0"/>
          <w:kern w:val="0"/>
          <w:sz w:val="24"/>
          <w:szCs w:val="24"/>
        </w:rPr>
        <w:t>初步评审内容及标准</w:t>
      </w:r>
      <w:bookmarkEnd w:id="76"/>
    </w:p>
    <w:tbl>
      <w:tblPr>
        <w:tblStyle w:val="20"/>
        <w:tblpPr w:leftFromText="180" w:rightFromText="180" w:vertAnchor="text" w:tblpXSpec="center" w:tblpY="1"/>
        <w:tblOverlap w:val="never"/>
        <w:tblW w:w="8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50"/>
        <w:gridCol w:w="4154"/>
      </w:tblGrid>
      <w:tr w14:paraId="012E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trPr>
        <w:tc>
          <w:tcPr>
            <w:tcW w:w="4101" w:type="dxa"/>
            <w:gridSpan w:val="2"/>
            <w:noWrap w:val="0"/>
            <w:vAlign w:val="center"/>
          </w:tcPr>
          <w:p w14:paraId="303CFA74">
            <w:pPr>
              <w:wordWrap w:val="0"/>
              <w:topLinePunct/>
              <w:spacing w:line="440" w:lineRule="exact"/>
              <w:jc w:val="center"/>
              <w:rPr>
                <w:rFonts w:hint="eastAsia" w:ascii="楷体" w:hAnsi="楷体" w:eastAsia="楷体" w:cs="楷体"/>
                <w:b/>
                <w:sz w:val="24"/>
                <w:szCs w:val="24"/>
              </w:rPr>
            </w:pPr>
            <w:r>
              <w:rPr>
                <w:rFonts w:hint="eastAsia" w:ascii="楷体" w:hAnsi="楷体" w:eastAsia="楷体" w:cs="楷体"/>
                <w:b/>
                <w:sz w:val="24"/>
                <w:szCs w:val="24"/>
              </w:rPr>
              <w:t>评审因素</w:t>
            </w:r>
          </w:p>
        </w:tc>
        <w:tc>
          <w:tcPr>
            <w:tcW w:w="4154" w:type="dxa"/>
            <w:noWrap w:val="0"/>
            <w:vAlign w:val="center"/>
          </w:tcPr>
          <w:p w14:paraId="77AA0633">
            <w:pPr>
              <w:wordWrap w:val="0"/>
              <w:topLinePunct/>
              <w:spacing w:line="440" w:lineRule="exact"/>
              <w:jc w:val="center"/>
              <w:rPr>
                <w:rFonts w:hint="eastAsia" w:ascii="楷体" w:hAnsi="楷体" w:eastAsia="楷体" w:cs="楷体"/>
                <w:b/>
                <w:sz w:val="24"/>
                <w:szCs w:val="24"/>
              </w:rPr>
            </w:pPr>
            <w:r>
              <w:rPr>
                <w:rFonts w:hint="eastAsia" w:ascii="楷体" w:hAnsi="楷体" w:eastAsia="楷体" w:cs="楷体"/>
                <w:b/>
                <w:sz w:val="24"/>
                <w:szCs w:val="24"/>
              </w:rPr>
              <w:t>评审标准</w:t>
            </w:r>
          </w:p>
        </w:tc>
      </w:tr>
      <w:tr w14:paraId="6A3F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851" w:type="dxa"/>
            <w:vMerge w:val="restart"/>
            <w:noWrap w:val="0"/>
            <w:vAlign w:val="center"/>
          </w:tcPr>
          <w:p w14:paraId="7CB7AC5C">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符</w:t>
            </w:r>
          </w:p>
          <w:p w14:paraId="2037AF26">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合</w:t>
            </w:r>
          </w:p>
          <w:p w14:paraId="190FFAFA">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性</w:t>
            </w:r>
          </w:p>
          <w:p w14:paraId="223A4DC0">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评</w:t>
            </w:r>
          </w:p>
          <w:p w14:paraId="39547FD1">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审</w:t>
            </w:r>
          </w:p>
          <w:p w14:paraId="087944C7">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标</w:t>
            </w:r>
          </w:p>
          <w:p w14:paraId="1CF80BFF">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准</w:t>
            </w:r>
          </w:p>
        </w:tc>
        <w:tc>
          <w:tcPr>
            <w:tcW w:w="3250" w:type="dxa"/>
            <w:noWrap w:val="0"/>
            <w:vAlign w:val="center"/>
          </w:tcPr>
          <w:p w14:paraId="053120E2">
            <w:pPr>
              <w:wordWrap w:val="0"/>
              <w:topLinePunct/>
              <w:spacing w:line="380" w:lineRule="exact"/>
              <w:ind w:left="29" w:leftChars="14"/>
              <w:rPr>
                <w:rFonts w:hint="eastAsia" w:ascii="楷体" w:hAnsi="楷体" w:eastAsia="楷体" w:cs="楷体"/>
                <w:sz w:val="24"/>
                <w:szCs w:val="24"/>
              </w:rPr>
            </w:pPr>
            <w:r>
              <w:rPr>
                <w:rFonts w:hint="eastAsia" w:ascii="楷体" w:hAnsi="楷体" w:eastAsia="楷体" w:cs="楷体"/>
                <w:sz w:val="24"/>
                <w:szCs w:val="24"/>
                <w:lang w:eastAsia="zh-CN"/>
              </w:rPr>
              <w:t>供应商</w:t>
            </w:r>
            <w:r>
              <w:rPr>
                <w:rFonts w:hint="eastAsia" w:ascii="楷体" w:hAnsi="楷体" w:eastAsia="楷体" w:cs="楷体"/>
                <w:sz w:val="24"/>
                <w:szCs w:val="24"/>
              </w:rPr>
              <w:t>名称</w:t>
            </w:r>
          </w:p>
        </w:tc>
        <w:tc>
          <w:tcPr>
            <w:tcW w:w="4154" w:type="dxa"/>
            <w:noWrap w:val="0"/>
            <w:vAlign w:val="center"/>
          </w:tcPr>
          <w:p w14:paraId="5593D29F">
            <w:pPr>
              <w:wordWrap w:val="0"/>
              <w:topLinePunct/>
              <w:spacing w:line="440" w:lineRule="exact"/>
              <w:ind w:left="29" w:leftChars="14"/>
              <w:rPr>
                <w:rFonts w:hint="eastAsia" w:ascii="楷体" w:hAnsi="楷体" w:eastAsia="楷体" w:cs="楷体"/>
                <w:sz w:val="24"/>
                <w:szCs w:val="24"/>
              </w:rPr>
            </w:pPr>
            <w:r>
              <w:rPr>
                <w:rFonts w:hint="eastAsia" w:ascii="楷体" w:hAnsi="楷体" w:eastAsia="楷体" w:cs="楷体"/>
                <w:sz w:val="24"/>
                <w:szCs w:val="24"/>
              </w:rPr>
              <w:t>与</w:t>
            </w:r>
            <w:r>
              <w:rPr>
                <w:rFonts w:hint="eastAsia" w:ascii="楷体" w:hAnsi="楷体" w:eastAsia="楷体" w:cs="楷体"/>
                <w:sz w:val="24"/>
                <w:szCs w:val="24"/>
                <w:lang w:val="en-US" w:eastAsia="zh-CN"/>
              </w:rPr>
              <w:t>资质证书、</w:t>
            </w:r>
            <w:r>
              <w:rPr>
                <w:rFonts w:hint="eastAsia" w:ascii="楷体" w:hAnsi="楷体" w:eastAsia="楷体" w:cs="楷体"/>
                <w:sz w:val="24"/>
                <w:szCs w:val="24"/>
              </w:rPr>
              <w:t>营业执照、公章一致</w:t>
            </w:r>
          </w:p>
        </w:tc>
      </w:tr>
      <w:tr w14:paraId="47B8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51" w:type="dxa"/>
            <w:vMerge w:val="continue"/>
            <w:noWrap w:val="0"/>
            <w:vAlign w:val="center"/>
          </w:tcPr>
          <w:p w14:paraId="29F3EAA2">
            <w:pPr>
              <w:wordWrap w:val="0"/>
              <w:topLinePunct/>
              <w:jc w:val="left"/>
              <w:rPr>
                <w:rFonts w:hint="eastAsia" w:ascii="楷体" w:hAnsi="楷体" w:eastAsia="楷体" w:cs="楷体"/>
                <w:sz w:val="24"/>
                <w:szCs w:val="24"/>
              </w:rPr>
            </w:pPr>
          </w:p>
        </w:tc>
        <w:tc>
          <w:tcPr>
            <w:tcW w:w="3250" w:type="dxa"/>
            <w:noWrap w:val="0"/>
            <w:vAlign w:val="center"/>
          </w:tcPr>
          <w:p w14:paraId="53822082">
            <w:pPr>
              <w:wordWrap w:val="0"/>
              <w:topLinePunct/>
              <w:spacing w:line="380" w:lineRule="exact"/>
              <w:ind w:left="29" w:leftChars="14"/>
              <w:rPr>
                <w:rFonts w:hint="eastAsia" w:ascii="楷体" w:hAnsi="楷体" w:eastAsia="楷体" w:cs="楷体"/>
                <w:sz w:val="24"/>
                <w:szCs w:val="24"/>
              </w:rPr>
            </w:pPr>
            <w:r>
              <w:rPr>
                <w:rFonts w:hint="eastAsia" w:ascii="楷体" w:hAnsi="楷体" w:eastAsia="楷体" w:cs="楷体"/>
                <w:sz w:val="24"/>
                <w:szCs w:val="24"/>
                <w:lang w:eastAsia="zh-CN"/>
              </w:rPr>
              <w:t>响应文件</w:t>
            </w:r>
            <w:r>
              <w:rPr>
                <w:rFonts w:hint="eastAsia" w:ascii="楷体" w:hAnsi="楷体" w:eastAsia="楷体" w:cs="楷体"/>
                <w:sz w:val="24"/>
                <w:szCs w:val="24"/>
              </w:rPr>
              <w:t>格式</w:t>
            </w:r>
          </w:p>
        </w:tc>
        <w:tc>
          <w:tcPr>
            <w:tcW w:w="4154" w:type="dxa"/>
            <w:noWrap w:val="0"/>
            <w:vAlign w:val="center"/>
          </w:tcPr>
          <w:p w14:paraId="65018FA3">
            <w:pPr>
              <w:wordWrap w:val="0"/>
              <w:topLinePunct/>
              <w:spacing w:line="440" w:lineRule="exact"/>
              <w:ind w:left="29" w:leftChars="14"/>
              <w:rPr>
                <w:rFonts w:hint="eastAsia" w:ascii="楷体" w:hAnsi="楷体" w:eastAsia="楷体" w:cs="楷体"/>
                <w:sz w:val="24"/>
                <w:szCs w:val="24"/>
              </w:rPr>
            </w:pPr>
            <w:r>
              <w:rPr>
                <w:rFonts w:hint="eastAsia" w:ascii="楷体" w:hAnsi="楷体" w:eastAsia="楷体" w:cs="楷体"/>
                <w:sz w:val="24"/>
                <w:szCs w:val="24"/>
              </w:rPr>
              <w:t>符合 “磋商文件”规定的要求</w:t>
            </w:r>
          </w:p>
        </w:tc>
      </w:tr>
      <w:tr w14:paraId="532A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851" w:type="dxa"/>
            <w:vMerge w:val="continue"/>
            <w:noWrap w:val="0"/>
            <w:vAlign w:val="center"/>
          </w:tcPr>
          <w:p w14:paraId="527643B5">
            <w:pPr>
              <w:wordWrap w:val="0"/>
              <w:topLinePunct/>
              <w:jc w:val="left"/>
              <w:rPr>
                <w:rFonts w:hint="eastAsia" w:ascii="楷体" w:hAnsi="楷体" w:eastAsia="楷体" w:cs="楷体"/>
                <w:sz w:val="24"/>
                <w:szCs w:val="24"/>
              </w:rPr>
            </w:pPr>
          </w:p>
        </w:tc>
        <w:tc>
          <w:tcPr>
            <w:tcW w:w="3250" w:type="dxa"/>
            <w:noWrap w:val="0"/>
            <w:vAlign w:val="center"/>
          </w:tcPr>
          <w:p w14:paraId="4CB4E5F3">
            <w:pPr>
              <w:wordWrap w:val="0"/>
              <w:topLinePunct/>
              <w:spacing w:line="380" w:lineRule="exact"/>
              <w:ind w:left="29" w:leftChars="14"/>
              <w:rPr>
                <w:rFonts w:hint="eastAsia" w:ascii="楷体" w:hAnsi="楷体" w:eastAsia="楷体" w:cs="楷体"/>
                <w:sz w:val="24"/>
                <w:szCs w:val="24"/>
              </w:rPr>
            </w:pPr>
            <w:r>
              <w:rPr>
                <w:rFonts w:hint="eastAsia" w:ascii="楷体" w:hAnsi="楷体" w:eastAsia="楷体" w:cs="楷体"/>
                <w:sz w:val="24"/>
                <w:szCs w:val="24"/>
              </w:rPr>
              <w:t>法定代表人授权委托书及法定代表人身份证明</w:t>
            </w:r>
          </w:p>
        </w:tc>
        <w:tc>
          <w:tcPr>
            <w:tcW w:w="4154" w:type="dxa"/>
            <w:noWrap w:val="0"/>
            <w:vAlign w:val="center"/>
          </w:tcPr>
          <w:p w14:paraId="1C0DBF8B">
            <w:pPr>
              <w:wordWrap w:val="0"/>
              <w:topLinePunct/>
              <w:spacing w:line="380" w:lineRule="exact"/>
              <w:ind w:left="29" w:leftChars="14"/>
              <w:rPr>
                <w:rFonts w:hint="eastAsia" w:ascii="楷体" w:hAnsi="楷体" w:eastAsia="楷体" w:cs="楷体"/>
                <w:sz w:val="24"/>
                <w:szCs w:val="24"/>
              </w:rPr>
            </w:pPr>
            <w:r>
              <w:rPr>
                <w:rFonts w:hint="eastAsia" w:ascii="楷体" w:hAnsi="楷体" w:eastAsia="楷体" w:cs="楷体"/>
                <w:sz w:val="24"/>
                <w:szCs w:val="24"/>
              </w:rPr>
              <w:t>严格按照磋商文件给定的格式编写，</w:t>
            </w:r>
            <w:r>
              <w:rPr>
                <w:rFonts w:hint="eastAsia" w:ascii="楷体" w:hAnsi="楷体" w:eastAsia="楷体" w:cs="楷体"/>
                <w:sz w:val="24"/>
                <w:szCs w:val="24"/>
                <w:lang w:eastAsia="zh-CN"/>
              </w:rPr>
              <w:t>供应商</w:t>
            </w:r>
            <w:r>
              <w:rPr>
                <w:rFonts w:hint="eastAsia" w:ascii="楷体" w:hAnsi="楷体" w:eastAsia="楷体" w:cs="楷体"/>
                <w:sz w:val="24"/>
                <w:szCs w:val="24"/>
              </w:rPr>
              <w:t>法定代表人或授权代表电子签章或电子签名，并加盖</w:t>
            </w:r>
            <w:r>
              <w:rPr>
                <w:rFonts w:hint="eastAsia" w:ascii="楷体" w:hAnsi="楷体" w:eastAsia="楷体" w:cs="楷体"/>
                <w:sz w:val="24"/>
                <w:szCs w:val="24"/>
                <w:lang w:eastAsia="zh-CN"/>
              </w:rPr>
              <w:t>供应商</w:t>
            </w:r>
            <w:r>
              <w:rPr>
                <w:rFonts w:hint="eastAsia" w:ascii="楷体" w:hAnsi="楷体" w:eastAsia="楷体" w:cs="楷体"/>
                <w:sz w:val="24"/>
                <w:szCs w:val="24"/>
              </w:rPr>
              <w:t>电子公章。</w:t>
            </w:r>
          </w:p>
        </w:tc>
      </w:tr>
      <w:tr w14:paraId="1B95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851" w:type="dxa"/>
            <w:vMerge w:val="continue"/>
            <w:noWrap w:val="0"/>
            <w:vAlign w:val="center"/>
          </w:tcPr>
          <w:p w14:paraId="079DD4AD">
            <w:pPr>
              <w:wordWrap w:val="0"/>
              <w:topLinePunct/>
              <w:jc w:val="left"/>
              <w:rPr>
                <w:rFonts w:hint="eastAsia" w:ascii="楷体" w:hAnsi="楷体" w:eastAsia="楷体" w:cs="楷体"/>
                <w:sz w:val="24"/>
                <w:szCs w:val="24"/>
              </w:rPr>
            </w:pPr>
          </w:p>
        </w:tc>
        <w:tc>
          <w:tcPr>
            <w:tcW w:w="3250" w:type="dxa"/>
            <w:noWrap w:val="0"/>
            <w:vAlign w:val="center"/>
          </w:tcPr>
          <w:p w14:paraId="6A99600A">
            <w:pPr>
              <w:wordWrap w:val="0"/>
              <w:topLinePunct/>
              <w:spacing w:line="380" w:lineRule="exact"/>
              <w:ind w:left="29" w:leftChars="14"/>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磋商保证金</w:t>
            </w:r>
          </w:p>
        </w:tc>
        <w:tc>
          <w:tcPr>
            <w:tcW w:w="4154" w:type="dxa"/>
            <w:noWrap w:val="0"/>
            <w:vAlign w:val="center"/>
          </w:tcPr>
          <w:p w14:paraId="47BA31C2">
            <w:pPr>
              <w:wordWrap w:val="0"/>
              <w:topLinePunct/>
              <w:spacing w:line="380" w:lineRule="exact"/>
              <w:rPr>
                <w:rFonts w:hint="eastAsia" w:ascii="楷体" w:hAnsi="楷体" w:eastAsia="楷体" w:cs="楷体"/>
                <w:sz w:val="24"/>
                <w:szCs w:val="24"/>
              </w:rPr>
            </w:pPr>
            <w:r>
              <w:rPr>
                <w:rFonts w:hint="eastAsia" w:ascii="楷体" w:hAnsi="楷体" w:eastAsia="楷体" w:cs="楷体"/>
                <w:sz w:val="24"/>
                <w:szCs w:val="24"/>
              </w:rPr>
              <w:t>符合磋商文件的相关规定</w:t>
            </w:r>
          </w:p>
        </w:tc>
      </w:tr>
      <w:tr w14:paraId="23A6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851" w:type="dxa"/>
            <w:vMerge w:val="continue"/>
            <w:noWrap w:val="0"/>
            <w:vAlign w:val="center"/>
          </w:tcPr>
          <w:p w14:paraId="7B7543A2">
            <w:pPr>
              <w:wordWrap w:val="0"/>
              <w:topLinePunct/>
              <w:jc w:val="left"/>
              <w:rPr>
                <w:rFonts w:hint="eastAsia" w:ascii="楷体" w:hAnsi="楷体" w:eastAsia="楷体" w:cs="楷体"/>
                <w:sz w:val="24"/>
                <w:szCs w:val="24"/>
              </w:rPr>
            </w:pPr>
          </w:p>
        </w:tc>
        <w:tc>
          <w:tcPr>
            <w:tcW w:w="3250" w:type="dxa"/>
            <w:noWrap w:val="0"/>
            <w:vAlign w:val="center"/>
          </w:tcPr>
          <w:p w14:paraId="4258942C">
            <w:pPr>
              <w:wordWrap w:val="0"/>
              <w:topLinePunct/>
              <w:spacing w:line="380" w:lineRule="exact"/>
              <w:ind w:left="29" w:leftChars="14"/>
              <w:rPr>
                <w:rFonts w:hint="eastAsia" w:ascii="楷体" w:hAnsi="楷体" w:eastAsia="楷体" w:cs="楷体"/>
                <w:sz w:val="24"/>
                <w:szCs w:val="24"/>
              </w:rPr>
            </w:pPr>
            <w:r>
              <w:rPr>
                <w:rFonts w:hint="eastAsia" w:ascii="楷体" w:hAnsi="楷体" w:eastAsia="楷体" w:cs="楷体"/>
                <w:sz w:val="24"/>
                <w:szCs w:val="24"/>
              </w:rPr>
              <w:t>投标报价</w:t>
            </w:r>
          </w:p>
        </w:tc>
        <w:tc>
          <w:tcPr>
            <w:tcW w:w="4154" w:type="dxa"/>
            <w:noWrap w:val="0"/>
            <w:vAlign w:val="center"/>
          </w:tcPr>
          <w:p w14:paraId="371C2284">
            <w:pPr>
              <w:wordWrap w:val="0"/>
              <w:topLinePunct/>
              <w:spacing w:line="380" w:lineRule="exact"/>
              <w:rPr>
                <w:rFonts w:hint="eastAsia" w:ascii="楷体" w:hAnsi="楷体" w:eastAsia="楷体" w:cs="楷体"/>
                <w:sz w:val="24"/>
                <w:szCs w:val="24"/>
              </w:rPr>
            </w:pPr>
            <w:r>
              <w:rPr>
                <w:rFonts w:hint="eastAsia" w:ascii="楷体" w:hAnsi="楷体" w:eastAsia="楷体" w:cs="楷体"/>
                <w:sz w:val="24"/>
                <w:szCs w:val="24"/>
              </w:rPr>
              <w:t>有效、唯一报价且不超过预算金额</w:t>
            </w:r>
          </w:p>
        </w:tc>
      </w:tr>
      <w:tr w14:paraId="1AF6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51" w:type="dxa"/>
            <w:vMerge w:val="continue"/>
            <w:noWrap w:val="0"/>
            <w:vAlign w:val="center"/>
          </w:tcPr>
          <w:p w14:paraId="5EC5FE20">
            <w:pPr>
              <w:wordWrap w:val="0"/>
              <w:topLinePunct/>
              <w:jc w:val="left"/>
              <w:rPr>
                <w:rFonts w:hint="eastAsia" w:ascii="楷体" w:hAnsi="楷体" w:eastAsia="楷体" w:cs="楷体"/>
                <w:sz w:val="24"/>
                <w:szCs w:val="24"/>
              </w:rPr>
            </w:pPr>
          </w:p>
        </w:tc>
        <w:tc>
          <w:tcPr>
            <w:tcW w:w="3250" w:type="dxa"/>
            <w:noWrap w:val="0"/>
            <w:vAlign w:val="center"/>
          </w:tcPr>
          <w:p w14:paraId="56FCC866">
            <w:pPr>
              <w:wordWrap w:val="0"/>
              <w:topLinePunct/>
              <w:spacing w:line="380" w:lineRule="exact"/>
              <w:ind w:left="29" w:leftChars="14"/>
              <w:rPr>
                <w:rFonts w:hint="eastAsia" w:ascii="楷体" w:hAnsi="楷体" w:eastAsia="楷体" w:cs="楷体"/>
                <w:sz w:val="24"/>
                <w:szCs w:val="24"/>
                <w:lang w:eastAsia="zh-CN"/>
              </w:rPr>
            </w:pPr>
            <w:r>
              <w:rPr>
                <w:rFonts w:hint="eastAsia" w:ascii="楷体" w:hAnsi="楷体" w:eastAsia="楷体" w:cs="楷体"/>
                <w:sz w:val="24"/>
                <w:szCs w:val="24"/>
                <w:lang w:eastAsia="zh-CN"/>
              </w:rPr>
              <w:t>合同履约期限</w:t>
            </w:r>
          </w:p>
        </w:tc>
        <w:tc>
          <w:tcPr>
            <w:tcW w:w="4154" w:type="dxa"/>
            <w:noWrap w:val="0"/>
            <w:vAlign w:val="center"/>
          </w:tcPr>
          <w:p w14:paraId="55246E97">
            <w:pPr>
              <w:wordWrap w:val="0"/>
              <w:topLinePunct/>
              <w:spacing w:line="440" w:lineRule="exact"/>
              <w:ind w:left="29" w:leftChars="14"/>
              <w:rPr>
                <w:rFonts w:hint="eastAsia" w:ascii="楷体" w:hAnsi="楷体" w:eastAsia="楷体" w:cs="楷体"/>
                <w:sz w:val="24"/>
                <w:szCs w:val="24"/>
              </w:rPr>
            </w:pPr>
            <w:r>
              <w:rPr>
                <w:rFonts w:hint="eastAsia" w:ascii="楷体" w:hAnsi="楷体" w:eastAsia="楷体" w:cs="楷体"/>
                <w:sz w:val="24"/>
                <w:szCs w:val="24"/>
              </w:rPr>
              <w:t>符合磋商文件的相关规定</w:t>
            </w:r>
          </w:p>
        </w:tc>
      </w:tr>
      <w:tr w14:paraId="3E90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851" w:type="dxa"/>
            <w:vMerge w:val="continue"/>
            <w:noWrap w:val="0"/>
            <w:vAlign w:val="center"/>
          </w:tcPr>
          <w:p w14:paraId="1A0AE11E">
            <w:pPr>
              <w:wordWrap w:val="0"/>
              <w:topLinePunct/>
              <w:jc w:val="left"/>
              <w:rPr>
                <w:rFonts w:hint="eastAsia" w:ascii="楷体" w:hAnsi="楷体" w:eastAsia="楷体" w:cs="楷体"/>
                <w:sz w:val="24"/>
                <w:szCs w:val="24"/>
              </w:rPr>
            </w:pPr>
          </w:p>
        </w:tc>
        <w:tc>
          <w:tcPr>
            <w:tcW w:w="3250" w:type="dxa"/>
            <w:noWrap w:val="0"/>
            <w:vAlign w:val="center"/>
          </w:tcPr>
          <w:p w14:paraId="077708A4">
            <w:pPr>
              <w:wordWrap w:val="0"/>
              <w:topLinePunct/>
              <w:spacing w:line="380" w:lineRule="exact"/>
              <w:ind w:left="29" w:leftChars="14"/>
              <w:rPr>
                <w:rFonts w:hint="eastAsia" w:ascii="楷体" w:hAnsi="楷体" w:eastAsia="楷体" w:cs="楷体"/>
                <w:sz w:val="24"/>
                <w:szCs w:val="24"/>
              </w:rPr>
            </w:pPr>
            <w:r>
              <w:rPr>
                <w:rFonts w:hint="eastAsia" w:ascii="楷体" w:hAnsi="楷体" w:eastAsia="楷体" w:cs="楷体"/>
                <w:sz w:val="24"/>
                <w:szCs w:val="24"/>
              </w:rPr>
              <w:t>投标有效期</w:t>
            </w:r>
          </w:p>
        </w:tc>
        <w:tc>
          <w:tcPr>
            <w:tcW w:w="4154" w:type="dxa"/>
            <w:noWrap w:val="0"/>
            <w:vAlign w:val="center"/>
          </w:tcPr>
          <w:p w14:paraId="09B05356">
            <w:pPr>
              <w:wordWrap w:val="0"/>
              <w:topLinePunct/>
              <w:spacing w:line="440" w:lineRule="exact"/>
              <w:ind w:left="29" w:leftChars="14"/>
              <w:rPr>
                <w:rFonts w:hint="eastAsia" w:ascii="楷体" w:hAnsi="楷体" w:eastAsia="楷体" w:cs="楷体"/>
                <w:sz w:val="24"/>
                <w:szCs w:val="24"/>
              </w:rPr>
            </w:pPr>
            <w:r>
              <w:rPr>
                <w:rFonts w:hint="eastAsia" w:ascii="楷体" w:hAnsi="楷体" w:eastAsia="楷体" w:cs="楷体"/>
                <w:sz w:val="24"/>
                <w:szCs w:val="24"/>
              </w:rPr>
              <w:t>符合磋商文件的相关规定</w:t>
            </w:r>
          </w:p>
        </w:tc>
      </w:tr>
      <w:tr w14:paraId="019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851" w:type="dxa"/>
            <w:vMerge w:val="continue"/>
            <w:noWrap w:val="0"/>
            <w:vAlign w:val="center"/>
          </w:tcPr>
          <w:p w14:paraId="17AE1B91">
            <w:pPr>
              <w:wordWrap w:val="0"/>
              <w:topLinePunct/>
              <w:jc w:val="left"/>
              <w:rPr>
                <w:rFonts w:hint="eastAsia" w:ascii="楷体" w:hAnsi="楷体" w:eastAsia="楷体" w:cs="楷体"/>
                <w:sz w:val="24"/>
                <w:szCs w:val="24"/>
              </w:rPr>
            </w:pPr>
          </w:p>
        </w:tc>
        <w:tc>
          <w:tcPr>
            <w:tcW w:w="3250" w:type="dxa"/>
            <w:shd w:val="clear" w:color="auto" w:fill="auto"/>
            <w:noWrap w:val="0"/>
            <w:vAlign w:val="center"/>
          </w:tcPr>
          <w:p w14:paraId="4A35BEF2">
            <w:pPr>
              <w:wordWrap w:val="0"/>
              <w:topLinePunct/>
              <w:spacing w:line="380" w:lineRule="exact"/>
              <w:ind w:left="29" w:leftChars="14"/>
              <w:rPr>
                <w:rFonts w:hint="eastAsia" w:ascii="楷体" w:hAnsi="楷体" w:eastAsia="楷体" w:cs="楷体"/>
                <w:color w:val="000000" w:themeColor="text1"/>
                <w:kern w:val="2"/>
                <w:sz w:val="24"/>
                <w:szCs w:val="24"/>
                <w:lang w:val="en-US" w:eastAsia="zh-CN" w:bidi="ar-SA"/>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其他要求</w:t>
            </w:r>
          </w:p>
        </w:tc>
        <w:tc>
          <w:tcPr>
            <w:tcW w:w="4154" w:type="dxa"/>
            <w:shd w:val="clear" w:color="auto" w:fill="auto"/>
            <w:noWrap w:val="0"/>
            <w:vAlign w:val="center"/>
          </w:tcPr>
          <w:p w14:paraId="6903402A">
            <w:pPr>
              <w:wordWrap w:val="0"/>
              <w:topLinePunct/>
              <w:spacing w:line="440" w:lineRule="exact"/>
              <w:ind w:left="29" w:leftChars="14"/>
              <w:rPr>
                <w:rFonts w:hint="eastAsia" w:ascii="楷体" w:hAnsi="楷体" w:eastAsia="楷体" w:cs="楷体"/>
                <w:color w:val="000000" w:themeColor="text1"/>
                <w:kern w:val="2"/>
                <w:sz w:val="24"/>
                <w:szCs w:val="24"/>
                <w:lang w:val="en-US" w:eastAsia="zh-CN" w:bidi="ar-SA"/>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符合磋商文件的相关规定</w:t>
            </w:r>
          </w:p>
        </w:tc>
      </w:tr>
      <w:tr w14:paraId="0803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851" w:type="dxa"/>
            <w:noWrap w:val="0"/>
            <w:vAlign w:val="center"/>
          </w:tcPr>
          <w:p w14:paraId="0E59FAC8">
            <w:pPr>
              <w:wordWrap w:val="0"/>
              <w:topLinePunct/>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说明</w:t>
            </w:r>
          </w:p>
        </w:tc>
        <w:tc>
          <w:tcPr>
            <w:tcW w:w="7404" w:type="dxa"/>
            <w:gridSpan w:val="2"/>
            <w:noWrap w:val="0"/>
            <w:vAlign w:val="center"/>
          </w:tcPr>
          <w:p w14:paraId="5C8EFBEF">
            <w:pPr>
              <w:overflowPunct w:val="0"/>
              <w:topLinePunct/>
              <w:autoSpaceDN w:val="0"/>
              <w:adjustRightInd w:val="0"/>
              <w:snapToGrid w:val="0"/>
              <w:spacing w:line="280" w:lineRule="exact"/>
              <w:rPr>
                <w:rFonts w:hint="eastAsia" w:ascii="楷体" w:hAnsi="楷体" w:eastAsia="楷体" w:cs="楷体"/>
                <w:b w:val="0"/>
                <w:bCs w:val="0"/>
                <w:snapToGrid w:val="0"/>
                <w:sz w:val="24"/>
                <w:szCs w:val="24"/>
              </w:rPr>
            </w:pPr>
            <w:r>
              <w:rPr>
                <w:rFonts w:hint="eastAsia" w:ascii="楷体" w:hAnsi="楷体" w:eastAsia="楷体" w:cs="楷体"/>
                <w:b w:val="0"/>
                <w:bCs w:val="0"/>
                <w:snapToGrid w:val="0"/>
                <w:sz w:val="24"/>
                <w:szCs w:val="24"/>
              </w:rPr>
              <w:t>1、审查内容若有一项未提供或提供的内容不符合规定，将导致其不具备磋商资格，且不允许在开标后补正。</w:t>
            </w:r>
          </w:p>
          <w:p w14:paraId="2C508AFE">
            <w:pPr>
              <w:wordWrap w:val="0"/>
              <w:topLinePunct/>
              <w:spacing w:line="440" w:lineRule="exact"/>
              <w:ind w:left="29" w:leftChars="14"/>
              <w:rPr>
                <w:rFonts w:hint="eastAsia" w:ascii="楷体" w:hAnsi="楷体" w:eastAsia="楷体" w:cs="楷体"/>
                <w:b w:val="0"/>
                <w:bCs w:val="0"/>
                <w:sz w:val="24"/>
                <w:szCs w:val="24"/>
              </w:rPr>
            </w:pPr>
            <w:r>
              <w:rPr>
                <w:rFonts w:hint="eastAsia" w:ascii="楷体" w:hAnsi="楷体" w:eastAsia="楷体" w:cs="楷体"/>
                <w:b w:val="0"/>
                <w:bCs w:val="0"/>
                <w:snapToGrid w:val="0"/>
                <w:sz w:val="24"/>
                <w:szCs w:val="24"/>
              </w:rPr>
              <w:t>2、上述表中所列内容如与本项目所属行业的相关规定有不符之处，以行业相关规定为准。</w:t>
            </w:r>
          </w:p>
        </w:tc>
      </w:tr>
      <w:tr w14:paraId="5038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1" w:type="dxa"/>
            <w:vMerge w:val="restart"/>
            <w:noWrap w:val="0"/>
            <w:vAlign w:val="center"/>
          </w:tcPr>
          <w:p w14:paraId="7148AF96">
            <w:pPr>
              <w:wordWrap w:val="0"/>
              <w:topLinePunct/>
              <w:spacing w:line="440" w:lineRule="exact"/>
              <w:jc w:val="center"/>
              <w:rPr>
                <w:rFonts w:hint="eastAsia" w:ascii="楷体" w:hAnsi="楷体" w:eastAsia="楷体" w:cs="楷体"/>
                <w:sz w:val="24"/>
                <w:szCs w:val="24"/>
                <w:lang w:eastAsia="zh-CN"/>
              </w:rPr>
            </w:pPr>
          </w:p>
          <w:p w14:paraId="75AC40B6">
            <w:pPr>
              <w:wordWrap w:val="0"/>
              <w:topLinePunct/>
              <w:spacing w:line="440" w:lineRule="exact"/>
              <w:jc w:val="center"/>
              <w:rPr>
                <w:rFonts w:hint="eastAsia" w:ascii="楷体" w:hAnsi="楷体" w:eastAsia="楷体" w:cs="楷体"/>
                <w:sz w:val="24"/>
                <w:szCs w:val="24"/>
                <w:lang w:eastAsia="zh-CN"/>
              </w:rPr>
            </w:pPr>
          </w:p>
          <w:p w14:paraId="309E1125">
            <w:pPr>
              <w:wordWrap w:val="0"/>
              <w:topLinePunct/>
              <w:spacing w:line="440" w:lineRule="exact"/>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资</w:t>
            </w:r>
          </w:p>
          <w:p w14:paraId="79AC9746">
            <w:pPr>
              <w:wordWrap w:val="0"/>
              <w:topLinePunct/>
              <w:spacing w:line="440" w:lineRule="exact"/>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格</w:t>
            </w:r>
          </w:p>
          <w:p w14:paraId="0FFF25B1">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性</w:t>
            </w:r>
          </w:p>
          <w:p w14:paraId="0D86DF70">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评</w:t>
            </w:r>
          </w:p>
          <w:p w14:paraId="7770A3D6">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审</w:t>
            </w:r>
          </w:p>
          <w:p w14:paraId="0AC8EF1C">
            <w:pPr>
              <w:wordWrap w:val="0"/>
              <w:topLinePunct/>
              <w:spacing w:line="440" w:lineRule="exact"/>
              <w:jc w:val="center"/>
              <w:rPr>
                <w:rFonts w:hint="eastAsia" w:ascii="楷体" w:hAnsi="楷体" w:eastAsia="楷体" w:cs="楷体"/>
                <w:sz w:val="24"/>
                <w:szCs w:val="24"/>
              </w:rPr>
            </w:pPr>
            <w:r>
              <w:rPr>
                <w:rFonts w:hint="eastAsia" w:ascii="楷体" w:hAnsi="楷体" w:eastAsia="楷体" w:cs="楷体"/>
                <w:sz w:val="24"/>
                <w:szCs w:val="24"/>
              </w:rPr>
              <w:t>标</w:t>
            </w:r>
          </w:p>
          <w:p w14:paraId="3CC132AA">
            <w:pPr>
              <w:wordWrap w:val="0"/>
              <w:topLinePunct/>
              <w:ind w:firstLine="240" w:firstLineChars="100"/>
              <w:jc w:val="left"/>
              <w:rPr>
                <w:rFonts w:hint="eastAsia" w:ascii="楷体" w:hAnsi="楷体" w:eastAsia="楷体" w:cs="楷体"/>
                <w:sz w:val="24"/>
                <w:szCs w:val="24"/>
              </w:rPr>
            </w:pPr>
            <w:r>
              <w:rPr>
                <w:rFonts w:hint="eastAsia" w:ascii="楷体" w:hAnsi="楷体" w:eastAsia="楷体" w:cs="楷体"/>
                <w:sz w:val="24"/>
                <w:szCs w:val="24"/>
              </w:rPr>
              <w:t>准</w:t>
            </w:r>
          </w:p>
        </w:tc>
        <w:tc>
          <w:tcPr>
            <w:tcW w:w="3250" w:type="dxa"/>
            <w:noWrap w:val="0"/>
            <w:vAlign w:val="center"/>
          </w:tcPr>
          <w:p w14:paraId="3CAA8466">
            <w:pPr>
              <w:spacing w:line="360" w:lineRule="exact"/>
              <w:rPr>
                <w:rFonts w:hint="eastAsia" w:ascii="楷体" w:hAnsi="楷体" w:eastAsia="楷体" w:cs="楷体"/>
                <w:b w:val="0"/>
                <w:bCs w:val="0"/>
                <w:sz w:val="24"/>
                <w:szCs w:val="24"/>
              </w:rPr>
            </w:pPr>
            <w:r>
              <w:rPr>
                <w:rFonts w:hint="eastAsia" w:ascii="楷体" w:hAnsi="楷体" w:eastAsia="楷体" w:cs="楷体"/>
                <w:sz w:val="24"/>
                <w:highlight w:val="none"/>
              </w:rPr>
              <w:t>具有独立承担民事责任的能力</w:t>
            </w:r>
          </w:p>
        </w:tc>
        <w:tc>
          <w:tcPr>
            <w:tcW w:w="4154" w:type="dxa"/>
            <w:noWrap w:val="0"/>
            <w:vAlign w:val="center"/>
          </w:tcPr>
          <w:p w14:paraId="742D7EBA">
            <w:pPr>
              <w:spacing w:line="360" w:lineRule="exact"/>
              <w:rPr>
                <w:rFonts w:hint="eastAsia" w:ascii="楷体" w:hAnsi="楷体" w:eastAsia="楷体" w:cs="楷体"/>
                <w:sz w:val="24"/>
                <w:highlight w:val="none"/>
              </w:rPr>
            </w:pPr>
            <w:r>
              <w:rPr>
                <w:rFonts w:hint="eastAsia" w:ascii="楷体" w:hAnsi="楷体" w:eastAsia="楷体" w:cs="楷体"/>
                <w:sz w:val="24"/>
                <w:highlight w:val="none"/>
              </w:rPr>
              <w:t>提供</w:t>
            </w:r>
            <w:r>
              <w:rPr>
                <w:rFonts w:hint="eastAsia" w:ascii="楷体" w:hAnsi="楷体" w:eastAsia="楷体" w:cs="楷体"/>
                <w:sz w:val="24"/>
                <w:highlight w:val="none"/>
                <w:lang w:eastAsia="zh-CN"/>
              </w:rPr>
              <w:t>供应商</w:t>
            </w:r>
            <w:r>
              <w:rPr>
                <w:rFonts w:hint="eastAsia" w:ascii="楷体" w:hAnsi="楷体" w:eastAsia="楷体" w:cs="楷体"/>
                <w:sz w:val="24"/>
                <w:highlight w:val="none"/>
              </w:rPr>
              <w:t>信用承诺书。</w:t>
            </w:r>
          </w:p>
          <w:p w14:paraId="5FCA1ABC">
            <w:pPr>
              <w:spacing w:line="360" w:lineRule="exact"/>
              <w:rPr>
                <w:rFonts w:hint="eastAsia" w:ascii="楷体" w:hAnsi="楷体" w:eastAsia="楷体" w:cs="楷体"/>
                <w:b w:val="0"/>
                <w:bCs w:val="0"/>
                <w:sz w:val="24"/>
                <w:szCs w:val="24"/>
              </w:rPr>
            </w:pPr>
            <w:r>
              <w:rPr>
                <w:rFonts w:hint="eastAsia" w:ascii="楷体" w:hAnsi="楷体" w:eastAsia="楷体" w:cs="楷体"/>
                <w:sz w:val="24"/>
                <w:highlight w:val="none"/>
              </w:rPr>
              <w:t>以上证明材料须符合要求、有效、完整。否则，响应无效。</w:t>
            </w:r>
          </w:p>
        </w:tc>
      </w:tr>
      <w:tr w14:paraId="67F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1" w:type="dxa"/>
            <w:vMerge w:val="continue"/>
            <w:noWrap w:val="0"/>
            <w:vAlign w:val="center"/>
          </w:tcPr>
          <w:p w14:paraId="4B99C31E">
            <w:pPr>
              <w:wordWrap w:val="0"/>
              <w:topLinePunct/>
              <w:jc w:val="left"/>
              <w:rPr>
                <w:rFonts w:hint="eastAsia" w:ascii="楷体" w:hAnsi="楷体" w:eastAsia="楷体" w:cs="楷体"/>
                <w:sz w:val="24"/>
                <w:szCs w:val="24"/>
              </w:rPr>
            </w:pPr>
          </w:p>
        </w:tc>
        <w:tc>
          <w:tcPr>
            <w:tcW w:w="3250" w:type="dxa"/>
            <w:noWrap w:val="0"/>
            <w:vAlign w:val="center"/>
          </w:tcPr>
          <w:p w14:paraId="0C4B0296">
            <w:pPr>
              <w:spacing w:line="360" w:lineRule="exact"/>
              <w:rPr>
                <w:rFonts w:hint="eastAsia" w:ascii="楷体" w:hAnsi="楷体" w:eastAsia="楷体" w:cs="楷体"/>
                <w:b w:val="0"/>
                <w:bCs w:val="0"/>
                <w:snapToGrid w:val="0"/>
                <w:kern w:val="2"/>
                <w:sz w:val="24"/>
                <w:szCs w:val="24"/>
                <w:lang w:val="en-US" w:eastAsia="zh-CN" w:bidi="ar-SA"/>
              </w:rPr>
            </w:pPr>
            <w:r>
              <w:rPr>
                <w:rFonts w:hint="eastAsia" w:ascii="楷体" w:hAnsi="楷体" w:eastAsia="楷体" w:cs="楷体"/>
                <w:sz w:val="24"/>
                <w:highlight w:val="none"/>
                <w:lang w:val="en-US" w:eastAsia="zh-CN"/>
              </w:rPr>
              <w:t>具有良好的商业信誉和健全的财务会计制度</w:t>
            </w:r>
          </w:p>
        </w:tc>
        <w:tc>
          <w:tcPr>
            <w:tcW w:w="4154" w:type="dxa"/>
            <w:noWrap w:val="0"/>
            <w:vAlign w:val="center"/>
          </w:tcPr>
          <w:p w14:paraId="6295FACF">
            <w:pPr>
              <w:spacing w:line="360" w:lineRule="exact"/>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提供供应商信用承诺书。</w:t>
            </w:r>
          </w:p>
          <w:p w14:paraId="63FC9060">
            <w:pPr>
              <w:spacing w:line="360" w:lineRule="exact"/>
              <w:rPr>
                <w:rFonts w:hint="eastAsia" w:ascii="楷体" w:hAnsi="楷体" w:eastAsia="楷体" w:cs="楷体"/>
                <w:b w:val="0"/>
                <w:bCs w:val="0"/>
                <w:color w:val="000000"/>
                <w:kern w:val="2"/>
                <w:sz w:val="24"/>
                <w:szCs w:val="24"/>
                <w:lang w:val="en-US" w:eastAsia="zh-CN" w:bidi="ar-SA"/>
              </w:rPr>
            </w:pPr>
            <w:r>
              <w:rPr>
                <w:rFonts w:hint="eastAsia" w:ascii="楷体" w:hAnsi="楷体" w:eastAsia="楷体" w:cs="楷体"/>
                <w:sz w:val="24"/>
                <w:highlight w:val="none"/>
                <w:lang w:val="en-US" w:eastAsia="zh-CN"/>
              </w:rPr>
              <w:t>以上证明材料须符合要求、有效、完整。否则，响应无效。</w:t>
            </w:r>
          </w:p>
        </w:tc>
      </w:tr>
      <w:tr w14:paraId="4480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1" w:type="dxa"/>
            <w:vMerge w:val="continue"/>
            <w:noWrap w:val="0"/>
            <w:vAlign w:val="center"/>
          </w:tcPr>
          <w:p w14:paraId="736732B4">
            <w:pPr>
              <w:wordWrap w:val="0"/>
              <w:topLinePunct/>
              <w:jc w:val="left"/>
              <w:rPr>
                <w:rFonts w:hint="eastAsia" w:ascii="楷体" w:hAnsi="楷体" w:eastAsia="楷体" w:cs="楷体"/>
                <w:sz w:val="24"/>
                <w:szCs w:val="24"/>
              </w:rPr>
            </w:pPr>
          </w:p>
        </w:tc>
        <w:tc>
          <w:tcPr>
            <w:tcW w:w="3250" w:type="dxa"/>
            <w:noWrap w:val="0"/>
            <w:vAlign w:val="center"/>
          </w:tcPr>
          <w:p w14:paraId="6393C3DE">
            <w:pPr>
              <w:overflowPunct w:val="0"/>
              <w:topLinePunct/>
              <w:autoSpaceDN w:val="0"/>
              <w:adjustRightInd w:val="0"/>
              <w:snapToGrid w:val="0"/>
              <w:rPr>
                <w:rFonts w:hint="eastAsia" w:ascii="楷体" w:hAnsi="楷体" w:eastAsia="楷体" w:cs="楷体"/>
                <w:sz w:val="24"/>
                <w:highlight w:val="none"/>
              </w:rPr>
            </w:pPr>
            <w:r>
              <w:rPr>
                <w:rFonts w:hint="eastAsia" w:ascii="楷体" w:hAnsi="楷体" w:eastAsia="楷体" w:cs="楷体"/>
                <w:b w:val="0"/>
                <w:bCs w:val="0"/>
                <w:sz w:val="24"/>
                <w:szCs w:val="24"/>
              </w:rPr>
              <w:t>具有履行合同所必需的设备和专业技术能力</w:t>
            </w:r>
          </w:p>
        </w:tc>
        <w:tc>
          <w:tcPr>
            <w:tcW w:w="4154" w:type="dxa"/>
            <w:noWrap w:val="0"/>
            <w:vAlign w:val="center"/>
          </w:tcPr>
          <w:p w14:paraId="06F746EA">
            <w:pPr>
              <w:spacing w:line="280" w:lineRule="exact"/>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提供供应商信用承诺书。</w:t>
            </w:r>
          </w:p>
          <w:p w14:paraId="32481A91">
            <w:pPr>
              <w:spacing w:line="280" w:lineRule="exact"/>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以上证明材料须符合要求、有效、完整。否则，响应无效。</w:t>
            </w:r>
          </w:p>
        </w:tc>
      </w:tr>
      <w:tr w14:paraId="27E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1" w:type="dxa"/>
            <w:vMerge w:val="continue"/>
            <w:noWrap w:val="0"/>
            <w:vAlign w:val="center"/>
          </w:tcPr>
          <w:p w14:paraId="3A9FF61B">
            <w:pPr>
              <w:wordWrap w:val="0"/>
              <w:topLinePunct/>
              <w:jc w:val="left"/>
              <w:rPr>
                <w:rFonts w:hint="eastAsia" w:ascii="楷体" w:hAnsi="楷体" w:eastAsia="楷体" w:cs="楷体"/>
                <w:sz w:val="24"/>
                <w:szCs w:val="24"/>
              </w:rPr>
            </w:pPr>
          </w:p>
        </w:tc>
        <w:tc>
          <w:tcPr>
            <w:tcW w:w="3250" w:type="dxa"/>
            <w:noWrap w:val="0"/>
            <w:vAlign w:val="center"/>
          </w:tcPr>
          <w:p w14:paraId="7ECC9E13">
            <w:pPr>
              <w:overflowPunct w:val="0"/>
              <w:topLinePunct/>
              <w:autoSpaceDN w:val="0"/>
              <w:adjustRightInd w:val="0"/>
              <w:snapToGrid w:val="0"/>
              <w:rPr>
                <w:rFonts w:hint="eastAsia" w:ascii="楷体" w:hAnsi="楷体" w:eastAsia="楷体" w:cs="楷体"/>
                <w:sz w:val="24"/>
                <w:highlight w:val="none"/>
              </w:rPr>
            </w:pPr>
            <w:r>
              <w:rPr>
                <w:rFonts w:hint="eastAsia" w:ascii="楷体" w:hAnsi="楷体" w:eastAsia="楷体" w:cs="楷体"/>
                <w:sz w:val="24"/>
                <w:highlight w:val="none"/>
              </w:rPr>
              <w:t>有依法缴纳税收和社会保障资金的良好记录</w:t>
            </w:r>
          </w:p>
        </w:tc>
        <w:tc>
          <w:tcPr>
            <w:tcW w:w="4154" w:type="dxa"/>
            <w:noWrap w:val="0"/>
            <w:vAlign w:val="center"/>
          </w:tcPr>
          <w:p w14:paraId="0E2FE9E1">
            <w:pPr>
              <w:spacing w:line="280" w:lineRule="exact"/>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提供供应商信用承诺书。</w:t>
            </w:r>
          </w:p>
          <w:p w14:paraId="1D3DCC3F">
            <w:pPr>
              <w:spacing w:line="280" w:lineRule="exact"/>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以上证明材料须符合要求、有效、完整。否则，响应无效。</w:t>
            </w:r>
          </w:p>
        </w:tc>
      </w:tr>
      <w:tr w14:paraId="3362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1" w:type="dxa"/>
            <w:vMerge w:val="continue"/>
            <w:noWrap w:val="0"/>
            <w:vAlign w:val="center"/>
          </w:tcPr>
          <w:p w14:paraId="722DC9C3">
            <w:pPr>
              <w:wordWrap w:val="0"/>
              <w:topLinePunct/>
              <w:jc w:val="left"/>
              <w:rPr>
                <w:rFonts w:hint="eastAsia" w:ascii="楷体" w:hAnsi="楷体" w:eastAsia="楷体" w:cs="楷体"/>
                <w:sz w:val="24"/>
                <w:szCs w:val="24"/>
              </w:rPr>
            </w:pPr>
          </w:p>
        </w:tc>
        <w:tc>
          <w:tcPr>
            <w:tcW w:w="3250" w:type="dxa"/>
            <w:noWrap w:val="0"/>
            <w:vAlign w:val="center"/>
          </w:tcPr>
          <w:p w14:paraId="384FAA4E">
            <w:pPr>
              <w:overflowPunct w:val="0"/>
              <w:topLinePunct/>
              <w:autoSpaceDN w:val="0"/>
              <w:adjustRightInd w:val="0"/>
              <w:snapToGrid w:val="0"/>
              <w:rPr>
                <w:rFonts w:hint="eastAsia" w:ascii="楷体" w:hAnsi="楷体" w:eastAsia="楷体" w:cs="楷体"/>
                <w:sz w:val="24"/>
                <w:highlight w:val="none"/>
                <w:lang w:eastAsia="zh-CN"/>
              </w:rPr>
            </w:pPr>
            <w:r>
              <w:rPr>
                <w:rFonts w:hint="eastAsia" w:ascii="楷体" w:hAnsi="楷体" w:eastAsia="楷体" w:cs="楷体"/>
                <w:sz w:val="24"/>
                <w:highlight w:val="none"/>
              </w:rPr>
              <w:t>参加政府采购活动前三年内，在经营活动中没有重大违法记录</w:t>
            </w:r>
          </w:p>
        </w:tc>
        <w:tc>
          <w:tcPr>
            <w:tcW w:w="4154" w:type="dxa"/>
            <w:noWrap w:val="0"/>
            <w:vAlign w:val="center"/>
          </w:tcPr>
          <w:p w14:paraId="64ADACE0">
            <w:pPr>
              <w:spacing w:line="280" w:lineRule="exact"/>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提供供应商信用承诺书。</w:t>
            </w:r>
          </w:p>
          <w:p w14:paraId="129EC43E">
            <w:pPr>
              <w:spacing w:line="280" w:lineRule="exact"/>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以上证明材料须符合要求、有效、完整。否则，响应无效。</w:t>
            </w:r>
          </w:p>
        </w:tc>
      </w:tr>
      <w:tr w14:paraId="73AD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51" w:type="dxa"/>
            <w:vMerge w:val="continue"/>
            <w:noWrap w:val="0"/>
            <w:vAlign w:val="center"/>
          </w:tcPr>
          <w:p w14:paraId="0D169FE4">
            <w:pPr>
              <w:wordWrap w:val="0"/>
              <w:topLinePunct/>
              <w:jc w:val="left"/>
              <w:rPr>
                <w:rFonts w:hint="eastAsia" w:ascii="楷体" w:hAnsi="楷体" w:eastAsia="楷体" w:cs="楷体"/>
                <w:sz w:val="24"/>
                <w:szCs w:val="24"/>
              </w:rPr>
            </w:pPr>
          </w:p>
        </w:tc>
        <w:tc>
          <w:tcPr>
            <w:tcW w:w="3250" w:type="dxa"/>
            <w:noWrap w:val="0"/>
            <w:vAlign w:val="center"/>
          </w:tcPr>
          <w:p w14:paraId="2579BCC0">
            <w:pPr>
              <w:overflowPunct w:val="0"/>
              <w:topLinePunct/>
              <w:autoSpaceDN w:val="0"/>
              <w:adjustRightInd w:val="0"/>
              <w:snapToGrid w:val="0"/>
              <w:jc w:val="center"/>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供应商应为中小微企业</w:t>
            </w:r>
          </w:p>
        </w:tc>
        <w:tc>
          <w:tcPr>
            <w:tcW w:w="4154" w:type="dxa"/>
            <w:noWrap w:val="0"/>
            <w:vAlign w:val="center"/>
          </w:tcPr>
          <w:p w14:paraId="34FF11B6">
            <w:pPr>
              <w:spacing w:line="280" w:lineRule="exact"/>
              <w:jc w:val="both"/>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请根据要求单独上传《中小企业声明函》。格式以采购文件要求为准。</w:t>
            </w:r>
          </w:p>
        </w:tc>
      </w:tr>
      <w:tr w14:paraId="63E3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1" w:type="dxa"/>
            <w:vMerge w:val="continue"/>
            <w:noWrap w:val="0"/>
            <w:vAlign w:val="center"/>
          </w:tcPr>
          <w:p w14:paraId="7A02E1A8">
            <w:pPr>
              <w:wordWrap w:val="0"/>
              <w:topLinePunct/>
              <w:jc w:val="left"/>
              <w:rPr>
                <w:rFonts w:hint="eastAsia" w:ascii="楷体" w:hAnsi="楷体" w:eastAsia="楷体" w:cs="楷体"/>
                <w:sz w:val="24"/>
                <w:szCs w:val="24"/>
              </w:rPr>
            </w:pPr>
          </w:p>
        </w:tc>
        <w:tc>
          <w:tcPr>
            <w:tcW w:w="3250" w:type="dxa"/>
            <w:noWrap w:val="0"/>
            <w:vAlign w:val="center"/>
          </w:tcPr>
          <w:p w14:paraId="74CCB9E8">
            <w:pPr>
              <w:overflowPunct w:val="0"/>
              <w:topLinePunct/>
              <w:autoSpaceDN w:val="0"/>
              <w:adjustRightInd w:val="0"/>
              <w:snapToGrid w:val="0"/>
              <w:rPr>
                <w:rFonts w:hint="eastAsia" w:ascii="楷体" w:hAnsi="楷体" w:eastAsia="楷体" w:cs="楷体"/>
                <w:sz w:val="24"/>
                <w:highlight w:val="none"/>
              </w:rPr>
            </w:pPr>
            <w:r>
              <w:rPr>
                <w:rFonts w:hint="eastAsia" w:ascii="楷体" w:hAnsi="楷体" w:eastAsia="楷体" w:cs="楷体"/>
                <w:spacing w:val="-2"/>
                <w:sz w:val="24"/>
                <w:szCs w:val="24"/>
                <w:lang w:val="en-US" w:eastAsia="zh-CN"/>
              </w:rPr>
              <w:t>供应商须具备乙级及以上测绘资质证书；拟派项目负责人须具备</w:t>
            </w:r>
            <w:r>
              <w:rPr>
                <w:rFonts w:hint="eastAsia" w:ascii="楷体" w:hAnsi="楷体" w:eastAsia="楷体" w:cs="楷体"/>
                <w:color w:val="000000"/>
                <w:sz w:val="24"/>
                <w:lang w:val="en-US" w:eastAsia="zh-CN"/>
              </w:rPr>
              <w:t>相关专业中级及以上职称</w:t>
            </w:r>
          </w:p>
        </w:tc>
        <w:tc>
          <w:tcPr>
            <w:tcW w:w="4154" w:type="dxa"/>
            <w:noWrap w:val="0"/>
            <w:vAlign w:val="center"/>
          </w:tcPr>
          <w:p w14:paraId="0FF4B6B9">
            <w:pPr>
              <w:spacing w:line="280" w:lineRule="exact"/>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符合磋商文件要求</w:t>
            </w:r>
          </w:p>
        </w:tc>
      </w:tr>
      <w:tr w14:paraId="4F04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1" w:type="dxa"/>
            <w:noWrap w:val="0"/>
            <w:vAlign w:val="center"/>
          </w:tcPr>
          <w:p w14:paraId="08B8E742">
            <w:pPr>
              <w:overflowPunct w:val="0"/>
              <w:topLinePunct/>
              <w:autoSpaceDN w:val="0"/>
              <w:adjustRightInd w:val="0"/>
              <w:snapToGrid w:val="0"/>
              <w:spacing w:line="360" w:lineRule="auto"/>
              <w:jc w:val="center"/>
              <w:rPr>
                <w:rFonts w:hint="eastAsia" w:ascii="楷体" w:hAnsi="楷体" w:eastAsia="楷体" w:cs="楷体"/>
                <w:snapToGrid w:val="0"/>
                <w:kern w:val="2"/>
                <w:sz w:val="24"/>
                <w:szCs w:val="24"/>
                <w:lang w:val="en-US" w:eastAsia="zh-CN" w:bidi="ar-SA"/>
              </w:rPr>
            </w:pPr>
            <w:r>
              <w:rPr>
                <w:rFonts w:hint="eastAsia" w:ascii="楷体" w:hAnsi="楷体" w:eastAsia="楷体" w:cs="楷体"/>
                <w:snapToGrid w:val="0"/>
                <w:sz w:val="24"/>
                <w:szCs w:val="24"/>
              </w:rPr>
              <w:t>说明</w:t>
            </w:r>
          </w:p>
        </w:tc>
        <w:tc>
          <w:tcPr>
            <w:tcW w:w="7404" w:type="dxa"/>
            <w:gridSpan w:val="2"/>
            <w:noWrap w:val="0"/>
            <w:vAlign w:val="center"/>
          </w:tcPr>
          <w:p w14:paraId="3E0A6B9C">
            <w:pPr>
              <w:overflowPunct w:val="0"/>
              <w:topLinePunct/>
              <w:autoSpaceDN w:val="0"/>
              <w:adjustRightInd w:val="0"/>
              <w:snapToGrid w:val="0"/>
              <w:spacing w:line="240" w:lineRule="atLeast"/>
              <w:rPr>
                <w:rFonts w:hint="eastAsia" w:ascii="楷体" w:hAnsi="楷体" w:eastAsia="楷体" w:cs="楷体"/>
                <w:b w:val="0"/>
                <w:bCs w:val="0"/>
                <w:snapToGrid w:val="0"/>
                <w:sz w:val="24"/>
                <w:szCs w:val="24"/>
              </w:rPr>
            </w:pPr>
            <w:r>
              <w:rPr>
                <w:rFonts w:hint="eastAsia" w:ascii="楷体" w:hAnsi="楷体" w:eastAsia="楷体" w:cs="楷体"/>
                <w:b w:val="0"/>
                <w:bCs w:val="0"/>
                <w:snapToGrid w:val="0"/>
                <w:sz w:val="24"/>
                <w:szCs w:val="24"/>
              </w:rPr>
              <w:t>1、资格检查的内容若有一项未提供或达不到检查标准，将导致其不具备磋商资格，且不允许在磋商时补正。</w:t>
            </w:r>
          </w:p>
          <w:p w14:paraId="3D0EC161">
            <w:pPr>
              <w:overflowPunct w:val="0"/>
              <w:topLinePunct/>
              <w:autoSpaceDN w:val="0"/>
              <w:adjustRightInd w:val="0"/>
              <w:snapToGrid w:val="0"/>
              <w:spacing w:line="240" w:lineRule="atLeast"/>
              <w:rPr>
                <w:rFonts w:hint="eastAsia" w:ascii="楷体" w:hAnsi="楷体" w:eastAsia="楷体" w:cs="楷体"/>
                <w:b w:val="0"/>
                <w:bCs w:val="0"/>
                <w:snapToGrid w:val="0"/>
                <w:sz w:val="24"/>
                <w:szCs w:val="24"/>
              </w:rPr>
            </w:pPr>
            <w:r>
              <w:rPr>
                <w:rFonts w:hint="eastAsia" w:ascii="楷体" w:hAnsi="楷体" w:eastAsia="楷体" w:cs="楷体"/>
                <w:b w:val="0"/>
                <w:bCs w:val="0"/>
                <w:snapToGrid w:val="0"/>
                <w:sz w:val="24"/>
                <w:szCs w:val="24"/>
              </w:rPr>
              <w:t>2、以上任意一项证明文件清晰有效、符合要求。</w:t>
            </w:r>
          </w:p>
          <w:p w14:paraId="6602CEB3">
            <w:pPr>
              <w:overflowPunct w:val="0"/>
              <w:topLinePunct/>
              <w:autoSpaceDN w:val="0"/>
              <w:adjustRightInd w:val="0"/>
              <w:snapToGrid w:val="0"/>
              <w:spacing w:line="240" w:lineRule="atLeast"/>
              <w:rPr>
                <w:rFonts w:hint="eastAsia" w:ascii="楷体" w:hAnsi="楷体" w:eastAsia="楷体" w:cs="楷体"/>
                <w:b w:val="0"/>
                <w:bCs w:val="0"/>
                <w:snapToGrid w:val="0"/>
                <w:sz w:val="24"/>
                <w:szCs w:val="24"/>
              </w:rPr>
            </w:pPr>
            <w:r>
              <w:rPr>
                <w:rFonts w:hint="eastAsia" w:ascii="楷体" w:hAnsi="楷体" w:eastAsia="楷体" w:cs="楷体"/>
                <w:b w:val="0"/>
                <w:bCs w:val="0"/>
                <w:snapToGrid w:val="0"/>
                <w:sz w:val="24"/>
                <w:szCs w:val="24"/>
              </w:rPr>
              <w:t>3、供应商提供的其他材料，不作为资格检查的内容。</w:t>
            </w:r>
          </w:p>
          <w:p w14:paraId="42DF0BA4">
            <w:pPr>
              <w:overflowPunct w:val="0"/>
              <w:topLinePunct/>
              <w:autoSpaceDN w:val="0"/>
              <w:adjustRightInd w:val="0"/>
              <w:snapToGrid w:val="0"/>
              <w:spacing w:line="240" w:lineRule="atLeast"/>
              <w:rPr>
                <w:rFonts w:hint="eastAsia" w:ascii="楷体" w:hAnsi="楷体" w:eastAsia="楷体" w:cs="楷体"/>
                <w:b w:val="0"/>
                <w:bCs w:val="0"/>
                <w:snapToGrid w:val="0"/>
                <w:kern w:val="2"/>
                <w:sz w:val="24"/>
                <w:szCs w:val="24"/>
                <w:lang w:val="en-US" w:eastAsia="zh-CN" w:bidi="ar-SA"/>
              </w:rPr>
            </w:pPr>
            <w:r>
              <w:rPr>
                <w:rFonts w:hint="eastAsia" w:ascii="楷体" w:hAnsi="楷体" w:eastAsia="楷体" w:cs="楷体"/>
                <w:b w:val="0"/>
                <w:bCs w:val="0"/>
                <w:snapToGrid w:val="0"/>
                <w:sz w:val="24"/>
                <w:szCs w:val="24"/>
              </w:rPr>
              <w:t>说明：1.供应商在磋商时，按照规定提供长治市政府采购供应商信用承诺函（详见附件），无需再提交以下6项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未被列入失信被执行人、重大税收违法案件当事人名单政府采购严重违法失信行为记录名单的证明材料。2. 采购人有权在签订合同前要求成交供应商提供相关证明材料以核实成交供应商承诺事项的真实性。</w:t>
            </w:r>
          </w:p>
        </w:tc>
      </w:tr>
    </w:tbl>
    <w:p w14:paraId="0D30A029">
      <w:pPr>
        <w:pStyle w:val="2"/>
        <w:wordWrap w:val="0"/>
        <w:topLinePunct/>
        <w:spacing w:line="360" w:lineRule="auto"/>
        <w:rPr>
          <w:rFonts w:hint="eastAsia" w:ascii="楷体" w:hAnsi="楷体" w:eastAsia="楷体" w:cs="楷体"/>
          <w:b/>
          <w:snapToGrid w:val="0"/>
          <w:kern w:val="0"/>
          <w:sz w:val="24"/>
          <w:szCs w:val="24"/>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04952717">
      <w:pPr>
        <w:pStyle w:val="12"/>
        <w:rPr>
          <w:rFonts w:hint="eastAsia" w:ascii="楷体" w:hAnsi="楷体" w:eastAsia="楷体" w:cs="楷体"/>
        </w:rPr>
      </w:pPr>
    </w:p>
    <w:p w14:paraId="240BA2BE">
      <w:pPr>
        <w:tabs>
          <w:tab w:val="left" w:pos="1303"/>
          <w:tab w:val="left" w:pos="6760"/>
        </w:tabs>
        <w:wordWrap w:val="0"/>
        <w:topLinePunct/>
        <w:spacing w:line="360" w:lineRule="auto"/>
        <w:ind w:left="102" w:leftChars="0"/>
        <w:jc w:val="left"/>
        <w:outlineLvl w:val="0"/>
        <w:rPr>
          <w:rFonts w:hint="eastAsia" w:ascii="楷体" w:hAnsi="楷体" w:eastAsia="楷体" w:cs="楷体"/>
          <w:b/>
          <w:snapToGrid w:val="0"/>
          <w:kern w:val="0"/>
          <w:sz w:val="24"/>
          <w:szCs w:val="24"/>
        </w:rPr>
      </w:pPr>
      <w:bookmarkStart w:id="77" w:name="_Toc28584"/>
      <w:r>
        <w:rPr>
          <w:rFonts w:hint="eastAsia" w:ascii="楷体" w:hAnsi="楷体" w:eastAsia="楷体" w:cs="楷体"/>
          <w:b/>
          <w:snapToGrid w:val="0"/>
          <w:kern w:val="0"/>
          <w:sz w:val="24"/>
          <w:szCs w:val="24"/>
        </w:rPr>
        <w:t>三、详细评审内容及标准</w:t>
      </w:r>
      <w:bookmarkEnd w:id="77"/>
    </w:p>
    <w:p w14:paraId="6CD0E156">
      <w:pPr>
        <w:wordWrap w:val="0"/>
        <w:spacing w:line="360" w:lineRule="auto"/>
        <w:rPr>
          <w:rFonts w:hint="eastAsia" w:ascii="楷体" w:hAnsi="楷体" w:eastAsia="楷体" w:cs="楷体"/>
          <w:color w:val="000000"/>
          <w:sz w:val="24"/>
          <w:szCs w:val="24"/>
        </w:rPr>
      </w:pPr>
      <w:r>
        <w:rPr>
          <w:rFonts w:hint="eastAsia" w:ascii="楷体" w:hAnsi="楷体" w:eastAsia="楷体" w:cs="楷体"/>
          <w:color w:val="000000"/>
          <w:sz w:val="24"/>
          <w:szCs w:val="24"/>
        </w:rPr>
        <w:t>综合因素评标法，满分为100分，各类因素分值按下列比例确定：</w:t>
      </w:r>
    </w:p>
    <w:tbl>
      <w:tblPr>
        <w:tblStyle w:val="2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6"/>
        <w:gridCol w:w="550"/>
      </w:tblGrid>
      <w:tr w14:paraId="56A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96" w:type="dxa"/>
            <w:tcBorders>
              <w:top w:val="single" w:color="auto" w:sz="4" w:space="0"/>
              <w:left w:val="single" w:color="auto" w:sz="4" w:space="0"/>
              <w:bottom w:val="single" w:color="auto" w:sz="4" w:space="0"/>
              <w:right w:val="single" w:color="auto" w:sz="4" w:space="0"/>
            </w:tcBorders>
            <w:noWrap w:val="0"/>
            <w:vAlign w:val="center"/>
          </w:tcPr>
          <w:p w14:paraId="19832D5B">
            <w:pPr>
              <w:wordWrap w:val="0"/>
              <w:spacing w:line="360" w:lineRule="auto"/>
              <w:rPr>
                <w:rFonts w:hint="eastAsia" w:ascii="楷体" w:hAnsi="楷体" w:eastAsia="楷体" w:cs="楷体"/>
                <w:color w:val="000000"/>
                <w:sz w:val="24"/>
                <w:szCs w:val="24"/>
              </w:rPr>
            </w:pPr>
            <w:r>
              <w:rPr>
                <w:rFonts w:hint="eastAsia" w:ascii="楷体" w:hAnsi="楷体" w:eastAsia="楷体" w:cs="楷体"/>
                <w:color w:val="000000"/>
                <w:sz w:val="24"/>
                <w:szCs w:val="24"/>
              </w:rPr>
              <w:t>评 定 内 容 及 标 准</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7E8635DD">
            <w:pPr>
              <w:wordWrap w:val="0"/>
              <w:spacing w:line="360" w:lineRule="auto"/>
              <w:rPr>
                <w:rFonts w:hint="eastAsia" w:ascii="楷体" w:hAnsi="楷体" w:eastAsia="楷体" w:cs="楷体"/>
                <w:color w:val="000000"/>
                <w:sz w:val="24"/>
                <w:szCs w:val="24"/>
              </w:rPr>
            </w:pPr>
            <w:r>
              <w:rPr>
                <w:rFonts w:hint="eastAsia" w:ascii="楷体" w:hAnsi="楷体" w:eastAsia="楷体" w:cs="楷体"/>
                <w:color w:val="000000"/>
                <w:sz w:val="24"/>
                <w:szCs w:val="24"/>
              </w:rPr>
              <w:t>得分</w:t>
            </w:r>
          </w:p>
        </w:tc>
      </w:tr>
      <w:tr w14:paraId="6215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396" w:type="dxa"/>
            <w:tcBorders>
              <w:top w:val="single" w:color="auto" w:sz="4" w:space="0"/>
              <w:left w:val="single" w:color="auto" w:sz="4" w:space="0"/>
              <w:bottom w:val="single" w:color="auto" w:sz="4" w:space="0"/>
              <w:right w:val="single" w:color="auto" w:sz="4" w:space="0"/>
            </w:tcBorders>
            <w:noWrap w:val="0"/>
            <w:vAlign w:val="center"/>
          </w:tcPr>
          <w:p w14:paraId="31B6BF4B">
            <w:pPr>
              <w:wordWrap w:val="0"/>
              <w:spacing w:line="360" w:lineRule="auto"/>
              <w:rPr>
                <w:rFonts w:hint="eastAsia" w:ascii="楷体" w:hAnsi="楷体" w:eastAsia="楷体" w:cs="楷体"/>
                <w:color w:val="000000"/>
                <w:sz w:val="24"/>
                <w:szCs w:val="24"/>
              </w:rPr>
            </w:pPr>
            <w:r>
              <w:rPr>
                <w:rFonts w:hint="eastAsia" w:ascii="楷体" w:hAnsi="楷体" w:eastAsia="楷体" w:cs="楷体"/>
                <w:color w:val="000000"/>
                <w:sz w:val="24"/>
                <w:szCs w:val="24"/>
              </w:rPr>
              <w:t>一、</w:t>
            </w:r>
            <w:r>
              <w:rPr>
                <w:rFonts w:hint="eastAsia" w:ascii="楷体" w:hAnsi="楷体" w:eastAsia="楷体" w:cs="楷体"/>
                <w:color w:val="000000"/>
                <w:sz w:val="24"/>
                <w:szCs w:val="24"/>
                <w:highlight w:val="none"/>
              </w:rPr>
              <w:t>商务部分</w:t>
            </w:r>
            <w:r>
              <w:rPr>
                <w:rFonts w:hint="eastAsia" w:ascii="楷体" w:hAnsi="楷体" w:eastAsia="楷体" w:cs="楷体"/>
                <w:color w:val="000000"/>
                <w:sz w:val="24"/>
                <w:szCs w:val="24"/>
                <w:highlight w:val="none"/>
                <w:lang w:eastAsia="zh-CN"/>
              </w:rPr>
              <w:t>（</w:t>
            </w:r>
            <w:r>
              <w:rPr>
                <w:rFonts w:hint="eastAsia" w:ascii="楷体" w:hAnsi="楷体" w:eastAsia="楷体" w:cs="楷体"/>
                <w:color w:val="000000"/>
                <w:sz w:val="24"/>
                <w:szCs w:val="24"/>
                <w:highlight w:val="none"/>
                <w:lang w:val="en-US" w:eastAsia="zh-CN"/>
              </w:rPr>
              <w:t>40</w:t>
            </w:r>
            <w:r>
              <w:rPr>
                <w:rFonts w:hint="eastAsia" w:ascii="楷体" w:hAnsi="楷体" w:eastAsia="楷体" w:cs="楷体"/>
                <w:color w:val="000000"/>
                <w:sz w:val="24"/>
                <w:szCs w:val="24"/>
                <w:highlight w:val="none"/>
              </w:rPr>
              <w:t>分)</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3F0C4200">
            <w:pPr>
              <w:wordWrap w:val="0"/>
              <w:spacing w:line="360" w:lineRule="auto"/>
              <w:jc w:val="center"/>
              <w:rPr>
                <w:rFonts w:hint="default" w:ascii="楷体" w:hAnsi="楷体" w:eastAsia="楷体" w:cs="楷体"/>
                <w:color w:val="000000"/>
                <w:sz w:val="24"/>
                <w:szCs w:val="24"/>
                <w:lang w:val="en-US"/>
              </w:rPr>
            </w:pPr>
            <w:r>
              <w:rPr>
                <w:rFonts w:hint="eastAsia" w:ascii="楷体" w:hAnsi="楷体" w:eastAsia="楷体" w:cs="楷体"/>
                <w:color w:val="000000"/>
                <w:sz w:val="24"/>
                <w:szCs w:val="24"/>
                <w:lang w:val="en-US" w:eastAsia="zh-CN"/>
              </w:rPr>
              <w:t>40</w:t>
            </w:r>
          </w:p>
        </w:tc>
      </w:tr>
      <w:tr w14:paraId="24AD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396" w:type="dxa"/>
            <w:tcBorders>
              <w:top w:val="single" w:color="auto" w:sz="4" w:space="0"/>
              <w:left w:val="single" w:color="auto" w:sz="4" w:space="0"/>
              <w:bottom w:val="dotted" w:color="auto" w:sz="4" w:space="0"/>
              <w:right w:val="single" w:color="auto" w:sz="4" w:space="0"/>
            </w:tcBorders>
            <w:noWrap w:val="0"/>
            <w:vAlign w:val="center"/>
          </w:tcPr>
          <w:p w14:paraId="1F493990">
            <w:pPr>
              <w:wordWrap w:val="0"/>
              <w:topLinePunct/>
              <w:spacing w:line="400" w:lineRule="exact"/>
              <w:jc w:val="left"/>
              <w:rPr>
                <w:rFonts w:hint="eastAsia" w:ascii="楷体" w:hAnsi="楷体" w:eastAsia="楷体" w:cs="楷体"/>
                <w:sz w:val="24"/>
                <w:szCs w:val="24"/>
              </w:rPr>
            </w:pPr>
            <w:r>
              <w:rPr>
                <w:rFonts w:hint="eastAsia" w:ascii="楷体" w:hAnsi="楷体" w:eastAsia="楷体" w:cs="楷体"/>
                <w:color w:val="000000"/>
                <w:sz w:val="24"/>
                <w:szCs w:val="24"/>
              </w:rPr>
              <w:t>1、</w:t>
            </w:r>
            <w:r>
              <w:rPr>
                <w:rFonts w:hint="eastAsia" w:ascii="楷体" w:hAnsi="楷体" w:eastAsia="楷体" w:cs="楷体"/>
                <w:sz w:val="24"/>
                <w:szCs w:val="24"/>
                <w:lang w:val="en-US" w:eastAsia="zh-CN"/>
              </w:rPr>
              <w:t>2023年5月</w:t>
            </w:r>
            <w:r>
              <w:rPr>
                <w:rFonts w:hint="eastAsia" w:ascii="楷体" w:hAnsi="楷体" w:eastAsia="楷体" w:cs="楷体"/>
                <w:sz w:val="24"/>
                <w:szCs w:val="24"/>
              </w:rPr>
              <w:t>至今承担过</w:t>
            </w:r>
            <w:r>
              <w:rPr>
                <w:rFonts w:hint="eastAsia" w:ascii="楷体" w:hAnsi="楷体" w:eastAsia="楷体" w:cs="楷体"/>
                <w:sz w:val="24"/>
                <w:szCs w:val="24"/>
                <w:lang w:val="en-US" w:eastAsia="zh-CN"/>
              </w:rPr>
              <w:t>同类型相关</w:t>
            </w:r>
            <w:r>
              <w:rPr>
                <w:rFonts w:hint="eastAsia" w:ascii="楷体" w:hAnsi="楷体" w:eastAsia="楷体" w:cs="楷体"/>
                <w:spacing w:val="10"/>
                <w:sz w:val="24"/>
                <w:szCs w:val="24"/>
              </w:rPr>
              <w:t>案例</w:t>
            </w:r>
            <w:r>
              <w:rPr>
                <w:rFonts w:hint="eastAsia" w:ascii="楷体" w:hAnsi="楷体" w:eastAsia="楷体" w:cs="楷体"/>
                <w:sz w:val="24"/>
                <w:szCs w:val="24"/>
              </w:rPr>
              <w:t>，每提供一项得</w:t>
            </w:r>
            <w:r>
              <w:rPr>
                <w:rFonts w:hint="eastAsia" w:ascii="楷体" w:hAnsi="楷体" w:eastAsia="楷体" w:cs="楷体"/>
                <w:sz w:val="24"/>
                <w:szCs w:val="24"/>
                <w:lang w:val="en-US" w:eastAsia="zh-CN"/>
              </w:rPr>
              <w:t>5</w:t>
            </w:r>
            <w:r>
              <w:rPr>
                <w:rFonts w:hint="eastAsia" w:ascii="楷体" w:hAnsi="楷体" w:eastAsia="楷体" w:cs="楷体"/>
                <w:sz w:val="24"/>
                <w:szCs w:val="24"/>
              </w:rPr>
              <w:t>分，</w:t>
            </w:r>
            <w:r>
              <w:rPr>
                <w:rFonts w:hint="eastAsia" w:ascii="楷体" w:hAnsi="楷体" w:eastAsia="楷体" w:cs="楷体"/>
                <w:color w:val="000000"/>
                <w:sz w:val="24"/>
                <w:szCs w:val="24"/>
              </w:rPr>
              <w:t>满分</w:t>
            </w:r>
            <w:r>
              <w:rPr>
                <w:rFonts w:hint="eastAsia" w:ascii="楷体" w:hAnsi="楷体" w:eastAsia="楷体" w:cs="楷体"/>
                <w:color w:val="000000"/>
                <w:sz w:val="24"/>
                <w:szCs w:val="24"/>
                <w:lang w:val="en-US" w:eastAsia="zh-CN"/>
              </w:rPr>
              <w:t>25</w:t>
            </w:r>
            <w:r>
              <w:rPr>
                <w:rFonts w:hint="eastAsia" w:ascii="楷体" w:hAnsi="楷体" w:eastAsia="楷体" w:cs="楷体"/>
                <w:color w:val="000000"/>
                <w:sz w:val="24"/>
                <w:szCs w:val="24"/>
              </w:rPr>
              <w:t>分。(时间以合同签订时间为准，需提供合同首页、合同金额页、合同盖章页等主要信息页，否则不予计分)</w:t>
            </w:r>
          </w:p>
        </w:tc>
        <w:tc>
          <w:tcPr>
            <w:tcW w:w="550" w:type="dxa"/>
            <w:tcBorders>
              <w:top w:val="single" w:color="auto" w:sz="4" w:space="0"/>
              <w:left w:val="single" w:color="auto" w:sz="4" w:space="0"/>
              <w:bottom w:val="dotted" w:color="auto" w:sz="4" w:space="0"/>
              <w:right w:val="single" w:color="auto" w:sz="4" w:space="0"/>
            </w:tcBorders>
            <w:noWrap w:val="0"/>
            <w:vAlign w:val="center"/>
          </w:tcPr>
          <w:p w14:paraId="6A70B94B">
            <w:pPr>
              <w:wordWrap w:val="0"/>
              <w:spacing w:line="360" w:lineRule="auto"/>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25</w:t>
            </w:r>
          </w:p>
        </w:tc>
      </w:tr>
      <w:tr w14:paraId="6C06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8396" w:type="dxa"/>
            <w:tcBorders>
              <w:top w:val="dotted" w:color="auto" w:sz="4" w:space="0"/>
              <w:left w:val="single" w:color="auto" w:sz="4" w:space="0"/>
              <w:bottom w:val="single" w:color="auto" w:sz="4" w:space="0"/>
              <w:right w:val="single" w:color="auto" w:sz="4" w:space="0"/>
            </w:tcBorders>
            <w:noWrap w:val="0"/>
            <w:vAlign w:val="center"/>
          </w:tcPr>
          <w:p w14:paraId="6F628839">
            <w:pPr>
              <w:numPr>
                <w:ilvl w:val="0"/>
                <w:numId w:val="3"/>
              </w:numPr>
              <w:spacing w:line="360" w:lineRule="auto"/>
              <w:rPr>
                <w:rFonts w:hint="eastAsia" w:ascii="楷体" w:hAnsi="楷体" w:eastAsia="楷体" w:cs="楷体"/>
                <w:color w:val="000000"/>
                <w:kern w:val="0"/>
                <w:sz w:val="24"/>
                <w:szCs w:val="24"/>
                <w:highlight w:val="none"/>
              </w:rPr>
            </w:pPr>
            <w:r>
              <w:rPr>
                <w:rFonts w:hint="eastAsia" w:ascii="楷体" w:hAnsi="楷体" w:eastAsia="楷体" w:cs="楷体"/>
                <w:color w:val="000000"/>
                <w:sz w:val="24"/>
                <w:szCs w:val="24"/>
                <w:highlight w:val="none"/>
                <w:lang w:val="en-US" w:eastAsia="zh-CN"/>
              </w:rPr>
              <w:t>针对本项目所投人力资源配置是否满足本项目需求：</w:t>
            </w:r>
            <w:r>
              <w:rPr>
                <w:rFonts w:hint="eastAsia" w:ascii="楷体" w:hAnsi="楷体" w:eastAsia="楷体" w:cs="楷体"/>
                <w:spacing w:val="-2"/>
                <w:sz w:val="24"/>
                <w:szCs w:val="24"/>
                <w:highlight w:val="none"/>
                <w:lang w:val="en-US" w:eastAsia="zh-CN"/>
              </w:rPr>
              <w:t>具备</w:t>
            </w:r>
            <w:r>
              <w:rPr>
                <w:rFonts w:hint="eastAsia" w:ascii="楷体" w:hAnsi="楷体" w:eastAsia="楷体" w:cs="楷体"/>
                <w:color w:val="000000"/>
                <w:sz w:val="24"/>
                <w:highlight w:val="none"/>
                <w:lang w:val="en-US" w:eastAsia="zh-CN"/>
              </w:rPr>
              <w:t>相关专业中级职称或相对应的职业资格每提供一人得3分，</w:t>
            </w:r>
            <w:r>
              <w:rPr>
                <w:rFonts w:hint="eastAsia" w:ascii="楷体" w:hAnsi="楷体" w:eastAsia="楷体" w:cs="楷体"/>
                <w:spacing w:val="-2"/>
                <w:sz w:val="24"/>
                <w:szCs w:val="24"/>
                <w:highlight w:val="none"/>
                <w:lang w:val="en-US" w:eastAsia="zh-CN"/>
              </w:rPr>
              <w:t>具备</w:t>
            </w:r>
            <w:r>
              <w:rPr>
                <w:rFonts w:hint="eastAsia" w:ascii="楷体" w:hAnsi="楷体" w:eastAsia="楷体" w:cs="楷体"/>
                <w:color w:val="000000"/>
                <w:sz w:val="24"/>
                <w:highlight w:val="none"/>
                <w:lang w:val="en-US" w:eastAsia="zh-CN"/>
              </w:rPr>
              <w:t>相关专业助理工程师或相对应的职业资格每提供一人得1分，满分15分。</w:t>
            </w:r>
            <w:r>
              <w:rPr>
                <w:rFonts w:hint="eastAsia" w:ascii="楷体" w:hAnsi="楷体" w:eastAsia="楷体" w:cs="楷体"/>
                <w:color w:val="000000"/>
                <w:kern w:val="0"/>
                <w:sz w:val="24"/>
                <w:szCs w:val="24"/>
                <w:highlight w:val="none"/>
              </w:rPr>
              <w:t>（需提供</w:t>
            </w:r>
            <w:r>
              <w:rPr>
                <w:rFonts w:hint="eastAsia" w:ascii="楷体" w:hAnsi="楷体" w:eastAsia="楷体" w:cs="楷体"/>
                <w:color w:val="000000"/>
                <w:kern w:val="0"/>
                <w:sz w:val="24"/>
                <w:szCs w:val="24"/>
                <w:highlight w:val="none"/>
                <w:lang w:eastAsia="zh-CN"/>
              </w:rPr>
              <w:t>相关</w:t>
            </w:r>
            <w:r>
              <w:rPr>
                <w:rFonts w:hint="eastAsia" w:ascii="楷体" w:hAnsi="楷体" w:eastAsia="楷体" w:cs="楷体"/>
                <w:color w:val="000000"/>
                <w:kern w:val="0"/>
                <w:sz w:val="24"/>
                <w:szCs w:val="24"/>
                <w:highlight w:val="none"/>
              </w:rPr>
              <w:t>证书</w:t>
            </w:r>
            <w:r>
              <w:rPr>
                <w:rFonts w:hint="eastAsia" w:ascii="楷体" w:hAnsi="楷体" w:eastAsia="楷体" w:cs="楷体"/>
                <w:color w:val="000000"/>
                <w:kern w:val="0"/>
                <w:sz w:val="24"/>
                <w:szCs w:val="24"/>
                <w:highlight w:val="none"/>
                <w:lang w:eastAsia="zh-CN"/>
              </w:rPr>
              <w:t>及本单位社保证明</w:t>
            </w:r>
            <w:r>
              <w:rPr>
                <w:rFonts w:hint="eastAsia" w:ascii="楷体" w:hAnsi="楷体" w:eastAsia="楷体" w:cs="楷体"/>
                <w:color w:val="000000"/>
                <w:kern w:val="0"/>
                <w:sz w:val="24"/>
                <w:szCs w:val="24"/>
                <w:highlight w:val="none"/>
              </w:rPr>
              <w:t>等相关证明材料）</w:t>
            </w:r>
          </w:p>
          <w:p w14:paraId="1E681DAC">
            <w:pPr>
              <w:pStyle w:val="12"/>
              <w:numPr>
                <w:ilvl w:val="0"/>
                <w:numId w:val="0"/>
              </w:numPr>
              <w:rPr>
                <w:rFonts w:hint="default" w:eastAsia="宋体"/>
                <w:lang w:val="en-US" w:eastAsia="zh-CN"/>
              </w:rPr>
            </w:pPr>
            <w:r>
              <w:rPr>
                <w:rFonts w:hint="eastAsia" w:ascii="楷体" w:hAnsi="楷体" w:eastAsia="楷体" w:cs="楷体"/>
                <w:b/>
                <w:bCs/>
                <w:color w:val="000000"/>
                <w:kern w:val="2"/>
                <w:sz w:val="24"/>
                <w:szCs w:val="22"/>
                <w:highlight w:val="none"/>
                <w:lang w:val="en-US" w:eastAsia="zh-CN" w:bidi="ar-SA"/>
              </w:rPr>
              <w:t>注：项目负责人除外</w:t>
            </w:r>
          </w:p>
        </w:tc>
        <w:tc>
          <w:tcPr>
            <w:tcW w:w="550" w:type="dxa"/>
            <w:tcBorders>
              <w:top w:val="dotted" w:color="auto" w:sz="4" w:space="0"/>
              <w:left w:val="single" w:color="auto" w:sz="4" w:space="0"/>
              <w:bottom w:val="single" w:color="auto" w:sz="4" w:space="0"/>
              <w:right w:val="single" w:color="auto" w:sz="4" w:space="0"/>
            </w:tcBorders>
            <w:noWrap w:val="0"/>
            <w:vAlign w:val="center"/>
          </w:tcPr>
          <w:p w14:paraId="43D3BEF2">
            <w:pPr>
              <w:wordWrap w:val="0"/>
              <w:spacing w:line="360" w:lineRule="auto"/>
              <w:jc w:val="center"/>
              <w:rPr>
                <w:rFonts w:hint="default"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15</w:t>
            </w:r>
          </w:p>
        </w:tc>
      </w:tr>
      <w:tr w14:paraId="7A1D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396" w:type="dxa"/>
            <w:tcBorders>
              <w:top w:val="single" w:color="auto" w:sz="4" w:space="0"/>
              <w:left w:val="single" w:color="auto" w:sz="4" w:space="0"/>
              <w:bottom w:val="single" w:color="auto" w:sz="4" w:space="0"/>
              <w:right w:val="single" w:color="auto" w:sz="4" w:space="0"/>
            </w:tcBorders>
            <w:noWrap w:val="0"/>
            <w:vAlign w:val="center"/>
          </w:tcPr>
          <w:p w14:paraId="47B20268">
            <w:pPr>
              <w:wordWrap w:val="0"/>
              <w:spacing w:line="360" w:lineRule="auto"/>
              <w:rPr>
                <w:rFonts w:hint="eastAsia" w:ascii="楷体" w:hAnsi="楷体" w:eastAsia="楷体" w:cs="楷体"/>
                <w:color w:val="000000"/>
                <w:sz w:val="24"/>
                <w:szCs w:val="24"/>
              </w:rPr>
            </w:pPr>
            <w:r>
              <w:rPr>
                <w:rFonts w:hint="eastAsia" w:ascii="楷体" w:hAnsi="楷体" w:eastAsia="楷体" w:cs="楷体"/>
                <w:color w:val="000000"/>
                <w:sz w:val="24"/>
                <w:szCs w:val="24"/>
              </w:rPr>
              <w:t>二、</w:t>
            </w:r>
            <w:r>
              <w:rPr>
                <w:rFonts w:hint="eastAsia" w:ascii="楷体" w:hAnsi="楷体" w:eastAsia="楷体" w:cs="楷体"/>
                <w:color w:val="000000"/>
                <w:sz w:val="24"/>
                <w:szCs w:val="24"/>
                <w:highlight w:val="none"/>
              </w:rPr>
              <w:t>技术部分（</w:t>
            </w:r>
            <w:r>
              <w:rPr>
                <w:rFonts w:hint="eastAsia" w:ascii="楷体" w:hAnsi="楷体" w:eastAsia="楷体" w:cs="楷体"/>
                <w:color w:val="000000"/>
                <w:sz w:val="24"/>
                <w:szCs w:val="24"/>
                <w:highlight w:val="none"/>
                <w:lang w:val="en-US" w:eastAsia="zh-CN"/>
              </w:rPr>
              <w:t>45分</w:t>
            </w:r>
            <w:r>
              <w:rPr>
                <w:rFonts w:hint="eastAsia" w:ascii="楷体" w:hAnsi="楷体" w:eastAsia="楷体" w:cs="楷体"/>
                <w:color w:val="000000"/>
                <w:sz w:val="24"/>
                <w:szCs w:val="24"/>
                <w:highlight w:val="none"/>
              </w:rPr>
              <w:t>）</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261C6AB4">
            <w:pPr>
              <w:wordWrap w:val="0"/>
              <w:spacing w:line="360" w:lineRule="auto"/>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45</w:t>
            </w:r>
          </w:p>
        </w:tc>
      </w:tr>
      <w:tr w14:paraId="7458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96" w:type="dxa"/>
            <w:tcBorders>
              <w:top w:val="single" w:color="auto" w:sz="4" w:space="0"/>
              <w:left w:val="single" w:color="auto" w:sz="4" w:space="0"/>
              <w:bottom w:val="dotted" w:color="auto" w:sz="4" w:space="0"/>
              <w:right w:val="single" w:color="auto" w:sz="4" w:space="0"/>
            </w:tcBorders>
            <w:noWrap w:val="0"/>
            <w:vAlign w:val="center"/>
          </w:tcPr>
          <w:p w14:paraId="6A709B6E">
            <w:pPr>
              <w:adjustRightInd w:val="0"/>
              <w:spacing w:line="440" w:lineRule="atLeast"/>
              <w:jc w:val="left"/>
              <w:textAlignment w:val="baseline"/>
              <w:rPr>
                <w:rFonts w:hint="eastAsia" w:ascii="楷体" w:hAnsi="楷体" w:eastAsia="楷体" w:cs="楷体"/>
                <w:b/>
                <w:color w:val="auto"/>
                <w:sz w:val="24"/>
                <w:szCs w:val="24"/>
                <w:highlight w:val="none"/>
                <w:lang w:val="en-US" w:eastAsia="zh-CN"/>
              </w:rPr>
            </w:pPr>
            <w:r>
              <w:rPr>
                <w:rFonts w:hint="eastAsia" w:ascii="楷体" w:hAnsi="楷体" w:eastAsia="楷体" w:cs="楷体"/>
                <w:b/>
                <w:color w:val="auto"/>
                <w:sz w:val="24"/>
                <w:szCs w:val="24"/>
                <w:highlight w:val="none"/>
                <w:lang w:val="en-US" w:eastAsia="zh-CN"/>
              </w:rPr>
              <w:t>1、服务方案（20分）</w:t>
            </w:r>
          </w:p>
          <w:p w14:paraId="724F5DAA">
            <w:pPr>
              <w:adjustRightInd w:val="0"/>
              <w:spacing w:line="440" w:lineRule="atLeast"/>
              <w:ind w:firstLine="480" w:firstLineChars="200"/>
              <w:jc w:val="left"/>
              <w:textAlignment w:val="baseline"/>
              <w:rPr>
                <w:rFonts w:hint="eastAsia" w:ascii="楷体" w:hAnsi="楷体" w:eastAsia="楷体" w:cs="楷体"/>
                <w:b w:val="0"/>
                <w:bCs/>
                <w:color w:val="auto"/>
                <w:sz w:val="24"/>
                <w:szCs w:val="24"/>
                <w:highlight w:val="none"/>
                <w:lang w:val="en-US" w:eastAsia="zh-CN"/>
              </w:rPr>
            </w:pPr>
            <w:r>
              <w:rPr>
                <w:rFonts w:hint="eastAsia" w:ascii="楷体" w:hAnsi="楷体" w:eastAsia="楷体" w:cs="楷体"/>
                <w:b w:val="0"/>
                <w:bCs/>
                <w:color w:val="auto"/>
                <w:sz w:val="24"/>
                <w:szCs w:val="24"/>
                <w:highlight w:val="none"/>
                <w:lang w:val="en-US" w:eastAsia="zh-CN"/>
              </w:rPr>
              <w:t>（1）1、提供能确保高质量履行合同的总体服务方案 2、详细说明具体服务计划 3、详细说明具体服务方法 4、详细说明具体服务流程 5、详细说明具体服务步骤时间等内容，以上内容全部响应得15分，缺一项扣3分，有一项内容存在缺陷扣1分，扣完为止，未提供不得分。</w:t>
            </w:r>
          </w:p>
          <w:p w14:paraId="570F57EA">
            <w:pPr>
              <w:adjustRightInd w:val="0"/>
              <w:spacing w:line="440" w:lineRule="atLeast"/>
              <w:jc w:val="left"/>
              <w:textAlignment w:val="baseline"/>
              <w:rPr>
                <w:rFonts w:hint="eastAsia" w:ascii="楷体" w:hAnsi="楷体" w:eastAsia="楷体" w:cs="楷体"/>
                <w:color w:val="000000"/>
                <w:sz w:val="24"/>
                <w:szCs w:val="24"/>
              </w:rPr>
            </w:pPr>
            <w:r>
              <w:rPr>
                <w:rFonts w:hint="eastAsia" w:ascii="楷体" w:hAnsi="楷体" w:eastAsia="楷体" w:cs="楷体"/>
                <w:b w:val="0"/>
                <w:bCs/>
                <w:color w:val="auto"/>
                <w:sz w:val="24"/>
                <w:szCs w:val="24"/>
                <w:highlight w:val="none"/>
                <w:lang w:val="en-US" w:eastAsia="zh-CN"/>
              </w:rPr>
              <w:t>（2）供应商接到采购人的服务要求，1小时内（含1小时）响应得5分， 2小时内（含2小时 ) 响应得3分， 3小时（含3 小时）响应得2分，超过3小时响应得1分，所承诺响应时间须符合自身实际情况, 具备合理性。需提供相关证明材料，不提供不得分。满分5分。</w:t>
            </w:r>
          </w:p>
        </w:tc>
        <w:tc>
          <w:tcPr>
            <w:tcW w:w="550" w:type="dxa"/>
            <w:tcBorders>
              <w:top w:val="single" w:color="auto" w:sz="4" w:space="0"/>
              <w:left w:val="single" w:color="auto" w:sz="4" w:space="0"/>
              <w:bottom w:val="dotted" w:color="auto" w:sz="4" w:space="0"/>
              <w:right w:val="single" w:color="auto" w:sz="4" w:space="0"/>
            </w:tcBorders>
            <w:noWrap w:val="0"/>
            <w:vAlign w:val="center"/>
          </w:tcPr>
          <w:p w14:paraId="1AE187FD">
            <w:pPr>
              <w:wordWrap w:val="0"/>
              <w:spacing w:line="360" w:lineRule="auto"/>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20</w:t>
            </w:r>
          </w:p>
        </w:tc>
      </w:tr>
      <w:tr w14:paraId="6BEB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8396" w:type="dxa"/>
            <w:tcBorders>
              <w:top w:val="single" w:color="auto" w:sz="4" w:space="0"/>
              <w:left w:val="single" w:color="auto" w:sz="4" w:space="0"/>
              <w:bottom w:val="dotted" w:color="auto" w:sz="4" w:space="0"/>
              <w:right w:val="single" w:color="auto" w:sz="4" w:space="0"/>
            </w:tcBorders>
            <w:noWrap w:val="0"/>
            <w:vAlign w:val="center"/>
          </w:tcPr>
          <w:p w14:paraId="3EE341C6">
            <w:pPr>
              <w:adjustRightInd w:val="0"/>
              <w:spacing w:line="440" w:lineRule="atLeast"/>
              <w:jc w:val="left"/>
              <w:textAlignment w:val="baseline"/>
              <w:rPr>
                <w:rFonts w:hint="eastAsia" w:ascii="楷体" w:hAnsi="楷体" w:eastAsia="楷体" w:cs="楷体"/>
                <w:b/>
                <w:bCs w:val="0"/>
                <w:color w:val="auto"/>
                <w:sz w:val="24"/>
                <w:szCs w:val="24"/>
                <w:highlight w:val="none"/>
                <w:lang w:val="en-US" w:eastAsia="zh-CN"/>
              </w:rPr>
            </w:pPr>
            <w:r>
              <w:rPr>
                <w:rFonts w:hint="eastAsia" w:ascii="楷体" w:hAnsi="楷体" w:eastAsia="楷体" w:cs="楷体"/>
                <w:b/>
                <w:bCs w:val="0"/>
                <w:color w:val="auto"/>
                <w:sz w:val="24"/>
                <w:szCs w:val="24"/>
                <w:highlight w:val="none"/>
                <w:lang w:val="en-US" w:eastAsia="zh-CN"/>
              </w:rPr>
              <w:t>2、进度安排情况（5分）</w:t>
            </w:r>
          </w:p>
          <w:p w14:paraId="0EA63CC8">
            <w:pPr>
              <w:adjustRightInd w:val="0"/>
              <w:spacing w:line="440" w:lineRule="atLeast"/>
              <w:jc w:val="left"/>
              <w:textAlignment w:val="baseline"/>
              <w:rPr>
                <w:rFonts w:hint="eastAsia" w:ascii="楷体" w:hAnsi="楷体" w:eastAsia="楷体" w:cs="楷体"/>
                <w:color w:val="000000"/>
                <w:kern w:val="0"/>
                <w:sz w:val="24"/>
                <w:szCs w:val="24"/>
              </w:rPr>
            </w:pPr>
            <w:r>
              <w:rPr>
                <w:rFonts w:hint="eastAsia" w:ascii="楷体" w:hAnsi="楷体" w:eastAsia="楷体" w:cs="楷体"/>
                <w:b w:val="0"/>
                <w:bCs/>
                <w:color w:val="auto"/>
                <w:kern w:val="2"/>
                <w:sz w:val="24"/>
                <w:szCs w:val="24"/>
                <w:highlight w:val="none"/>
                <w:lang w:val="en-US" w:eastAsia="zh-CN" w:bidi="ar-SA"/>
              </w:rPr>
              <w:t>1、提供相应的时间保证措施 2、时间进度安排方案等以上内容全部响应得5分，缺一项扣2.5分，有一项内容存在缺陷扣1分，扣完为止，未提供不得分。</w:t>
            </w:r>
          </w:p>
        </w:tc>
        <w:tc>
          <w:tcPr>
            <w:tcW w:w="550" w:type="dxa"/>
            <w:tcBorders>
              <w:top w:val="single" w:color="auto" w:sz="4" w:space="0"/>
              <w:left w:val="single" w:color="auto" w:sz="4" w:space="0"/>
              <w:bottom w:val="dotted" w:color="auto" w:sz="4" w:space="0"/>
              <w:right w:val="single" w:color="auto" w:sz="4" w:space="0"/>
            </w:tcBorders>
            <w:noWrap w:val="0"/>
            <w:vAlign w:val="center"/>
          </w:tcPr>
          <w:p w14:paraId="474BD946">
            <w:pPr>
              <w:wordWrap w:val="0"/>
              <w:spacing w:line="360" w:lineRule="auto"/>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r>
      <w:tr w14:paraId="773D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396" w:type="dxa"/>
            <w:tcBorders>
              <w:top w:val="single" w:color="auto" w:sz="4" w:space="0"/>
              <w:left w:val="single" w:color="auto" w:sz="4" w:space="0"/>
              <w:bottom w:val="dotted" w:color="auto" w:sz="4" w:space="0"/>
              <w:right w:val="single" w:color="auto" w:sz="4" w:space="0"/>
            </w:tcBorders>
            <w:noWrap w:val="0"/>
            <w:vAlign w:val="center"/>
          </w:tcPr>
          <w:p w14:paraId="39990B1C">
            <w:pPr>
              <w:adjustRightInd w:val="0"/>
              <w:spacing w:line="440" w:lineRule="atLeast"/>
              <w:jc w:val="left"/>
              <w:textAlignment w:val="baseline"/>
              <w:rPr>
                <w:rFonts w:hint="eastAsia" w:ascii="楷体" w:hAnsi="楷体" w:eastAsia="楷体" w:cs="楷体"/>
                <w:b/>
                <w:color w:val="auto"/>
                <w:sz w:val="24"/>
                <w:szCs w:val="24"/>
                <w:highlight w:val="none"/>
                <w:lang w:val="en-US" w:eastAsia="zh-CN"/>
              </w:rPr>
            </w:pPr>
            <w:r>
              <w:rPr>
                <w:rFonts w:hint="eastAsia" w:ascii="楷体" w:hAnsi="楷体" w:eastAsia="楷体" w:cs="楷体"/>
                <w:b/>
                <w:color w:val="auto"/>
                <w:sz w:val="24"/>
                <w:szCs w:val="24"/>
                <w:highlight w:val="none"/>
                <w:lang w:val="en-US" w:eastAsia="zh-CN"/>
              </w:rPr>
              <w:t>3、项目实施方案（10分）</w:t>
            </w:r>
          </w:p>
          <w:p w14:paraId="521F505D">
            <w:pPr>
              <w:adjustRightInd w:val="0"/>
              <w:spacing w:line="440" w:lineRule="atLeast"/>
              <w:jc w:val="left"/>
              <w:textAlignment w:val="baseline"/>
              <w:rPr>
                <w:rFonts w:hint="eastAsia" w:ascii="楷体" w:hAnsi="楷体" w:eastAsia="楷体" w:cs="楷体"/>
                <w:color w:val="000000"/>
                <w:kern w:val="0"/>
                <w:sz w:val="24"/>
                <w:szCs w:val="24"/>
              </w:rPr>
            </w:pPr>
            <w:r>
              <w:rPr>
                <w:rFonts w:hint="eastAsia" w:ascii="楷体" w:hAnsi="楷体" w:eastAsia="楷体" w:cs="楷体"/>
                <w:b w:val="0"/>
                <w:bCs/>
                <w:color w:val="auto"/>
                <w:sz w:val="24"/>
                <w:szCs w:val="24"/>
                <w:highlight w:val="none"/>
                <w:lang w:val="en-US" w:eastAsia="zh-CN"/>
              </w:rPr>
              <w:t>投标人针对本项目1、制定专门的项目执行计划2、能充分保障项目进行3、充分应对各种突发情况 4、实施内容的详细流程及进度等以上内容全部响应得10分，缺一项扣2.5分，有一项内容存在缺陷扣1分，扣完为止，未提供不得分。</w:t>
            </w:r>
          </w:p>
        </w:tc>
        <w:tc>
          <w:tcPr>
            <w:tcW w:w="550" w:type="dxa"/>
            <w:tcBorders>
              <w:top w:val="single" w:color="auto" w:sz="4" w:space="0"/>
              <w:left w:val="single" w:color="auto" w:sz="4" w:space="0"/>
              <w:bottom w:val="dotted" w:color="auto" w:sz="4" w:space="0"/>
              <w:right w:val="single" w:color="auto" w:sz="4" w:space="0"/>
            </w:tcBorders>
            <w:noWrap w:val="0"/>
            <w:vAlign w:val="center"/>
          </w:tcPr>
          <w:p w14:paraId="633E18BC">
            <w:pPr>
              <w:wordWrap w:val="0"/>
              <w:spacing w:line="360" w:lineRule="auto"/>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10</w:t>
            </w:r>
          </w:p>
        </w:tc>
      </w:tr>
      <w:tr w14:paraId="20A4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96" w:type="dxa"/>
            <w:tcBorders>
              <w:top w:val="single" w:color="auto" w:sz="4" w:space="0"/>
              <w:left w:val="single" w:color="auto" w:sz="4" w:space="0"/>
              <w:bottom w:val="dotted" w:color="auto" w:sz="4" w:space="0"/>
              <w:right w:val="single" w:color="auto" w:sz="4" w:space="0"/>
            </w:tcBorders>
            <w:noWrap w:val="0"/>
            <w:vAlign w:val="center"/>
          </w:tcPr>
          <w:p w14:paraId="17A321DD">
            <w:pPr>
              <w:adjustRightInd w:val="0"/>
              <w:spacing w:line="440" w:lineRule="atLeast"/>
              <w:jc w:val="left"/>
              <w:textAlignment w:val="baseline"/>
              <w:rPr>
                <w:rFonts w:hint="eastAsia" w:ascii="楷体" w:hAnsi="楷体" w:eastAsia="楷体" w:cs="楷体"/>
                <w:b/>
                <w:color w:val="auto"/>
                <w:sz w:val="24"/>
                <w:szCs w:val="24"/>
                <w:highlight w:val="none"/>
                <w:lang w:val="en-US" w:eastAsia="zh-CN"/>
              </w:rPr>
            </w:pPr>
            <w:r>
              <w:rPr>
                <w:rFonts w:hint="eastAsia" w:ascii="楷体" w:hAnsi="楷体" w:eastAsia="楷体" w:cs="楷体"/>
                <w:b/>
                <w:color w:val="auto"/>
                <w:sz w:val="24"/>
                <w:szCs w:val="24"/>
                <w:highlight w:val="none"/>
                <w:lang w:val="en-US" w:eastAsia="zh-CN"/>
              </w:rPr>
              <w:t>4、质量保证措施（5分）</w:t>
            </w:r>
          </w:p>
          <w:p w14:paraId="0910660B">
            <w:pPr>
              <w:adjustRightInd w:val="0"/>
              <w:spacing w:line="440" w:lineRule="atLeast"/>
              <w:jc w:val="left"/>
              <w:textAlignment w:val="baseline"/>
              <w:rPr>
                <w:rFonts w:hint="eastAsia" w:ascii="楷体" w:hAnsi="楷体" w:eastAsia="楷体" w:cs="楷体"/>
                <w:color w:val="000000"/>
                <w:kern w:val="0"/>
                <w:sz w:val="24"/>
                <w:szCs w:val="24"/>
              </w:rPr>
            </w:pPr>
            <w:r>
              <w:rPr>
                <w:rFonts w:hint="eastAsia" w:ascii="楷体" w:hAnsi="楷体" w:eastAsia="楷体" w:cs="楷体"/>
                <w:b w:val="0"/>
                <w:bCs/>
                <w:color w:val="auto"/>
                <w:sz w:val="24"/>
                <w:szCs w:val="24"/>
                <w:highlight w:val="none"/>
                <w:lang w:val="en-US" w:eastAsia="zh-CN"/>
              </w:rPr>
              <w:t>1、提供相应的服务质量保证措施方案 2、对服务质量控制的主要保证措施做出具体方案 以上内容全部响应得5分，缺一项扣2.5分，有一项内容存在缺陷扣1分，扣完为止，未提供不得分。</w:t>
            </w:r>
          </w:p>
        </w:tc>
        <w:tc>
          <w:tcPr>
            <w:tcW w:w="550" w:type="dxa"/>
            <w:tcBorders>
              <w:top w:val="single" w:color="auto" w:sz="4" w:space="0"/>
              <w:left w:val="single" w:color="auto" w:sz="4" w:space="0"/>
              <w:bottom w:val="dotted" w:color="auto" w:sz="4" w:space="0"/>
              <w:right w:val="single" w:color="auto" w:sz="4" w:space="0"/>
            </w:tcBorders>
            <w:noWrap w:val="0"/>
            <w:vAlign w:val="center"/>
          </w:tcPr>
          <w:p w14:paraId="33489933">
            <w:pPr>
              <w:wordWrap w:val="0"/>
              <w:spacing w:line="360" w:lineRule="auto"/>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5</w:t>
            </w:r>
          </w:p>
        </w:tc>
      </w:tr>
      <w:tr w14:paraId="3397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396" w:type="dxa"/>
            <w:tcBorders>
              <w:top w:val="single" w:color="auto" w:sz="4" w:space="0"/>
              <w:left w:val="single" w:color="auto" w:sz="4" w:space="0"/>
              <w:bottom w:val="dotted" w:color="auto" w:sz="4" w:space="0"/>
              <w:right w:val="single" w:color="auto" w:sz="4" w:space="0"/>
            </w:tcBorders>
            <w:noWrap w:val="0"/>
            <w:vAlign w:val="center"/>
          </w:tcPr>
          <w:p w14:paraId="6ED10BDA">
            <w:pPr>
              <w:adjustRightInd w:val="0"/>
              <w:spacing w:line="440" w:lineRule="atLeast"/>
              <w:jc w:val="left"/>
              <w:textAlignment w:val="baseline"/>
              <w:rPr>
                <w:rFonts w:hint="eastAsia" w:ascii="楷体" w:hAnsi="楷体" w:eastAsia="楷体" w:cs="楷体"/>
                <w:b/>
                <w:color w:val="auto"/>
                <w:sz w:val="24"/>
                <w:szCs w:val="24"/>
                <w:highlight w:val="none"/>
                <w:lang w:val="en-US" w:eastAsia="zh-CN"/>
              </w:rPr>
            </w:pPr>
            <w:r>
              <w:rPr>
                <w:rFonts w:hint="eastAsia" w:ascii="楷体" w:hAnsi="楷体" w:eastAsia="楷体" w:cs="楷体"/>
                <w:b/>
                <w:color w:val="auto"/>
                <w:sz w:val="24"/>
                <w:szCs w:val="24"/>
                <w:highlight w:val="none"/>
                <w:lang w:val="en-US" w:eastAsia="zh-CN"/>
              </w:rPr>
              <w:t>5、售后服务方案（5分）</w:t>
            </w:r>
          </w:p>
          <w:p w14:paraId="44E7C361">
            <w:pPr>
              <w:adjustRightInd w:val="0"/>
              <w:spacing w:line="440" w:lineRule="atLeast"/>
              <w:jc w:val="left"/>
              <w:textAlignment w:val="baseline"/>
              <w:rPr>
                <w:rFonts w:hint="eastAsia" w:ascii="楷体" w:hAnsi="楷体" w:eastAsia="楷体" w:cs="楷体"/>
                <w:color w:val="000000"/>
                <w:sz w:val="24"/>
                <w:szCs w:val="24"/>
                <w:lang w:val="en-US"/>
              </w:rPr>
            </w:pPr>
            <w:r>
              <w:rPr>
                <w:rFonts w:hint="eastAsia" w:ascii="楷体" w:hAnsi="楷体" w:eastAsia="楷体" w:cs="楷体"/>
                <w:b w:val="0"/>
                <w:bCs/>
                <w:color w:val="auto"/>
                <w:sz w:val="24"/>
                <w:szCs w:val="24"/>
                <w:highlight w:val="none"/>
                <w:lang w:val="en-US" w:eastAsia="zh-CN"/>
              </w:rPr>
              <w:t>根据投标人提供的售后服务方案：包括1、售后服务承诺2、售后服务人员安排3、应急响应4、维护5、技术培训支持进行综合打分，以上内容全部响应得5分，缺一项扣1分，有一项内容存在缺陷扣0.5分，扣完为止，未提供不得分。</w:t>
            </w:r>
          </w:p>
        </w:tc>
        <w:tc>
          <w:tcPr>
            <w:tcW w:w="550" w:type="dxa"/>
            <w:tcBorders>
              <w:top w:val="single" w:color="auto" w:sz="4" w:space="0"/>
              <w:left w:val="single" w:color="auto" w:sz="4" w:space="0"/>
              <w:bottom w:val="dotted" w:color="auto" w:sz="4" w:space="0"/>
              <w:right w:val="single" w:color="auto" w:sz="4" w:space="0"/>
            </w:tcBorders>
            <w:noWrap w:val="0"/>
            <w:vAlign w:val="center"/>
          </w:tcPr>
          <w:p w14:paraId="41DEC884">
            <w:pPr>
              <w:wordWrap w:val="0"/>
              <w:spacing w:line="360" w:lineRule="auto"/>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r>
      <w:tr w14:paraId="4B93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396" w:type="dxa"/>
            <w:tcBorders>
              <w:top w:val="single" w:color="auto" w:sz="4" w:space="0"/>
              <w:left w:val="single" w:color="auto" w:sz="4" w:space="0"/>
              <w:bottom w:val="single" w:color="auto" w:sz="4" w:space="0"/>
              <w:right w:val="single" w:color="auto" w:sz="4" w:space="0"/>
            </w:tcBorders>
            <w:noWrap w:val="0"/>
            <w:vAlign w:val="center"/>
          </w:tcPr>
          <w:p w14:paraId="7FACAE45">
            <w:pPr>
              <w:wordWrap w:val="0"/>
              <w:spacing w:line="360" w:lineRule="auto"/>
              <w:rPr>
                <w:rFonts w:hint="eastAsia" w:ascii="楷体" w:hAnsi="楷体" w:eastAsia="楷体" w:cs="楷体"/>
                <w:color w:val="000000"/>
                <w:sz w:val="24"/>
                <w:szCs w:val="24"/>
              </w:rPr>
            </w:pPr>
            <w:r>
              <w:rPr>
                <w:rFonts w:hint="eastAsia" w:ascii="楷体" w:hAnsi="楷体" w:eastAsia="楷体" w:cs="楷体"/>
                <w:color w:val="000000"/>
                <w:sz w:val="24"/>
                <w:szCs w:val="24"/>
              </w:rPr>
              <w:t>三</w:t>
            </w:r>
            <w:r>
              <w:rPr>
                <w:rFonts w:hint="eastAsia" w:ascii="楷体" w:hAnsi="楷体" w:eastAsia="楷体" w:cs="楷体"/>
                <w:color w:val="000000"/>
                <w:sz w:val="24"/>
                <w:szCs w:val="24"/>
                <w:highlight w:val="none"/>
              </w:rPr>
              <w:t>、价格分（</w:t>
            </w:r>
            <w:r>
              <w:rPr>
                <w:rFonts w:hint="eastAsia" w:ascii="楷体" w:hAnsi="楷体" w:eastAsia="楷体" w:cs="楷体"/>
                <w:color w:val="000000"/>
                <w:sz w:val="24"/>
                <w:szCs w:val="24"/>
                <w:highlight w:val="none"/>
                <w:lang w:val="en-US" w:eastAsia="zh-CN"/>
              </w:rPr>
              <w:t>15</w:t>
            </w:r>
            <w:r>
              <w:rPr>
                <w:rFonts w:hint="eastAsia" w:ascii="楷体" w:hAnsi="楷体" w:eastAsia="楷体" w:cs="楷体"/>
                <w:color w:val="000000"/>
                <w:sz w:val="24"/>
                <w:szCs w:val="24"/>
                <w:highlight w:val="none"/>
              </w:rPr>
              <w:t>分）</w:t>
            </w:r>
          </w:p>
          <w:p w14:paraId="64ED29D6">
            <w:pPr>
              <w:keepNext/>
              <w:spacing w:line="380" w:lineRule="exact"/>
              <w:ind w:firstLine="520" w:firstLineChars="200"/>
              <w:jc w:val="left"/>
              <w:rPr>
                <w:rFonts w:hint="eastAsia" w:ascii="楷体" w:hAnsi="楷体" w:eastAsia="楷体" w:cs="楷体"/>
                <w:color w:val="000000"/>
                <w:spacing w:val="10"/>
                <w:sz w:val="24"/>
                <w:szCs w:val="24"/>
              </w:rPr>
            </w:pPr>
            <w:r>
              <w:rPr>
                <w:rFonts w:hint="eastAsia" w:ascii="楷体" w:hAnsi="楷体" w:eastAsia="楷体" w:cs="楷体"/>
                <w:color w:val="000000"/>
                <w:spacing w:val="10"/>
                <w:sz w:val="24"/>
                <w:szCs w:val="24"/>
              </w:rPr>
              <w:t>1.本次磋商原则上</w:t>
            </w:r>
            <w:r>
              <w:rPr>
                <w:rFonts w:hint="eastAsia" w:ascii="楷体" w:hAnsi="楷体" w:eastAsia="楷体" w:cs="楷体"/>
                <w:sz w:val="24"/>
                <w:szCs w:val="24"/>
              </w:rPr>
              <w:t>以</w:t>
            </w:r>
            <w:r>
              <w:rPr>
                <w:rFonts w:hint="eastAsia" w:ascii="楷体" w:hAnsi="楷体" w:eastAsia="楷体" w:cs="楷体"/>
                <w:sz w:val="24"/>
                <w:szCs w:val="24"/>
                <w:lang w:eastAsia="zh-CN"/>
              </w:rPr>
              <w:t>供应商</w:t>
            </w:r>
            <w:r>
              <w:rPr>
                <w:rFonts w:hint="eastAsia" w:ascii="楷体" w:hAnsi="楷体" w:eastAsia="楷体" w:cs="楷体"/>
                <w:sz w:val="24"/>
                <w:szCs w:val="24"/>
              </w:rPr>
              <w:t>的二次报价作为最后磋商报价</w:t>
            </w:r>
            <w:r>
              <w:rPr>
                <w:rFonts w:hint="eastAsia" w:ascii="楷体" w:hAnsi="楷体" w:eastAsia="楷体" w:cs="楷体"/>
                <w:color w:val="000000"/>
                <w:spacing w:val="10"/>
                <w:sz w:val="24"/>
                <w:szCs w:val="24"/>
              </w:rPr>
              <w:t>，但具体报价轮次方式的确定，评标小组可以根据开标现场报价的情况调整报价轮次进行多轮报价，以最终轮次的报价作为</w:t>
            </w:r>
            <w:r>
              <w:rPr>
                <w:rFonts w:hint="eastAsia" w:ascii="楷体" w:hAnsi="楷体" w:eastAsia="楷体" w:cs="楷体"/>
                <w:sz w:val="24"/>
                <w:szCs w:val="24"/>
              </w:rPr>
              <w:t>最后磋商报价；</w:t>
            </w:r>
          </w:p>
          <w:p w14:paraId="4A2C74E6">
            <w:pPr>
              <w:keepNext/>
              <w:spacing w:line="38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2.满足</w:t>
            </w:r>
            <w:r>
              <w:rPr>
                <w:rFonts w:hint="eastAsia" w:ascii="楷体" w:hAnsi="楷体" w:eastAsia="楷体" w:cs="楷体"/>
                <w:sz w:val="24"/>
                <w:szCs w:val="24"/>
                <w:lang w:val="en-US" w:eastAsia="zh-CN"/>
              </w:rPr>
              <w:t>磋商</w:t>
            </w:r>
            <w:r>
              <w:rPr>
                <w:rFonts w:hint="eastAsia" w:ascii="楷体" w:hAnsi="楷体" w:eastAsia="楷体" w:cs="楷体"/>
                <w:sz w:val="24"/>
                <w:szCs w:val="24"/>
              </w:rPr>
              <w:t>文件要求且投标总报价最低的投标报价为评标基准价，有效</w:t>
            </w:r>
            <w:r>
              <w:rPr>
                <w:rFonts w:hint="eastAsia" w:ascii="楷体" w:hAnsi="楷体" w:eastAsia="楷体" w:cs="楷体"/>
                <w:sz w:val="24"/>
                <w:szCs w:val="24"/>
                <w:lang w:eastAsia="zh-CN"/>
              </w:rPr>
              <w:t>供应商</w:t>
            </w:r>
            <w:r>
              <w:rPr>
                <w:rFonts w:hint="eastAsia" w:ascii="楷体" w:hAnsi="楷体" w:eastAsia="楷体" w:cs="楷体"/>
                <w:sz w:val="24"/>
                <w:szCs w:val="24"/>
              </w:rPr>
              <w:t>的投标报价等于评标基准价时其报价分为满分</w:t>
            </w:r>
            <w:r>
              <w:rPr>
                <w:rFonts w:hint="eastAsia" w:ascii="楷体" w:hAnsi="楷体" w:eastAsia="楷体" w:cs="楷体"/>
                <w:sz w:val="24"/>
                <w:szCs w:val="24"/>
                <w:lang w:val="en-US" w:eastAsia="zh-CN"/>
              </w:rPr>
              <w:t>15</w:t>
            </w:r>
            <w:r>
              <w:rPr>
                <w:rFonts w:hint="eastAsia" w:ascii="楷体" w:hAnsi="楷体" w:eastAsia="楷体" w:cs="楷体"/>
                <w:sz w:val="24"/>
                <w:szCs w:val="24"/>
              </w:rPr>
              <w:t>分，其他</w:t>
            </w:r>
            <w:r>
              <w:rPr>
                <w:rFonts w:hint="eastAsia" w:ascii="楷体" w:hAnsi="楷体" w:eastAsia="楷体" w:cs="楷体"/>
                <w:sz w:val="24"/>
                <w:szCs w:val="24"/>
                <w:lang w:eastAsia="zh-CN"/>
              </w:rPr>
              <w:t>供应商</w:t>
            </w:r>
            <w:r>
              <w:rPr>
                <w:rFonts w:hint="eastAsia" w:ascii="楷体" w:hAnsi="楷体" w:eastAsia="楷体" w:cs="楷体"/>
                <w:sz w:val="24"/>
                <w:szCs w:val="24"/>
              </w:rPr>
              <w:t>的价格分按照下列公式计算：</w:t>
            </w:r>
          </w:p>
          <w:p w14:paraId="40ACEC15">
            <w:pPr>
              <w:keepNext/>
              <w:spacing w:line="380" w:lineRule="exact"/>
              <w:ind w:firstLine="480" w:firstLineChars="200"/>
              <w:jc w:val="left"/>
              <w:rPr>
                <w:rFonts w:hint="default" w:ascii="楷体" w:hAnsi="楷体" w:eastAsia="楷体" w:cs="楷体"/>
                <w:sz w:val="24"/>
                <w:szCs w:val="24"/>
                <w:lang w:val="en-US"/>
              </w:rPr>
            </w:pPr>
            <w:r>
              <w:rPr>
                <w:rFonts w:hint="eastAsia" w:ascii="楷体" w:hAnsi="楷体" w:eastAsia="楷体" w:cs="楷体"/>
                <w:sz w:val="24"/>
                <w:szCs w:val="24"/>
              </w:rPr>
              <w:t>投标报价得分=（评标基准价／投标报价）×</w:t>
            </w:r>
            <w:r>
              <w:rPr>
                <w:rFonts w:hint="eastAsia" w:ascii="楷体" w:hAnsi="楷体" w:eastAsia="楷体" w:cs="楷体"/>
                <w:sz w:val="24"/>
                <w:szCs w:val="24"/>
                <w:lang w:val="en-US" w:eastAsia="zh-CN"/>
              </w:rPr>
              <w:t>15</w:t>
            </w:r>
          </w:p>
          <w:p w14:paraId="13933B7E">
            <w:pPr>
              <w:keepNext/>
              <w:spacing w:line="38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报价得分保留两位小数</w:t>
            </w:r>
          </w:p>
          <w:p w14:paraId="2DE9FCDB">
            <w:pPr>
              <w:wordWrap w:val="0"/>
              <w:spacing w:line="360" w:lineRule="auto"/>
              <w:rPr>
                <w:rFonts w:hint="eastAsia" w:ascii="楷体" w:hAnsi="楷体" w:eastAsia="楷体" w:cs="楷体"/>
                <w:color w:val="000000"/>
                <w:sz w:val="24"/>
                <w:szCs w:val="24"/>
              </w:rPr>
            </w:pPr>
            <w:r>
              <w:rPr>
                <w:rFonts w:hint="eastAsia" w:ascii="楷体" w:hAnsi="楷体" w:eastAsia="楷体" w:cs="楷体"/>
                <w:sz w:val="24"/>
                <w:szCs w:val="24"/>
              </w:rPr>
              <w:t>（小、微型企业产品给予</w:t>
            </w:r>
            <w:r>
              <w:rPr>
                <w:rFonts w:hint="eastAsia" w:ascii="楷体" w:hAnsi="楷体" w:eastAsia="楷体" w:cs="楷体"/>
                <w:sz w:val="24"/>
                <w:szCs w:val="24"/>
                <w:lang w:val="en-US" w:eastAsia="zh-CN"/>
              </w:rPr>
              <w:t>10</w:t>
            </w:r>
            <w:r>
              <w:rPr>
                <w:rFonts w:hint="eastAsia" w:ascii="楷体" w:hAnsi="楷体" w:eastAsia="楷体" w:cs="楷体"/>
                <w:sz w:val="24"/>
                <w:szCs w:val="24"/>
              </w:rPr>
              <w:t>%的价格扣除，用扣除后的价格参与评审）</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61CF5C31">
            <w:pPr>
              <w:wordWrap w:val="0"/>
              <w:spacing w:line="360" w:lineRule="auto"/>
              <w:jc w:val="center"/>
              <w:rPr>
                <w:rFonts w:hint="default" w:ascii="楷体" w:hAnsi="楷体" w:eastAsia="楷体" w:cs="楷体"/>
                <w:color w:val="000000"/>
                <w:sz w:val="24"/>
                <w:szCs w:val="24"/>
                <w:lang w:val="en-US"/>
              </w:rPr>
            </w:pPr>
            <w:r>
              <w:rPr>
                <w:rFonts w:hint="eastAsia" w:ascii="楷体" w:hAnsi="楷体" w:eastAsia="楷体" w:cs="楷体"/>
                <w:color w:val="000000"/>
                <w:sz w:val="24"/>
                <w:szCs w:val="24"/>
                <w:lang w:val="en-US" w:eastAsia="zh-CN"/>
              </w:rPr>
              <w:t>15</w:t>
            </w:r>
          </w:p>
        </w:tc>
      </w:tr>
    </w:tbl>
    <w:p w14:paraId="20182CBD">
      <w:pPr>
        <w:rPr>
          <w:rFonts w:hint="eastAsia" w:ascii="楷体" w:hAnsi="楷体" w:eastAsia="楷体" w:cs="楷体"/>
          <w:b/>
          <w:snapToGrid w:val="0"/>
          <w:sz w:val="30"/>
          <w:szCs w:val="30"/>
        </w:rPr>
      </w:pPr>
    </w:p>
    <w:p w14:paraId="231701CF">
      <w:pPr>
        <w:pStyle w:val="6"/>
        <w:ind w:left="0" w:leftChars="0" w:firstLine="0" w:firstLineChars="0"/>
        <w:rPr>
          <w:rFonts w:hint="eastAsia" w:ascii="楷体" w:hAnsi="楷体" w:eastAsia="楷体" w:cs="楷体"/>
        </w:rPr>
      </w:pPr>
    </w:p>
    <w:p w14:paraId="7CB4950C">
      <w:pPr>
        <w:rPr>
          <w:rFonts w:hint="eastAsia" w:ascii="楷体" w:hAnsi="楷体" w:eastAsia="楷体" w:cs="楷体"/>
        </w:rPr>
      </w:pPr>
    </w:p>
    <w:p w14:paraId="07D41CC2">
      <w:pPr>
        <w:pStyle w:val="19"/>
        <w:rPr>
          <w:rFonts w:hint="eastAsia" w:ascii="楷体" w:hAnsi="楷体" w:eastAsia="楷体" w:cs="楷体"/>
        </w:rPr>
      </w:pPr>
    </w:p>
    <w:p w14:paraId="66F85962">
      <w:pPr>
        <w:rPr>
          <w:rFonts w:hint="eastAsia" w:ascii="楷体" w:hAnsi="楷体" w:eastAsia="楷体" w:cs="楷体"/>
        </w:rPr>
      </w:pPr>
    </w:p>
    <w:p w14:paraId="4D7386BF">
      <w:pPr>
        <w:pStyle w:val="19"/>
        <w:rPr>
          <w:rFonts w:hint="eastAsia" w:ascii="楷体" w:hAnsi="楷体" w:eastAsia="楷体" w:cs="楷体"/>
        </w:rPr>
      </w:pPr>
    </w:p>
    <w:p w14:paraId="10E983B8">
      <w:pPr>
        <w:rPr>
          <w:rFonts w:hint="eastAsia" w:ascii="楷体" w:hAnsi="楷体" w:eastAsia="楷体" w:cs="楷体"/>
        </w:rPr>
      </w:pPr>
    </w:p>
    <w:p w14:paraId="28A675CF">
      <w:pPr>
        <w:pStyle w:val="19"/>
        <w:rPr>
          <w:rFonts w:hint="eastAsia" w:ascii="楷体" w:hAnsi="楷体" w:eastAsia="楷体" w:cs="楷体"/>
        </w:rPr>
      </w:pPr>
    </w:p>
    <w:p w14:paraId="10AC897F">
      <w:pPr>
        <w:rPr>
          <w:rFonts w:hint="eastAsia" w:ascii="楷体" w:hAnsi="楷体" w:eastAsia="楷体" w:cs="楷体"/>
        </w:rPr>
      </w:pPr>
    </w:p>
    <w:p w14:paraId="5B632903">
      <w:pPr>
        <w:keepNext/>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30"/>
          <w:szCs w:val="30"/>
        </w:rPr>
      </w:pPr>
      <w:bookmarkStart w:id="78" w:name="_Toc4405"/>
      <w:r>
        <w:rPr>
          <w:rFonts w:hint="eastAsia" w:ascii="楷体" w:hAnsi="楷体" w:eastAsia="楷体" w:cs="楷体"/>
          <w:b/>
          <w:snapToGrid w:val="0"/>
          <w:kern w:val="0"/>
          <w:sz w:val="30"/>
          <w:szCs w:val="30"/>
        </w:rPr>
        <w:t>第五章  商务、技术要求</w:t>
      </w:r>
      <w:bookmarkEnd w:id="72"/>
      <w:bookmarkEnd w:id="73"/>
      <w:bookmarkEnd w:id="74"/>
      <w:bookmarkEnd w:id="78"/>
      <w:bookmarkStart w:id="79" w:name="_Toc269549735"/>
      <w:bookmarkStart w:id="80" w:name="_Toc203452224"/>
      <w:bookmarkStart w:id="81" w:name="_Toc243974504"/>
    </w:p>
    <w:bookmarkEnd w:id="79"/>
    <w:bookmarkEnd w:id="80"/>
    <w:bookmarkEnd w:id="81"/>
    <w:p w14:paraId="2D80D06E">
      <w:pPr>
        <w:keepNext/>
        <w:adjustRightInd w:val="0"/>
        <w:snapToGrid w:val="0"/>
        <w:spacing w:line="360" w:lineRule="auto"/>
        <w:outlineLvl w:val="0"/>
        <w:rPr>
          <w:rFonts w:hint="eastAsia" w:ascii="楷体" w:hAnsi="楷体" w:eastAsia="楷体" w:cs="楷体"/>
          <w:sz w:val="24"/>
          <w:szCs w:val="24"/>
        </w:rPr>
      </w:pPr>
      <w:bookmarkStart w:id="82" w:name="_Toc2640"/>
      <w:r>
        <w:rPr>
          <w:rFonts w:hint="eastAsia" w:ascii="楷体" w:hAnsi="楷体" w:eastAsia="楷体" w:cs="楷体"/>
          <w:sz w:val="24"/>
          <w:szCs w:val="24"/>
        </w:rPr>
        <w:t>一、项目情况概述</w:t>
      </w:r>
      <w:bookmarkEnd w:id="82"/>
    </w:p>
    <w:p w14:paraId="7A0A7906">
      <w:pPr>
        <w:keepNext/>
        <w:adjustRightInd w:val="0"/>
        <w:snapToGrid w:val="0"/>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项目名称：</w:t>
      </w:r>
      <w:r>
        <w:rPr>
          <w:rFonts w:hint="eastAsia" w:ascii="楷体" w:hAnsi="楷体" w:eastAsia="楷体" w:cs="楷体"/>
          <w:sz w:val="24"/>
          <w:szCs w:val="24"/>
          <w:lang w:eastAsia="zh-CN"/>
        </w:rPr>
        <w:t>上党区2025年度国土变更调查及森林草原湿地荒漠调查监测</w:t>
      </w:r>
    </w:p>
    <w:p w14:paraId="405891E7">
      <w:pPr>
        <w:keepNext/>
        <w:keepLines w:val="0"/>
        <w:pageBreakBefore w:val="0"/>
        <w:widowControl w:val="0"/>
        <w:tabs>
          <w:tab w:val="left" w:pos="417"/>
        </w:tabs>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预算金额：</w:t>
      </w:r>
      <w:r>
        <w:rPr>
          <w:rFonts w:hint="eastAsia" w:ascii="楷体" w:hAnsi="楷体" w:eastAsia="楷体" w:cs="楷体"/>
          <w:sz w:val="24"/>
          <w:szCs w:val="24"/>
          <w:lang w:val="en-US" w:eastAsia="zh-CN"/>
        </w:rPr>
        <w:t>662519.16元</w:t>
      </w:r>
    </w:p>
    <w:p w14:paraId="65CBE4DA">
      <w:pPr>
        <w:keepNext/>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eastAsia="zh-CN"/>
        </w:rPr>
        <w:t>合同履约期限（服务周期）</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180日历天</w:t>
      </w:r>
    </w:p>
    <w:p w14:paraId="4E9A3D7B">
      <w:pPr>
        <w:pStyle w:val="15"/>
        <w:spacing w:before="0" w:after="0" w:line="360" w:lineRule="auto"/>
        <w:outlineLvl w:val="0"/>
        <w:rPr>
          <w:rFonts w:hint="eastAsia" w:ascii="楷体" w:hAnsi="楷体" w:eastAsia="楷体" w:cs="楷体"/>
          <w:b w:val="0"/>
          <w:bCs w:val="0"/>
          <w:sz w:val="24"/>
          <w:szCs w:val="24"/>
        </w:rPr>
      </w:pPr>
      <w:bookmarkStart w:id="83" w:name="_Toc12845"/>
      <w:r>
        <w:rPr>
          <w:rFonts w:hint="eastAsia" w:ascii="楷体" w:hAnsi="楷体" w:eastAsia="楷体" w:cs="楷体"/>
          <w:b w:val="0"/>
          <w:bCs w:val="0"/>
          <w:sz w:val="24"/>
          <w:szCs w:val="24"/>
          <w:lang w:val="en-US" w:eastAsia="zh-CN"/>
        </w:rPr>
        <w:t>二</w:t>
      </w:r>
      <w:r>
        <w:rPr>
          <w:rFonts w:hint="eastAsia" w:ascii="楷体" w:hAnsi="楷体" w:eastAsia="楷体" w:cs="楷体"/>
          <w:b w:val="0"/>
          <w:bCs w:val="0"/>
          <w:sz w:val="24"/>
          <w:szCs w:val="24"/>
        </w:rPr>
        <w:t>、服务内容</w:t>
      </w:r>
      <w:bookmarkEnd w:id="83"/>
    </w:p>
    <w:p w14:paraId="25332BC2">
      <w:pPr>
        <w:pStyle w:val="15"/>
        <w:spacing w:before="0" w:after="0" w:line="360" w:lineRule="auto"/>
        <w:rPr>
          <w:rFonts w:hint="eastAsia" w:ascii="楷体" w:hAnsi="楷体" w:eastAsia="楷体" w:cs="楷体"/>
          <w:b/>
          <w:bCs/>
          <w:caps w:val="0"/>
          <w:kern w:val="2"/>
          <w:sz w:val="24"/>
          <w:szCs w:val="24"/>
          <w:lang w:val="en-US" w:eastAsia="zh-CN" w:bidi="ar-SA"/>
        </w:rPr>
      </w:pPr>
      <w:r>
        <w:rPr>
          <w:rFonts w:hint="eastAsia" w:ascii="楷体" w:hAnsi="楷体" w:eastAsia="楷体" w:cs="楷体"/>
          <w:b/>
          <w:bCs/>
          <w:caps w:val="0"/>
          <w:kern w:val="2"/>
          <w:sz w:val="24"/>
          <w:szCs w:val="24"/>
          <w:lang w:val="en-US" w:eastAsia="zh-CN" w:bidi="ar-SA"/>
        </w:rPr>
        <w:t>项目概况：</w:t>
      </w:r>
    </w:p>
    <w:p w14:paraId="0DAD9568">
      <w:pPr>
        <w:keepNext/>
        <w:adjustRightInd w:val="0"/>
        <w:snapToGrid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以2024年度国土变更调查成果、全国森林草原湿地荒漠普查成果为基础，以2025年12月31日为统一标准时点，全面查清辖区内土地利用变化、耕地“非粮化”状况、建设用地变化及森林、草原、湿地、荒漠资源动态变化情况，完成数据库更新、成果汇交、质量核查与整改，形成权威、统一、现势的自然资源调查监测成果，为耕地保护、国土空间规划、生态保护修复、自然资源监管提供数据支撑。覆盖采购人辖区全部行政区域，包含所有国土利用地类、永久基本农田、耕地保护范围、生态保护红线及森林、草原、湿地、荒漠管理范围。实行国土变更与林草湿荒调查协同开展、数据互认、外业一次调查、成果共享。</w:t>
      </w:r>
    </w:p>
    <w:p w14:paraId="2754D587">
      <w:pPr>
        <w:pStyle w:val="15"/>
        <w:jc w:val="left"/>
        <w:rPr>
          <w:rFonts w:hint="eastAsia" w:ascii="楷体" w:hAnsi="楷体" w:eastAsia="楷体" w:cs="楷体"/>
          <w:b w:val="0"/>
          <w:bCs w:val="0"/>
          <w:caps w:val="0"/>
          <w:kern w:val="2"/>
          <w:sz w:val="24"/>
          <w:szCs w:val="24"/>
          <w:lang w:val="en-US" w:eastAsia="zh-CN" w:bidi="ar-SA"/>
        </w:rPr>
      </w:pPr>
      <w:r>
        <w:rPr>
          <w:rFonts w:hint="eastAsia" w:ascii="楷体" w:hAnsi="楷体" w:eastAsia="楷体" w:cs="楷体"/>
          <w:b/>
          <w:bCs/>
          <w:caps w:val="0"/>
          <w:kern w:val="2"/>
          <w:sz w:val="24"/>
          <w:szCs w:val="24"/>
          <w:lang w:val="en-US" w:eastAsia="zh-CN" w:bidi="ar-SA"/>
        </w:rPr>
        <w:t>采购要求：</w:t>
      </w:r>
      <w:r>
        <w:rPr>
          <w:rFonts w:hint="eastAsia" w:ascii="楷体" w:hAnsi="楷体" w:eastAsia="楷体" w:cs="楷体"/>
          <w:b w:val="0"/>
          <w:bCs w:val="0"/>
          <w:caps w:val="0"/>
          <w:kern w:val="2"/>
          <w:sz w:val="24"/>
          <w:szCs w:val="24"/>
          <w:lang w:val="en-US" w:eastAsia="zh-CN" w:bidi="ar-SA"/>
        </w:rPr>
        <w:t xml:space="preserve">                                                           </w:t>
      </w:r>
    </w:p>
    <w:p w14:paraId="646BEC5E">
      <w:pPr>
        <w:keepNext/>
        <w:adjustRightInd w:val="0"/>
        <w:snapToGrid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1.严格执行国家、省、市最新技术标准、调查规范、数据库标准，成果必须通过省级、国家级核查。                                                                                                                         </w:t>
      </w:r>
    </w:p>
    <w:p w14:paraId="0BCD24DA">
      <w:pPr>
        <w:keepNext/>
        <w:adjustRightInd w:val="0"/>
        <w:snapToGrid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2.调查成果真实、准确、完整，严禁虚报、瞒报、漏报、错判。</w:t>
      </w:r>
    </w:p>
    <w:p w14:paraId="70BD4B98">
      <w:pPr>
        <w:keepNext/>
        <w:adjustRightInd w:val="0"/>
        <w:snapToGrid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3.全部工作在“国土调查云”及国家指定平台开展，举证规范、资料可追溯。                                                                    </w:t>
      </w:r>
    </w:p>
    <w:p w14:paraId="306CD6DE">
      <w:pPr>
        <w:keepNext/>
        <w:adjustRightInd w:val="0"/>
        <w:snapToGrid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4.符合现行国家行业相关标准规范要求合格，按国家标准更新县级国土调查数据库、林草湿荒监测数据库。 </w:t>
      </w:r>
    </w:p>
    <w:p w14:paraId="5BD49EEF">
      <w:pPr>
        <w:keepNext/>
        <w:adjustRightInd w:val="0"/>
        <w:snapToGrid w:val="0"/>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三、服务要求</w:t>
      </w:r>
    </w:p>
    <w:p w14:paraId="36BF89C0">
      <w:pPr>
        <w:keepNext/>
        <w:adjustRightInd w:val="0"/>
        <w:snapToGrid w:val="0"/>
        <w:spacing w:line="360" w:lineRule="auto"/>
        <w:ind w:firstLine="480" w:firstLineChars="200"/>
        <w:rPr>
          <w:rFonts w:hint="eastAsia" w:ascii="楷体" w:hAnsi="楷体" w:eastAsia="楷体" w:cs="楷体"/>
          <w:b w:val="0"/>
          <w:bCs w:val="0"/>
          <w:caps w:val="0"/>
          <w:kern w:val="2"/>
          <w:sz w:val="24"/>
          <w:szCs w:val="24"/>
          <w:lang w:val="en-US" w:eastAsia="zh-CN" w:bidi="ar-SA"/>
        </w:rPr>
      </w:pPr>
      <w:r>
        <w:rPr>
          <w:rFonts w:hint="eastAsia" w:ascii="楷体" w:hAnsi="楷体" w:eastAsia="楷体" w:cs="楷体"/>
          <w:sz w:val="24"/>
          <w:szCs w:val="24"/>
          <w:lang w:val="en-US" w:eastAsia="zh-CN"/>
        </w:rPr>
        <w:t xml:space="preserve">达到所有现行的国家、行业和地方标准、规范、规程中的规定      </w:t>
      </w:r>
      <w:r>
        <w:rPr>
          <w:rFonts w:hint="eastAsia" w:ascii="楷体" w:hAnsi="楷体" w:eastAsia="楷体" w:cs="楷体"/>
          <w:b w:val="0"/>
          <w:bCs w:val="0"/>
          <w:caps w:val="0"/>
          <w:kern w:val="2"/>
          <w:sz w:val="24"/>
          <w:szCs w:val="24"/>
          <w:lang w:val="en-US" w:eastAsia="zh-CN" w:bidi="ar-SA"/>
        </w:rPr>
        <w:t xml:space="preserve">                                                        </w:t>
      </w:r>
    </w:p>
    <w:p w14:paraId="2C14D44B">
      <w:pPr>
        <w:keepNext/>
        <w:overflowPunct w:val="0"/>
        <w:topLinePunct/>
        <w:autoSpaceDN w:val="0"/>
        <w:adjustRightInd w:val="0"/>
        <w:snapToGrid w:val="0"/>
        <w:spacing w:line="360" w:lineRule="auto"/>
        <w:jc w:val="both"/>
        <w:outlineLvl w:val="9"/>
        <w:rPr>
          <w:rFonts w:hint="eastAsia" w:ascii="楷体" w:hAnsi="楷体" w:eastAsia="楷体" w:cs="楷体"/>
          <w:b/>
          <w:snapToGrid w:val="0"/>
          <w:kern w:val="0"/>
          <w:sz w:val="30"/>
          <w:szCs w:val="30"/>
        </w:rPr>
      </w:pPr>
      <w:bookmarkStart w:id="84" w:name="_Toc2372"/>
      <w:bookmarkStart w:id="85" w:name="_Toc17269"/>
    </w:p>
    <w:p w14:paraId="47FDFD5C">
      <w:pPr>
        <w:pStyle w:val="12"/>
        <w:rPr>
          <w:rFonts w:hint="eastAsia" w:ascii="楷体" w:hAnsi="楷体" w:eastAsia="楷体" w:cs="楷体"/>
          <w:b/>
          <w:snapToGrid w:val="0"/>
          <w:kern w:val="0"/>
          <w:sz w:val="30"/>
          <w:szCs w:val="30"/>
        </w:rPr>
      </w:pPr>
    </w:p>
    <w:p w14:paraId="346BC7A2">
      <w:pPr>
        <w:pStyle w:val="12"/>
        <w:rPr>
          <w:rFonts w:hint="eastAsia" w:ascii="楷体" w:hAnsi="楷体" w:eastAsia="楷体" w:cs="楷体"/>
          <w:b/>
          <w:snapToGrid w:val="0"/>
          <w:kern w:val="0"/>
          <w:sz w:val="30"/>
          <w:szCs w:val="30"/>
        </w:rPr>
      </w:pPr>
    </w:p>
    <w:p w14:paraId="7A0D8650">
      <w:pPr>
        <w:pStyle w:val="12"/>
        <w:rPr>
          <w:rFonts w:hint="eastAsia" w:ascii="楷体" w:hAnsi="楷体" w:eastAsia="楷体" w:cs="楷体"/>
          <w:b/>
          <w:snapToGrid w:val="0"/>
          <w:kern w:val="0"/>
          <w:sz w:val="30"/>
          <w:szCs w:val="30"/>
        </w:rPr>
      </w:pPr>
    </w:p>
    <w:p w14:paraId="09AF6E1F">
      <w:pPr>
        <w:pStyle w:val="12"/>
        <w:rPr>
          <w:rFonts w:hint="eastAsia" w:ascii="楷体" w:hAnsi="楷体" w:eastAsia="楷体" w:cs="楷体"/>
          <w:b/>
          <w:snapToGrid w:val="0"/>
          <w:kern w:val="0"/>
          <w:sz w:val="30"/>
          <w:szCs w:val="30"/>
        </w:rPr>
      </w:pPr>
    </w:p>
    <w:bookmarkEnd w:id="84"/>
    <w:bookmarkEnd w:id="85"/>
    <w:p w14:paraId="7978A2A4">
      <w:pPr>
        <w:keepNext/>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30"/>
          <w:szCs w:val="30"/>
        </w:rPr>
      </w:pPr>
      <w:bookmarkStart w:id="86" w:name="_Toc15289"/>
      <w:r>
        <w:rPr>
          <w:rFonts w:hint="eastAsia" w:ascii="楷体" w:hAnsi="楷体" w:eastAsia="楷体" w:cs="楷体"/>
          <w:b/>
          <w:snapToGrid w:val="0"/>
          <w:kern w:val="0"/>
          <w:sz w:val="30"/>
          <w:szCs w:val="30"/>
        </w:rPr>
        <w:t>第六章  合同原则（仅供参考）</w:t>
      </w:r>
      <w:bookmarkEnd w:id="86"/>
    </w:p>
    <w:p w14:paraId="38FA13B3">
      <w:pPr>
        <w:keepNext/>
        <w:adjustRightInd w:val="0"/>
        <w:snapToGrid w:val="0"/>
        <w:spacing w:line="360" w:lineRule="auto"/>
        <w:ind w:firstLine="480" w:firstLineChars="200"/>
        <w:rPr>
          <w:rFonts w:hint="eastAsia" w:ascii="楷体" w:hAnsi="楷体" w:eastAsia="楷体" w:cs="楷体"/>
          <w:sz w:val="24"/>
          <w:szCs w:val="24"/>
          <w:lang w:val="en-US" w:eastAsia="zh-CN"/>
        </w:rPr>
      </w:pPr>
    </w:p>
    <w:p w14:paraId="1ED9CA62">
      <w:pPr>
        <w:spacing w:line="360" w:lineRule="auto"/>
        <w:ind w:firstLine="480" w:firstLineChars="200"/>
        <w:jc w:val="left"/>
        <w:rPr>
          <w:rFonts w:hint="eastAsia" w:ascii="宋体" w:hAnsi="宋体" w:eastAsia="宋体" w:cs="Times New Roman"/>
          <w:sz w:val="24"/>
          <w:szCs w:val="24"/>
        </w:rPr>
      </w:pPr>
    </w:p>
    <w:p w14:paraId="364D3229">
      <w:pPr>
        <w:spacing w:line="360" w:lineRule="auto"/>
        <w:ind w:firstLine="480" w:firstLineChars="200"/>
        <w:jc w:val="left"/>
        <w:rPr>
          <w:rFonts w:hint="eastAsia" w:ascii="宋体" w:hAnsi="宋体" w:eastAsia="宋体" w:cs="Times New Roman"/>
          <w:sz w:val="24"/>
          <w:szCs w:val="24"/>
        </w:rPr>
      </w:pPr>
    </w:p>
    <w:p w14:paraId="130244B2">
      <w:pPr>
        <w:spacing w:line="360" w:lineRule="auto"/>
        <w:ind w:firstLine="482" w:firstLineChars="200"/>
        <w:jc w:val="left"/>
        <w:rPr>
          <w:rFonts w:hint="eastAsia" w:ascii="楷体" w:hAnsi="楷体" w:eastAsia="楷体" w:cs="楷体"/>
          <w:sz w:val="24"/>
          <w:szCs w:val="24"/>
        </w:rPr>
      </w:pPr>
      <w:r>
        <w:rPr>
          <w:rFonts w:hint="eastAsia" w:ascii="楷体" w:hAnsi="楷体" w:eastAsia="楷体" w:cs="楷体"/>
          <w:b/>
          <w:bCs/>
          <w:sz w:val="24"/>
          <w:szCs w:val="24"/>
        </w:rPr>
        <w:t>项目名称</w:t>
      </w:r>
      <w:r>
        <w:rPr>
          <w:rFonts w:hint="eastAsia" w:ascii="楷体" w:hAnsi="楷体" w:eastAsia="楷体" w:cs="楷体"/>
          <w:sz w:val="24"/>
          <w:szCs w:val="24"/>
        </w:rPr>
        <w:t>：</w:t>
      </w:r>
    </w:p>
    <w:p w14:paraId="6D80AE85">
      <w:pPr>
        <w:spacing w:line="360" w:lineRule="auto"/>
        <w:ind w:firstLine="480" w:firstLineChars="200"/>
        <w:jc w:val="left"/>
        <w:rPr>
          <w:rFonts w:hint="eastAsia" w:ascii="楷体" w:hAnsi="楷体" w:eastAsia="楷体" w:cs="楷体"/>
          <w:sz w:val="24"/>
          <w:szCs w:val="24"/>
          <w:u w:val="single"/>
        </w:rPr>
      </w:pPr>
    </w:p>
    <w:p w14:paraId="5012AB29">
      <w:pPr>
        <w:widowControl w:val="0"/>
        <w:spacing w:after="0" w:line="360" w:lineRule="auto"/>
        <w:ind w:firstLine="480" w:firstLineChars="200"/>
        <w:jc w:val="left"/>
        <w:rPr>
          <w:rFonts w:hint="eastAsia" w:ascii="楷体" w:hAnsi="楷体" w:eastAsia="楷体" w:cs="楷体"/>
          <w:kern w:val="0"/>
          <w:sz w:val="24"/>
          <w:szCs w:val="24"/>
          <w:lang w:val="en-US" w:eastAsia="zh-CN" w:bidi="ar-SA"/>
        </w:rPr>
      </w:pPr>
    </w:p>
    <w:p w14:paraId="335392AE">
      <w:pPr>
        <w:spacing w:line="360" w:lineRule="auto"/>
        <w:ind w:firstLine="480" w:firstLineChars="200"/>
        <w:jc w:val="left"/>
        <w:rPr>
          <w:rFonts w:hint="eastAsia" w:ascii="楷体" w:hAnsi="楷体" w:eastAsia="楷体" w:cs="楷体"/>
          <w:sz w:val="24"/>
          <w:szCs w:val="24"/>
        </w:rPr>
      </w:pPr>
    </w:p>
    <w:p w14:paraId="4499E9DE">
      <w:pPr>
        <w:spacing w:line="360" w:lineRule="auto"/>
        <w:ind w:firstLine="480" w:firstLineChars="200"/>
        <w:jc w:val="left"/>
        <w:rPr>
          <w:rFonts w:hint="eastAsia" w:ascii="楷体" w:hAnsi="楷体" w:eastAsia="楷体" w:cs="楷体"/>
          <w:sz w:val="24"/>
          <w:szCs w:val="24"/>
        </w:rPr>
      </w:pPr>
    </w:p>
    <w:p w14:paraId="00BB112B">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甲方：</w:t>
      </w:r>
    </w:p>
    <w:p w14:paraId="70E6BC3E">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乙方：</w:t>
      </w:r>
    </w:p>
    <w:p w14:paraId="72037A2B">
      <w:pPr>
        <w:spacing w:line="360" w:lineRule="auto"/>
        <w:jc w:val="left"/>
        <w:rPr>
          <w:rFonts w:hint="eastAsia" w:ascii="楷体" w:hAnsi="楷体" w:eastAsia="楷体" w:cs="楷体"/>
          <w:sz w:val="24"/>
          <w:szCs w:val="24"/>
        </w:rPr>
      </w:pPr>
    </w:p>
    <w:p w14:paraId="157FDD5F">
      <w:pPr>
        <w:widowControl w:val="0"/>
        <w:spacing w:after="120"/>
        <w:ind w:firstLine="240" w:firstLineChars="100"/>
        <w:jc w:val="both"/>
        <w:rPr>
          <w:rFonts w:hint="eastAsia" w:ascii="楷体" w:hAnsi="楷体" w:eastAsia="楷体" w:cs="楷体"/>
          <w:kern w:val="2"/>
          <w:sz w:val="24"/>
          <w:szCs w:val="24"/>
          <w:lang w:val="en-US" w:eastAsia="zh-CN" w:bidi="ar-SA"/>
        </w:rPr>
      </w:pPr>
    </w:p>
    <w:p w14:paraId="32C86152">
      <w:pPr>
        <w:widowControl w:val="0"/>
        <w:spacing w:after="120"/>
        <w:ind w:firstLine="240" w:firstLineChars="100"/>
        <w:jc w:val="both"/>
        <w:rPr>
          <w:rFonts w:hint="eastAsia" w:ascii="楷体" w:hAnsi="楷体" w:eastAsia="楷体" w:cs="楷体"/>
          <w:kern w:val="2"/>
          <w:sz w:val="24"/>
          <w:szCs w:val="24"/>
          <w:lang w:val="en-US" w:eastAsia="zh-CN" w:bidi="ar-SA"/>
        </w:rPr>
      </w:pPr>
    </w:p>
    <w:p w14:paraId="10AE3CA8">
      <w:pPr>
        <w:widowControl w:val="0"/>
        <w:spacing w:after="120"/>
        <w:ind w:firstLine="240" w:firstLineChars="100"/>
        <w:jc w:val="both"/>
        <w:rPr>
          <w:rFonts w:hint="eastAsia" w:ascii="楷体" w:hAnsi="楷体" w:eastAsia="楷体" w:cs="楷体"/>
          <w:kern w:val="2"/>
          <w:sz w:val="24"/>
          <w:szCs w:val="24"/>
          <w:lang w:val="en-US" w:eastAsia="zh-CN" w:bidi="ar-SA"/>
        </w:rPr>
      </w:pPr>
    </w:p>
    <w:p w14:paraId="526CD8FA">
      <w:pPr>
        <w:widowControl w:val="0"/>
        <w:spacing w:after="120"/>
        <w:ind w:firstLine="240" w:firstLineChars="100"/>
        <w:jc w:val="both"/>
        <w:rPr>
          <w:rFonts w:hint="eastAsia" w:ascii="楷体" w:hAnsi="楷体" w:eastAsia="楷体" w:cs="楷体"/>
          <w:kern w:val="2"/>
          <w:sz w:val="24"/>
          <w:szCs w:val="24"/>
          <w:lang w:val="en-US" w:eastAsia="zh-CN" w:bidi="ar-SA"/>
        </w:rPr>
      </w:pPr>
    </w:p>
    <w:p w14:paraId="2220AD21">
      <w:pPr>
        <w:widowControl w:val="0"/>
        <w:ind w:left="199" w:leftChars="95" w:firstLine="643" w:firstLineChars="200"/>
        <w:jc w:val="both"/>
        <w:rPr>
          <w:rFonts w:hint="eastAsia" w:ascii="楷体" w:hAnsi="楷体" w:eastAsia="楷体" w:cs="楷体"/>
          <w:b/>
          <w:bCs/>
          <w:kern w:val="0"/>
          <w:sz w:val="32"/>
          <w:szCs w:val="24"/>
          <w:lang w:val="en-US" w:eastAsia="zh-CN" w:bidi="ar-SA"/>
        </w:rPr>
      </w:pPr>
    </w:p>
    <w:p w14:paraId="0F8528B9">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签订时间：</w:t>
      </w:r>
      <w:r>
        <w:rPr>
          <w:rFonts w:hint="eastAsia" w:ascii="楷体" w:hAnsi="楷体" w:eastAsia="楷体" w:cs="楷体"/>
          <w:b/>
          <w:bCs/>
          <w:sz w:val="24"/>
          <w:szCs w:val="24"/>
          <w:u w:val="single"/>
        </w:rPr>
        <w:t xml:space="preserve">    年  月   日</w:t>
      </w:r>
    </w:p>
    <w:p w14:paraId="7CDDEEC6">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签订地点：</w:t>
      </w:r>
      <w:r>
        <w:rPr>
          <w:rFonts w:hint="eastAsia" w:ascii="楷体" w:hAnsi="楷体" w:eastAsia="楷体" w:cs="楷体"/>
          <w:b/>
          <w:bCs/>
          <w:sz w:val="24"/>
          <w:szCs w:val="24"/>
          <w:u w:val="single"/>
        </w:rPr>
        <w:t xml:space="preserve">        </w:t>
      </w:r>
    </w:p>
    <w:p w14:paraId="39CEF214">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br w:type="page"/>
      </w:r>
      <w:r>
        <w:rPr>
          <w:rFonts w:hint="eastAsia" w:ascii="楷体" w:hAnsi="楷体" w:eastAsia="楷体" w:cs="楷体"/>
          <w:sz w:val="24"/>
          <w:szCs w:val="24"/>
        </w:rPr>
        <w:t>甲方：</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ab/>
      </w:r>
    </w:p>
    <w:p w14:paraId="5E6A39BB">
      <w:pPr>
        <w:snapToGrid w:val="0"/>
        <w:spacing w:line="360" w:lineRule="auto"/>
        <w:ind w:firstLine="480" w:firstLineChars="200"/>
        <w:rPr>
          <w:rFonts w:hint="default" w:ascii="楷体" w:hAnsi="楷体" w:eastAsia="楷体" w:cs="楷体"/>
          <w:sz w:val="24"/>
          <w:szCs w:val="24"/>
          <w:u w:val="single"/>
          <w:lang w:val="en-US" w:eastAsia="zh-CN"/>
        </w:rPr>
      </w:pPr>
      <w:r>
        <w:rPr>
          <w:rFonts w:hint="eastAsia" w:ascii="楷体" w:hAnsi="楷体" w:eastAsia="楷体" w:cs="楷体"/>
          <w:sz w:val="24"/>
          <w:szCs w:val="24"/>
        </w:rPr>
        <w:t xml:space="preserve">地址: </w:t>
      </w:r>
      <w:r>
        <w:rPr>
          <w:rFonts w:hint="eastAsia" w:ascii="楷体" w:hAnsi="楷体" w:eastAsia="楷体" w:cs="楷体"/>
          <w:sz w:val="24"/>
          <w:szCs w:val="24"/>
          <w:u w:val="single"/>
          <w:lang w:val="en-US" w:eastAsia="zh-CN"/>
        </w:rPr>
        <w:t xml:space="preserve">                   </w:t>
      </w:r>
    </w:p>
    <w:p w14:paraId="5E3D9335">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乙方: </w:t>
      </w:r>
      <w:r>
        <w:rPr>
          <w:rFonts w:hint="eastAsia" w:ascii="楷体" w:hAnsi="楷体" w:eastAsia="楷体" w:cs="楷体"/>
          <w:sz w:val="24"/>
          <w:szCs w:val="24"/>
          <w:u w:val="single"/>
        </w:rPr>
        <w:t xml:space="preserve">                   </w:t>
      </w:r>
    </w:p>
    <w:p w14:paraId="28BF40C6">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地址: </w:t>
      </w:r>
      <w:r>
        <w:rPr>
          <w:rFonts w:hint="eastAsia" w:ascii="楷体" w:hAnsi="楷体" w:eastAsia="楷体" w:cs="楷体"/>
          <w:sz w:val="24"/>
          <w:szCs w:val="24"/>
          <w:u w:val="single"/>
        </w:rPr>
        <w:t xml:space="preserve">                   </w:t>
      </w:r>
    </w:p>
    <w:p w14:paraId="385813A5">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项目名称</w:t>
      </w:r>
      <w:r>
        <w:rPr>
          <w:rFonts w:hint="eastAsia" w:ascii="楷体" w:hAnsi="楷体" w:eastAsia="楷体" w:cs="楷体"/>
          <w:sz w:val="24"/>
          <w:szCs w:val="24"/>
          <w:lang w:eastAsia="zh-CN"/>
        </w:rPr>
        <w:t>）</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达成如下合同，以兹共同遵守：</w:t>
      </w:r>
    </w:p>
    <w:p w14:paraId="021577F5">
      <w:pPr>
        <w:snapToGrid w:val="0"/>
        <w:spacing w:line="360" w:lineRule="auto"/>
        <w:ind w:firstLine="480" w:firstLineChars="200"/>
        <w:rPr>
          <w:rFonts w:hint="eastAsia" w:ascii="楷体" w:hAnsi="楷体" w:eastAsia="楷体" w:cs="楷体"/>
          <w:bCs/>
          <w:sz w:val="24"/>
          <w:szCs w:val="24"/>
        </w:rPr>
      </w:pPr>
      <w:bookmarkStart w:id="87" w:name="bookmark68"/>
      <w:r>
        <w:rPr>
          <w:rFonts w:hint="eastAsia" w:ascii="楷体" w:hAnsi="楷体" w:eastAsia="楷体" w:cs="楷体"/>
          <w:bCs/>
          <w:sz w:val="24"/>
          <w:szCs w:val="24"/>
        </w:rPr>
        <w:t>一</w:t>
      </w:r>
      <w:bookmarkEnd w:id="87"/>
      <w:r>
        <w:rPr>
          <w:rFonts w:hint="eastAsia" w:ascii="楷体" w:hAnsi="楷体" w:eastAsia="楷体" w:cs="楷体"/>
          <w:bCs/>
          <w:sz w:val="24"/>
          <w:szCs w:val="24"/>
        </w:rPr>
        <w:t>、项目名称及内容</w:t>
      </w:r>
    </w:p>
    <w:p w14:paraId="1D6F8BE7">
      <w:pPr>
        <w:snapToGrid w:val="0"/>
        <w:spacing w:line="360" w:lineRule="auto"/>
        <w:ind w:firstLine="480" w:firstLineChars="200"/>
        <w:rPr>
          <w:rFonts w:hint="eastAsia" w:ascii="楷体" w:hAnsi="楷体" w:eastAsia="楷体" w:cs="楷体"/>
          <w:sz w:val="24"/>
          <w:szCs w:val="24"/>
        </w:rPr>
      </w:pPr>
      <w:bookmarkStart w:id="88" w:name="bookmark69"/>
      <w:r>
        <w:rPr>
          <w:rFonts w:hint="eastAsia" w:ascii="楷体" w:hAnsi="楷体" w:eastAsia="楷体" w:cs="楷体"/>
          <w:sz w:val="24"/>
          <w:szCs w:val="24"/>
        </w:rPr>
        <w:t>（</w:t>
      </w:r>
      <w:bookmarkEnd w:id="88"/>
      <w:r>
        <w:rPr>
          <w:rFonts w:hint="eastAsia" w:ascii="楷体" w:hAnsi="楷体" w:eastAsia="楷体" w:cs="楷体"/>
          <w:sz w:val="24"/>
          <w:szCs w:val="24"/>
        </w:rPr>
        <w:t>一）项目名称：</w:t>
      </w:r>
    </w:p>
    <w:p w14:paraId="04AB8FB7">
      <w:pPr>
        <w:snapToGrid w:val="0"/>
        <w:spacing w:line="360" w:lineRule="auto"/>
        <w:ind w:firstLine="480" w:firstLineChars="200"/>
        <w:rPr>
          <w:rFonts w:hint="eastAsia" w:ascii="楷体" w:hAnsi="楷体" w:eastAsia="楷体" w:cs="楷体"/>
          <w:sz w:val="24"/>
          <w:szCs w:val="24"/>
        </w:rPr>
      </w:pPr>
      <w:bookmarkStart w:id="89" w:name="bookmark70"/>
      <w:r>
        <w:rPr>
          <w:rFonts w:hint="eastAsia" w:ascii="楷体" w:hAnsi="楷体" w:eastAsia="楷体" w:cs="楷体"/>
          <w:sz w:val="24"/>
          <w:szCs w:val="24"/>
        </w:rPr>
        <w:t>（</w:t>
      </w:r>
      <w:bookmarkEnd w:id="89"/>
      <w:r>
        <w:rPr>
          <w:rFonts w:hint="eastAsia" w:ascii="楷体" w:hAnsi="楷体" w:eastAsia="楷体" w:cs="楷体"/>
          <w:sz w:val="24"/>
          <w:szCs w:val="24"/>
        </w:rPr>
        <w:t>二）项目内容：</w:t>
      </w:r>
      <w:r>
        <w:rPr>
          <w:rFonts w:hint="eastAsia" w:ascii="楷体" w:hAnsi="楷体" w:eastAsia="楷体" w:cs="楷体"/>
          <w:sz w:val="24"/>
          <w:szCs w:val="24"/>
          <w:u w:val="single"/>
        </w:rPr>
        <w:t xml:space="preserve">                    </w:t>
      </w:r>
    </w:p>
    <w:p w14:paraId="6D1E6940">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 xml:space="preserve">二、服务项目及要求 </w:t>
      </w:r>
    </w:p>
    <w:p w14:paraId="18F3D366">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（一）服务对象：</w:t>
      </w:r>
      <w:r>
        <w:rPr>
          <w:rFonts w:hint="eastAsia" w:ascii="楷体" w:hAnsi="楷体" w:eastAsia="楷体" w:cs="楷体"/>
          <w:sz w:val="24"/>
          <w:szCs w:val="24"/>
          <w:u w:val="single"/>
        </w:rPr>
        <w:t xml:space="preserve">            </w:t>
      </w:r>
    </w:p>
    <w:p w14:paraId="48F696A0">
      <w:pPr>
        <w:snapToGrid w:val="0"/>
        <w:spacing w:line="360" w:lineRule="auto"/>
        <w:ind w:firstLine="480" w:firstLineChars="200"/>
        <w:rPr>
          <w:rFonts w:hint="eastAsia" w:ascii="楷体" w:hAnsi="楷体" w:eastAsia="楷体" w:cs="楷体"/>
          <w:sz w:val="24"/>
          <w:szCs w:val="24"/>
        </w:rPr>
      </w:pPr>
      <w:bookmarkStart w:id="90" w:name="bookmark72"/>
      <w:r>
        <w:rPr>
          <w:rFonts w:hint="eastAsia" w:ascii="楷体" w:hAnsi="楷体" w:eastAsia="楷体" w:cs="楷体"/>
          <w:sz w:val="24"/>
          <w:szCs w:val="24"/>
        </w:rPr>
        <w:t>（</w:t>
      </w:r>
      <w:bookmarkEnd w:id="90"/>
      <w:r>
        <w:rPr>
          <w:rFonts w:hint="eastAsia" w:ascii="楷体" w:hAnsi="楷体" w:eastAsia="楷体" w:cs="楷体"/>
          <w:sz w:val="24"/>
          <w:szCs w:val="24"/>
        </w:rPr>
        <w:t>二）合同期限：</w:t>
      </w:r>
      <w:r>
        <w:rPr>
          <w:rFonts w:hint="eastAsia" w:ascii="楷体" w:hAnsi="楷体" w:eastAsia="楷体" w:cs="楷体"/>
          <w:sz w:val="24"/>
          <w:szCs w:val="24"/>
          <w:u w:val="single"/>
          <w:lang w:val="en-US" w:eastAsia="zh-CN"/>
        </w:rPr>
        <w:t xml:space="preserve">            </w:t>
      </w:r>
    </w:p>
    <w:p w14:paraId="09B54BCA">
      <w:pPr>
        <w:snapToGrid w:val="0"/>
        <w:spacing w:line="360" w:lineRule="auto"/>
        <w:ind w:firstLine="480" w:firstLineChars="200"/>
        <w:rPr>
          <w:rFonts w:hint="eastAsia" w:ascii="楷体" w:hAnsi="楷体" w:eastAsia="楷体" w:cs="楷体"/>
          <w:sz w:val="24"/>
          <w:szCs w:val="24"/>
        </w:rPr>
      </w:pPr>
      <w:bookmarkStart w:id="91" w:name="bookmark75"/>
      <w:r>
        <w:rPr>
          <w:rFonts w:hint="eastAsia" w:ascii="楷体" w:hAnsi="楷体" w:eastAsia="楷体" w:cs="楷体"/>
          <w:sz w:val="24"/>
          <w:szCs w:val="24"/>
        </w:rPr>
        <w:t>（</w:t>
      </w:r>
      <w:bookmarkEnd w:id="91"/>
      <w:r>
        <w:rPr>
          <w:rFonts w:hint="eastAsia" w:ascii="楷体" w:hAnsi="楷体" w:eastAsia="楷体" w:cs="楷体"/>
          <w:sz w:val="24"/>
          <w:szCs w:val="24"/>
        </w:rPr>
        <w:t>三）服务标准：</w:t>
      </w:r>
      <w:r>
        <w:rPr>
          <w:rFonts w:hint="eastAsia" w:ascii="楷体" w:hAnsi="楷体" w:eastAsia="楷体" w:cs="楷体"/>
          <w:sz w:val="24"/>
          <w:szCs w:val="24"/>
          <w:u w:val="single"/>
          <w:lang w:val="en-US" w:eastAsia="zh-CN"/>
        </w:rPr>
        <w:t xml:space="preserve">        </w:t>
      </w:r>
    </w:p>
    <w:p w14:paraId="1068D6A4">
      <w:pPr>
        <w:snapToGrid w:val="0"/>
        <w:spacing w:line="360" w:lineRule="auto"/>
        <w:ind w:firstLine="480" w:firstLineChars="200"/>
        <w:rPr>
          <w:rFonts w:hint="eastAsia" w:ascii="楷体" w:hAnsi="楷体" w:eastAsia="楷体" w:cs="楷体"/>
          <w:sz w:val="24"/>
          <w:szCs w:val="24"/>
        </w:rPr>
      </w:pPr>
      <w:bookmarkStart w:id="92" w:name="bookmark76"/>
      <w:r>
        <w:rPr>
          <w:rFonts w:hint="eastAsia" w:ascii="楷体" w:hAnsi="楷体" w:eastAsia="楷体" w:cs="楷体"/>
          <w:sz w:val="24"/>
          <w:szCs w:val="24"/>
        </w:rPr>
        <w:t>（</w:t>
      </w:r>
      <w:bookmarkEnd w:id="92"/>
      <w:r>
        <w:rPr>
          <w:rFonts w:hint="eastAsia" w:ascii="楷体" w:hAnsi="楷体" w:eastAsia="楷体" w:cs="楷体"/>
          <w:sz w:val="24"/>
          <w:szCs w:val="24"/>
        </w:rPr>
        <w:t>四）提供服务的地点：</w:t>
      </w:r>
    </w:p>
    <w:p w14:paraId="281BE468">
      <w:pPr>
        <w:snapToGrid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rPr>
        <w:t>（五）提供服务的形式：</w:t>
      </w:r>
    </w:p>
    <w:p w14:paraId="3761A34C">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三、合同金额</w:t>
      </w:r>
    </w:p>
    <w:p w14:paraId="387E8C44">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本合同服务费总金额为人民币（大写）:¥  （小写  ）。 </w:t>
      </w:r>
      <w:r>
        <w:rPr>
          <w:rFonts w:hint="eastAsia" w:ascii="楷体" w:hAnsi="楷体" w:eastAsia="楷体" w:cs="楷体"/>
          <w:sz w:val="24"/>
          <w:szCs w:val="24"/>
        </w:rPr>
        <w:tab/>
      </w:r>
    </w:p>
    <w:p w14:paraId="230AF9BC">
      <w:pPr>
        <w:snapToGrid w:val="0"/>
        <w:spacing w:line="360" w:lineRule="auto"/>
        <w:ind w:firstLine="480" w:firstLineChars="200"/>
        <w:rPr>
          <w:rFonts w:hint="eastAsia" w:ascii="楷体" w:hAnsi="楷体" w:eastAsia="楷体" w:cs="楷体"/>
          <w:bCs/>
          <w:sz w:val="24"/>
          <w:szCs w:val="24"/>
        </w:rPr>
      </w:pPr>
      <w:bookmarkStart w:id="93" w:name="bookmark79"/>
      <w:r>
        <w:rPr>
          <w:rFonts w:hint="eastAsia" w:ascii="楷体" w:hAnsi="楷体" w:eastAsia="楷体" w:cs="楷体"/>
          <w:bCs/>
          <w:sz w:val="24"/>
          <w:szCs w:val="24"/>
        </w:rPr>
        <w:t>四</w:t>
      </w:r>
      <w:bookmarkEnd w:id="93"/>
      <w:r>
        <w:rPr>
          <w:rFonts w:hint="eastAsia" w:ascii="楷体" w:hAnsi="楷体" w:eastAsia="楷体" w:cs="楷体"/>
          <w:bCs/>
          <w:sz w:val="24"/>
          <w:szCs w:val="24"/>
        </w:rPr>
        <w:t>、付款方式</w:t>
      </w:r>
    </w:p>
    <w:p w14:paraId="71FEBAC8">
      <w:pPr>
        <w:snapToGrid w:val="0"/>
        <w:spacing w:line="360" w:lineRule="auto"/>
        <w:ind w:firstLine="482" w:firstLineChars="200"/>
        <w:rPr>
          <w:rFonts w:hint="eastAsia" w:ascii="楷体" w:hAnsi="楷体" w:eastAsia="楷体" w:cs="楷体"/>
          <w:b/>
          <w:bCs/>
          <w:sz w:val="24"/>
          <w:szCs w:val="24"/>
        </w:rPr>
      </w:pPr>
      <w:bookmarkStart w:id="94" w:name="bookmark80"/>
      <w:r>
        <w:rPr>
          <w:rFonts w:hint="eastAsia" w:ascii="楷体" w:hAnsi="楷体" w:eastAsia="楷体" w:cs="楷体"/>
          <w:b/>
          <w:bCs/>
          <w:sz w:val="24"/>
          <w:szCs w:val="24"/>
        </w:rPr>
        <w:t>（</w:t>
      </w:r>
      <w:bookmarkEnd w:id="94"/>
      <w:r>
        <w:rPr>
          <w:rFonts w:hint="eastAsia" w:ascii="楷体" w:hAnsi="楷体" w:eastAsia="楷体" w:cs="楷体"/>
          <w:b/>
          <w:bCs/>
          <w:sz w:val="24"/>
          <w:szCs w:val="24"/>
        </w:rPr>
        <w:t>一）甲乙双方协商一致，采取以下第（ 2）种付款方式：</w:t>
      </w:r>
    </w:p>
    <w:p w14:paraId="372637C9">
      <w:pPr>
        <w:snapToGrid w:val="0"/>
        <w:spacing w:line="360" w:lineRule="auto"/>
        <w:ind w:firstLine="480" w:firstLineChars="200"/>
        <w:rPr>
          <w:rFonts w:hint="eastAsia" w:ascii="楷体" w:hAnsi="楷体" w:eastAsia="楷体" w:cs="楷体"/>
          <w:sz w:val="24"/>
          <w:szCs w:val="24"/>
        </w:rPr>
      </w:pPr>
      <w:bookmarkStart w:id="95" w:name="bookmark81"/>
      <w:bookmarkEnd w:id="95"/>
      <w:r>
        <w:rPr>
          <w:rFonts w:hint="eastAsia" w:ascii="楷体" w:hAnsi="楷体" w:eastAsia="楷体" w:cs="楷体"/>
          <w:sz w:val="24"/>
          <w:szCs w:val="24"/>
        </w:rPr>
        <w:t>1、一次性付款：/</w:t>
      </w:r>
    </w:p>
    <w:p w14:paraId="3F7B7B01">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乙方履约完毕经甲方验收合格后</w:t>
      </w:r>
      <w:r>
        <w:rPr>
          <w:rFonts w:hint="eastAsia" w:ascii="楷体" w:hAnsi="楷体" w:eastAsia="楷体" w:cs="楷体"/>
          <w:sz w:val="24"/>
          <w:szCs w:val="24"/>
          <w:u w:val="single"/>
        </w:rPr>
        <w:t xml:space="preserve">   </w:t>
      </w:r>
      <w:r>
        <w:rPr>
          <w:rFonts w:hint="eastAsia" w:ascii="楷体" w:hAnsi="楷体" w:eastAsia="楷体" w:cs="楷体"/>
          <w:sz w:val="24"/>
          <w:szCs w:val="24"/>
        </w:rPr>
        <w:t>日内，一次性支付全部服务费。</w:t>
      </w:r>
    </w:p>
    <w:p w14:paraId="5D357D38">
      <w:pPr>
        <w:snapToGrid w:val="0"/>
        <w:spacing w:line="360" w:lineRule="auto"/>
        <w:ind w:firstLine="480" w:firstLineChars="200"/>
        <w:rPr>
          <w:rFonts w:hint="eastAsia" w:ascii="楷体" w:hAnsi="楷体" w:eastAsia="楷体" w:cs="楷体"/>
          <w:sz w:val="24"/>
          <w:szCs w:val="24"/>
        </w:rPr>
      </w:pPr>
      <w:bookmarkStart w:id="96" w:name="bookmark82"/>
      <w:bookmarkEnd w:id="96"/>
      <w:r>
        <w:rPr>
          <w:rFonts w:hint="eastAsia" w:ascii="楷体" w:hAnsi="楷体" w:eastAsia="楷体" w:cs="楷体"/>
          <w:sz w:val="24"/>
          <w:szCs w:val="24"/>
        </w:rPr>
        <w:t>2、分期支付：/</w:t>
      </w:r>
    </w:p>
    <w:p w14:paraId="69D00FD6">
      <w:pPr>
        <w:snapToGrid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rPr>
        <w:t>3、按进度支付服务费</w:t>
      </w:r>
      <w:r>
        <w:rPr>
          <w:rFonts w:hint="eastAsia" w:ascii="楷体" w:hAnsi="楷体" w:eastAsia="楷体" w:cs="楷体"/>
          <w:sz w:val="24"/>
          <w:szCs w:val="24"/>
          <w:lang w:eastAsia="zh-CN"/>
        </w:rPr>
        <w:t>：</w:t>
      </w:r>
    </w:p>
    <w:p w14:paraId="3981FCBE">
      <w:pPr>
        <w:snapToGrid w:val="0"/>
        <w:spacing w:line="360" w:lineRule="auto"/>
        <w:ind w:firstLine="480" w:firstLineChars="200"/>
        <w:rPr>
          <w:rFonts w:hint="eastAsia" w:ascii="楷体" w:hAnsi="楷体" w:eastAsia="楷体" w:cs="楷体"/>
          <w:sz w:val="24"/>
          <w:szCs w:val="24"/>
        </w:rPr>
      </w:pPr>
      <w:bookmarkStart w:id="97" w:name="bookmark86"/>
      <w:r>
        <w:rPr>
          <w:rFonts w:hint="eastAsia" w:ascii="楷体" w:hAnsi="楷体" w:eastAsia="楷体" w:cs="楷体"/>
          <w:sz w:val="24"/>
          <w:szCs w:val="24"/>
        </w:rPr>
        <w:t>（</w:t>
      </w:r>
      <w:bookmarkEnd w:id="97"/>
      <w:r>
        <w:rPr>
          <w:rFonts w:hint="eastAsia" w:ascii="楷体" w:hAnsi="楷体" w:eastAsia="楷体" w:cs="楷体"/>
          <w:sz w:val="24"/>
          <w:szCs w:val="24"/>
        </w:rPr>
        <w:t>二）支付方式：</w:t>
      </w:r>
    </w:p>
    <w:p w14:paraId="499019A9">
      <w:pPr>
        <w:snapToGrid w:val="0"/>
        <w:spacing w:line="360" w:lineRule="auto"/>
        <w:ind w:firstLine="480" w:firstLineChars="200"/>
        <w:rPr>
          <w:rFonts w:hint="eastAsia" w:ascii="楷体" w:hAnsi="楷体" w:eastAsia="楷体" w:cs="楷体"/>
          <w:sz w:val="24"/>
          <w:szCs w:val="24"/>
        </w:rPr>
      </w:pPr>
      <w:bookmarkStart w:id="98" w:name="bookmark87"/>
      <w:bookmarkEnd w:id="98"/>
      <w:r>
        <w:rPr>
          <w:rFonts w:hint="eastAsia" w:ascii="楷体" w:hAnsi="楷体" w:eastAsia="楷体" w:cs="楷体"/>
          <w:sz w:val="24"/>
          <w:szCs w:val="24"/>
        </w:rPr>
        <w:t>1、支付方式：银行转账</w:t>
      </w:r>
    </w:p>
    <w:p w14:paraId="2BF14131">
      <w:pPr>
        <w:snapToGrid w:val="0"/>
        <w:spacing w:line="360" w:lineRule="auto"/>
        <w:ind w:firstLine="480" w:firstLineChars="200"/>
        <w:rPr>
          <w:rFonts w:hint="eastAsia" w:ascii="楷体" w:hAnsi="楷体" w:eastAsia="楷体" w:cs="楷体"/>
          <w:sz w:val="24"/>
          <w:szCs w:val="24"/>
        </w:rPr>
      </w:pPr>
      <w:bookmarkStart w:id="99" w:name="bookmark88"/>
      <w:bookmarkEnd w:id="99"/>
      <w:r>
        <w:rPr>
          <w:rFonts w:hint="eastAsia" w:ascii="楷体" w:hAnsi="楷体" w:eastAsia="楷体" w:cs="楷体"/>
          <w:sz w:val="24"/>
          <w:szCs w:val="24"/>
        </w:rPr>
        <w:t>2、乙方账户信息如下：</w:t>
      </w:r>
    </w:p>
    <w:p w14:paraId="5BA39EDB">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单位名称：                    </w:t>
      </w:r>
    </w:p>
    <w:p w14:paraId="7E2C8FEB">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纳税人识别号：</w:t>
      </w:r>
    </w:p>
    <w:p w14:paraId="59DEB23B">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开户银行：</w:t>
      </w:r>
    </w:p>
    <w:p w14:paraId="6C725537">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账号：</w:t>
      </w:r>
    </w:p>
    <w:p w14:paraId="188F77FB">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地址：</w:t>
      </w:r>
    </w:p>
    <w:p w14:paraId="2C1ADC23">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电话：</w:t>
      </w:r>
    </w:p>
    <w:p w14:paraId="1F981908">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五、绩效评价</w:t>
      </w:r>
    </w:p>
    <w:p w14:paraId="1B98EDB1">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（一）服务质量绩效目标：         </w:t>
      </w:r>
    </w:p>
    <w:p w14:paraId="0D8164E9">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（二）服务质量评价指标</w:t>
      </w:r>
    </w:p>
    <w:p w14:paraId="0B7BEA6E">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1、数量指标：</w:t>
      </w:r>
    </w:p>
    <w:p w14:paraId="24AB88CA">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2、质量指标：</w:t>
      </w:r>
      <w:r>
        <w:rPr>
          <w:rFonts w:hint="eastAsia" w:ascii="楷体" w:hAnsi="楷体" w:eastAsia="楷体" w:cs="楷体"/>
          <w:sz w:val="24"/>
          <w:szCs w:val="24"/>
          <w:u w:val="single"/>
        </w:rPr>
        <w:t xml:space="preserve">    </w:t>
      </w:r>
    </w:p>
    <w:p w14:paraId="612F6657">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3、时效指标：</w:t>
      </w:r>
    </w:p>
    <w:p w14:paraId="61B5CB96">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4、成本指标: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元                                </w:t>
      </w:r>
    </w:p>
    <w:p w14:paraId="692D3AA7">
      <w:pPr>
        <w:numPr>
          <w:ilvl w:val="0"/>
          <w:numId w:val="4"/>
        </w:num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满意度指标：</w:t>
      </w:r>
    </w:p>
    <w:p w14:paraId="68B12242">
      <w:pPr>
        <w:snapToGrid w:val="0"/>
        <w:spacing w:line="360" w:lineRule="auto"/>
        <w:ind w:firstLine="480" w:firstLineChars="200"/>
        <w:rPr>
          <w:rFonts w:hint="eastAsia" w:ascii="楷体" w:hAnsi="楷体" w:eastAsia="楷体" w:cs="楷体"/>
          <w:bCs/>
          <w:sz w:val="24"/>
          <w:szCs w:val="24"/>
        </w:rPr>
      </w:pPr>
      <w:bookmarkStart w:id="100" w:name="bookmark97"/>
      <w:r>
        <w:rPr>
          <w:rFonts w:hint="eastAsia" w:ascii="楷体" w:hAnsi="楷体" w:eastAsia="楷体" w:cs="楷体"/>
          <w:bCs/>
          <w:sz w:val="24"/>
          <w:szCs w:val="24"/>
        </w:rPr>
        <w:t>六</w:t>
      </w:r>
      <w:bookmarkEnd w:id="100"/>
      <w:r>
        <w:rPr>
          <w:rFonts w:hint="eastAsia" w:ascii="楷体" w:hAnsi="楷体" w:eastAsia="楷体" w:cs="楷体"/>
          <w:bCs/>
          <w:sz w:val="24"/>
          <w:szCs w:val="24"/>
        </w:rPr>
        <w:t>、项目验收</w:t>
      </w:r>
    </w:p>
    <w:p w14:paraId="3ADCA4ED">
      <w:pPr>
        <w:snapToGrid w:val="0"/>
        <w:spacing w:line="360" w:lineRule="auto"/>
        <w:ind w:firstLine="480" w:firstLineChars="200"/>
        <w:rPr>
          <w:rFonts w:hint="eastAsia" w:ascii="楷体" w:hAnsi="楷体" w:eastAsia="楷体" w:cs="楷体"/>
          <w:sz w:val="24"/>
          <w:szCs w:val="24"/>
        </w:rPr>
      </w:pPr>
      <w:bookmarkStart w:id="101" w:name="bookmark98"/>
      <w:r>
        <w:rPr>
          <w:rFonts w:hint="eastAsia" w:ascii="楷体" w:hAnsi="楷体" w:eastAsia="楷体" w:cs="楷体"/>
          <w:sz w:val="24"/>
          <w:szCs w:val="24"/>
        </w:rPr>
        <w:t>（</w:t>
      </w:r>
      <w:bookmarkEnd w:id="101"/>
      <w:r>
        <w:rPr>
          <w:rFonts w:hint="eastAsia" w:ascii="楷体" w:hAnsi="楷体" w:eastAsia="楷体" w:cs="楷体"/>
          <w:sz w:val="24"/>
          <w:szCs w:val="24"/>
        </w:rPr>
        <w:t>一）验收内容</w:t>
      </w:r>
    </w:p>
    <w:p w14:paraId="23493274">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见本合同条款的第一条第二项“项目内容”。</w:t>
      </w:r>
    </w:p>
    <w:p w14:paraId="5B2BFAB1">
      <w:pPr>
        <w:snapToGrid w:val="0"/>
        <w:spacing w:line="360" w:lineRule="auto"/>
        <w:ind w:firstLine="480" w:firstLineChars="200"/>
        <w:rPr>
          <w:rFonts w:hint="eastAsia" w:ascii="楷体" w:hAnsi="楷体" w:eastAsia="楷体" w:cs="楷体"/>
          <w:sz w:val="24"/>
          <w:szCs w:val="24"/>
        </w:rPr>
      </w:pPr>
      <w:bookmarkStart w:id="102" w:name="bookmark99"/>
      <w:r>
        <w:rPr>
          <w:rFonts w:hint="eastAsia" w:ascii="楷体" w:hAnsi="楷体" w:eastAsia="楷体" w:cs="楷体"/>
          <w:sz w:val="24"/>
          <w:szCs w:val="24"/>
        </w:rPr>
        <w:t>（</w:t>
      </w:r>
      <w:bookmarkEnd w:id="102"/>
      <w:r>
        <w:rPr>
          <w:rFonts w:hint="eastAsia" w:ascii="楷体" w:hAnsi="楷体" w:eastAsia="楷体" w:cs="楷体"/>
          <w:sz w:val="24"/>
          <w:szCs w:val="24"/>
        </w:rPr>
        <w:t>二）结果应用</w:t>
      </w:r>
    </w:p>
    <w:p w14:paraId="58FE941D">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合同签订时约定。</w:t>
      </w:r>
    </w:p>
    <w:p w14:paraId="706218C1">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七、甲乙双方权责</w:t>
      </w:r>
    </w:p>
    <w:p w14:paraId="66E87E22">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（一）甲方</w:t>
      </w:r>
      <w:r>
        <w:rPr>
          <w:rFonts w:hint="eastAsia" w:ascii="楷体" w:hAnsi="楷体" w:eastAsia="楷体" w:cs="楷体"/>
          <w:bCs/>
          <w:sz w:val="24"/>
          <w:szCs w:val="24"/>
        </w:rPr>
        <w:t>权责</w:t>
      </w:r>
    </w:p>
    <w:p w14:paraId="69505FF8">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1、接受乙方提交的符合本合同约定条件并评审合格的工作成果或者相关文件；</w:t>
      </w:r>
    </w:p>
    <w:p w14:paraId="2B22FED4">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2、审定乙方提交的委托项目工作方案和配套工作计划；</w:t>
      </w:r>
    </w:p>
    <w:p w14:paraId="4BAD90B0">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3、检查监督乙方完成委托项目工作的进度；</w:t>
      </w:r>
    </w:p>
    <w:p w14:paraId="6F678102">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4、为保证乙方工作顺利进行，甲方须及时向乙方提供完成委托事项所必须的技术资料和工作条件。</w:t>
      </w:r>
    </w:p>
    <w:p w14:paraId="6E603C14">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5、负责按照合同约定收集、整理与委托事项有关的项目背景资料及相关技术资料和数据并提供给乙方；</w:t>
      </w:r>
    </w:p>
    <w:p w14:paraId="43F52067">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6、负责委托项目所涉及的、与甲方有关的外部联系和协调工作。</w:t>
      </w:r>
    </w:p>
    <w:p w14:paraId="2E1EF258">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（二） 乙方</w:t>
      </w:r>
      <w:r>
        <w:rPr>
          <w:rFonts w:hint="eastAsia" w:ascii="楷体" w:hAnsi="楷体" w:eastAsia="楷体" w:cs="楷体"/>
          <w:bCs/>
          <w:sz w:val="24"/>
          <w:szCs w:val="24"/>
        </w:rPr>
        <w:t>权责</w:t>
      </w:r>
    </w:p>
    <w:p w14:paraId="2343FEC9">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1、乙方承诺其享有充分的资质提供本合同项下各项服务，乙方签署与履行本合同项下的义务符合法律、行政法规、规章和乙方章程或内部组织文件的规定，且已获得公司内部有权机构及国家有权机关的批准。</w:t>
      </w:r>
    </w:p>
    <w:p w14:paraId="480EE89E">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2、乙方提供合同委托服务及事项的进度、质量，应符合甲方的要求。</w:t>
      </w:r>
    </w:p>
    <w:p w14:paraId="30C5464B">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3、乙方保证，在履行本合同过程中不侵犯任何第三方的权利（包括但不限于知识产权等权利）；若违反上述约定，乙方将对甲方因此遭受的全部损失承担赔偿责任。</w:t>
      </w:r>
    </w:p>
    <w:p w14:paraId="4E84DA9E">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未经甲方书面同意，乙方不得在市场宣传中使用与甲方的合作项目以及项目委托事项和成果，不得将甲方作为业务伙伴进行宣传，不得使用甲方的商标、标志语、徽标等。若违反上述约定，乙方将赔偿甲方由此遭受的全部损失。</w:t>
      </w:r>
    </w:p>
    <w:p w14:paraId="244CBF1A">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5、有权接受甲方按照合同约定支付的委托报酬；</w:t>
      </w:r>
    </w:p>
    <w:p w14:paraId="198E0E32">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6、乙方发现甲方提供的技术资料、数据有明显错误和缺陷的，有权于收到上述资料后3日内书面通知甲方进行补充、修改。如逾期未提出异议的，则视为甲方提交的资料、数据符合合同约定的条件；</w:t>
      </w:r>
    </w:p>
    <w:p w14:paraId="5996E56A">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7、乙方在其资格证书许可的范围内，依本合同的约定向甲方提供专业的服务，并在规定的委托项目工作时间期限内完成委托项目的工作；</w:t>
      </w:r>
    </w:p>
    <w:p w14:paraId="020C3F9D">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8、乙方应当遵守国家法律、法规和行业行为准则为甲方完成委托项目的工作；乙方提交的工作成果必须达到合同约定的要求，并对其完成的委托项目工作成果的真实性和准确性全面负责；</w:t>
      </w:r>
    </w:p>
    <w:p w14:paraId="07FDAA08">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9、乙方应当认真按照合同要求完成委托项目工作，随时接受甲方的检查监督，并为检查监督提供便利条件；</w:t>
      </w:r>
    </w:p>
    <w:p w14:paraId="63946DD3">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10、甲方对乙方提交的委托项目工作成果提出质疑或者要求乙方答复时，乙方须在收到甲方的质疑后5日内给予书面解释或者答复；</w:t>
      </w:r>
    </w:p>
    <w:p w14:paraId="7F82F556">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11、除双方另有约定外，为本项目进行调查研究、分析论证、试验测定以及到外地进行调研、收集资料所发生的费用，由乙方自行承担；</w:t>
      </w:r>
    </w:p>
    <w:p w14:paraId="0A4F59EB">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12、未经甲方书面同意，乙方不得以任何形式将其在本合同项下的权利义务、整体工作或部分转让、分包给任何第三方。</w:t>
      </w:r>
    </w:p>
    <w:p w14:paraId="21F2ACAB">
      <w:pPr>
        <w:snapToGrid w:val="0"/>
        <w:spacing w:line="360" w:lineRule="auto"/>
        <w:ind w:firstLine="480" w:firstLineChars="200"/>
        <w:rPr>
          <w:rFonts w:hint="eastAsia" w:ascii="楷体" w:hAnsi="楷体" w:eastAsia="楷体" w:cs="楷体"/>
          <w:bCs/>
          <w:sz w:val="24"/>
          <w:szCs w:val="24"/>
        </w:rPr>
      </w:pPr>
      <w:bookmarkStart w:id="103" w:name="bookmark101"/>
      <w:r>
        <w:rPr>
          <w:rFonts w:hint="eastAsia" w:ascii="楷体" w:hAnsi="楷体" w:eastAsia="楷体" w:cs="楷体"/>
          <w:bCs/>
          <w:sz w:val="24"/>
          <w:szCs w:val="24"/>
        </w:rPr>
        <w:t>八</w:t>
      </w:r>
      <w:bookmarkEnd w:id="103"/>
      <w:r>
        <w:rPr>
          <w:rFonts w:hint="eastAsia" w:ascii="楷体" w:hAnsi="楷体" w:eastAsia="楷体" w:cs="楷体"/>
          <w:bCs/>
          <w:sz w:val="24"/>
          <w:szCs w:val="24"/>
        </w:rPr>
        <w:t>、合同的变更、终止和解除</w:t>
      </w:r>
    </w:p>
    <w:p w14:paraId="10C3893C">
      <w:pPr>
        <w:snapToGrid w:val="0"/>
        <w:spacing w:line="360" w:lineRule="auto"/>
        <w:ind w:firstLine="480" w:firstLineChars="200"/>
        <w:rPr>
          <w:rFonts w:hint="eastAsia" w:ascii="楷体" w:hAnsi="楷体" w:eastAsia="楷体" w:cs="楷体"/>
          <w:sz w:val="24"/>
          <w:szCs w:val="24"/>
        </w:rPr>
      </w:pPr>
      <w:bookmarkStart w:id="104" w:name="bookmark102"/>
      <w:r>
        <w:rPr>
          <w:rFonts w:hint="eastAsia" w:ascii="楷体" w:hAnsi="楷体" w:eastAsia="楷体" w:cs="楷体"/>
          <w:sz w:val="24"/>
          <w:szCs w:val="24"/>
        </w:rPr>
        <w:t>（</w:t>
      </w:r>
      <w:bookmarkEnd w:id="104"/>
      <w:r>
        <w:rPr>
          <w:rFonts w:hint="eastAsia" w:ascii="楷体" w:hAnsi="楷体" w:eastAsia="楷体" w:cs="楷体"/>
          <w:sz w:val="24"/>
          <w:szCs w:val="24"/>
        </w:rPr>
        <w:t>一）本合同未尽事宜，经双方协商可签订补充协议，签订合同后支付合同金额的60%，全部完成并验收合格后支付合同金额剩余的40%与本合同具有同等法律效力，约定不同的，以补充协议为准。</w:t>
      </w:r>
    </w:p>
    <w:p w14:paraId="0A380E97">
      <w:pPr>
        <w:snapToGrid w:val="0"/>
        <w:spacing w:line="360" w:lineRule="auto"/>
        <w:ind w:firstLine="480" w:firstLineChars="200"/>
        <w:rPr>
          <w:rFonts w:hint="eastAsia" w:ascii="楷体" w:hAnsi="楷体" w:eastAsia="楷体" w:cs="楷体"/>
          <w:sz w:val="24"/>
          <w:szCs w:val="24"/>
        </w:rPr>
      </w:pPr>
      <w:bookmarkStart w:id="105" w:name="bookmark103"/>
      <w:r>
        <w:rPr>
          <w:rFonts w:hint="eastAsia" w:ascii="楷体" w:hAnsi="楷体" w:eastAsia="楷体" w:cs="楷体"/>
          <w:sz w:val="24"/>
          <w:szCs w:val="24"/>
        </w:rPr>
        <w:t>（</w:t>
      </w:r>
      <w:bookmarkEnd w:id="105"/>
      <w:r>
        <w:rPr>
          <w:rFonts w:hint="eastAsia" w:ascii="楷体" w:hAnsi="楷体" w:eastAsia="楷体" w:cs="楷体"/>
          <w:sz w:val="24"/>
          <w:szCs w:val="24"/>
        </w:rPr>
        <w:t>二）因发生不可抗力等原因导致本合同无法履行或无继续履行的必要的，双方可协商解除合同且互不承担违约责任。除上述约定外，任何一方不得擅自解除本合同。</w:t>
      </w:r>
    </w:p>
    <w:p w14:paraId="6670E895">
      <w:pPr>
        <w:widowControl w:val="0"/>
        <w:spacing w:after="0" w:line="360" w:lineRule="auto"/>
        <w:ind w:left="0" w:leftChars="0" w:firstLine="480" w:firstLineChars="200"/>
        <w:jc w:val="both"/>
        <w:rPr>
          <w:rFonts w:hint="eastAsia" w:ascii="楷体" w:hAnsi="楷体" w:eastAsia="楷体" w:cs="楷体"/>
          <w:kern w:val="2"/>
          <w:sz w:val="24"/>
          <w:szCs w:val="24"/>
          <w:lang w:val="en-US" w:eastAsia="zh-CN" w:bidi="ar-SA"/>
        </w:rPr>
      </w:pPr>
      <w:bookmarkStart w:id="106" w:name="bookmark104"/>
      <w:r>
        <w:rPr>
          <w:rFonts w:hint="eastAsia" w:ascii="楷体" w:hAnsi="楷体" w:eastAsia="楷体" w:cs="楷体"/>
          <w:kern w:val="2"/>
          <w:sz w:val="24"/>
          <w:szCs w:val="24"/>
          <w:lang w:val="en-US" w:eastAsia="zh-CN" w:bidi="ar-SA"/>
        </w:rPr>
        <w:t>（</w:t>
      </w:r>
      <w:bookmarkEnd w:id="106"/>
      <w:r>
        <w:rPr>
          <w:rFonts w:hint="eastAsia" w:ascii="楷体" w:hAnsi="楷体" w:eastAsia="楷体" w:cs="楷体"/>
          <w:kern w:val="2"/>
          <w:sz w:val="24"/>
          <w:szCs w:val="24"/>
          <w:lang w:val="en-US" w:eastAsia="zh-CN" w:bidi="ar-SA"/>
        </w:rPr>
        <w:t>三）</w:t>
      </w:r>
      <w:bookmarkStart w:id="107" w:name="bookmark105"/>
      <w:r>
        <w:rPr>
          <w:rFonts w:hint="eastAsia" w:ascii="楷体" w:hAnsi="楷体" w:eastAsia="楷体" w:cs="楷体"/>
          <w:kern w:val="2"/>
          <w:sz w:val="24"/>
          <w:szCs w:val="24"/>
          <w:lang w:val="en-US" w:eastAsia="zh-CN" w:bidi="ar-SA"/>
        </w:rPr>
        <w:t>如受疫情等因素影响培训无法如期正常举办，双方可协商解除本合同或延期履行。</w:t>
      </w:r>
      <w:bookmarkEnd w:id="107"/>
    </w:p>
    <w:p w14:paraId="21EC5F13">
      <w:pPr>
        <w:snapToGrid w:val="0"/>
        <w:spacing w:line="360" w:lineRule="auto"/>
        <w:ind w:firstLine="480" w:firstLineChars="200"/>
        <w:rPr>
          <w:rFonts w:hint="eastAsia" w:ascii="楷体" w:hAnsi="楷体" w:eastAsia="楷体" w:cs="楷体"/>
          <w:bCs/>
          <w:sz w:val="24"/>
          <w:szCs w:val="24"/>
        </w:rPr>
      </w:pPr>
      <w:bookmarkStart w:id="108" w:name="bookmark106"/>
      <w:r>
        <w:rPr>
          <w:rFonts w:hint="eastAsia" w:ascii="楷体" w:hAnsi="楷体" w:eastAsia="楷体" w:cs="楷体"/>
          <w:bCs/>
          <w:sz w:val="24"/>
          <w:szCs w:val="24"/>
        </w:rPr>
        <w:t>九</w:t>
      </w:r>
      <w:bookmarkEnd w:id="108"/>
      <w:r>
        <w:rPr>
          <w:rFonts w:hint="eastAsia" w:ascii="楷体" w:hAnsi="楷体" w:eastAsia="楷体" w:cs="楷体"/>
          <w:bCs/>
          <w:sz w:val="24"/>
          <w:szCs w:val="24"/>
        </w:rPr>
        <w:t>、知识产权</w:t>
      </w:r>
    </w:p>
    <w:p w14:paraId="3D8F062A">
      <w:pPr>
        <w:snapToGrid w:val="0"/>
        <w:spacing w:line="360" w:lineRule="auto"/>
        <w:ind w:firstLine="480" w:firstLineChars="200"/>
        <w:rPr>
          <w:rFonts w:hint="eastAsia" w:ascii="楷体" w:hAnsi="楷体" w:eastAsia="楷体" w:cs="楷体"/>
          <w:sz w:val="24"/>
          <w:szCs w:val="24"/>
        </w:rPr>
      </w:pPr>
      <w:bookmarkStart w:id="109" w:name="bookmark107"/>
      <w:r>
        <w:rPr>
          <w:rFonts w:hint="eastAsia" w:ascii="楷体" w:hAnsi="楷体" w:eastAsia="楷体" w:cs="楷体"/>
          <w:sz w:val="24"/>
          <w:szCs w:val="24"/>
        </w:rPr>
        <w:t>（</w:t>
      </w:r>
      <w:bookmarkEnd w:id="109"/>
      <w:r>
        <w:rPr>
          <w:rFonts w:hint="eastAsia" w:ascii="楷体" w:hAnsi="楷体" w:eastAsia="楷体" w:cs="楷体"/>
          <w:sz w:val="24"/>
          <w:szCs w:val="24"/>
        </w:rPr>
        <w:t>一）乙方保证甲方在使用成交服务时，不承担任何涉及知识产权法律诉讼的责任。</w:t>
      </w:r>
    </w:p>
    <w:p w14:paraId="4DCBE775">
      <w:pPr>
        <w:snapToGrid w:val="0"/>
        <w:spacing w:line="360" w:lineRule="auto"/>
        <w:ind w:firstLine="480" w:firstLineChars="200"/>
        <w:rPr>
          <w:rFonts w:hint="eastAsia" w:ascii="楷体" w:hAnsi="楷体" w:eastAsia="楷体" w:cs="楷体"/>
          <w:sz w:val="24"/>
          <w:szCs w:val="24"/>
        </w:rPr>
      </w:pPr>
      <w:bookmarkStart w:id="110" w:name="bookmark108"/>
      <w:r>
        <w:rPr>
          <w:rFonts w:hint="eastAsia" w:ascii="楷体" w:hAnsi="楷体" w:eastAsia="楷体" w:cs="楷体"/>
          <w:sz w:val="24"/>
          <w:szCs w:val="24"/>
        </w:rPr>
        <w:t>（</w:t>
      </w:r>
      <w:bookmarkEnd w:id="110"/>
      <w:r>
        <w:rPr>
          <w:rFonts w:hint="eastAsia" w:ascii="楷体" w:hAnsi="楷体" w:eastAsia="楷体" w:cs="楷体"/>
          <w:sz w:val="24"/>
          <w:szCs w:val="24"/>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 偿、诉讼费、律师费等一切费用。若发生以上情况并给甲方造成 损失，乙方应负法律责任，甲方有权依法向乙方索赔并追究责任。</w:t>
      </w:r>
    </w:p>
    <w:p w14:paraId="7029102E">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十、违约责任</w:t>
      </w:r>
    </w:p>
    <w:p w14:paraId="0691F18F">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7CC77D47">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十一、保密条款</w:t>
      </w:r>
    </w:p>
    <w:p w14:paraId="0CD4EC5A">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乙方及其项目参加人员应就合同履行过程中了解到、涉及 到、搜集到甲方技术信息、经验信息以及其他尚未公开的有关信 息、资料负有保密义务，并采取相应的保密措施，如发生以上情况，甲方有权索赔。乙方应承担的保密义务包括但不限于：</w:t>
      </w:r>
    </w:p>
    <w:p w14:paraId="611FCD01">
      <w:pPr>
        <w:snapToGrid w:val="0"/>
        <w:spacing w:line="360" w:lineRule="auto"/>
        <w:ind w:firstLine="480" w:firstLineChars="200"/>
        <w:rPr>
          <w:rFonts w:hint="eastAsia" w:ascii="楷体" w:hAnsi="楷体" w:eastAsia="楷体" w:cs="楷体"/>
          <w:sz w:val="24"/>
          <w:szCs w:val="24"/>
        </w:rPr>
      </w:pPr>
      <w:bookmarkStart w:id="111" w:name="bookmark111"/>
      <w:r>
        <w:rPr>
          <w:rFonts w:hint="eastAsia" w:ascii="楷体" w:hAnsi="楷体" w:eastAsia="楷体" w:cs="楷体"/>
          <w:sz w:val="24"/>
          <w:szCs w:val="24"/>
        </w:rPr>
        <w:t>（</w:t>
      </w:r>
      <w:bookmarkEnd w:id="111"/>
      <w:r>
        <w:rPr>
          <w:rFonts w:hint="eastAsia" w:ascii="楷体" w:hAnsi="楷体" w:eastAsia="楷体" w:cs="楷体"/>
          <w:sz w:val="24"/>
          <w:szCs w:val="24"/>
        </w:rPr>
        <w:t>一）未经甲方书面同意，不得将上述信息、资料披露给任何第三人；</w:t>
      </w:r>
    </w:p>
    <w:p w14:paraId="6E6986F3">
      <w:pPr>
        <w:snapToGrid w:val="0"/>
        <w:spacing w:line="360" w:lineRule="auto"/>
        <w:ind w:firstLine="480" w:firstLineChars="200"/>
        <w:rPr>
          <w:rFonts w:hint="eastAsia" w:ascii="楷体" w:hAnsi="楷体" w:eastAsia="楷体" w:cs="楷体"/>
          <w:sz w:val="24"/>
          <w:szCs w:val="24"/>
        </w:rPr>
      </w:pPr>
      <w:bookmarkStart w:id="112" w:name="bookmark112"/>
      <w:r>
        <w:rPr>
          <w:rFonts w:hint="eastAsia" w:ascii="楷体" w:hAnsi="楷体" w:eastAsia="楷体" w:cs="楷体"/>
          <w:sz w:val="24"/>
          <w:szCs w:val="24"/>
        </w:rPr>
        <w:t>（</w:t>
      </w:r>
      <w:bookmarkEnd w:id="112"/>
      <w:r>
        <w:rPr>
          <w:rFonts w:hint="eastAsia" w:ascii="楷体" w:hAnsi="楷体" w:eastAsia="楷体" w:cs="楷体"/>
          <w:sz w:val="24"/>
          <w:szCs w:val="24"/>
        </w:rPr>
        <w:t>二）不得将上述信息、资料用于本合同以外的其他目的；</w:t>
      </w:r>
    </w:p>
    <w:p w14:paraId="655D7418">
      <w:pPr>
        <w:snapToGrid w:val="0"/>
        <w:spacing w:line="360" w:lineRule="auto"/>
        <w:ind w:firstLine="480" w:firstLineChars="200"/>
        <w:rPr>
          <w:rFonts w:hint="eastAsia" w:ascii="楷体" w:hAnsi="楷体" w:eastAsia="楷体" w:cs="楷体"/>
          <w:sz w:val="24"/>
          <w:szCs w:val="24"/>
        </w:rPr>
      </w:pPr>
      <w:bookmarkStart w:id="113" w:name="bookmark113"/>
      <w:r>
        <w:rPr>
          <w:rFonts w:hint="eastAsia" w:ascii="楷体" w:hAnsi="楷体" w:eastAsia="楷体" w:cs="楷体"/>
          <w:sz w:val="24"/>
          <w:szCs w:val="24"/>
        </w:rPr>
        <w:t>（</w:t>
      </w:r>
      <w:bookmarkEnd w:id="113"/>
      <w:r>
        <w:rPr>
          <w:rFonts w:hint="eastAsia" w:ascii="楷体" w:hAnsi="楷体" w:eastAsia="楷体" w:cs="楷体"/>
          <w:sz w:val="24"/>
          <w:szCs w:val="24"/>
        </w:rPr>
        <w:t>三）在本合同终止或解除后或按甲方要求，及时将上述信 息、资料返还甲方，或按甲方要求作适当处理；</w:t>
      </w:r>
    </w:p>
    <w:p w14:paraId="646FAD09">
      <w:pPr>
        <w:snapToGrid w:val="0"/>
        <w:spacing w:line="360" w:lineRule="auto"/>
        <w:ind w:firstLine="480" w:firstLineChars="200"/>
        <w:rPr>
          <w:rFonts w:hint="eastAsia" w:ascii="楷体" w:hAnsi="楷体" w:eastAsia="楷体" w:cs="楷体"/>
          <w:sz w:val="24"/>
          <w:szCs w:val="24"/>
        </w:rPr>
      </w:pPr>
      <w:bookmarkStart w:id="114" w:name="bookmark114"/>
      <w:r>
        <w:rPr>
          <w:rFonts w:hint="eastAsia" w:ascii="楷体" w:hAnsi="楷体" w:eastAsia="楷体" w:cs="楷体"/>
          <w:sz w:val="24"/>
          <w:szCs w:val="24"/>
        </w:rPr>
        <w:t>（</w:t>
      </w:r>
      <w:bookmarkEnd w:id="114"/>
      <w:r>
        <w:rPr>
          <w:rFonts w:hint="eastAsia" w:ascii="楷体" w:hAnsi="楷体" w:eastAsia="楷体" w:cs="楷体"/>
          <w:sz w:val="24"/>
          <w:szCs w:val="24"/>
        </w:rPr>
        <w:t>四）本合同项下的保密义务约定至相关信息、资料正式向社会公开之日或甲方书面解除乙方本合同项下保密义务之日起终止；</w:t>
      </w:r>
    </w:p>
    <w:p w14:paraId="7F2E8112">
      <w:pPr>
        <w:snapToGrid w:val="0"/>
        <w:spacing w:line="360" w:lineRule="auto"/>
        <w:ind w:firstLine="480" w:firstLineChars="200"/>
        <w:rPr>
          <w:rFonts w:hint="eastAsia" w:ascii="楷体" w:hAnsi="楷体" w:eastAsia="楷体" w:cs="楷体"/>
          <w:sz w:val="24"/>
          <w:szCs w:val="24"/>
        </w:rPr>
      </w:pPr>
      <w:bookmarkStart w:id="115" w:name="bookmark115"/>
      <w:r>
        <w:rPr>
          <w:rFonts w:hint="eastAsia" w:ascii="楷体" w:hAnsi="楷体" w:eastAsia="楷体" w:cs="楷体"/>
          <w:sz w:val="24"/>
          <w:szCs w:val="24"/>
        </w:rPr>
        <w:t>（</w:t>
      </w:r>
      <w:bookmarkEnd w:id="115"/>
      <w:r>
        <w:rPr>
          <w:rFonts w:hint="eastAsia" w:ascii="楷体" w:hAnsi="楷体" w:eastAsia="楷体" w:cs="楷体"/>
          <w:sz w:val="24"/>
          <w:szCs w:val="24"/>
        </w:rPr>
        <w:t>五）本条约定在本合同终止后仍然继续有效，且不受合同解除、终止或无效的影响。</w:t>
      </w:r>
    </w:p>
    <w:p w14:paraId="6F4355DF">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十二、不可抗力</w:t>
      </w:r>
    </w:p>
    <w:p w14:paraId="5610644A">
      <w:pPr>
        <w:snapToGrid w:val="0"/>
        <w:spacing w:line="360" w:lineRule="auto"/>
        <w:ind w:firstLine="480" w:firstLineChars="200"/>
        <w:rPr>
          <w:rFonts w:hint="eastAsia" w:ascii="楷体" w:hAnsi="楷体" w:eastAsia="楷体" w:cs="楷体"/>
          <w:sz w:val="24"/>
          <w:szCs w:val="24"/>
        </w:rPr>
      </w:pPr>
      <w:bookmarkStart w:id="116" w:name="bookmark117"/>
      <w:r>
        <w:rPr>
          <w:rFonts w:hint="eastAsia" w:ascii="楷体" w:hAnsi="楷体" w:eastAsia="楷体" w:cs="楷体"/>
          <w:sz w:val="24"/>
          <w:szCs w:val="24"/>
        </w:rPr>
        <w:t>（</w:t>
      </w:r>
      <w:bookmarkEnd w:id="116"/>
      <w:r>
        <w:rPr>
          <w:rFonts w:hint="eastAsia" w:ascii="楷体" w:hAnsi="楷体" w:eastAsia="楷体" w:cs="楷体"/>
          <w:sz w:val="24"/>
          <w:szCs w:val="24"/>
        </w:rPr>
        <w:t>一）当发生不可抗力事件而导致其中一方不能履行合同时， 应依据不可抗力对其造成的影响部分或全部免除责任，但因迟延 履行后发生不可抗力的除外；</w:t>
      </w:r>
    </w:p>
    <w:p w14:paraId="06A88D9A">
      <w:pPr>
        <w:snapToGrid w:val="0"/>
        <w:spacing w:line="360" w:lineRule="auto"/>
        <w:ind w:firstLine="480" w:firstLineChars="200"/>
        <w:rPr>
          <w:rFonts w:hint="eastAsia" w:ascii="楷体" w:hAnsi="楷体" w:eastAsia="楷体" w:cs="楷体"/>
          <w:sz w:val="24"/>
          <w:szCs w:val="24"/>
        </w:rPr>
      </w:pPr>
      <w:bookmarkStart w:id="117" w:name="bookmark118"/>
      <w:r>
        <w:rPr>
          <w:rFonts w:hint="eastAsia" w:ascii="楷体" w:hAnsi="楷体" w:eastAsia="楷体" w:cs="楷体"/>
          <w:sz w:val="24"/>
          <w:szCs w:val="24"/>
        </w:rPr>
        <w:t>（</w:t>
      </w:r>
      <w:bookmarkEnd w:id="117"/>
      <w:r>
        <w:rPr>
          <w:rFonts w:hint="eastAsia" w:ascii="楷体" w:hAnsi="楷体" w:eastAsia="楷体" w:cs="楷体"/>
          <w:sz w:val="24"/>
          <w:szCs w:val="24"/>
        </w:rPr>
        <w:t>二）任何一方由于不可抗力不能履行合同的，应及时通知对 方并采取有效措施防止损失扩大。遭受不可抗力的一方应在事件发生后</w:t>
      </w:r>
      <w:r>
        <w:rPr>
          <w:rFonts w:hint="eastAsia" w:ascii="楷体" w:hAnsi="楷体" w:eastAsia="楷体" w:cs="楷体"/>
          <w:sz w:val="24"/>
          <w:szCs w:val="24"/>
          <w:u w:val="single"/>
        </w:rPr>
        <w:t>7</w:t>
      </w:r>
      <w:r>
        <w:rPr>
          <w:rFonts w:hint="eastAsia" w:ascii="楷体" w:hAnsi="楷体" w:eastAsia="楷体" w:cs="楷体"/>
          <w:sz w:val="24"/>
          <w:szCs w:val="24"/>
        </w:rPr>
        <w:t>日内向对方提供该不可抗力事件的详细情况，在取得有关机构的不可抗力证明或双方谅解确认后，允许延期履行或 修订合同。</w:t>
      </w:r>
    </w:p>
    <w:p w14:paraId="648EF14E">
      <w:pPr>
        <w:snapToGrid w:val="0"/>
        <w:spacing w:line="360" w:lineRule="auto"/>
        <w:ind w:firstLine="480" w:firstLineChars="200"/>
        <w:rPr>
          <w:rFonts w:hint="eastAsia" w:ascii="楷体" w:hAnsi="楷体" w:eastAsia="楷体" w:cs="楷体"/>
          <w:sz w:val="24"/>
          <w:szCs w:val="24"/>
        </w:rPr>
      </w:pPr>
      <w:bookmarkStart w:id="118" w:name="bookmark119"/>
      <w:r>
        <w:rPr>
          <w:rFonts w:hint="eastAsia" w:ascii="楷体" w:hAnsi="楷体" w:eastAsia="楷体" w:cs="楷体"/>
          <w:sz w:val="24"/>
          <w:szCs w:val="24"/>
        </w:rPr>
        <w:t>（</w:t>
      </w:r>
      <w:bookmarkEnd w:id="118"/>
      <w:r>
        <w:rPr>
          <w:rFonts w:hint="eastAsia" w:ascii="楷体" w:hAnsi="楷体" w:eastAsia="楷体" w:cs="楷体"/>
          <w:sz w:val="24"/>
          <w:szCs w:val="24"/>
        </w:rPr>
        <w:t>三）因不可抗力导致双方均发生损失的，双方各自承担损 失；不可抗力结束后，经甲乙双方协商确认合同仍有继续履行的 必要的，双方均应积极履行合同。</w:t>
      </w:r>
    </w:p>
    <w:p w14:paraId="4708175C">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十三、争议解决</w:t>
      </w:r>
    </w:p>
    <w:p w14:paraId="55598636">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当履行本合同发生争议时，双方应友好协商解决。无法协商达成一致的，任何一方均可向</w:t>
      </w:r>
      <w:r>
        <w:rPr>
          <w:rFonts w:hint="eastAsia" w:ascii="楷体" w:hAnsi="楷体" w:eastAsia="楷体" w:cs="楷体"/>
          <w:sz w:val="24"/>
          <w:szCs w:val="24"/>
          <w:u w:val="single"/>
        </w:rPr>
        <w:t>甲方所在地</w:t>
      </w:r>
      <w:r>
        <w:rPr>
          <w:rFonts w:hint="eastAsia" w:ascii="楷体" w:hAnsi="楷体" w:eastAsia="楷体" w:cs="楷体"/>
          <w:sz w:val="24"/>
          <w:szCs w:val="24"/>
        </w:rPr>
        <w:t>人民法院提起诉讼。</w:t>
      </w:r>
    </w:p>
    <w:p w14:paraId="401ED28C">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十四、其他</w:t>
      </w:r>
    </w:p>
    <w:p w14:paraId="1E2B0F48">
      <w:pPr>
        <w:snapToGrid w:val="0"/>
        <w:spacing w:line="360" w:lineRule="auto"/>
        <w:ind w:firstLine="480" w:firstLineChars="200"/>
        <w:rPr>
          <w:rFonts w:hint="eastAsia" w:ascii="楷体" w:hAnsi="楷体" w:eastAsia="楷体" w:cs="楷体"/>
          <w:sz w:val="24"/>
          <w:szCs w:val="24"/>
        </w:rPr>
      </w:pPr>
      <w:bookmarkStart w:id="119" w:name="bookmark123"/>
      <w:r>
        <w:rPr>
          <w:rFonts w:hint="eastAsia" w:ascii="楷体" w:hAnsi="楷体" w:eastAsia="楷体" w:cs="楷体"/>
          <w:sz w:val="24"/>
          <w:szCs w:val="24"/>
        </w:rPr>
        <w:t>（</w:t>
      </w:r>
      <w:bookmarkEnd w:id="119"/>
      <w:r>
        <w:rPr>
          <w:rFonts w:hint="eastAsia" w:ascii="楷体" w:hAnsi="楷体" w:eastAsia="楷体" w:cs="楷体"/>
          <w:sz w:val="24"/>
          <w:szCs w:val="24"/>
        </w:rPr>
        <w:t>一）本合同中的保密条款、知识产权条款、争议解决条款长 期有效，不随本合同的终止、无效、被撤销而失效。</w:t>
      </w:r>
    </w:p>
    <w:p w14:paraId="19195B1E">
      <w:pPr>
        <w:snapToGrid w:val="0"/>
        <w:spacing w:line="360" w:lineRule="auto"/>
        <w:ind w:firstLine="480" w:firstLineChars="200"/>
        <w:rPr>
          <w:rFonts w:hint="eastAsia" w:ascii="楷体" w:hAnsi="楷体" w:eastAsia="楷体" w:cs="楷体"/>
          <w:sz w:val="24"/>
          <w:szCs w:val="24"/>
        </w:rPr>
      </w:pPr>
      <w:bookmarkStart w:id="120" w:name="bookmark124"/>
      <w:r>
        <w:rPr>
          <w:rFonts w:hint="eastAsia" w:ascii="楷体" w:hAnsi="楷体" w:eastAsia="楷体" w:cs="楷体"/>
          <w:sz w:val="24"/>
          <w:szCs w:val="24"/>
        </w:rPr>
        <w:t>（</w:t>
      </w:r>
      <w:bookmarkEnd w:id="120"/>
      <w:r>
        <w:rPr>
          <w:rFonts w:hint="eastAsia" w:ascii="楷体" w:hAnsi="楷体" w:eastAsia="楷体" w:cs="楷体"/>
          <w:sz w:val="24"/>
          <w:szCs w:val="24"/>
        </w:rPr>
        <w:t>二）本合同所有附件及政府采购文件均为合同的有效组成部分，与本合同具有同等法律效力。</w:t>
      </w:r>
    </w:p>
    <w:p w14:paraId="7944547D">
      <w:pPr>
        <w:snapToGrid w:val="0"/>
        <w:spacing w:line="360" w:lineRule="auto"/>
        <w:ind w:firstLine="480" w:firstLineChars="200"/>
        <w:rPr>
          <w:rFonts w:hint="eastAsia" w:ascii="楷体" w:hAnsi="楷体" w:eastAsia="楷体" w:cs="楷体"/>
          <w:sz w:val="24"/>
          <w:szCs w:val="24"/>
        </w:rPr>
      </w:pPr>
      <w:bookmarkStart w:id="121" w:name="bookmark125"/>
      <w:r>
        <w:rPr>
          <w:rFonts w:hint="eastAsia" w:ascii="楷体" w:hAnsi="楷体" w:eastAsia="楷体" w:cs="楷体"/>
          <w:sz w:val="24"/>
          <w:szCs w:val="24"/>
        </w:rPr>
        <w:t>（</w:t>
      </w:r>
      <w:bookmarkEnd w:id="121"/>
      <w:r>
        <w:rPr>
          <w:rFonts w:hint="eastAsia" w:ascii="楷体" w:hAnsi="楷体" w:eastAsia="楷体" w:cs="楷体"/>
          <w:sz w:val="24"/>
          <w:szCs w:val="24"/>
        </w:rPr>
        <w:t>三）本合同自甲乙双方法人代表或其授权代表签字盖章后生效。</w:t>
      </w:r>
    </w:p>
    <w:p w14:paraId="0937409C">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（四）本合同一式</w:t>
      </w:r>
      <w:r>
        <w:rPr>
          <w:rFonts w:hint="eastAsia" w:ascii="楷体" w:hAnsi="楷体" w:eastAsia="楷体" w:cs="楷体"/>
          <w:sz w:val="24"/>
          <w:szCs w:val="24"/>
          <w:u w:val="single"/>
        </w:rPr>
        <w:t>柒</w:t>
      </w:r>
      <w:r>
        <w:rPr>
          <w:rFonts w:hint="eastAsia" w:ascii="楷体" w:hAnsi="楷体" w:eastAsia="楷体" w:cs="楷体"/>
          <w:sz w:val="24"/>
          <w:szCs w:val="24"/>
        </w:rPr>
        <w:t>份，其中，甲方执</w:t>
      </w:r>
      <w:r>
        <w:rPr>
          <w:rFonts w:hint="eastAsia" w:ascii="楷体" w:hAnsi="楷体" w:eastAsia="楷体" w:cs="楷体"/>
          <w:sz w:val="24"/>
          <w:szCs w:val="24"/>
          <w:u w:val="single"/>
        </w:rPr>
        <w:t>伍</w:t>
      </w:r>
      <w:r>
        <w:rPr>
          <w:rFonts w:hint="eastAsia" w:ascii="楷体" w:hAnsi="楷体" w:eastAsia="楷体" w:cs="楷体"/>
          <w:sz w:val="24"/>
          <w:szCs w:val="24"/>
        </w:rPr>
        <w:t>份，乙方执</w:t>
      </w:r>
      <w:r>
        <w:rPr>
          <w:rFonts w:hint="eastAsia" w:ascii="楷体" w:hAnsi="楷体" w:eastAsia="楷体" w:cs="楷体"/>
          <w:sz w:val="24"/>
          <w:szCs w:val="24"/>
          <w:u w:val="single"/>
        </w:rPr>
        <w:t>贰</w:t>
      </w:r>
      <w:r>
        <w:rPr>
          <w:rFonts w:hint="eastAsia" w:ascii="楷体" w:hAnsi="楷体" w:eastAsia="楷体" w:cs="楷体"/>
          <w:sz w:val="24"/>
          <w:szCs w:val="24"/>
        </w:rPr>
        <w:t xml:space="preserve">份, 具有同等法律效力。 </w:t>
      </w:r>
      <w:r>
        <w:rPr>
          <w:rFonts w:hint="eastAsia" w:ascii="楷体" w:hAnsi="楷体" w:eastAsia="楷体" w:cs="楷体"/>
          <w:sz w:val="24"/>
          <w:szCs w:val="24"/>
        </w:rPr>
        <w:tab/>
      </w:r>
    </w:p>
    <w:p w14:paraId="795F5409">
      <w:pPr>
        <w:snapToGrid w:val="0"/>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十五、合同附件</w:t>
      </w:r>
    </w:p>
    <w:p w14:paraId="4FA7CD56">
      <w:pPr>
        <w:snapToGrid w:val="0"/>
        <w:spacing w:line="360" w:lineRule="auto"/>
        <w:ind w:firstLine="480" w:firstLineChars="200"/>
        <w:rPr>
          <w:rFonts w:hint="eastAsia" w:ascii="宋体" w:hAnsi="宋体" w:eastAsia="宋体" w:cs="Times New Roman"/>
          <w:sz w:val="24"/>
          <w:szCs w:val="24"/>
        </w:rPr>
      </w:pPr>
    </w:p>
    <w:p w14:paraId="415A52C5">
      <w:pPr>
        <w:keepNext/>
        <w:adjustRightInd w:val="0"/>
        <w:snapToGrid w:val="0"/>
        <w:spacing w:line="360" w:lineRule="auto"/>
        <w:rPr>
          <w:rFonts w:hint="eastAsia" w:ascii="Times New Roman" w:hAnsi="Times New Roman" w:eastAsia="宋体" w:cs="Times New Roman"/>
          <w:sz w:val="24"/>
          <w:szCs w:val="24"/>
        </w:rPr>
      </w:pPr>
      <w:r>
        <w:rPr>
          <w:rFonts w:ascii="Times New Roman" w:hAnsi="Times New Roman" w:eastAsia="宋体" w:cs="Times New Roman"/>
          <w:sz w:val="24"/>
          <w:szCs w:val="24"/>
        </w:rPr>
        <w:br w:type="page"/>
      </w:r>
    </w:p>
    <w:tbl>
      <w:tblPr>
        <w:tblStyle w:val="20"/>
        <w:tblpPr w:leftFromText="180" w:rightFromText="180" w:vertAnchor="page" w:horzAnchor="page" w:tblpX="1475" w:tblpY="2134"/>
        <w:tblOverlap w:val="never"/>
        <w:tblW w:w="9540" w:type="dxa"/>
        <w:tblInd w:w="0" w:type="dxa"/>
        <w:tblLayout w:type="fixed"/>
        <w:tblCellMar>
          <w:top w:w="0" w:type="dxa"/>
          <w:left w:w="108" w:type="dxa"/>
          <w:bottom w:w="0" w:type="dxa"/>
          <w:right w:w="108" w:type="dxa"/>
        </w:tblCellMar>
      </w:tblPr>
      <w:tblGrid>
        <w:gridCol w:w="4485"/>
        <w:gridCol w:w="5055"/>
      </w:tblGrid>
      <w:tr w14:paraId="39F76485">
        <w:tc>
          <w:tcPr>
            <w:tcW w:w="4485" w:type="dxa"/>
            <w:vAlign w:val="top"/>
          </w:tcPr>
          <w:p w14:paraId="1578B53A">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甲方:</w:t>
            </w:r>
          </w:p>
        </w:tc>
        <w:tc>
          <w:tcPr>
            <w:tcW w:w="5055" w:type="dxa"/>
            <w:vAlign w:val="top"/>
          </w:tcPr>
          <w:p w14:paraId="724BC159">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 xml:space="preserve"> 乙方: </w:t>
            </w:r>
          </w:p>
        </w:tc>
      </w:tr>
      <w:tr w14:paraId="141F2AA1">
        <w:tblPrEx>
          <w:tblCellMar>
            <w:top w:w="0" w:type="dxa"/>
            <w:left w:w="108" w:type="dxa"/>
            <w:bottom w:w="0" w:type="dxa"/>
            <w:right w:w="108" w:type="dxa"/>
          </w:tblCellMar>
        </w:tblPrEx>
        <w:trPr>
          <w:trHeight w:val="2126" w:hRule="atLeast"/>
        </w:trPr>
        <w:tc>
          <w:tcPr>
            <w:tcW w:w="4485" w:type="dxa"/>
            <w:vAlign w:val="top"/>
          </w:tcPr>
          <w:p w14:paraId="69056CFD">
            <w:pPr>
              <w:keepNext/>
              <w:adjustRightInd w:val="0"/>
              <w:snapToGrid w:val="0"/>
              <w:spacing w:line="360" w:lineRule="auto"/>
              <w:rPr>
                <w:rFonts w:hint="eastAsia" w:ascii="楷体" w:hAnsi="楷体" w:eastAsia="楷体" w:cs="楷体"/>
                <w:sz w:val="24"/>
                <w:szCs w:val="24"/>
              </w:rPr>
            </w:pPr>
          </w:p>
          <w:p w14:paraId="7B352395">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法定代表人或授权代表：</w:t>
            </w:r>
          </w:p>
          <w:p w14:paraId="1493E5CC">
            <w:pPr>
              <w:keepNext/>
              <w:adjustRightInd w:val="0"/>
              <w:snapToGrid w:val="0"/>
              <w:spacing w:line="360" w:lineRule="auto"/>
              <w:rPr>
                <w:rFonts w:hint="eastAsia" w:ascii="楷体" w:hAnsi="楷体" w:eastAsia="楷体" w:cs="楷体"/>
                <w:sz w:val="24"/>
                <w:szCs w:val="24"/>
              </w:rPr>
            </w:pPr>
          </w:p>
          <w:p w14:paraId="3A9ECB6C">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联系方式：</w:t>
            </w:r>
          </w:p>
        </w:tc>
        <w:tc>
          <w:tcPr>
            <w:tcW w:w="5055" w:type="dxa"/>
            <w:vAlign w:val="top"/>
          </w:tcPr>
          <w:p w14:paraId="17AAB9EE">
            <w:pPr>
              <w:keepNext/>
              <w:adjustRightInd w:val="0"/>
              <w:snapToGrid w:val="0"/>
              <w:spacing w:line="360" w:lineRule="auto"/>
              <w:rPr>
                <w:rFonts w:hint="eastAsia" w:ascii="楷体" w:hAnsi="楷体" w:eastAsia="楷体" w:cs="楷体"/>
                <w:sz w:val="24"/>
                <w:szCs w:val="24"/>
              </w:rPr>
            </w:pPr>
          </w:p>
          <w:p w14:paraId="7FBB5FAD">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法定代表人或授权代表：</w:t>
            </w:r>
          </w:p>
          <w:p w14:paraId="64313FE8">
            <w:pPr>
              <w:keepNext/>
              <w:adjustRightInd w:val="0"/>
              <w:snapToGrid w:val="0"/>
              <w:spacing w:line="360" w:lineRule="auto"/>
              <w:rPr>
                <w:rFonts w:hint="eastAsia" w:ascii="楷体" w:hAnsi="楷体" w:eastAsia="楷体" w:cs="楷体"/>
                <w:sz w:val="24"/>
                <w:szCs w:val="24"/>
              </w:rPr>
            </w:pPr>
          </w:p>
          <w:p w14:paraId="6E899C8E">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联系方式：</w:t>
            </w:r>
          </w:p>
        </w:tc>
      </w:tr>
      <w:tr w14:paraId="4E3BE03E">
        <w:tblPrEx>
          <w:tblCellMar>
            <w:top w:w="0" w:type="dxa"/>
            <w:left w:w="108" w:type="dxa"/>
            <w:bottom w:w="0" w:type="dxa"/>
            <w:right w:w="108" w:type="dxa"/>
          </w:tblCellMar>
        </w:tblPrEx>
        <w:trPr>
          <w:trHeight w:val="556" w:hRule="atLeast"/>
        </w:trPr>
        <w:tc>
          <w:tcPr>
            <w:tcW w:w="4485" w:type="dxa"/>
            <w:vAlign w:val="top"/>
          </w:tcPr>
          <w:p w14:paraId="1561D1E2">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签约日期：   年    月    日</w:t>
            </w:r>
          </w:p>
        </w:tc>
        <w:tc>
          <w:tcPr>
            <w:tcW w:w="5055" w:type="dxa"/>
            <w:vAlign w:val="top"/>
          </w:tcPr>
          <w:p w14:paraId="6DDE54A8">
            <w:pPr>
              <w:keepNext/>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签约日期：    年     月    日</w:t>
            </w:r>
          </w:p>
        </w:tc>
      </w:tr>
    </w:tbl>
    <w:p w14:paraId="188347F1">
      <w:pPr>
        <w:keepNext/>
        <w:adjustRightInd w:val="0"/>
        <w:snapToGrid w:val="0"/>
        <w:spacing w:line="360" w:lineRule="auto"/>
        <w:rPr>
          <w:rFonts w:hint="eastAsia" w:ascii="楷体" w:hAnsi="楷体" w:eastAsia="楷体" w:cs="楷体"/>
          <w:b/>
          <w:sz w:val="24"/>
          <w:szCs w:val="24"/>
        </w:rPr>
      </w:pPr>
      <w:r>
        <w:rPr>
          <w:rFonts w:hint="eastAsia" w:ascii="楷体" w:hAnsi="楷体" w:eastAsia="楷体" w:cs="楷体"/>
          <w:b/>
          <w:sz w:val="24"/>
          <w:szCs w:val="24"/>
        </w:rPr>
        <w:br w:type="page"/>
      </w:r>
    </w:p>
    <w:p w14:paraId="7BC69FBF">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30"/>
          <w:szCs w:val="30"/>
        </w:rPr>
      </w:pPr>
      <w:bookmarkStart w:id="122" w:name="_Toc12479"/>
      <w:bookmarkStart w:id="123" w:name="_Toc26802"/>
      <w:bookmarkStart w:id="124" w:name="_Toc175644061"/>
      <w:bookmarkStart w:id="125" w:name="_Toc21641"/>
      <w:bookmarkStart w:id="126" w:name="_Toc278543501"/>
      <w:r>
        <w:rPr>
          <w:rFonts w:hint="eastAsia" w:ascii="楷体" w:hAnsi="楷体" w:eastAsia="楷体" w:cs="楷体"/>
          <w:b/>
          <w:snapToGrid w:val="0"/>
          <w:kern w:val="0"/>
          <w:sz w:val="30"/>
          <w:szCs w:val="30"/>
        </w:rPr>
        <w:t xml:space="preserve">第七章  </w:t>
      </w:r>
      <w:bookmarkStart w:id="127" w:name="_Toc86202632"/>
      <w:r>
        <w:rPr>
          <w:rFonts w:hint="eastAsia" w:ascii="楷体" w:hAnsi="楷体" w:eastAsia="楷体" w:cs="楷体"/>
          <w:b/>
          <w:snapToGrid w:val="0"/>
          <w:kern w:val="0"/>
          <w:sz w:val="30"/>
          <w:szCs w:val="30"/>
        </w:rPr>
        <w:t>响应文件格式</w:t>
      </w:r>
      <w:bookmarkEnd w:id="122"/>
      <w:bookmarkEnd w:id="123"/>
      <w:bookmarkEnd w:id="124"/>
      <w:bookmarkEnd w:id="125"/>
      <w:bookmarkEnd w:id="126"/>
      <w:bookmarkEnd w:id="127"/>
    </w:p>
    <w:p w14:paraId="51AE3F47">
      <w:pPr>
        <w:spacing w:line="360" w:lineRule="auto"/>
        <w:rPr>
          <w:rFonts w:hint="eastAsia" w:ascii="楷体" w:hAnsi="楷体" w:eastAsia="楷体" w:cs="楷体"/>
          <w:spacing w:val="20"/>
          <w:sz w:val="24"/>
          <w:szCs w:val="24"/>
        </w:rPr>
      </w:pPr>
      <w:r>
        <w:rPr>
          <w:rFonts w:hint="eastAsia" w:ascii="楷体" w:hAnsi="楷体" w:eastAsia="楷体" w:cs="楷体"/>
          <w:spacing w:val="20"/>
          <w:sz w:val="24"/>
          <w:szCs w:val="24"/>
        </w:rPr>
        <w:t>一、供应商提交文件须知</w:t>
      </w:r>
    </w:p>
    <w:p w14:paraId="6772C7F7">
      <w:pPr>
        <w:spacing w:line="360" w:lineRule="auto"/>
        <w:rPr>
          <w:rFonts w:hint="eastAsia" w:ascii="楷体" w:hAnsi="楷体" w:eastAsia="楷体" w:cs="楷体"/>
          <w:spacing w:val="20"/>
          <w:sz w:val="24"/>
          <w:szCs w:val="24"/>
        </w:rPr>
      </w:pPr>
      <w:r>
        <w:rPr>
          <w:rFonts w:hint="eastAsia" w:ascii="楷体" w:hAnsi="楷体" w:eastAsia="楷体" w:cs="楷体"/>
          <w:spacing w:val="20"/>
          <w:sz w:val="24"/>
          <w:szCs w:val="24"/>
          <w:lang w:eastAsia="zh-CN"/>
        </w:rPr>
        <w:t>1.</w:t>
      </w:r>
      <w:r>
        <w:rPr>
          <w:rFonts w:hint="eastAsia" w:ascii="楷体" w:hAnsi="楷体" w:eastAsia="楷体" w:cs="楷体"/>
          <w:spacing w:val="20"/>
          <w:sz w:val="24"/>
          <w:szCs w:val="24"/>
        </w:rPr>
        <w:t>供应商应严格按照以下顺序填写和提交下述规定的全部格式文件以及其他有关资料，混乱的编排导致响应文件被误读或查找不到，后果由供应商承担。</w:t>
      </w:r>
    </w:p>
    <w:p w14:paraId="1663A0D4">
      <w:pPr>
        <w:spacing w:line="360" w:lineRule="auto"/>
        <w:rPr>
          <w:rFonts w:hint="eastAsia" w:ascii="楷体" w:hAnsi="楷体" w:eastAsia="楷体" w:cs="楷体"/>
          <w:spacing w:val="20"/>
          <w:sz w:val="24"/>
          <w:szCs w:val="24"/>
        </w:rPr>
      </w:pPr>
      <w:r>
        <w:rPr>
          <w:rFonts w:hint="eastAsia" w:ascii="楷体" w:hAnsi="楷体" w:eastAsia="楷体" w:cs="楷体"/>
          <w:spacing w:val="20"/>
          <w:sz w:val="24"/>
          <w:szCs w:val="24"/>
          <w:lang w:eastAsia="zh-CN"/>
        </w:rPr>
        <w:t>2.</w:t>
      </w:r>
      <w:r>
        <w:rPr>
          <w:rFonts w:hint="eastAsia" w:ascii="楷体" w:hAnsi="楷体" w:eastAsia="楷体" w:cs="楷体"/>
          <w:spacing w:val="20"/>
          <w:sz w:val="24"/>
          <w:szCs w:val="24"/>
        </w:rPr>
        <w:t>所附表格中要求回答的全部问题和信息都必须正面回答。</w:t>
      </w:r>
    </w:p>
    <w:p w14:paraId="6AEA0C2F">
      <w:pPr>
        <w:spacing w:line="360" w:lineRule="auto"/>
        <w:rPr>
          <w:rFonts w:hint="eastAsia" w:ascii="楷体" w:hAnsi="楷体" w:eastAsia="楷体" w:cs="楷体"/>
          <w:spacing w:val="20"/>
          <w:sz w:val="24"/>
          <w:szCs w:val="24"/>
        </w:rPr>
      </w:pPr>
      <w:r>
        <w:rPr>
          <w:rFonts w:hint="eastAsia" w:ascii="楷体" w:hAnsi="楷体" w:eastAsia="楷体" w:cs="楷体"/>
          <w:spacing w:val="20"/>
          <w:sz w:val="24"/>
          <w:szCs w:val="24"/>
          <w:lang w:eastAsia="zh-CN"/>
        </w:rPr>
        <w:t>3.</w:t>
      </w:r>
      <w:r>
        <w:rPr>
          <w:rFonts w:hint="eastAsia" w:ascii="楷体" w:hAnsi="楷体" w:eastAsia="楷体" w:cs="楷体"/>
          <w:spacing w:val="20"/>
          <w:sz w:val="24"/>
          <w:szCs w:val="24"/>
        </w:rPr>
        <w:t>本声明的签字人应保证全部声明和问题的回答是真实的和准确的。</w:t>
      </w:r>
    </w:p>
    <w:p w14:paraId="0E1DD659">
      <w:pPr>
        <w:spacing w:line="360" w:lineRule="auto"/>
        <w:rPr>
          <w:rFonts w:hint="eastAsia" w:ascii="楷体" w:hAnsi="楷体" w:eastAsia="楷体" w:cs="楷体"/>
          <w:spacing w:val="20"/>
          <w:sz w:val="24"/>
          <w:szCs w:val="24"/>
        </w:rPr>
      </w:pPr>
      <w:r>
        <w:rPr>
          <w:rFonts w:hint="eastAsia" w:ascii="楷体" w:hAnsi="楷体" w:eastAsia="楷体" w:cs="楷体"/>
          <w:spacing w:val="20"/>
          <w:sz w:val="24"/>
          <w:szCs w:val="24"/>
          <w:lang w:eastAsia="zh-CN"/>
        </w:rPr>
        <w:t>4.</w:t>
      </w:r>
      <w:r>
        <w:rPr>
          <w:rFonts w:hint="eastAsia" w:ascii="楷体" w:hAnsi="楷体" w:eastAsia="楷体" w:cs="楷体"/>
          <w:spacing w:val="20"/>
          <w:sz w:val="24"/>
          <w:szCs w:val="24"/>
        </w:rPr>
        <w:t>磋商小组将应用供应商提交的资料并根据自己的判断，决定供应商履行合同的合格性及能力。</w:t>
      </w:r>
    </w:p>
    <w:p w14:paraId="08D6AF9B">
      <w:pPr>
        <w:spacing w:line="360" w:lineRule="auto"/>
        <w:rPr>
          <w:rFonts w:hint="eastAsia" w:ascii="楷体" w:hAnsi="楷体" w:eastAsia="楷体" w:cs="楷体"/>
          <w:spacing w:val="20"/>
          <w:sz w:val="24"/>
          <w:szCs w:val="24"/>
        </w:rPr>
      </w:pPr>
      <w:r>
        <w:rPr>
          <w:rFonts w:hint="eastAsia" w:ascii="楷体" w:hAnsi="楷体" w:eastAsia="楷体" w:cs="楷体"/>
          <w:spacing w:val="20"/>
          <w:sz w:val="24"/>
          <w:szCs w:val="24"/>
          <w:lang w:eastAsia="zh-CN"/>
        </w:rPr>
        <w:t>5.</w:t>
      </w:r>
      <w:r>
        <w:rPr>
          <w:rFonts w:hint="eastAsia" w:ascii="楷体" w:hAnsi="楷体" w:eastAsia="楷体" w:cs="楷体"/>
          <w:spacing w:val="20"/>
          <w:sz w:val="24"/>
          <w:szCs w:val="24"/>
        </w:rPr>
        <w:t>供应商提交的材料将被妥善保存，但不退还。</w:t>
      </w:r>
    </w:p>
    <w:p w14:paraId="04DA3212">
      <w:pPr>
        <w:spacing w:line="360" w:lineRule="auto"/>
        <w:rPr>
          <w:rFonts w:hint="eastAsia" w:ascii="楷体" w:hAnsi="楷体" w:eastAsia="楷体" w:cs="楷体"/>
          <w:spacing w:val="20"/>
          <w:sz w:val="24"/>
          <w:szCs w:val="24"/>
        </w:rPr>
      </w:pPr>
      <w:r>
        <w:rPr>
          <w:rFonts w:hint="eastAsia" w:ascii="楷体" w:hAnsi="楷体" w:eastAsia="楷体" w:cs="楷体"/>
          <w:spacing w:val="20"/>
          <w:sz w:val="24"/>
          <w:szCs w:val="24"/>
          <w:lang w:eastAsia="zh-CN"/>
        </w:rPr>
        <w:t>6.</w:t>
      </w:r>
      <w:r>
        <w:rPr>
          <w:rFonts w:hint="eastAsia" w:ascii="楷体" w:hAnsi="楷体" w:eastAsia="楷体" w:cs="楷体"/>
          <w:spacing w:val="20"/>
          <w:sz w:val="24"/>
          <w:szCs w:val="24"/>
        </w:rPr>
        <w:t>全部文件应按供应商须知中规定的语言和份数提交。</w:t>
      </w:r>
    </w:p>
    <w:p w14:paraId="39523D17">
      <w:pPr>
        <w:rPr>
          <w:rFonts w:hint="eastAsia" w:ascii="楷体" w:hAnsi="楷体" w:eastAsia="楷体" w:cs="楷体"/>
          <w:sz w:val="28"/>
          <w:szCs w:val="28"/>
        </w:rPr>
      </w:pPr>
      <w:r>
        <w:rPr>
          <w:rFonts w:hint="eastAsia" w:ascii="楷体" w:hAnsi="楷体" w:eastAsia="楷体" w:cs="楷体"/>
          <w:sz w:val="28"/>
          <w:szCs w:val="28"/>
        </w:rPr>
        <w:t xml:space="preserve">                                                 </w:t>
      </w:r>
    </w:p>
    <w:p w14:paraId="6EF2EB15">
      <w:pPr>
        <w:widowControl/>
        <w:snapToGrid w:val="0"/>
        <w:spacing w:line="360" w:lineRule="auto"/>
        <w:jc w:val="center"/>
        <w:rPr>
          <w:rFonts w:hint="eastAsia" w:ascii="楷体" w:hAnsi="楷体" w:eastAsia="楷体" w:cs="楷体"/>
          <w:b/>
          <w:spacing w:val="60"/>
          <w:kern w:val="0"/>
          <w:sz w:val="28"/>
          <w:szCs w:val="28"/>
        </w:rPr>
      </w:pPr>
    </w:p>
    <w:p w14:paraId="14C0F03E">
      <w:pPr>
        <w:widowControl/>
        <w:snapToGrid w:val="0"/>
        <w:spacing w:line="360" w:lineRule="auto"/>
        <w:jc w:val="center"/>
        <w:rPr>
          <w:rFonts w:hint="eastAsia" w:ascii="楷体" w:hAnsi="楷体" w:eastAsia="楷体" w:cs="楷体"/>
          <w:b/>
          <w:spacing w:val="60"/>
          <w:kern w:val="0"/>
          <w:sz w:val="28"/>
          <w:szCs w:val="28"/>
        </w:rPr>
        <w:sectPr>
          <w:pgSz w:w="11906" w:h="16838"/>
          <w:pgMar w:top="1440" w:right="1800" w:bottom="1440" w:left="1800" w:header="851" w:footer="992" w:gutter="0"/>
          <w:pgNumType w:fmt="decimal"/>
          <w:cols w:space="720" w:num="1"/>
          <w:docGrid w:type="lines" w:linePitch="312" w:charSpace="0"/>
        </w:sectPr>
      </w:pPr>
    </w:p>
    <w:p w14:paraId="3899B9C7">
      <w:pPr>
        <w:tabs>
          <w:tab w:val="left" w:pos="4000"/>
        </w:tabs>
        <w:snapToGrid w:val="0"/>
        <w:spacing w:line="360" w:lineRule="auto"/>
        <w:jc w:val="left"/>
        <w:rPr>
          <w:rFonts w:hint="eastAsia" w:ascii="楷体" w:hAnsi="楷体" w:eastAsia="楷体" w:cs="楷体"/>
          <w:kern w:val="0"/>
          <w:sz w:val="28"/>
          <w:szCs w:val="24"/>
        </w:rPr>
      </w:pPr>
      <w:r>
        <w:rPr>
          <w:rFonts w:hint="eastAsia" w:ascii="楷体" w:hAnsi="楷体" w:eastAsia="楷体" w:cs="楷体"/>
          <w:kern w:val="0"/>
          <w:sz w:val="28"/>
          <w:szCs w:val="24"/>
        </w:rPr>
        <w:t>响应文件封面格式</w:t>
      </w:r>
    </w:p>
    <w:p w14:paraId="13866FD7">
      <w:pPr>
        <w:snapToGrid w:val="0"/>
        <w:spacing w:line="360" w:lineRule="auto"/>
        <w:jc w:val="right"/>
        <w:rPr>
          <w:rFonts w:hint="eastAsia" w:ascii="楷体" w:hAnsi="楷体" w:eastAsia="楷体" w:cs="楷体"/>
          <w:kern w:val="0"/>
          <w:sz w:val="28"/>
          <w:szCs w:val="32"/>
        </w:rPr>
      </w:pPr>
    </w:p>
    <w:p w14:paraId="36078865">
      <w:pPr>
        <w:snapToGrid w:val="0"/>
        <w:spacing w:line="360" w:lineRule="auto"/>
        <w:jc w:val="right"/>
        <w:rPr>
          <w:rFonts w:hint="eastAsia" w:ascii="楷体" w:hAnsi="楷体" w:eastAsia="楷体" w:cs="楷体"/>
          <w:kern w:val="0"/>
          <w:sz w:val="28"/>
          <w:szCs w:val="32"/>
        </w:rPr>
      </w:pPr>
    </w:p>
    <w:p w14:paraId="000AD21F">
      <w:pPr>
        <w:snapToGrid w:val="0"/>
        <w:spacing w:line="360" w:lineRule="auto"/>
        <w:jc w:val="right"/>
        <w:rPr>
          <w:rFonts w:hint="eastAsia" w:ascii="楷体" w:hAnsi="楷体" w:eastAsia="楷体" w:cs="楷体"/>
          <w:kern w:val="0"/>
          <w:sz w:val="28"/>
          <w:szCs w:val="32"/>
        </w:rPr>
      </w:pPr>
    </w:p>
    <w:p w14:paraId="1803A6E2">
      <w:pPr>
        <w:snapToGrid w:val="0"/>
        <w:spacing w:line="360" w:lineRule="auto"/>
        <w:jc w:val="center"/>
        <w:rPr>
          <w:rFonts w:hint="eastAsia" w:ascii="楷体" w:hAnsi="楷体" w:eastAsia="楷体" w:cs="楷体"/>
          <w:b/>
          <w:kern w:val="0"/>
          <w:sz w:val="72"/>
          <w:szCs w:val="72"/>
        </w:rPr>
      </w:pPr>
      <w:r>
        <w:rPr>
          <w:rFonts w:hint="eastAsia" w:ascii="楷体" w:hAnsi="楷体" w:eastAsia="楷体" w:cs="楷体"/>
          <w:b/>
          <w:kern w:val="0"/>
          <w:sz w:val="72"/>
          <w:szCs w:val="72"/>
        </w:rPr>
        <w:t>响  应  文  件</w:t>
      </w:r>
    </w:p>
    <w:p w14:paraId="468C5874">
      <w:pPr>
        <w:snapToGrid w:val="0"/>
        <w:spacing w:line="360" w:lineRule="auto"/>
        <w:jc w:val="center"/>
        <w:rPr>
          <w:rFonts w:hint="eastAsia" w:ascii="楷体" w:hAnsi="楷体" w:eastAsia="楷体" w:cs="楷体"/>
          <w:b/>
          <w:kern w:val="0"/>
          <w:sz w:val="44"/>
          <w:szCs w:val="44"/>
        </w:rPr>
      </w:pPr>
    </w:p>
    <w:p w14:paraId="4501C70A">
      <w:pPr>
        <w:snapToGrid w:val="0"/>
        <w:spacing w:line="360" w:lineRule="auto"/>
        <w:ind w:firstLine="560" w:firstLineChars="200"/>
        <w:jc w:val="left"/>
        <w:rPr>
          <w:rFonts w:hint="eastAsia" w:ascii="楷体" w:hAnsi="楷体" w:eastAsia="楷体" w:cs="楷体"/>
          <w:kern w:val="0"/>
          <w:sz w:val="28"/>
          <w:szCs w:val="30"/>
        </w:rPr>
      </w:pPr>
    </w:p>
    <w:p w14:paraId="19FA9976">
      <w:pPr>
        <w:snapToGrid w:val="0"/>
        <w:spacing w:line="360" w:lineRule="auto"/>
        <w:ind w:firstLine="560" w:firstLineChars="200"/>
        <w:jc w:val="left"/>
        <w:rPr>
          <w:rFonts w:hint="eastAsia" w:ascii="楷体" w:hAnsi="楷体" w:eastAsia="楷体" w:cs="楷体"/>
          <w:kern w:val="0"/>
          <w:sz w:val="28"/>
          <w:szCs w:val="30"/>
        </w:rPr>
      </w:pPr>
      <w:r>
        <w:rPr>
          <w:rFonts w:hint="eastAsia" w:ascii="楷体" w:hAnsi="楷体" w:eastAsia="楷体" w:cs="楷体"/>
          <w:kern w:val="0"/>
          <w:sz w:val="28"/>
          <w:szCs w:val="30"/>
        </w:rPr>
        <w:t>项目名称：</w:t>
      </w:r>
    </w:p>
    <w:p w14:paraId="0754BCFA">
      <w:pPr>
        <w:snapToGrid w:val="0"/>
        <w:spacing w:line="360" w:lineRule="auto"/>
        <w:ind w:firstLine="560" w:firstLineChars="200"/>
        <w:jc w:val="left"/>
        <w:rPr>
          <w:rFonts w:hint="eastAsia" w:ascii="楷体" w:hAnsi="楷体" w:eastAsia="楷体" w:cs="楷体"/>
          <w:kern w:val="0"/>
          <w:sz w:val="28"/>
          <w:szCs w:val="30"/>
        </w:rPr>
      </w:pPr>
      <w:r>
        <w:rPr>
          <w:rFonts w:hint="eastAsia" w:ascii="楷体" w:hAnsi="楷体" w:eastAsia="楷体" w:cs="楷体"/>
          <w:kern w:val="0"/>
          <w:sz w:val="28"/>
          <w:szCs w:val="30"/>
        </w:rPr>
        <w:t>项目编号：</w:t>
      </w:r>
    </w:p>
    <w:p w14:paraId="18DBF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ascii="楷体" w:hAnsi="楷体" w:eastAsia="楷体" w:cs="楷体"/>
          <w:kern w:val="0"/>
          <w:sz w:val="21"/>
          <w:szCs w:val="21"/>
          <w:lang w:val="en-US" w:eastAsia="zh-CN" w:bidi="ar-SA"/>
        </w:rPr>
      </w:pPr>
    </w:p>
    <w:p w14:paraId="51992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ascii="楷体" w:hAnsi="楷体" w:eastAsia="楷体" w:cs="楷体"/>
          <w:kern w:val="0"/>
          <w:sz w:val="21"/>
          <w:szCs w:val="21"/>
          <w:lang w:val="en-US" w:eastAsia="zh-CN" w:bidi="ar-SA"/>
        </w:rPr>
      </w:pPr>
    </w:p>
    <w:p w14:paraId="18CC8484">
      <w:pPr>
        <w:snapToGrid w:val="0"/>
        <w:spacing w:line="360" w:lineRule="auto"/>
        <w:jc w:val="center"/>
        <w:rPr>
          <w:rFonts w:hint="eastAsia" w:ascii="楷体" w:hAnsi="楷体" w:eastAsia="楷体" w:cs="楷体"/>
          <w:b/>
          <w:kern w:val="0"/>
          <w:sz w:val="28"/>
          <w:szCs w:val="44"/>
        </w:rPr>
      </w:pPr>
    </w:p>
    <w:p w14:paraId="20E6209E">
      <w:pPr>
        <w:snapToGrid w:val="0"/>
        <w:spacing w:line="360" w:lineRule="auto"/>
        <w:jc w:val="left"/>
        <w:rPr>
          <w:rFonts w:hint="eastAsia" w:ascii="楷体" w:hAnsi="楷体" w:eastAsia="楷体" w:cs="楷体"/>
          <w:kern w:val="0"/>
          <w:sz w:val="28"/>
          <w:szCs w:val="24"/>
        </w:rPr>
      </w:pPr>
    </w:p>
    <w:p w14:paraId="5BE04F26">
      <w:pPr>
        <w:snapToGrid w:val="0"/>
        <w:spacing w:line="360" w:lineRule="auto"/>
        <w:jc w:val="left"/>
        <w:rPr>
          <w:rFonts w:hint="eastAsia" w:ascii="楷体" w:hAnsi="楷体" w:eastAsia="楷体" w:cs="楷体"/>
          <w:kern w:val="0"/>
          <w:sz w:val="28"/>
          <w:szCs w:val="24"/>
        </w:rPr>
      </w:pPr>
    </w:p>
    <w:p w14:paraId="16A6F38B">
      <w:pPr>
        <w:snapToGrid w:val="0"/>
        <w:spacing w:line="360" w:lineRule="auto"/>
        <w:jc w:val="left"/>
        <w:rPr>
          <w:rFonts w:hint="eastAsia" w:ascii="楷体" w:hAnsi="楷体" w:eastAsia="楷体" w:cs="楷体"/>
          <w:kern w:val="0"/>
          <w:sz w:val="28"/>
          <w:szCs w:val="24"/>
        </w:rPr>
      </w:pPr>
    </w:p>
    <w:p w14:paraId="0CAF8D26">
      <w:pPr>
        <w:snapToGrid w:val="0"/>
        <w:spacing w:line="360" w:lineRule="auto"/>
        <w:jc w:val="left"/>
        <w:rPr>
          <w:rFonts w:hint="eastAsia" w:ascii="楷体" w:hAnsi="楷体" w:eastAsia="楷体" w:cs="楷体"/>
          <w:kern w:val="0"/>
          <w:sz w:val="28"/>
          <w:szCs w:val="24"/>
        </w:rPr>
      </w:pPr>
    </w:p>
    <w:p w14:paraId="3514380A">
      <w:pPr>
        <w:snapToGrid w:val="0"/>
        <w:spacing w:line="360" w:lineRule="auto"/>
        <w:rPr>
          <w:rFonts w:hint="eastAsia" w:ascii="楷体" w:hAnsi="楷体" w:eastAsia="楷体" w:cs="楷体"/>
          <w:kern w:val="0"/>
          <w:sz w:val="30"/>
          <w:szCs w:val="30"/>
          <w:u w:val="single"/>
        </w:rPr>
      </w:pPr>
      <w:r>
        <w:rPr>
          <w:rFonts w:hint="eastAsia" w:ascii="楷体" w:hAnsi="楷体" w:eastAsia="楷体" w:cs="楷体"/>
          <w:kern w:val="0"/>
          <w:sz w:val="28"/>
          <w:szCs w:val="32"/>
        </w:rPr>
        <w:t xml:space="preserve">           </w:t>
      </w:r>
      <w:r>
        <w:rPr>
          <w:rFonts w:hint="eastAsia" w:ascii="楷体" w:hAnsi="楷体" w:eastAsia="楷体" w:cs="楷体"/>
          <w:kern w:val="0"/>
          <w:sz w:val="30"/>
          <w:szCs w:val="30"/>
        </w:rPr>
        <w:t xml:space="preserve">供应商全称： </w:t>
      </w:r>
      <w:r>
        <w:rPr>
          <w:rFonts w:hint="eastAsia" w:ascii="楷体" w:hAnsi="楷体" w:eastAsia="楷体" w:cs="楷体"/>
          <w:kern w:val="0"/>
          <w:sz w:val="30"/>
          <w:szCs w:val="30"/>
          <w:u w:val="single"/>
        </w:rPr>
        <w:t xml:space="preserve">               </w:t>
      </w:r>
      <w:r>
        <w:rPr>
          <w:rFonts w:hint="eastAsia" w:ascii="楷体" w:hAnsi="楷体" w:eastAsia="楷体" w:cs="楷体"/>
          <w:kern w:val="0"/>
          <w:sz w:val="30"/>
          <w:szCs w:val="30"/>
        </w:rPr>
        <w:t>（盖章）</w:t>
      </w:r>
    </w:p>
    <w:p w14:paraId="04DABF2F">
      <w:pPr>
        <w:snapToGrid w:val="0"/>
        <w:spacing w:line="360" w:lineRule="auto"/>
        <w:rPr>
          <w:rFonts w:hint="eastAsia" w:ascii="楷体" w:hAnsi="楷体" w:eastAsia="楷体" w:cs="楷体"/>
          <w:kern w:val="0"/>
          <w:sz w:val="30"/>
          <w:szCs w:val="30"/>
          <w:u w:val="single"/>
        </w:rPr>
      </w:pPr>
      <w:r>
        <w:rPr>
          <w:rFonts w:hint="eastAsia" w:ascii="楷体" w:hAnsi="楷体" w:eastAsia="楷体" w:cs="楷体"/>
          <w:kern w:val="0"/>
          <w:sz w:val="30"/>
          <w:szCs w:val="30"/>
        </w:rPr>
        <w:t>法定代表人或授权代表：</w:t>
      </w:r>
      <w:r>
        <w:rPr>
          <w:rFonts w:hint="eastAsia" w:ascii="楷体" w:hAnsi="楷体" w:eastAsia="楷体" w:cs="楷体"/>
          <w:kern w:val="0"/>
          <w:sz w:val="30"/>
          <w:szCs w:val="30"/>
          <w:u w:val="single"/>
        </w:rPr>
        <w:t xml:space="preserve">                </w:t>
      </w:r>
      <w:r>
        <w:rPr>
          <w:rFonts w:hint="eastAsia" w:ascii="楷体" w:hAnsi="楷体" w:eastAsia="楷体" w:cs="楷体"/>
          <w:kern w:val="0"/>
          <w:sz w:val="30"/>
          <w:szCs w:val="30"/>
        </w:rPr>
        <w:t>（签字或盖章）</w:t>
      </w:r>
    </w:p>
    <w:p w14:paraId="2E03E33C">
      <w:pPr>
        <w:snapToGrid w:val="0"/>
        <w:spacing w:line="360" w:lineRule="auto"/>
        <w:rPr>
          <w:rFonts w:hint="eastAsia" w:ascii="楷体" w:hAnsi="楷体" w:eastAsia="楷体" w:cs="楷体"/>
          <w:kern w:val="0"/>
          <w:sz w:val="30"/>
          <w:szCs w:val="30"/>
          <w:u w:val="single"/>
        </w:rPr>
      </w:pPr>
    </w:p>
    <w:p w14:paraId="5E752F98">
      <w:pPr>
        <w:widowControl w:val="0"/>
        <w:jc w:val="left"/>
        <w:rPr>
          <w:rFonts w:hint="eastAsia" w:ascii="楷体" w:hAnsi="楷体" w:eastAsia="楷体" w:cs="楷体"/>
          <w:kern w:val="0"/>
          <w:sz w:val="30"/>
          <w:szCs w:val="30"/>
          <w:u w:val="single"/>
          <w:lang w:val="en-US" w:eastAsia="zh-CN" w:bidi="ar-SA"/>
        </w:rPr>
      </w:pPr>
    </w:p>
    <w:p w14:paraId="716F644B">
      <w:pPr>
        <w:widowControl w:val="0"/>
        <w:jc w:val="left"/>
        <w:rPr>
          <w:rFonts w:hint="eastAsia" w:ascii="楷体" w:hAnsi="楷体" w:eastAsia="楷体" w:cs="楷体"/>
          <w:kern w:val="0"/>
          <w:sz w:val="30"/>
          <w:szCs w:val="30"/>
          <w:u w:val="single"/>
          <w:lang w:val="en-US" w:eastAsia="zh-CN" w:bidi="ar-SA"/>
        </w:rPr>
      </w:pPr>
    </w:p>
    <w:p w14:paraId="4197D664">
      <w:pPr>
        <w:snapToGrid w:val="0"/>
        <w:spacing w:line="360" w:lineRule="auto"/>
        <w:jc w:val="center"/>
        <w:rPr>
          <w:rFonts w:hint="eastAsia" w:ascii="楷体" w:hAnsi="楷体" w:eastAsia="楷体" w:cs="楷体"/>
          <w:kern w:val="0"/>
          <w:sz w:val="30"/>
          <w:szCs w:val="30"/>
        </w:rPr>
      </w:pPr>
      <w:r>
        <w:rPr>
          <w:rFonts w:hint="eastAsia" w:ascii="楷体" w:hAnsi="楷体" w:eastAsia="楷体" w:cs="楷体"/>
          <w:kern w:val="0"/>
          <w:sz w:val="30"/>
          <w:szCs w:val="30"/>
        </w:rPr>
        <w:t>二〇二</w:t>
      </w:r>
      <w:r>
        <w:rPr>
          <w:rFonts w:hint="eastAsia" w:ascii="楷体" w:hAnsi="楷体" w:eastAsia="楷体" w:cs="楷体"/>
          <w:kern w:val="0"/>
          <w:sz w:val="30"/>
          <w:szCs w:val="30"/>
          <w:lang w:val="en-US" w:eastAsia="zh-CN"/>
        </w:rPr>
        <w:t>六</w:t>
      </w:r>
      <w:r>
        <w:rPr>
          <w:rFonts w:hint="eastAsia" w:ascii="楷体" w:hAnsi="楷体" w:eastAsia="楷体" w:cs="楷体"/>
          <w:kern w:val="0"/>
          <w:sz w:val="30"/>
          <w:szCs w:val="30"/>
        </w:rPr>
        <w:t>年  月  日</w:t>
      </w:r>
    </w:p>
    <w:p w14:paraId="7B64885B">
      <w:pPr>
        <w:widowControl/>
        <w:snapToGrid w:val="0"/>
        <w:spacing w:line="360" w:lineRule="auto"/>
        <w:jc w:val="center"/>
        <w:rPr>
          <w:rFonts w:hint="eastAsia" w:ascii="楷体" w:hAnsi="楷体" w:eastAsia="楷体" w:cs="楷体"/>
          <w:b/>
          <w:spacing w:val="60"/>
          <w:kern w:val="0"/>
          <w:sz w:val="28"/>
          <w:szCs w:val="28"/>
        </w:rPr>
        <w:sectPr>
          <w:pgSz w:w="11906" w:h="16838"/>
          <w:pgMar w:top="1440" w:right="1800" w:bottom="1440" w:left="1800" w:header="851" w:footer="992" w:gutter="0"/>
          <w:pgNumType w:fmt="decimal"/>
          <w:cols w:space="720" w:num="1"/>
          <w:docGrid w:type="lines" w:linePitch="312" w:charSpace="0"/>
        </w:sectPr>
      </w:pPr>
    </w:p>
    <w:p w14:paraId="6750D8E9">
      <w:pPr>
        <w:shd w:val="solid" w:color="FFFFFF" w:fill="auto"/>
        <w:autoSpaceDN w:val="0"/>
        <w:spacing w:line="360" w:lineRule="auto"/>
        <w:ind w:firstLine="561"/>
        <w:jc w:val="center"/>
        <w:rPr>
          <w:rFonts w:hint="eastAsia" w:ascii="楷体" w:hAnsi="楷体" w:eastAsia="楷体" w:cs="楷体"/>
          <w:b/>
          <w:sz w:val="24"/>
          <w:szCs w:val="24"/>
          <w:shd w:val="clear" w:color="auto" w:fill="FFFFFF"/>
        </w:rPr>
      </w:pPr>
    </w:p>
    <w:p w14:paraId="60BB533E">
      <w:pPr>
        <w:shd w:val="solid" w:color="FFFFFF" w:fill="auto"/>
        <w:autoSpaceDN w:val="0"/>
        <w:spacing w:line="360" w:lineRule="auto"/>
        <w:jc w:val="center"/>
        <w:rPr>
          <w:rFonts w:hint="eastAsia" w:ascii="楷体" w:hAnsi="楷体" w:eastAsia="楷体" w:cs="楷体"/>
          <w:b/>
          <w:sz w:val="36"/>
          <w:szCs w:val="36"/>
          <w:shd w:val="clear" w:color="auto" w:fill="FFFFFF"/>
        </w:rPr>
      </w:pPr>
      <w:r>
        <w:rPr>
          <w:rFonts w:hint="eastAsia" w:ascii="楷体" w:hAnsi="楷体" w:eastAsia="楷体" w:cs="楷体"/>
          <w:b/>
          <w:sz w:val="36"/>
          <w:szCs w:val="36"/>
          <w:shd w:val="clear" w:color="auto" w:fill="FFFFFF"/>
        </w:rPr>
        <w:t>目    录</w:t>
      </w:r>
    </w:p>
    <w:p w14:paraId="7C8326F1">
      <w:pPr>
        <w:shd w:val="solid" w:color="FFFFFF" w:fill="auto"/>
        <w:autoSpaceDN w:val="0"/>
        <w:spacing w:line="360" w:lineRule="auto"/>
        <w:jc w:val="both"/>
        <w:rPr>
          <w:rFonts w:hint="eastAsia" w:ascii="楷体" w:hAnsi="楷体" w:eastAsia="楷体" w:cs="楷体"/>
          <w:b/>
          <w:sz w:val="24"/>
          <w:szCs w:val="24"/>
          <w:shd w:val="clear" w:color="auto" w:fill="FFFFFF"/>
        </w:rPr>
      </w:pPr>
    </w:p>
    <w:p w14:paraId="5E1F2535">
      <w:pPr>
        <w:pStyle w:val="24"/>
        <w:spacing w:line="360" w:lineRule="auto"/>
        <w:jc w:val="center"/>
        <w:rPr>
          <w:rFonts w:hint="eastAsia" w:ascii="楷体" w:hAnsi="楷体" w:eastAsia="楷体" w:cs="楷体"/>
          <w:b/>
          <w:sz w:val="30"/>
        </w:rPr>
      </w:pPr>
      <w:r>
        <w:rPr>
          <w:rFonts w:hint="eastAsia" w:ascii="楷体" w:hAnsi="楷体" w:eastAsia="楷体" w:cs="楷体"/>
          <w:b/>
          <w:shd w:val="clear" w:color="auto" w:fill="FFFFFF"/>
        </w:rPr>
        <w:t>（格式自拟）</w:t>
      </w:r>
      <w:r>
        <w:rPr>
          <w:rFonts w:hint="eastAsia" w:ascii="楷体" w:hAnsi="楷体" w:eastAsia="楷体" w:cs="楷体"/>
          <w:snapToGrid w:val="0"/>
        </w:rPr>
        <w:br w:type="page"/>
      </w:r>
    </w:p>
    <w:p w14:paraId="24C35709">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28"/>
          <w:szCs w:val="28"/>
        </w:rPr>
        <w:sectPr>
          <w:pgSz w:w="11906" w:h="16838"/>
          <w:pgMar w:top="1440" w:right="1800" w:bottom="1440" w:left="1800" w:header="851" w:footer="992" w:gutter="0"/>
          <w:pgNumType w:fmt="decimal"/>
          <w:cols w:space="720" w:num="1"/>
          <w:docGrid w:type="lines" w:linePitch="312" w:charSpace="0"/>
        </w:sectPr>
      </w:pPr>
      <w:bookmarkStart w:id="128" w:name="_Toc11130"/>
      <w:bookmarkStart w:id="129" w:name="_Toc23422"/>
    </w:p>
    <w:p w14:paraId="26873BE0">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28"/>
          <w:szCs w:val="28"/>
        </w:rPr>
      </w:pPr>
    </w:p>
    <w:p w14:paraId="0633F68C">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28"/>
          <w:szCs w:val="28"/>
        </w:rPr>
      </w:pPr>
    </w:p>
    <w:p w14:paraId="276986E2">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48"/>
          <w:szCs w:val="48"/>
        </w:rPr>
      </w:pPr>
    </w:p>
    <w:p w14:paraId="3D6D28DF">
      <w:pPr>
        <w:overflowPunct w:val="0"/>
        <w:topLinePunct/>
        <w:autoSpaceDN w:val="0"/>
        <w:adjustRightInd w:val="0"/>
        <w:snapToGrid w:val="0"/>
        <w:spacing w:line="360" w:lineRule="auto"/>
        <w:jc w:val="both"/>
        <w:outlineLvl w:val="0"/>
        <w:rPr>
          <w:rFonts w:hint="eastAsia" w:ascii="楷体" w:hAnsi="楷体" w:eastAsia="楷体" w:cs="楷体"/>
          <w:b/>
          <w:snapToGrid w:val="0"/>
          <w:kern w:val="0"/>
          <w:sz w:val="48"/>
          <w:szCs w:val="48"/>
        </w:rPr>
      </w:pPr>
    </w:p>
    <w:p w14:paraId="2D96B21D">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48"/>
          <w:szCs w:val="48"/>
        </w:rPr>
      </w:pPr>
      <w:r>
        <w:rPr>
          <w:rFonts w:hint="eastAsia" w:ascii="楷体" w:hAnsi="楷体" w:eastAsia="楷体" w:cs="楷体"/>
          <w:b/>
          <w:snapToGrid w:val="0"/>
          <w:kern w:val="0"/>
          <w:sz w:val="48"/>
          <w:szCs w:val="48"/>
        </w:rPr>
        <w:t>资</w:t>
      </w:r>
    </w:p>
    <w:p w14:paraId="79E9FF43">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48"/>
          <w:szCs w:val="48"/>
        </w:rPr>
      </w:pPr>
      <w:r>
        <w:rPr>
          <w:rFonts w:hint="eastAsia" w:ascii="楷体" w:hAnsi="楷体" w:eastAsia="楷体" w:cs="楷体"/>
          <w:b/>
          <w:snapToGrid w:val="0"/>
          <w:kern w:val="0"/>
          <w:sz w:val="48"/>
          <w:szCs w:val="48"/>
        </w:rPr>
        <w:t>格</w:t>
      </w:r>
    </w:p>
    <w:p w14:paraId="5783771F">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48"/>
          <w:szCs w:val="48"/>
        </w:rPr>
      </w:pPr>
      <w:r>
        <w:rPr>
          <w:rFonts w:hint="eastAsia" w:ascii="楷体" w:hAnsi="楷体" w:eastAsia="楷体" w:cs="楷体"/>
          <w:b/>
          <w:snapToGrid w:val="0"/>
          <w:kern w:val="0"/>
          <w:sz w:val="48"/>
          <w:szCs w:val="48"/>
        </w:rPr>
        <w:t>证</w:t>
      </w:r>
    </w:p>
    <w:p w14:paraId="48A6BF96">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48"/>
          <w:szCs w:val="48"/>
        </w:rPr>
      </w:pPr>
      <w:r>
        <w:rPr>
          <w:rFonts w:hint="eastAsia" w:ascii="楷体" w:hAnsi="楷体" w:eastAsia="楷体" w:cs="楷体"/>
          <w:b/>
          <w:snapToGrid w:val="0"/>
          <w:kern w:val="0"/>
          <w:sz w:val="48"/>
          <w:szCs w:val="48"/>
        </w:rPr>
        <w:t>明</w:t>
      </w:r>
    </w:p>
    <w:p w14:paraId="6E3B7A85">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48"/>
          <w:szCs w:val="48"/>
        </w:rPr>
      </w:pPr>
      <w:r>
        <w:rPr>
          <w:rFonts w:hint="eastAsia" w:ascii="楷体" w:hAnsi="楷体" w:eastAsia="楷体" w:cs="楷体"/>
          <w:b/>
          <w:snapToGrid w:val="0"/>
          <w:kern w:val="0"/>
          <w:sz w:val="48"/>
          <w:szCs w:val="48"/>
        </w:rPr>
        <w:t>文</w:t>
      </w:r>
    </w:p>
    <w:p w14:paraId="0AA74D75">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48"/>
          <w:szCs w:val="48"/>
        </w:rPr>
      </w:pPr>
      <w:r>
        <w:rPr>
          <w:rFonts w:hint="eastAsia" w:ascii="楷体" w:hAnsi="楷体" w:eastAsia="楷体" w:cs="楷体"/>
          <w:b/>
          <w:snapToGrid w:val="0"/>
          <w:kern w:val="0"/>
          <w:sz w:val="48"/>
          <w:szCs w:val="48"/>
        </w:rPr>
        <w:t>件</w:t>
      </w:r>
    </w:p>
    <w:p w14:paraId="4884D7B8">
      <w:pPr>
        <w:overflowPunct w:val="0"/>
        <w:topLinePunct/>
        <w:autoSpaceDN w:val="0"/>
        <w:adjustRightInd w:val="0"/>
        <w:snapToGrid w:val="0"/>
        <w:spacing w:line="360" w:lineRule="auto"/>
        <w:jc w:val="center"/>
        <w:outlineLvl w:val="0"/>
        <w:rPr>
          <w:rFonts w:hint="eastAsia" w:ascii="楷体" w:hAnsi="楷体" w:eastAsia="楷体" w:cs="楷体"/>
          <w:b/>
          <w:snapToGrid w:val="0"/>
          <w:kern w:val="0"/>
          <w:sz w:val="28"/>
          <w:szCs w:val="28"/>
        </w:rPr>
        <w:sectPr>
          <w:pgSz w:w="11906" w:h="16838"/>
          <w:pgMar w:top="1440" w:right="1800" w:bottom="1440" w:left="1800" w:header="851" w:footer="992" w:gutter="0"/>
          <w:pgNumType w:fmt="decimal"/>
          <w:cols w:space="720" w:num="1"/>
          <w:docGrid w:type="lines" w:linePitch="312" w:charSpace="0"/>
        </w:sectPr>
      </w:pPr>
    </w:p>
    <w:bookmarkEnd w:id="128"/>
    <w:bookmarkEnd w:id="129"/>
    <w:p w14:paraId="5DA38B9B">
      <w:pPr>
        <w:keepNext/>
        <w:topLinePunct/>
        <w:adjustRightInd w:val="0"/>
        <w:snapToGrid w:val="0"/>
        <w:spacing w:line="360" w:lineRule="auto"/>
        <w:outlineLvl w:val="2"/>
        <w:rPr>
          <w:rFonts w:hint="eastAsia" w:ascii="楷体" w:hAnsi="楷体" w:eastAsia="楷体" w:cs="楷体"/>
          <w:b/>
          <w:color w:val="auto"/>
          <w:sz w:val="28"/>
          <w:szCs w:val="28"/>
          <w:highlight w:val="none"/>
        </w:rPr>
      </w:pPr>
      <w:bookmarkStart w:id="130" w:name="_Toc180347476"/>
      <w:r>
        <w:rPr>
          <w:rFonts w:hint="eastAsia" w:ascii="楷体" w:hAnsi="楷体" w:eastAsia="楷体" w:cs="楷体"/>
          <w:b/>
          <w:color w:val="auto"/>
          <w:kern w:val="0"/>
          <w:sz w:val="28"/>
          <w:szCs w:val="28"/>
          <w:highlight w:val="none"/>
          <w:lang w:eastAsia="zh-CN"/>
        </w:rPr>
        <w:t>1</w:t>
      </w:r>
      <w:r>
        <w:rPr>
          <w:rFonts w:hint="eastAsia" w:ascii="楷体" w:hAnsi="楷体" w:eastAsia="楷体" w:cs="楷体"/>
          <w:b/>
          <w:color w:val="auto"/>
          <w:kern w:val="0"/>
          <w:sz w:val="28"/>
          <w:szCs w:val="28"/>
          <w:highlight w:val="none"/>
        </w:rPr>
        <w:t>．具有</w:t>
      </w:r>
      <w:r>
        <w:rPr>
          <w:rFonts w:hint="eastAsia" w:ascii="楷体" w:hAnsi="楷体" w:eastAsia="楷体" w:cs="楷体"/>
          <w:b/>
          <w:color w:val="auto"/>
          <w:sz w:val="28"/>
          <w:szCs w:val="28"/>
          <w:highlight w:val="none"/>
        </w:rPr>
        <w:t>独立承担民事责任的能力的信用承诺书</w:t>
      </w:r>
      <w:bookmarkEnd w:id="130"/>
    </w:p>
    <w:p w14:paraId="4A636E01">
      <w:pPr>
        <w:keepNext/>
        <w:topLinePunct/>
        <w:adjustRightInd w:val="0"/>
        <w:snapToGrid w:val="0"/>
        <w:spacing w:line="360" w:lineRule="auto"/>
        <w:ind w:firstLine="482"/>
        <w:jc w:val="center"/>
        <w:rPr>
          <w:rFonts w:hint="eastAsia" w:ascii="楷体" w:hAnsi="楷体" w:eastAsia="楷体" w:cs="楷体"/>
          <w:b/>
          <w:color w:val="auto"/>
          <w:kern w:val="0"/>
          <w:sz w:val="24"/>
          <w:szCs w:val="24"/>
          <w:highlight w:val="none"/>
          <w:lang w:eastAsia="zh-CN"/>
        </w:rPr>
      </w:pPr>
    </w:p>
    <w:p w14:paraId="2C81D0A7">
      <w:pPr>
        <w:keepNext/>
        <w:topLinePunct/>
        <w:ind w:firstLine="480"/>
        <w:rPr>
          <w:rFonts w:hint="eastAsia" w:ascii="楷体" w:hAnsi="楷体" w:eastAsia="楷体" w:cs="楷体"/>
          <w:color w:val="auto"/>
          <w:sz w:val="24"/>
          <w:szCs w:val="24"/>
          <w:highlight w:val="none"/>
          <w:u w:val="single"/>
        </w:rPr>
      </w:pPr>
    </w:p>
    <w:p w14:paraId="5AD7749C">
      <w:pPr>
        <w:keepNext/>
        <w:topLinePunct/>
        <w:adjustRightInd w:val="0"/>
        <w:snapToGrid w:val="0"/>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采购人</w:t>
      </w:r>
      <w:r>
        <w:rPr>
          <w:rFonts w:hint="eastAsia" w:ascii="楷体" w:hAnsi="楷体" w:eastAsia="楷体" w:cs="楷体"/>
          <w:color w:val="auto"/>
          <w:sz w:val="24"/>
          <w:szCs w:val="24"/>
          <w:highlight w:val="none"/>
          <w:u w:val="single"/>
        </w:rPr>
        <w:t>：</w:t>
      </w:r>
    </w:p>
    <w:p w14:paraId="79E8F194">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我单位现参与贵公司组织的</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项目（项目编号：</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kern w:val="0"/>
          <w:sz w:val="24"/>
          <w:szCs w:val="24"/>
          <w:highlight w:val="none"/>
          <w:u w:val="single"/>
        </w:rPr>
        <w:t xml:space="preserve">      （包号）</w:t>
      </w:r>
      <w:r>
        <w:rPr>
          <w:rFonts w:hint="eastAsia" w:ascii="楷体" w:hAnsi="楷体" w:eastAsia="楷体" w:cs="楷体"/>
          <w:color w:val="auto"/>
          <w:sz w:val="24"/>
          <w:szCs w:val="24"/>
          <w:highlight w:val="none"/>
        </w:rPr>
        <w:t>）的采购活动。依据</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相关规定，现郑重承诺：</w:t>
      </w:r>
    </w:p>
    <w:p w14:paraId="5BC4AFDA">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我方具备《中华人民共和国政府采购法》第二十二条规定的</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408FB56C">
      <w:pPr>
        <w:keepNext/>
        <w:topLinePunct/>
        <w:adjustRightInd w:val="0"/>
        <w:snapToGrid w:val="0"/>
        <w:spacing w:line="360" w:lineRule="auto"/>
        <w:ind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我公司</w:t>
      </w:r>
      <w:r>
        <w:rPr>
          <w:rFonts w:hint="eastAsia" w:ascii="楷体" w:hAnsi="楷体" w:eastAsia="楷体" w:cs="楷体"/>
          <w:b/>
          <w:bCs/>
          <w:color w:val="auto"/>
          <w:sz w:val="24"/>
          <w:szCs w:val="24"/>
          <w:highlight w:val="none"/>
        </w:rPr>
        <w:t>基本信息如下：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3359"/>
        <w:gridCol w:w="1197"/>
        <w:gridCol w:w="1512"/>
      </w:tblGrid>
      <w:tr w14:paraId="1C35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4A61AF3">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单位名称</w:t>
            </w:r>
          </w:p>
        </w:tc>
        <w:tc>
          <w:tcPr>
            <w:tcW w:w="6425" w:type="dxa"/>
            <w:gridSpan w:val="3"/>
            <w:vAlign w:val="center"/>
          </w:tcPr>
          <w:p w14:paraId="3A0ED96E">
            <w:pPr>
              <w:keepNext/>
              <w:topLinePunct/>
              <w:adjustRightInd w:val="0"/>
              <w:snapToGrid w:val="0"/>
              <w:rPr>
                <w:rFonts w:hint="eastAsia" w:ascii="楷体" w:hAnsi="楷体" w:eastAsia="楷体" w:cs="楷体"/>
                <w:color w:val="auto"/>
                <w:sz w:val="24"/>
                <w:szCs w:val="24"/>
                <w:highlight w:val="none"/>
              </w:rPr>
            </w:pPr>
          </w:p>
        </w:tc>
      </w:tr>
      <w:tr w14:paraId="076F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44165AF">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注册地址</w:t>
            </w:r>
          </w:p>
        </w:tc>
        <w:tc>
          <w:tcPr>
            <w:tcW w:w="6425" w:type="dxa"/>
            <w:gridSpan w:val="3"/>
            <w:vAlign w:val="center"/>
          </w:tcPr>
          <w:p w14:paraId="29B53CF8">
            <w:pPr>
              <w:keepNext/>
              <w:topLinePunct/>
              <w:adjustRightInd w:val="0"/>
              <w:snapToGrid w:val="0"/>
              <w:rPr>
                <w:rFonts w:hint="eastAsia" w:ascii="楷体" w:hAnsi="楷体" w:eastAsia="楷体" w:cs="楷体"/>
                <w:color w:val="auto"/>
                <w:sz w:val="24"/>
                <w:szCs w:val="24"/>
                <w:highlight w:val="none"/>
              </w:rPr>
            </w:pPr>
          </w:p>
        </w:tc>
      </w:tr>
      <w:tr w14:paraId="7646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0154D84">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统一社会信用代码</w:t>
            </w:r>
          </w:p>
        </w:tc>
        <w:tc>
          <w:tcPr>
            <w:tcW w:w="3576" w:type="dxa"/>
            <w:vAlign w:val="center"/>
          </w:tcPr>
          <w:p w14:paraId="6CA45490">
            <w:pPr>
              <w:keepNext/>
              <w:topLinePunct/>
              <w:adjustRightInd w:val="0"/>
              <w:snapToGrid w:val="0"/>
              <w:rPr>
                <w:rFonts w:hint="eastAsia" w:ascii="楷体" w:hAnsi="楷体" w:eastAsia="楷体" w:cs="楷体"/>
                <w:color w:val="auto"/>
                <w:sz w:val="24"/>
                <w:szCs w:val="24"/>
                <w:highlight w:val="none"/>
              </w:rPr>
            </w:pPr>
          </w:p>
        </w:tc>
        <w:tc>
          <w:tcPr>
            <w:tcW w:w="1248" w:type="dxa"/>
            <w:vAlign w:val="center"/>
          </w:tcPr>
          <w:p w14:paraId="0CBB5E88">
            <w:pPr>
              <w:keepNext/>
              <w:topLinePunct/>
              <w:adjustRightInd w:val="0"/>
              <w:snapToGrid w:val="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注册资金</w:t>
            </w:r>
          </w:p>
        </w:tc>
        <w:tc>
          <w:tcPr>
            <w:tcW w:w="1601" w:type="dxa"/>
            <w:vAlign w:val="center"/>
          </w:tcPr>
          <w:p w14:paraId="64CC7B21">
            <w:pPr>
              <w:keepNext/>
              <w:topLinePunct/>
              <w:adjustRightInd w:val="0"/>
              <w:snapToGrid w:val="0"/>
              <w:rPr>
                <w:rFonts w:hint="eastAsia" w:ascii="楷体" w:hAnsi="楷体" w:eastAsia="楷体" w:cs="楷体"/>
                <w:color w:val="auto"/>
                <w:sz w:val="24"/>
                <w:szCs w:val="24"/>
                <w:highlight w:val="none"/>
              </w:rPr>
            </w:pPr>
          </w:p>
        </w:tc>
      </w:tr>
      <w:tr w14:paraId="777B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397C2D4">
            <w:pPr>
              <w:keepNext/>
              <w:topLinePunct/>
              <w:adjustRightInd w:val="0"/>
              <w:snapToGrid w:val="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注册时间</w:t>
            </w:r>
          </w:p>
        </w:tc>
        <w:tc>
          <w:tcPr>
            <w:tcW w:w="3576" w:type="dxa"/>
            <w:vAlign w:val="center"/>
          </w:tcPr>
          <w:p w14:paraId="78132FA9">
            <w:pPr>
              <w:keepNext/>
              <w:topLinePunct/>
              <w:adjustRightInd w:val="0"/>
              <w:snapToGrid w:val="0"/>
              <w:rPr>
                <w:rFonts w:hint="eastAsia" w:ascii="楷体" w:hAnsi="楷体" w:eastAsia="楷体" w:cs="楷体"/>
                <w:color w:val="auto"/>
                <w:sz w:val="24"/>
                <w:szCs w:val="24"/>
                <w:highlight w:val="none"/>
              </w:rPr>
            </w:pPr>
          </w:p>
        </w:tc>
        <w:tc>
          <w:tcPr>
            <w:tcW w:w="1248" w:type="dxa"/>
            <w:vAlign w:val="center"/>
          </w:tcPr>
          <w:p w14:paraId="0424E742">
            <w:pPr>
              <w:keepNext/>
              <w:topLinePunct/>
              <w:adjustRightInd w:val="0"/>
              <w:snapToGrid w:val="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营业期限</w:t>
            </w:r>
          </w:p>
        </w:tc>
        <w:tc>
          <w:tcPr>
            <w:tcW w:w="1601" w:type="dxa"/>
            <w:vAlign w:val="center"/>
          </w:tcPr>
          <w:p w14:paraId="4322B70F">
            <w:pPr>
              <w:keepNext/>
              <w:topLinePunct/>
              <w:adjustRightInd w:val="0"/>
              <w:snapToGrid w:val="0"/>
              <w:rPr>
                <w:rFonts w:hint="eastAsia" w:ascii="楷体" w:hAnsi="楷体" w:eastAsia="楷体" w:cs="楷体"/>
                <w:color w:val="auto"/>
                <w:sz w:val="24"/>
                <w:szCs w:val="24"/>
                <w:highlight w:val="none"/>
              </w:rPr>
            </w:pPr>
          </w:p>
        </w:tc>
      </w:tr>
      <w:tr w14:paraId="685E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192E24B">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法定代表人（负责人）</w:t>
            </w:r>
          </w:p>
        </w:tc>
        <w:tc>
          <w:tcPr>
            <w:tcW w:w="3576" w:type="dxa"/>
            <w:vAlign w:val="center"/>
          </w:tcPr>
          <w:p w14:paraId="1965786A">
            <w:pPr>
              <w:keepNext/>
              <w:topLinePunct/>
              <w:adjustRightInd w:val="0"/>
              <w:snapToGrid w:val="0"/>
              <w:rPr>
                <w:rFonts w:hint="eastAsia" w:ascii="楷体" w:hAnsi="楷体" w:eastAsia="楷体" w:cs="楷体"/>
                <w:color w:val="auto"/>
                <w:sz w:val="24"/>
                <w:szCs w:val="24"/>
                <w:highlight w:val="none"/>
              </w:rPr>
            </w:pPr>
          </w:p>
        </w:tc>
        <w:tc>
          <w:tcPr>
            <w:tcW w:w="1248" w:type="dxa"/>
            <w:vAlign w:val="center"/>
          </w:tcPr>
          <w:p w14:paraId="0F0FE0A1">
            <w:pPr>
              <w:keepNext/>
              <w:topLinePunct/>
              <w:adjustRightInd w:val="0"/>
              <w:snapToGrid w:val="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性    别</w:t>
            </w:r>
          </w:p>
        </w:tc>
        <w:tc>
          <w:tcPr>
            <w:tcW w:w="1601" w:type="dxa"/>
            <w:vAlign w:val="center"/>
          </w:tcPr>
          <w:p w14:paraId="7FE28D2D">
            <w:pPr>
              <w:keepNext/>
              <w:topLinePunct/>
              <w:adjustRightInd w:val="0"/>
              <w:snapToGrid w:val="0"/>
              <w:rPr>
                <w:rFonts w:hint="eastAsia" w:ascii="楷体" w:hAnsi="楷体" w:eastAsia="楷体" w:cs="楷体"/>
                <w:color w:val="auto"/>
                <w:sz w:val="24"/>
                <w:szCs w:val="24"/>
                <w:highlight w:val="none"/>
              </w:rPr>
            </w:pPr>
          </w:p>
        </w:tc>
      </w:tr>
      <w:tr w14:paraId="0D7F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9BC10DE">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基本开户银行</w:t>
            </w:r>
          </w:p>
        </w:tc>
        <w:tc>
          <w:tcPr>
            <w:tcW w:w="6425" w:type="dxa"/>
            <w:gridSpan w:val="3"/>
            <w:vAlign w:val="center"/>
          </w:tcPr>
          <w:p w14:paraId="06F56B01">
            <w:pPr>
              <w:keepNext/>
              <w:topLinePunct/>
              <w:adjustRightInd w:val="0"/>
              <w:snapToGrid w:val="0"/>
              <w:rPr>
                <w:rFonts w:hint="eastAsia" w:ascii="楷体" w:hAnsi="楷体" w:eastAsia="楷体" w:cs="楷体"/>
                <w:color w:val="auto"/>
                <w:sz w:val="24"/>
                <w:szCs w:val="24"/>
                <w:highlight w:val="none"/>
              </w:rPr>
            </w:pPr>
          </w:p>
        </w:tc>
      </w:tr>
      <w:tr w14:paraId="4033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654095F">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银行账号</w:t>
            </w:r>
          </w:p>
        </w:tc>
        <w:tc>
          <w:tcPr>
            <w:tcW w:w="3576" w:type="dxa"/>
            <w:vAlign w:val="center"/>
          </w:tcPr>
          <w:p w14:paraId="56E4F871">
            <w:pPr>
              <w:keepNext/>
              <w:topLinePunct/>
              <w:adjustRightInd w:val="0"/>
              <w:snapToGrid w:val="0"/>
              <w:rPr>
                <w:rFonts w:hint="eastAsia" w:ascii="楷体" w:hAnsi="楷体" w:eastAsia="楷体" w:cs="楷体"/>
                <w:color w:val="auto"/>
                <w:sz w:val="24"/>
                <w:szCs w:val="24"/>
                <w:highlight w:val="none"/>
              </w:rPr>
            </w:pPr>
          </w:p>
        </w:tc>
        <w:tc>
          <w:tcPr>
            <w:tcW w:w="1248" w:type="dxa"/>
            <w:vAlign w:val="center"/>
          </w:tcPr>
          <w:p w14:paraId="22D273C6">
            <w:pPr>
              <w:keepNext/>
              <w:topLinePunct/>
              <w:adjustRightInd w:val="0"/>
              <w:snapToGrid w:val="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银行行号</w:t>
            </w:r>
          </w:p>
        </w:tc>
        <w:tc>
          <w:tcPr>
            <w:tcW w:w="1601" w:type="dxa"/>
            <w:vAlign w:val="center"/>
          </w:tcPr>
          <w:p w14:paraId="2C022B73">
            <w:pPr>
              <w:keepNext/>
              <w:topLinePunct/>
              <w:adjustRightInd w:val="0"/>
              <w:snapToGrid w:val="0"/>
              <w:rPr>
                <w:rFonts w:hint="eastAsia" w:ascii="楷体" w:hAnsi="楷体" w:eastAsia="楷体" w:cs="楷体"/>
                <w:color w:val="auto"/>
                <w:sz w:val="24"/>
                <w:szCs w:val="24"/>
                <w:highlight w:val="none"/>
              </w:rPr>
            </w:pPr>
          </w:p>
        </w:tc>
      </w:tr>
      <w:tr w14:paraId="6244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F1E6129">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企业划型标准</w:t>
            </w:r>
          </w:p>
        </w:tc>
        <w:tc>
          <w:tcPr>
            <w:tcW w:w="6425" w:type="dxa"/>
            <w:gridSpan w:val="3"/>
            <w:vAlign w:val="center"/>
          </w:tcPr>
          <w:p w14:paraId="1BDA16D8">
            <w:pPr>
              <w:keepNext/>
              <w:topLinePunct/>
              <w:adjustRightInd w:val="0"/>
              <w:snapToGrid w:val="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 xml:space="preserve">大型企业   </w:t>
            </w: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 xml:space="preserve">中型企业   </w:t>
            </w: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 xml:space="preserve">小型企业   </w:t>
            </w: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微型企业</w:t>
            </w:r>
          </w:p>
        </w:tc>
      </w:tr>
      <w:tr w14:paraId="117B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DB85697">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是否外商投资企业</w:t>
            </w:r>
          </w:p>
        </w:tc>
        <w:tc>
          <w:tcPr>
            <w:tcW w:w="6425" w:type="dxa"/>
            <w:gridSpan w:val="3"/>
            <w:vAlign w:val="center"/>
          </w:tcPr>
          <w:p w14:paraId="38E3D4F9">
            <w:pPr>
              <w:keepNext/>
              <w:topLinePunct/>
              <w:adjustRightInd w:val="0"/>
              <w:snapToGrid w:val="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 xml:space="preserve">是    </w:t>
            </w: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否</w:t>
            </w:r>
          </w:p>
        </w:tc>
      </w:tr>
      <w:tr w14:paraId="26B7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AB95241">
            <w:pPr>
              <w:keepNext/>
              <w:topLinePunct/>
              <w:adjustRightInd w:val="0"/>
              <w:snapToGrid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外商投资企业类型</w:t>
            </w:r>
          </w:p>
        </w:tc>
        <w:tc>
          <w:tcPr>
            <w:tcW w:w="6425" w:type="dxa"/>
            <w:gridSpan w:val="3"/>
          </w:tcPr>
          <w:p w14:paraId="4FF7CD80">
            <w:pPr>
              <w:keepNext/>
              <w:topLinePunct/>
              <w:adjustRightInd w:val="0"/>
              <w:snapToGrid w:val="0"/>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 xml:space="preserve">全部由外国投资者投资  </w:t>
            </w: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 xml:space="preserve">部分由外国投资者投资   </w:t>
            </w:r>
          </w:p>
          <w:p w14:paraId="00214126">
            <w:pPr>
              <w:keepNext/>
              <w:topLinePunct/>
              <w:adjustRightInd w:val="0"/>
              <w:snapToGrid w:val="0"/>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sym w:font="Wingdings 2" w:char="00A3"/>
            </w:r>
            <w:r>
              <w:rPr>
                <w:rFonts w:hint="eastAsia" w:ascii="楷体" w:hAnsi="楷体" w:eastAsia="楷体" w:cs="楷体"/>
                <w:color w:val="auto"/>
                <w:sz w:val="24"/>
                <w:szCs w:val="24"/>
                <w:highlight w:val="none"/>
              </w:rPr>
              <w:t>不涉及</w:t>
            </w:r>
          </w:p>
        </w:tc>
      </w:tr>
    </w:tbl>
    <w:p w14:paraId="2EAB5087">
      <w:pPr>
        <w:keepNext/>
        <w:topLinePunct/>
        <w:adjustRightInd w:val="0"/>
        <w:snapToGrid w:val="0"/>
        <w:spacing w:before="120" w:beforeLines="50"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以上承诺信息如有虚假或隐瞒，我方愿意承担一切后果，并不再寻求任何旨在减轻或免除法律责任的辩解。 </w:t>
      </w:r>
    </w:p>
    <w:p w14:paraId="4F6D1201">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特此承诺。</w:t>
      </w:r>
    </w:p>
    <w:p w14:paraId="14B7B093">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名称：</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（盖章）</w:t>
      </w:r>
    </w:p>
    <w:p w14:paraId="15EF055B">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法定代表人（负责人）：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（签字或盖章）  </w:t>
      </w:r>
    </w:p>
    <w:p w14:paraId="5B55D2ED">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p w14:paraId="25FE6967">
      <w:pPr>
        <w:keepNext/>
        <w:topLinePunct/>
        <w:adjustRightInd w:val="0"/>
        <w:snapToGrid w:val="0"/>
        <w:spacing w:line="360" w:lineRule="auto"/>
        <w:outlineLvl w:val="2"/>
        <w:rPr>
          <w:rFonts w:hint="eastAsia" w:ascii="楷体" w:hAnsi="楷体" w:eastAsia="楷体" w:cs="楷体"/>
          <w:b/>
          <w:color w:val="auto"/>
          <w:kern w:val="0"/>
          <w:sz w:val="24"/>
          <w:szCs w:val="24"/>
          <w:highlight w:val="none"/>
        </w:rPr>
      </w:pPr>
      <w:r>
        <w:rPr>
          <w:rFonts w:hint="eastAsia" w:ascii="楷体" w:hAnsi="楷体" w:eastAsia="楷体" w:cs="楷体"/>
          <w:b/>
          <w:color w:val="auto"/>
          <w:kern w:val="0"/>
          <w:sz w:val="24"/>
          <w:szCs w:val="24"/>
          <w:highlight w:val="none"/>
        </w:rPr>
        <w:br w:type="page"/>
      </w:r>
      <w:bookmarkStart w:id="131" w:name="_Toc180347477"/>
      <w:r>
        <w:rPr>
          <w:rFonts w:hint="eastAsia" w:ascii="楷体" w:hAnsi="楷体" w:eastAsia="楷体" w:cs="楷体"/>
          <w:b/>
          <w:color w:val="auto"/>
          <w:kern w:val="0"/>
          <w:sz w:val="28"/>
          <w:szCs w:val="28"/>
          <w:highlight w:val="none"/>
        </w:rPr>
        <w:t>2．具有良好的商业信誉和健全的财务会计制度的信用承诺书</w:t>
      </w:r>
      <w:bookmarkEnd w:id="131"/>
    </w:p>
    <w:p w14:paraId="4BB1C590">
      <w:pPr>
        <w:keepNext/>
        <w:topLinePunct/>
        <w:ind w:firstLine="482"/>
        <w:jc w:val="center"/>
        <w:rPr>
          <w:rFonts w:hint="eastAsia" w:ascii="楷体" w:hAnsi="楷体" w:eastAsia="楷体" w:cs="楷体"/>
          <w:b/>
          <w:color w:val="auto"/>
          <w:kern w:val="0"/>
          <w:sz w:val="24"/>
          <w:szCs w:val="24"/>
          <w:highlight w:val="none"/>
        </w:rPr>
      </w:pPr>
    </w:p>
    <w:p w14:paraId="486FDAE6">
      <w:pPr>
        <w:keepNext/>
        <w:topLinePunct/>
        <w:ind w:firstLine="480"/>
        <w:rPr>
          <w:rFonts w:hint="eastAsia" w:ascii="楷体" w:hAnsi="楷体" w:eastAsia="楷体" w:cs="楷体"/>
          <w:color w:val="auto"/>
          <w:sz w:val="24"/>
          <w:szCs w:val="24"/>
          <w:highlight w:val="none"/>
          <w:u w:val="single"/>
        </w:rPr>
      </w:pPr>
    </w:p>
    <w:p w14:paraId="10E08A85">
      <w:pPr>
        <w:keepNext/>
        <w:topLinePunct/>
        <w:adjustRightInd w:val="0"/>
        <w:snapToGrid w:val="0"/>
        <w:spacing w:line="360" w:lineRule="auto"/>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采购人</w:t>
      </w:r>
      <w:r>
        <w:rPr>
          <w:rFonts w:hint="eastAsia" w:ascii="楷体" w:hAnsi="楷体" w:eastAsia="楷体" w:cs="楷体"/>
          <w:color w:val="auto"/>
          <w:sz w:val="24"/>
          <w:szCs w:val="24"/>
          <w:highlight w:val="none"/>
          <w:u w:val="single"/>
        </w:rPr>
        <w:t xml:space="preserve">  ：</w:t>
      </w:r>
    </w:p>
    <w:p w14:paraId="2508B529">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32990826">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我单位现参与贵公司组织的</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项目（项目编号：</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kern w:val="0"/>
          <w:sz w:val="24"/>
          <w:szCs w:val="24"/>
          <w:highlight w:val="none"/>
          <w:u w:val="single"/>
        </w:rPr>
        <w:t xml:space="preserve">    （包号）</w:t>
      </w:r>
      <w:r>
        <w:rPr>
          <w:rFonts w:hint="eastAsia" w:ascii="楷体" w:hAnsi="楷体" w:eastAsia="楷体" w:cs="楷体"/>
          <w:color w:val="auto"/>
          <w:sz w:val="24"/>
          <w:szCs w:val="24"/>
          <w:highlight w:val="none"/>
        </w:rPr>
        <w:t>）的采购活动。依据</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相关规定，现郑重承诺：</w:t>
      </w:r>
    </w:p>
    <w:p w14:paraId="31382B4A">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我方具备《中华人民共和国政府采购法》第二十二条规定的</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5EED71CC">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以上承诺信息如有虚假或隐瞒，我方愿意承担一切后果，并不再寻求任何旨在减轻或免除法律责任的辩解。 </w:t>
      </w:r>
    </w:p>
    <w:p w14:paraId="7AC0DF89">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 </w:t>
      </w:r>
    </w:p>
    <w:p w14:paraId="6DA5152A">
      <w:pPr>
        <w:keepNext/>
        <w:topLinePunct/>
        <w:adjustRightInd w:val="0"/>
        <w:snapToGrid w:val="0"/>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 w:val="24"/>
          <w:szCs w:val="24"/>
          <w:highlight w:val="none"/>
        </w:rPr>
        <w:t>特此承诺。</w:t>
      </w:r>
    </w:p>
    <w:p w14:paraId="720139AA">
      <w:pPr>
        <w:keepNext/>
        <w:topLinePunct/>
        <w:snapToGrid w:val="0"/>
        <w:spacing w:line="360" w:lineRule="auto"/>
        <w:ind w:firstLine="480" w:firstLineChars="200"/>
        <w:rPr>
          <w:rFonts w:hint="eastAsia" w:ascii="楷体" w:hAnsi="楷体" w:eastAsia="楷体" w:cs="楷体"/>
          <w:color w:val="auto"/>
          <w:sz w:val="24"/>
          <w:szCs w:val="24"/>
          <w:highlight w:val="none"/>
        </w:rPr>
      </w:pPr>
    </w:p>
    <w:p w14:paraId="71C4480C">
      <w:pPr>
        <w:keepNext/>
        <w:topLinePunct/>
        <w:snapToGrid w:val="0"/>
        <w:spacing w:line="360" w:lineRule="auto"/>
        <w:ind w:firstLine="480" w:firstLineChars="200"/>
        <w:rPr>
          <w:rFonts w:hint="eastAsia" w:ascii="楷体" w:hAnsi="楷体" w:eastAsia="楷体" w:cs="楷体"/>
          <w:color w:val="auto"/>
          <w:sz w:val="24"/>
          <w:szCs w:val="24"/>
          <w:highlight w:val="none"/>
        </w:rPr>
      </w:pPr>
    </w:p>
    <w:p w14:paraId="21FE8E0D">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名称：</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（盖章）</w:t>
      </w:r>
    </w:p>
    <w:p w14:paraId="1AAB40C5">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法定代表人（负责人）：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（签字或盖章）  </w:t>
      </w:r>
    </w:p>
    <w:p w14:paraId="157E52C5">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p w14:paraId="371A5300">
      <w:pPr>
        <w:keepNext/>
        <w:topLinePunct/>
        <w:snapToGrid w:val="0"/>
        <w:spacing w:line="360" w:lineRule="auto"/>
        <w:ind w:firstLine="482"/>
        <w:rPr>
          <w:rFonts w:hint="eastAsia" w:ascii="楷体" w:hAnsi="楷体" w:eastAsia="楷体" w:cs="楷体"/>
          <w:b/>
          <w:color w:val="auto"/>
          <w:kern w:val="0"/>
          <w:sz w:val="24"/>
          <w:szCs w:val="24"/>
          <w:highlight w:val="none"/>
        </w:rPr>
      </w:pPr>
    </w:p>
    <w:p w14:paraId="5D6291F5">
      <w:pPr>
        <w:keepNext/>
        <w:topLinePunct/>
        <w:adjustRightInd w:val="0"/>
        <w:snapToGrid w:val="0"/>
        <w:spacing w:line="360" w:lineRule="auto"/>
        <w:outlineLvl w:val="2"/>
        <w:rPr>
          <w:rFonts w:hint="eastAsia" w:ascii="楷体" w:hAnsi="楷体" w:eastAsia="楷体" w:cs="楷体"/>
          <w:b/>
          <w:color w:val="auto"/>
          <w:kern w:val="0"/>
          <w:sz w:val="24"/>
          <w:szCs w:val="24"/>
          <w:highlight w:val="none"/>
        </w:rPr>
      </w:pPr>
      <w:r>
        <w:rPr>
          <w:rFonts w:hint="eastAsia" w:ascii="楷体" w:hAnsi="楷体" w:eastAsia="楷体" w:cs="楷体"/>
          <w:b/>
          <w:color w:val="auto"/>
          <w:kern w:val="0"/>
          <w:sz w:val="24"/>
          <w:szCs w:val="24"/>
          <w:highlight w:val="none"/>
        </w:rPr>
        <w:br w:type="page"/>
      </w:r>
      <w:bookmarkStart w:id="132" w:name="_Toc180347478"/>
      <w:r>
        <w:rPr>
          <w:rFonts w:hint="eastAsia" w:ascii="楷体" w:hAnsi="楷体" w:eastAsia="楷体" w:cs="楷体"/>
          <w:b/>
          <w:color w:val="auto"/>
          <w:kern w:val="0"/>
          <w:sz w:val="28"/>
          <w:szCs w:val="28"/>
          <w:highlight w:val="none"/>
        </w:rPr>
        <w:t>3．具有履行合同所必需的设备和专业技术能力的信用承诺书</w:t>
      </w:r>
      <w:bookmarkEnd w:id="132"/>
    </w:p>
    <w:p w14:paraId="0EE54A75">
      <w:pPr>
        <w:keepNext/>
        <w:topLinePunct/>
        <w:spacing w:line="330" w:lineRule="atLeast"/>
        <w:ind w:firstLine="420"/>
        <w:jc w:val="left"/>
        <w:rPr>
          <w:rFonts w:hint="eastAsia" w:ascii="楷体" w:hAnsi="楷体" w:eastAsia="楷体" w:cs="楷体"/>
          <w:color w:val="auto"/>
          <w:kern w:val="0"/>
          <w:szCs w:val="21"/>
          <w:highlight w:val="none"/>
        </w:rPr>
      </w:pPr>
    </w:p>
    <w:p w14:paraId="21C6F18B">
      <w:pPr>
        <w:keepNext/>
        <w:topLinePunct/>
        <w:ind w:firstLine="480"/>
        <w:rPr>
          <w:rFonts w:hint="eastAsia" w:ascii="楷体" w:hAnsi="楷体" w:eastAsia="楷体" w:cs="楷体"/>
          <w:color w:val="auto"/>
          <w:sz w:val="24"/>
          <w:szCs w:val="24"/>
          <w:highlight w:val="none"/>
        </w:rPr>
      </w:pPr>
    </w:p>
    <w:p w14:paraId="73EE50BE">
      <w:pPr>
        <w:keepNext/>
        <w:topLinePunct/>
        <w:spacing w:line="330" w:lineRule="atLeast"/>
        <w:ind w:firstLine="420"/>
        <w:jc w:val="left"/>
        <w:rPr>
          <w:rFonts w:hint="eastAsia" w:ascii="楷体" w:hAnsi="楷体" w:eastAsia="楷体" w:cs="楷体"/>
          <w:color w:val="auto"/>
          <w:kern w:val="0"/>
          <w:szCs w:val="21"/>
          <w:highlight w:val="none"/>
        </w:rPr>
      </w:pPr>
    </w:p>
    <w:p w14:paraId="4DFA4C79">
      <w:pPr>
        <w:keepNext/>
        <w:topLinePunct/>
        <w:adjustRightInd w:val="0"/>
        <w:snapToGrid w:val="0"/>
        <w:spacing w:line="360" w:lineRule="auto"/>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采购人</w:t>
      </w:r>
      <w:r>
        <w:rPr>
          <w:rFonts w:hint="eastAsia" w:ascii="楷体" w:hAnsi="楷体" w:eastAsia="楷体" w:cs="楷体"/>
          <w:color w:val="auto"/>
          <w:sz w:val="24"/>
          <w:szCs w:val="24"/>
          <w:highlight w:val="none"/>
          <w:u w:val="single"/>
        </w:rPr>
        <w:t xml:space="preserve"> ：</w:t>
      </w:r>
    </w:p>
    <w:p w14:paraId="64F6E753">
      <w:pPr>
        <w:keepNext/>
        <w:topLinePunct/>
        <w:adjustRightInd w:val="0"/>
        <w:snapToGrid w:val="0"/>
        <w:spacing w:line="360" w:lineRule="auto"/>
        <w:ind w:firstLine="420" w:firstLineChars="200"/>
        <w:rPr>
          <w:rFonts w:hint="eastAsia" w:ascii="楷体" w:hAnsi="楷体" w:eastAsia="楷体" w:cs="楷体"/>
          <w:color w:val="auto"/>
          <w:kern w:val="0"/>
          <w:szCs w:val="21"/>
          <w:highlight w:val="none"/>
        </w:rPr>
      </w:pPr>
    </w:p>
    <w:p w14:paraId="7B7BD861">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我单位现参与贵公司组织的</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项目（项目编号：</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kern w:val="0"/>
          <w:sz w:val="24"/>
          <w:szCs w:val="24"/>
          <w:highlight w:val="none"/>
          <w:u w:val="single"/>
        </w:rPr>
        <w:t>（包号）</w:t>
      </w:r>
      <w:r>
        <w:rPr>
          <w:rFonts w:hint="eastAsia" w:ascii="楷体" w:hAnsi="楷体" w:eastAsia="楷体" w:cs="楷体"/>
          <w:color w:val="auto"/>
          <w:sz w:val="24"/>
          <w:szCs w:val="24"/>
          <w:highlight w:val="none"/>
        </w:rPr>
        <w:t>）的采购活动。依据</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相关规定，现郑重承诺：</w:t>
      </w:r>
    </w:p>
    <w:p w14:paraId="292F3774">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我方具备《中华人民共和国政府采购法》第二十二条规定的</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参加政府采购活动应“具有履行合同所必需的设备和专业技术能力”的资格条件，且具有《中华人民共和国政府采购法实施条例》第十七条中规定</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参加政府采购活动需提供“具备履行合同所必需的设备和专业技术能力的证明材料”。</w:t>
      </w:r>
    </w:p>
    <w:p w14:paraId="663F4749">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以上承诺信息如有虚假或隐瞒，我方愿意承担一切后果，并不再寻求任何旨在减轻或免除法律责任的辩解。 </w:t>
      </w:r>
    </w:p>
    <w:p w14:paraId="57522355">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79B4305A">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特此承诺。</w:t>
      </w:r>
    </w:p>
    <w:p w14:paraId="02FB22CC">
      <w:pPr>
        <w:keepNext/>
        <w:topLinePunct/>
        <w:ind w:firstLine="3369" w:firstLineChars="1404"/>
        <w:rPr>
          <w:rFonts w:hint="eastAsia" w:ascii="楷体" w:hAnsi="楷体" w:eastAsia="楷体" w:cs="楷体"/>
          <w:color w:val="auto"/>
          <w:sz w:val="24"/>
          <w:szCs w:val="24"/>
          <w:highlight w:val="none"/>
        </w:rPr>
      </w:pPr>
    </w:p>
    <w:p w14:paraId="1FFE9863">
      <w:pPr>
        <w:keepNext/>
        <w:topLinePunct/>
        <w:ind w:firstLine="3369" w:firstLineChars="1404"/>
        <w:rPr>
          <w:rFonts w:hint="eastAsia" w:ascii="楷体" w:hAnsi="楷体" w:eastAsia="楷体" w:cs="楷体"/>
          <w:color w:val="auto"/>
          <w:sz w:val="24"/>
          <w:szCs w:val="24"/>
          <w:highlight w:val="none"/>
        </w:rPr>
      </w:pPr>
    </w:p>
    <w:p w14:paraId="583E1AB6">
      <w:pPr>
        <w:keepNext/>
        <w:topLinePunct/>
        <w:ind w:firstLine="3369" w:firstLineChars="1404"/>
        <w:rPr>
          <w:rFonts w:hint="eastAsia" w:ascii="楷体" w:hAnsi="楷体" w:eastAsia="楷体" w:cs="楷体"/>
          <w:color w:val="auto"/>
          <w:sz w:val="24"/>
          <w:szCs w:val="24"/>
          <w:highlight w:val="none"/>
        </w:rPr>
      </w:pPr>
    </w:p>
    <w:p w14:paraId="74A3270F">
      <w:pPr>
        <w:keepNext/>
        <w:topLinePunct/>
        <w:spacing w:line="330" w:lineRule="atLeast"/>
        <w:ind w:firstLine="420"/>
        <w:jc w:val="left"/>
        <w:rPr>
          <w:rFonts w:hint="eastAsia" w:ascii="楷体" w:hAnsi="楷体" w:eastAsia="楷体" w:cs="楷体"/>
          <w:color w:val="auto"/>
          <w:kern w:val="0"/>
          <w:szCs w:val="21"/>
          <w:highlight w:val="none"/>
        </w:rPr>
      </w:pPr>
    </w:p>
    <w:p w14:paraId="5FB418EC">
      <w:pPr>
        <w:keepNext/>
        <w:topLinePunct/>
        <w:spacing w:line="330" w:lineRule="atLeast"/>
        <w:ind w:firstLine="420"/>
        <w:jc w:val="left"/>
        <w:rPr>
          <w:rFonts w:hint="eastAsia" w:ascii="楷体" w:hAnsi="楷体" w:eastAsia="楷体" w:cs="楷体"/>
          <w:color w:val="auto"/>
          <w:kern w:val="0"/>
          <w:szCs w:val="21"/>
          <w:highlight w:val="none"/>
        </w:rPr>
      </w:pPr>
    </w:p>
    <w:p w14:paraId="2296230A">
      <w:pPr>
        <w:keepNext/>
        <w:topLinePunct/>
        <w:ind w:firstLine="3369" w:firstLineChars="1404"/>
        <w:rPr>
          <w:rFonts w:hint="eastAsia" w:ascii="楷体" w:hAnsi="楷体" w:eastAsia="楷体" w:cs="楷体"/>
          <w:color w:val="auto"/>
          <w:sz w:val="24"/>
          <w:szCs w:val="24"/>
          <w:highlight w:val="none"/>
        </w:rPr>
      </w:pPr>
    </w:p>
    <w:p w14:paraId="1946DE67">
      <w:pPr>
        <w:keepNext/>
        <w:topLinePunct/>
        <w:ind w:firstLine="3369" w:firstLineChars="1404"/>
        <w:rPr>
          <w:rFonts w:hint="eastAsia" w:ascii="楷体" w:hAnsi="楷体" w:eastAsia="楷体" w:cs="楷体"/>
          <w:color w:val="auto"/>
          <w:sz w:val="24"/>
          <w:szCs w:val="24"/>
          <w:highlight w:val="none"/>
        </w:rPr>
      </w:pPr>
    </w:p>
    <w:p w14:paraId="0562AF2E">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名称：</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（盖章）</w:t>
      </w:r>
    </w:p>
    <w:p w14:paraId="09572701">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法定代表人（负责人）：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（签字或盖章）  </w:t>
      </w:r>
    </w:p>
    <w:p w14:paraId="502B96FA">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p w14:paraId="64DE3E91">
      <w:pPr>
        <w:keepNext/>
        <w:topLinePunct/>
        <w:snapToGrid w:val="0"/>
        <w:spacing w:line="360" w:lineRule="auto"/>
        <w:ind w:firstLine="482"/>
        <w:rPr>
          <w:rFonts w:hint="eastAsia" w:ascii="楷体" w:hAnsi="楷体" w:eastAsia="楷体" w:cs="楷体"/>
          <w:b/>
          <w:color w:val="auto"/>
          <w:kern w:val="0"/>
          <w:sz w:val="24"/>
          <w:szCs w:val="24"/>
          <w:highlight w:val="none"/>
        </w:rPr>
      </w:pPr>
    </w:p>
    <w:p w14:paraId="290D8715">
      <w:pPr>
        <w:keepNext/>
        <w:topLinePunct/>
        <w:adjustRightInd w:val="0"/>
        <w:snapToGrid w:val="0"/>
        <w:spacing w:line="360" w:lineRule="auto"/>
        <w:outlineLvl w:val="2"/>
        <w:rPr>
          <w:rFonts w:hint="eastAsia" w:ascii="楷体" w:hAnsi="楷体" w:eastAsia="楷体" w:cs="楷体"/>
          <w:b/>
          <w:color w:val="auto"/>
          <w:kern w:val="0"/>
          <w:sz w:val="24"/>
          <w:szCs w:val="24"/>
          <w:highlight w:val="none"/>
        </w:rPr>
      </w:pPr>
      <w:r>
        <w:rPr>
          <w:rFonts w:hint="eastAsia" w:ascii="楷体" w:hAnsi="楷体" w:eastAsia="楷体" w:cs="楷体"/>
          <w:b/>
          <w:color w:val="auto"/>
          <w:kern w:val="0"/>
          <w:sz w:val="24"/>
          <w:szCs w:val="24"/>
          <w:highlight w:val="none"/>
        </w:rPr>
        <w:br w:type="page"/>
      </w:r>
      <w:bookmarkStart w:id="133" w:name="_Toc180347479"/>
      <w:r>
        <w:rPr>
          <w:rFonts w:hint="eastAsia" w:ascii="楷体" w:hAnsi="楷体" w:eastAsia="楷体" w:cs="楷体"/>
          <w:b/>
          <w:color w:val="auto"/>
          <w:kern w:val="0"/>
          <w:sz w:val="28"/>
          <w:szCs w:val="28"/>
          <w:highlight w:val="none"/>
        </w:rPr>
        <w:t>4．具有依法缴纳税收和社会保障资金的良好记录的信用承诺书</w:t>
      </w:r>
      <w:bookmarkEnd w:id="133"/>
    </w:p>
    <w:p w14:paraId="34930415">
      <w:pPr>
        <w:keepNext/>
        <w:topLinePunct/>
        <w:ind w:firstLine="482"/>
        <w:jc w:val="center"/>
        <w:rPr>
          <w:rFonts w:hint="eastAsia" w:ascii="楷体" w:hAnsi="楷体" w:eastAsia="楷体" w:cs="楷体"/>
          <w:b/>
          <w:color w:val="auto"/>
          <w:kern w:val="0"/>
          <w:sz w:val="24"/>
          <w:szCs w:val="24"/>
          <w:highlight w:val="none"/>
        </w:rPr>
      </w:pPr>
    </w:p>
    <w:p w14:paraId="37124014">
      <w:pPr>
        <w:keepNext/>
        <w:topLinePunct/>
        <w:ind w:firstLine="420"/>
        <w:rPr>
          <w:rFonts w:hint="eastAsia" w:ascii="楷体" w:hAnsi="楷体" w:eastAsia="楷体" w:cs="楷体"/>
          <w:color w:val="auto"/>
          <w:szCs w:val="24"/>
          <w:highlight w:val="none"/>
        </w:rPr>
      </w:pPr>
    </w:p>
    <w:p w14:paraId="703A2CB3">
      <w:pPr>
        <w:keepNext/>
        <w:topLinePunct/>
        <w:adjustRightInd w:val="0"/>
        <w:snapToGrid w:val="0"/>
        <w:spacing w:line="360" w:lineRule="auto"/>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采购人</w:t>
      </w:r>
      <w:r>
        <w:rPr>
          <w:rFonts w:hint="eastAsia" w:ascii="楷体" w:hAnsi="楷体" w:eastAsia="楷体" w:cs="楷体"/>
          <w:color w:val="auto"/>
          <w:sz w:val="24"/>
          <w:szCs w:val="24"/>
          <w:highlight w:val="none"/>
          <w:u w:val="single"/>
        </w:rPr>
        <w:t xml:space="preserve"> ：</w:t>
      </w:r>
    </w:p>
    <w:p w14:paraId="29742E29">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2C6B7391">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我公司现参与贵公司组织的</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项目（项目编号：</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kern w:val="0"/>
          <w:sz w:val="24"/>
          <w:szCs w:val="24"/>
          <w:highlight w:val="none"/>
          <w:u w:val="single"/>
        </w:rPr>
        <w:t>（包号）</w:t>
      </w:r>
      <w:r>
        <w:rPr>
          <w:rFonts w:hint="eastAsia" w:ascii="楷体" w:hAnsi="楷体" w:eastAsia="楷体" w:cs="楷体"/>
          <w:color w:val="auto"/>
          <w:sz w:val="24"/>
          <w:szCs w:val="24"/>
          <w:highlight w:val="none"/>
        </w:rPr>
        <w:t>）的采购活动。依据</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相关规定，现郑重承诺：</w:t>
      </w:r>
    </w:p>
    <w:p w14:paraId="771F6925">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我方具备《中华人民共和国政府采购法》第二十二条规定的</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参加政府采购活动应“有依法缴纳税收和社会保障资金的良好记录”，且具有《中华人民共和国政府采购法实施条例》第十七条中规定的参加政府采购活动需提供的“依法缴纳税收和社会保障资金的相关材料”。</w:t>
      </w:r>
    </w:p>
    <w:p w14:paraId="2A60F0A9">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我方在参加本次采购活动前严格依法缴纳税收或依法享受国家免税优惠政策，并依法给单位职工缴纳社会保障金或依法不需要缴纳社会保障资金的证明文件。</w:t>
      </w:r>
    </w:p>
    <w:p w14:paraId="0C572282">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以上承诺信息如有虚假或隐瞒，我方愿意承担一切后果，并不再寻求任何旨在减轻或免除法律责任的辩解。</w:t>
      </w:r>
    </w:p>
    <w:p w14:paraId="5CDEEE8F">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432FA75D">
      <w:pPr>
        <w:keepNext/>
        <w:topLinePunct/>
        <w:adjustRightInd w:val="0"/>
        <w:snapToGrid w:val="0"/>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 w:val="24"/>
          <w:szCs w:val="24"/>
          <w:highlight w:val="none"/>
        </w:rPr>
        <w:t>特此承诺。</w:t>
      </w:r>
    </w:p>
    <w:p w14:paraId="52452AD5">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7B53912B">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611D3495">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名称：</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（盖章）</w:t>
      </w:r>
    </w:p>
    <w:p w14:paraId="77C56773">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法定代表人（负责人）：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（签字或盖章）  </w:t>
      </w:r>
    </w:p>
    <w:p w14:paraId="28B17370">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p w14:paraId="4738CB25">
      <w:pPr>
        <w:keepNext/>
        <w:topLinePunct/>
        <w:spacing w:line="480" w:lineRule="exact"/>
        <w:ind w:firstLine="480"/>
        <w:rPr>
          <w:rFonts w:hint="eastAsia" w:ascii="楷体" w:hAnsi="楷体" w:eastAsia="楷体" w:cs="楷体"/>
          <w:color w:val="auto"/>
          <w:sz w:val="24"/>
          <w:szCs w:val="24"/>
          <w:highlight w:val="none"/>
        </w:rPr>
      </w:pPr>
    </w:p>
    <w:p w14:paraId="5E8C5D8C">
      <w:pPr>
        <w:keepNext/>
        <w:topLinePunct/>
        <w:adjustRightInd w:val="0"/>
        <w:snapToGrid w:val="0"/>
        <w:spacing w:line="360" w:lineRule="auto"/>
        <w:outlineLvl w:val="2"/>
        <w:rPr>
          <w:rFonts w:hint="eastAsia" w:ascii="楷体" w:hAnsi="楷体" w:eastAsia="楷体" w:cs="楷体"/>
          <w:b/>
          <w:color w:val="auto"/>
          <w:kern w:val="0"/>
          <w:sz w:val="24"/>
          <w:szCs w:val="24"/>
          <w:highlight w:val="none"/>
        </w:rPr>
      </w:pPr>
      <w:r>
        <w:rPr>
          <w:rFonts w:hint="eastAsia" w:ascii="楷体" w:hAnsi="楷体" w:eastAsia="楷体" w:cs="楷体"/>
          <w:b/>
          <w:color w:val="auto"/>
          <w:kern w:val="0"/>
          <w:sz w:val="24"/>
          <w:szCs w:val="24"/>
          <w:highlight w:val="none"/>
        </w:rPr>
        <w:br w:type="page"/>
      </w:r>
      <w:bookmarkStart w:id="134" w:name="_Toc180347480"/>
      <w:r>
        <w:rPr>
          <w:rFonts w:hint="eastAsia" w:ascii="楷体" w:hAnsi="楷体" w:eastAsia="楷体" w:cs="楷体"/>
          <w:b/>
          <w:color w:val="auto"/>
          <w:kern w:val="0"/>
          <w:sz w:val="28"/>
          <w:szCs w:val="28"/>
          <w:highlight w:val="none"/>
          <w:lang w:eastAsia="zh-CN"/>
        </w:rPr>
        <w:t>5</w:t>
      </w:r>
      <w:r>
        <w:rPr>
          <w:rFonts w:hint="eastAsia" w:ascii="楷体" w:hAnsi="楷体" w:eastAsia="楷体" w:cs="楷体"/>
          <w:b/>
          <w:color w:val="auto"/>
          <w:kern w:val="0"/>
          <w:sz w:val="28"/>
          <w:szCs w:val="28"/>
          <w:highlight w:val="none"/>
        </w:rPr>
        <w:t>．参加本次采购活动前三年内，在经营活动中没有重大违法记录的信用承诺书</w:t>
      </w:r>
      <w:bookmarkEnd w:id="134"/>
    </w:p>
    <w:p w14:paraId="7BE625B6">
      <w:pPr>
        <w:keepNext/>
        <w:topLinePunct/>
        <w:ind w:firstLine="482"/>
        <w:jc w:val="center"/>
        <w:rPr>
          <w:rFonts w:hint="eastAsia" w:ascii="楷体" w:hAnsi="楷体" w:eastAsia="楷体" w:cs="楷体"/>
          <w:b/>
          <w:color w:val="auto"/>
          <w:sz w:val="24"/>
          <w:szCs w:val="24"/>
          <w:highlight w:val="none"/>
        </w:rPr>
      </w:pPr>
    </w:p>
    <w:p w14:paraId="4798EA75">
      <w:pPr>
        <w:keepNext/>
        <w:topLinePunct/>
        <w:spacing w:line="330" w:lineRule="atLeast"/>
        <w:ind w:firstLine="420"/>
        <w:jc w:val="left"/>
        <w:rPr>
          <w:rFonts w:hint="eastAsia" w:ascii="楷体" w:hAnsi="楷体" w:eastAsia="楷体" w:cs="楷体"/>
          <w:color w:val="auto"/>
          <w:kern w:val="0"/>
          <w:szCs w:val="21"/>
          <w:highlight w:val="none"/>
        </w:rPr>
      </w:pPr>
    </w:p>
    <w:p w14:paraId="2FB9C7EE">
      <w:pPr>
        <w:keepNext/>
        <w:topLinePunct/>
        <w:adjustRightInd w:val="0"/>
        <w:snapToGrid w:val="0"/>
        <w:spacing w:line="360" w:lineRule="auto"/>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采购人</w:t>
      </w:r>
      <w:r>
        <w:rPr>
          <w:rFonts w:hint="eastAsia" w:ascii="楷体" w:hAnsi="楷体" w:eastAsia="楷体" w:cs="楷体"/>
          <w:color w:val="auto"/>
          <w:sz w:val="24"/>
          <w:szCs w:val="24"/>
          <w:highlight w:val="none"/>
          <w:u w:val="single"/>
        </w:rPr>
        <w:t xml:space="preserve"> ：</w:t>
      </w:r>
    </w:p>
    <w:p w14:paraId="551F4A85">
      <w:pPr>
        <w:keepNext/>
        <w:topLinePunct/>
        <w:adjustRightInd w:val="0"/>
        <w:snapToGrid w:val="0"/>
        <w:spacing w:line="360" w:lineRule="auto"/>
        <w:ind w:firstLine="420" w:firstLineChars="200"/>
        <w:jc w:val="left"/>
        <w:rPr>
          <w:rFonts w:hint="eastAsia" w:ascii="楷体" w:hAnsi="楷体" w:eastAsia="楷体" w:cs="楷体"/>
          <w:color w:val="auto"/>
          <w:szCs w:val="24"/>
          <w:highlight w:val="none"/>
        </w:rPr>
      </w:pPr>
    </w:p>
    <w:p w14:paraId="4912693F">
      <w:pPr>
        <w:keepNext/>
        <w:topLinePunct/>
        <w:adjustRightInd w:val="0"/>
        <w:snapToGrid w:val="0"/>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我单位现参与贵公司组织的</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项目（项目编号：</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8"/>
          <w:highlight w:val="none"/>
          <w:u w:val="single"/>
        </w:rPr>
        <w:t xml:space="preserve"> </w:t>
      </w:r>
      <w:r>
        <w:rPr>
          <w:rFonts w:hint="eastAsia" w:ascii="楷体" w:hAnsi="楷体" w:eastAsia="楷体" w:cs="楷体"/>
          <w:color w:val="auto"/>
          <w:kern w:val="0"/>
          <w:sz w:val="24"/>
          <w:szCs w:val="28"/>
          <w:highlight w:val="none"/>
          <w:u w:val="single"/>
        </w:rPr>
        <w:t>（包号）</w:t>
      </w:r>
      <w:r>
        <w:rPr>
          <w:rFonts w:hint="eastAsia" w:ascii="楷体" w:hAnsi="楷体" w:eastAsia="楷体" w:cs="楷体"/>
          <w:color w:val="auto"/>
          <w:sz w:val="24"/>
          <w:szCs w:val="24"/>
          <w:highlight w:val="none"/>
        </w:rPr>
        <w:t>）的采购活动。依据</w:t>
      </w:r>
      <w:r>
        <w:rPr>
          <w:rFonts w:hint="eastAsia" w:ascii="楷体" w:hAnsi="楷体" w:eastAsia="楷体" w:cs="楷体"/>
          <w:color w:val="auto"/>
          <w:sz w:val="24"/>
          <w:szCs w:val="28"/>
          <w:highlight w:val="none"/>
          <w:lang w:eastAsia="zh-CN"/>
        </w:rPr>
        <w:t>磋商文件</w:t>
      </w:r>
      <w:r>
        <w:rPr>
          <w:rFonts w:hint="eastAsia" w:ascii="楷体" w:hAnsi="楷体" w:eastAsia="楷体" w:cs="楷体"/>
          <w:color w:val="auto"/>
          <w:sz w:val="24"/>
          <w:szCs w:val="24"/>
          <w:highlight w:val="none"/>
        </w:rPr>
        <w:t>相关规定，现郑重承诺：</w:t>
      </w:r>
    </w:p>
    <w:p w14:paraId="6468CD93">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单位在参加本次采购活动前3年内，在经营活动中没有因违法经营受到刑事处罚或者责令停产停业、吊销许可证或者执照、较大数额罚款等行政处罚的重大违法记录。经查证，在信用中国网（http：//www.creditchina.gov.cn）的信用信息中失信被执行人、重大税收违法案件当事人名单均为0记录；在中国政府采购网（http：//www.ccgp.gov.cn）中的政府采购严重违法失信行为信息记录为0记录。</w:t>
      </w:r>
    </w:p>
    <w:p w14:paraId="350A0A1A">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以上承诺信息如有虚假或隐瞒，我方愿意承担一切后果，并不再寻求任何旨在减轻或免除法律责任的辩解。</w:t>
      </w:r>
    </w:p>
    <w:p w14:paraId="24DFFC00">
      <w:pPr>
        <w:keepNext/>
        <w:topLinePunct/>
        <w:adjustRightInd w:val="0"/>
        <w:snapToGrid w:val="0"/>
        <w:spacing w:line="360" w:lineRule="auto"/>
        <w:ind w:firstLine="480" w:firstLineChars="200"/>
        <w:jc w:val="left"/>
        <w:rPr>
          <w:rFonts w:hint="eastAsia" w:ascii="楷体" w:hAnsi="楷体" w:eastAsia="楷体" w:cs="楷体"/>
          <w:color w:val="auto"/>
          <w:sz w:val="24"/>
          <w:szCs w:val="24"/>
          <w:highlight w:val="none"/>
        </w:rPr>
      </w:pPr>
    </w:p>
    <w:p w14:paraId="67832C7A">
      <w:pPr>
        <w:keepNext/>
        <w:topLinePunct/>
        <w:adjustRightInd w:val="0"/>
        <w:snapToGrid w:val="0"/>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特此承诺。</w:t>
      </w:r>
    </w:p>
    <w:p w14:paraId="18CBCD66">
      <w:pPr>
        <w:keepNext/>
        <w:topLinePunct/>
        <w:adjustRightInd w:val="0"/>
        <w:snapToGrid w:val="0"/>
        <w:spacing w:line="360" w:lineRule="auto"/>
        <w:ind w:firstLine="480" w:firstLineChars="200"/>
        <w:jc w:val="center"/>
        <w:rPr>
          <w:rFonts w:hint="eastAsia" w:ascii="楷体" w:hAnsi="楷体" w:eastAsia="楷体" w:cs="楷体"/>
          <w:color w:val="auto"/>
          <w:sz w:val="24"/>
          <w:szCs w:val="24"/>
          <w:highlight w:val="none"/>
        </w:rPr>
      </w:pPr>
    </w:p>
    <w:p w14:paraId="14B8C85D">
      <w:pPr>
        <w:keepNext/>
        <w:topLinePunct/>
        <w:adjustRightInd w:val="0"/>
        <w:snapToGrid w:val="0"/>
        <w:spacing w:line="360" w:lineRule="auto"/>
        <w:ind w:firstLine="480" w:firstLineChars="200"/>
        <w:jc w:val="center"/>
        <w:rPr>
          <w:rFonts w:hint="eastAsia" w:ascii="楷体" w:hAnsi="楷体" w:eastAsia="楷体" w:cs="楷体"/>
          <w:color w:val="auto"/>
          <w:sz w:val="24"/>
          <w:szCs w:val="24"/>
          <w:highlight w:val="none"/>
        </w:rPr>
      </w:pPr>
    </w:p>
    <w:p w14:paraId="15B517EB">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名称：</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（盖章）</w:t>
      </w:r>
    </w:p>
    <w:p w14:paraId="024E82FB">
      <w:pPr>
        <w:keepNext/>
        <w:topLinePunct/>
        <w:adjustRightInd w:val="0"/>
        <w:snapToGrid w:val="0"/>
        <w:spacing w:line="360" w:lineRule="auto"/>
        <w:ind w:firstLine="3120" w:firstLineChars="1300"/>
        <w:rPr>
          <w:rFonts w:hint="eastAsia" w:ascii="楷体" w:hAnsi="楷体" w:eastAsia="楷体" w:cs="楷体"/>
          <w:color w:val="auto"/>
          <w:szCs w:val="24"/>
          <w:highlight w:val="none"/>
        </w:rPr>
      </w:pPr>
      <w:r>
        <w:rPr>
          <w:rFonts w:hint="eastAsia" w:ascii="楷体" w:hAnsi="楷体" w:eastAsia="楷体" w:cs="楷体"/>
          <w:color w:val="auto"/>
          <w:sz w:val="24"/>
          <w:szCs w:val="24"/>
          <w:highlight w:val="none"/>
        </w:rPr>
        <w:t>法定代表人（负责人）：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（签字或盖章）</w:t>
      </w:r>
    </w:p>
    <w:p w14:paraId="6D158FD2">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p w14:paraId="0A5AF03B">
      <w:pPr>
        <w:keepNext/>
        <w:topLinePunct/>
        <w:snapToGrid w:val="0"/>
        <w:spacing w:line="360" w:lineRule="auto"/>
        <w:ind w:firstLine="480"/>
        <w:rPr>
          <w:rFonts w:hint="eastAsia" w:ascii="楷体" w:hAnsi="楷体" w:eastAsia="楷体" w:cs="楷体"/>
          <w:color w:val="auto"/>
          <w:sz w:val="24"/>
          <w:szCs w:val="24"/>
          <w:highlight w:val="none"/>
        </w:rPr>
      </w:pPr>
    </w:p>
    <w:p w14:paraId="4B91FB34">
      <w:pPr>
        <w:keepNext/>
        <w:topLinePunct/>
        <w:adjustRightInd w:val="0"/>
        <w:snapToGrid w:val="0"/>
        <w:spacing w:line="360" w:lineRule="auto"/>
        <w:outlineLvl w:val="2"/>
        <w:rPr>
          <w:rFonts w:hint="eastAsia" w:ascii="楷体" w:hAnsi="楷体" w:eastAsia="楷体" w:cs="楷体"/>
          <w:b/>
          <w:color w:val="auto"/>
          <w:kern w:val="0"/>
          <w:sz w:val="24"/>
          <w:szCs w:val="24"/>
          <w:highlight w:val="none"/>
        </w:rPr>
      </w:pPr>
      <w:r>
        <w:rPr>
          <w:rFonts w:hint="eastAsia" w:ascii="楷体" w:hAnsi="楷体" w:eastAsia="楷体" w:cs="楷体"/>
          <w:color w:val="auto"/>
          <w:kern w:val="0"/>
          <w:szCs w:val="21"/>
          <w:highlight w:val="none"/>
        </w:rPr>
        <w:br w:type="page"/>
      </w:r>
      <w:bookmarkStart w:id="135" w:name="_Toc180347481"/>
      <w:r>
        <w:rPr>
          <w:rFonts w:hint="eastAsia" w:ascii="楷体" w:hAnsi="楷体" w:eastAsia="楷体" w:cs="楷体"/>
          <w:b/>
          <w:color w:val="auto"/>
          <w:kern w:val="0"/>
          <w:sz w:val="28"/>
          <w:szCs w:val="28"/>
          <w:highlight w:val="none"/>
        </w:rPr>
        <w:t>6．不存在单位负责人为同一人或者存在直接控股、管理关系的不同</w:t>
      </w:r>
      <w:r>
        <w:rPr>
          <w:rFonts w:hint="eastAsia" w:ascii="楷体" w:hAnsi="楷体" w:eastAsia="楷体" w:cs="楷体"/>
          <w:b/>
          <w:color w:val="auto"/>
          <w:kern w:val="0"/>
          <w:sz w:val="28"/>
          <w:szCs w:val="28"/>
          <w:highlight w:val="none"/>
          <w:lang w:eastAsia="zh-CN"/>
        </w:rPr>
        <w:t>供应商</w:t>
      </w:r>
      <w:r>
        <w:rPr>
          <w:rFonts w:hint="eastAsia" w:ascii="楷体" w:hAnsi="楷体" w:eastAsia="楷体" w:cs="楷体"/>
          <w:b/>
          <w:color w:val="auto"/>
          <w:kern w:val="0"/>
          <w:sz w:val="28"/>
          <w:szCs w:val="28"/>
          <w:highlight w:val="none"/>
        </w:rPr>
        <w:t>参加同一合同项下的政府采购活动的信用承诺书</w:t>
      </w:r>
      <w:bookmarkEnd w:id="135"/>
    </w:p>
    <w:p w14:paraId="20224D3A">
      <w:pPr>
        <w:keepNext/>
        <w:topLinePunct/>
        <w:snapToGrid w:val="0"/>
        <w:spacing w:line="400" w:lineRule="exact"/>
        <w:ind w:firstLine="482"/>
        <w:jc w:val="left"/>
        <w:rPr>
          <w:rFonts w:hint="eastAsia" w:ascii="楷体" w:hAnsi="楷体" w:eastAsia="楷体" w:cs="楷体"/>
          <w:b/>
          <w:color w:val="auto"/>
          <w:kern w:val="0"/>
          <w:sz w:val="24"/>
          <w:szCs w:val="24"/>
          <w:highlight w:val="none"/>
        </w:rPr>
      </w:pPr>
    </w:p>
    <w:p w14:paraId="369C31BB">
      <w:pPr>
        <w:keepNext/>
        <w:topLinePunct/>
        <w:snapToGrid w:val="0"/>
        <w:spacing w:line="400" w:lineRule="exact"/>
        <w:ind w:firstLine="482"/>
        <w:jc w:val="left"/>
        <w:rPr>
          <w:rFonts w:hint="eastAsia" w:ascii="楷体" w:hAnsi="楷体" w:eastAsia="楷体" w:cs="楷体"/>
          <w:b/>
          <w:color w:val="auto"/>
          <w:kern w:val="0"/>
          <w:sz w:val="24"/>
          <w:szCs w:val="24"/>
          <w:highlight w:val="none"/>
        </w:rPr>
      </w:pPr>
    </w:p>
    <w:p w14:paraId="04853940">
      <w:pPr>
        <w:keepNext/>
        <w:topLinePunct/>
        <w:spacing w:line="360" w:lineRule="auto"/>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采购人</w:t>
      </w:r>
      <w:r>
        <w:rPr>
          <w:rFonts w:hint="eastAsia" w:ascii="楷体" w:hAnsi="楷体" w:eastAsia="楷体" w:cs="楷体"/>
          <w:color w:val="auto"/>
          <w:sz w:val="24"/>
          <w:szCs w:val="24"/>
          <w:highlight w:val="none"/>
          <w:u w:val="single"/>
        </w:rPr>
        <w:t xml:space="preserve"> ：</w:t>
      </w:r>
    </w:p>
    <w:p w14:paraId="4EA8D422">
      <w:pPr>
        <w:keepNext/>
        <w:topLinePunct/>
        <w:snapToGrid w:val="0"/>
        <w:spacing w:line="400" w:lineRule="exact"/>
        <w:ind w:firstLine="482"/>
        <w:jc w:val="left"/>
        <w:rPr>
          <w:rFonts w:hint="eastAsia" w:ascii="楷体" w:hAnsi="楷体" w:eastAsia="楷体" w:cs="楷体"/>
          <w:b/>
          <w:color w:val="auto"/>
          <w:kern w:val="0"/>
          <w:sz w:val="24"/>
          <w:szCs w:val="24"/>
          <w:highlight w:val="none"/>
        </w:rPr>
      </w:pPr>
    </w:p>
    <w:p w14:paraId="410B3669">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我单位现参与贵公司组织的</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项目</w:t>
      </w:r>
      <w:r>
        <w:rPr>
          <w:rFonts w:hint="eastAsia" w:ascii="楷体" w:hAnsi="楷体" w:eastAsia="楷体" w:cs="楷体"/>
          <w:color w:val="auto"/>
          <w:sz w:val="24"/>
          <w:szCs w:val="24"/>
          <w:highlight w:val="none"/>
          <w:u w:val="single"/>
        </w:rPr>
        <w:t>（项目编号：        （包号））</w:t>
      </w:r>
      <w:r>
        <w:rPr>
          <w:rFonts w:hint="eastAsia" w:ascii="楷体" w:hAnsi="楷体" w:eastAsia="楷体" w:cs="楷体"/>
          <w:color w:val="auto"/>
          <w:sz w:val="24"/>
          <w:szCs w:val="24"/>
          <w:highlight w:val="none"/>
        </w:rPr>
        <w:t>的采购活动。依据</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相关规定，现郑重声明：</w:t>
      </w:r>
    </w:p>
    <w:p w14:paraId="1EBF0A32">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我单位不存在与参与本项目的其他</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的单位负责人为同一人或者存在直接控股、管理关系的不同</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参加同一合同项下的政府采购活动的情形。</w:t>
      </w:r>
    </w:p>
    <w:p w14:paraId="5B2BB4D4">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以上承诺信息如有虚假或隐瞒，我方愿意承担一切后果，并不再寻求任何旨在减轻或免除法律责任的辩解。</w:t>
      </w:r>
    </w:p>
    <w:p w14:paraId="334828CB">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特此承诺。</w:t>
      </w:r>
    </w:p>
    <w:p w14:paraId="3640FA21">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1A1D0BA7">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36D5EE8D">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312FD99B">
      <w:pPr>
        <w:keepNext/>
        <w:topLinePunct/>
        <w:adjustRightInd w:val="0"/>
        <w:snapToGrid w:val="0"/>
        <w:spacing w:line="360" w:lineRule="auto"/>
        <w:ind w:firstLine="480" w:firstLineChars="200"/>
        <w:rPr>
          <w:rFonts w:hint="eastAsia" w:ascii="楷体" w:hAnsi="楷体" w:eastAsia="楷体" w:cs="楷体"/>
          <w:color w:val="auto"/>
          <w:sz w:val="24"/>
          <w:szCs w:val="24"/>
          <w:highlight w:val="none"/>
        </w:rPr>
      </w:pPr>
    </w:p>
    <w:p w14:paraId="3ACD4A6A">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名称：</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（盖章）</w:t>
      </w:r>
    </w:p>
    <w:p w14:paraId="5FA2659D">
      <w:pPr>
        <w:keepNext/>
        <w:topLinePunct/>
        <w:adjustRightInd w:val="0"/>
        <w:snapToGrid w:val="0"/>
        <w:spacing w:line="360" w:lineRule="auto"/>
        <w:ind w:firstLine="3120" w:firstLineChars="1300"/>
        <w:rPr>
          <w:rFonts w:hint="eastAsia" w:ascii="楷体" w:hAnsi="楷体" w:eastAsia="楷体" w:cs="楷体"/>
          <w:color w:val="auto"/>
          <w:szCs w:val="24"/>
          <w:highlight w:val="none"/>
        </w:rPr>
      </w:pPr>
      <w:r>
        <w:rPr>
          <w:rFonts w:hint="eastAsia" w:ascii="楷体" w:hAnsi="楷体" w:eastAsia="楷体" w:cs="楷体"/>
          <w:color w:val="auto"/>
          <w:sz w:val="24"/>
          <w:szCs w:val="24"/>
          <w:highlight w:val="none"/>
        </w:rPr>
        <w:t>法定代表人（负责人）：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（签字或盖章）</w:t>
      </w:r>
    </w:p>
    <w:p w14:paraId="4D61A482">
      <w:pPr>
        <w:keepNext/>
        <w:topLinePunct/>
        <w:adjustRightInd w:val="0"/>
        <w:snapToGrid w:val="0"/>
        <w:spacing w:line="360" w:lineRule="auto"/>
        <w:ind w:firstLine="3120" w:firstLineChars="13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p w14:paraId="5E1CBE71">
      <w:pPr>
        <w:snapToGrid w:val="0"/>
        <w:spacing w:line="400" w:lineRule="exact"/>
        <w:jc w:val="left"/>
        <w:rPr>
          <w:rFonts w:hint="eastAsia" w:ascii="楷体" w:hAnsi="楷体" w:eastAsia="楷体" w:cs="楷体"/>
          <w:kern w:val="0"/>
          <w:sz w:val="24"/>
          <w:szCs w:val="21"/>
        </w:rPr>
      </w:pPr>
      <w:r>
        <w:rPr>
          <w:rFonts w:hint="eastAsia" w:ascii="楷体" w:hAnsi="楷体" w:eastAsia="楷体" w:cs="楷体"/>
          <w:kern w:val="0"/>
          <w:szCs w:val="21"/>
        </w:rPr>
        <w:br w:type="page"/>
      </w:r>
      <w:r>
        <w:rPr>
          <w:rFonts w:hint="eastAsia" w:ascii="楷体" w:hAnsi="楷体" w:eastAsia="楷体" w:cs="楷体"/>
          <w:b/>
          <w:kern w:val="0"/>
          <w:sz w:val="28"/>
          <w:szCs w:val="28"/>
        </w:rPr>
        <w:t>7.供</w:t>
      </w:r>
      <w:r>
        <w:rPr>
          <w:rFonts w:hint="eastAsia" w:ascii="楷体" w:hAnsi="楷体" w:eastAsia="楷体" w:cs="楷体"/>
          <w:b/>
          <w:kern w:val="0"/>
          <w:sz w:val="28"/>
          <w:szCs w:val="22"/>
        </w:rPr>
        <w:t>应商廉洁自律承诺书</w:t>
      </w:r>
    </w:p>
    <w:p w14:paraId="2046BE67">
      <w:pPr>
        <w:snapToGrid w:val="0"/>
        <w:spacing w:line="360" w:lineRule="auto"/>
        <w:rPr>
          <w:rFonts w:hint="eastAsia" w:ascii="楷体" w:hAnsi="楷体" w:eastAsia="楷体" w:cs="楷体"/>
          <w:b/>
          <w:spacing w:val="20"/>
          <w:sz w:val="24"/>
          <w:szCs w:val="24"/>
        </w:rPr>
      </w:pPr>
    </w:p>
    <w:p w14:paraId="3B102488">
      <w:pPr>
        <w:snapToGrid w:val="0"/>
        <w:spacing w:line="360" w:lineRule="auto"/>
        <w:rPr>
          <w:rFonts w:hint="eastAsia" w:ascii="楷体" w:hAnsi="楷体" w:eastAsia="楷体" w:cs="楷体"/>
          <w:b/>
          <w:spacing w:val="20"/>
          <w:sz w:val="24"/>
          <w:szCs w:val="24"/>
        </w:rPr>
      </w:pPr>
    </w:p>
    <w:p w14:paraId="66A2FEB7">
      <w:pPr>
        <w:spacing w:line="360" w:lineRule="auto"/>
        <w:rPr>
          <w:rFonts w:hint="eastAsia" w:ascii="楷体" w:hAnsi="楷体" w:eastAsia="楷体" w:cs="楷体"/>
          <w:sz w:val="24"/>
          <w:szCs w:val="24"/>
          <w:u w:val="single"/>
        </w:rPr>
      </w:pP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采购人</w:t>
      </w:r>
      <w:r>
        <w:rPr>
          <w:rFonts w:hint="eastAsia" w:ascii="楷体" w:hAnsi="楷体" w:eastAsia="楷体" w:cs="楷体"/>
          <w:sz w:val="24"/>
          <w:szCs w:val="24"/>
          <w:u w:val="single"/>
        </w:rPr>
        <w:t xml:space="preserve">  ：</w:t>
      </w:r>
    </w:p>
    <w:p w14:paraId="766624DA">
      <w:pPr>
        <w:snapToGrid w:val="0"/>
        <w:spacing w:line="360" w:lineRule="auto"/>
        <w:rPr>
          <w:rFonts w:hint="eastAsia" w:ascii="楷体" w:hAnsi="楷体" w:eastAsia="楷体" w:cs="楷体"/>
          <w:b/>
          <w:spacing w:val="20"/>
          <w:sz w:val="24"/>
          <w:szCs w:val="24"/>
        </w:rPr>
      </w:pPr>
    </w:p>
    <w:p w14:paraId="179FCC3C">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为维护本次磋商工作的正常秩序，本公司特郑重承诺如下：</w:t>
      </w:r>
    </w:p>
    <w:p w14:paraId="27D36493">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一、严格按照采购人的有关规定及磋商文件的规定，规范本公司的行为，保证做到合法参与本次采购活动、正当竞争、廉洁经营。</w:t>
      </w:r>
    </w:p>
    <w:p w14:paraId="0BE953D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二、本公司保证在本次采购工作中做到：</w:t>
      </w:r>
    </w:p>
    <w:p w14:paraId="467BC6A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1．不与其他供应商相互串通参与本采购项目、陪标，损害贵单位的合法权益；</w:t>
      </w:r>
    </w:p>
    <w:p w14:paraId="46D60202">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2．不与用户串通参与本采购项目，损害</w:t>
      </w:r>
      <w:r>
        <w:rPr>
          <w:rFonts w:hint="eastAsia" w:ascii="楷体" w:hAnsi="楷体" w:eastAsia="楷体" w:cs="楷体"/>
          <w:sz w:val="24"/>
          <w:szCs w:val="24"/>
          <w:lang w:val="en-US" w:eastAsia="zh-CN"/>
        </w:rPr>
        <w:t>采购人</w:t>
      </w:r>
      <w:r>
        <w:rPr>
          <w:rFonts w:hint="eastAsia" w:ascii="楷体" w:hAnsi="楷体" w:eastAsia="楷体" w:cs="楷体"/>
          <w:sz w:val="24"/>
          <w:szCs w:val="24"/>
        </w:rPr>
        <w:t>利益或他人的合法权益；</w:t>
      </w:r>
    </w:p>
    <w:p w14:paraId="3779F09E">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不以向用户、采购代理机构或者评审组成员行贿的手段谋取成交；（包括送礼金礼品、有价证券、购物券、回扣、佣金、咨询费、劳务费、赞助费、宣传费、支付旅游费用、报销各种消费凭证、宴请、娱乐等）；</w:t>
      </w:r>
    </w:p>
    <w:p w14:paraId="069FBDAD">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4.</w:t>
      </w:r>
      <w:r>
        <w:rPr>
          <w:rFonts w:hint="eastAsia" w:ascii="楷体" w:hAnsi="楷体" w:eastAsia="楷体" w:cs="楷体"/>
          <w:sz w:val="24"/>
          <w:szCs w:val="24"/>
        </w:rPr>
        <w:t>不利用他人名义参与本采购项目或者以其他方式弄虚作假，谋取成交；</w:t>
      </w:r>
    </w:p>
    <w:p w14:paraId="77ED6E03">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5.</w:t>
      </w:r>
      <w:r>
        <w:rPr>
          <w:rFonts w:hint="eastAsia" w:ascii="楷体" w:hAnsi="楷体" w:eastAsia="楷体" w:cs="楷体"/>
          <w:sz w:val="24"/>
          <w:szCs w:val="24"/>
        </w:rPr>
        <w:t>保证不以其他任何方式扰乱本次采购工作；</w:t>
      </w:r>
    </w:p>
    <w:p w14:paraId="51CB44AF">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6.</w:t>
      </w:r>
      <w:r>
        <w:rPr>
          <w:rFonts w:hint="eastAsia" w:ascii="楷体" w:hAnsi="楷体" w:eastAsia="楷体" w:cs="楷体"/>
          <w:sz w:val="24"/>
          <w:szCs w:val="24"/>
        </w:rPr>
        <w:t>保证严格遵守采购会议纪律。</w:t>
      </w:r>
    </w:p>
    <w:p w14:paraId="78E91C17">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三、我公司承诺在本次采购活动中，如有违反以上第二条中的行为，同意贵方上报主管部门，按</w:t>
      </w:r>
      <w:r>
        <w:rPr>
          <w:rFonts w:hint="eastAsia" w:ascii="楷体" w:hAnsi="楷体" w:eastAsia="楷体" w:cs="楷体"/>
          <w:sz w:val="24"/>
          <w:szCs w:val="24"/>
          <w:lang w:val="en-US" w:eastAsia="zh-CN"/>
        </w:rPr>
        <w:t>采购人</w:t>
      </w:r>
      <w:r>
        <w:rPr>
          <w:rFonts w:hint="eastAsia" w:ascii="楷体" w:hAnsi="楷体" w:eastAsia="楷体" w:cs="楷体"/>
          <w:sz w:val="24"/>
          <w:szCs w:val="24"/>
        </w:rPr>
        <w:t>有关规定和磋商文件之规定，给予进入不良信誉记录、扣除保证金等惩罚，我公司及项目参与人员完全接受。</w:t>
      </w:r>
    </w:p>
    <w:p w14:paraId="4D33A844">
      <w:pPr>
        <w:snapToGrid w:val="0"/>
        <w:spacing w:line="360" w:lineRule="auto"/>
        <w:ind w:firstLine="480" w:firstLineChars="200"/>
        <w:rPr>
          <w:rFonts w:hint="eastAsia" w:ascii="楷体" w:hAnsi="楷体" w:eastAsia="楷体" w:cs="楷体"/>
          <w:sz w:val="24"/>
          <w:szCs w:val="24"/>
        </w:rPr>
      </w:pPr>
    </w:p>
    <w:p w14:paraId="26BC0463">
      <w:pPr>
        <w:snapToGrid w:val="0"/>
        <w:spacing w:line="360" w:lineRule="auto"/>
        <w:ind w:firstLine="480" w:firstLineChars="200"/>
        <w:rPr>
          <w:rFonts w:hint="eastAsia" w:ascii="楷体" w:hAnsi="楷体" w:eastAsia="楷体" w:cs="楷体"/>
          <w:sz w:val="24"/>
          <w:szCs w:val="24"/>
        </w:rPr>
      </w:pPr>
    </w:p>
    <w:p w14:paraId="39FA616B">
      <w:pPr>
        <w:snapToGrid w:val="0"/>
        <w:spacing w:line="480" w:lineRule="exact"/>
        <w:ind w:firstLine="2880" w:firstLineChars="1200"/>
        <w:rPr>
          <w:rFonts w:hint="eastAsia" w:ascii="楷体" w:hAnsi="楷体" w:eastAsia="楷体" w:cs="楷体"/>
          <w:sz w:val="24"/>
          <w:szCs w:val="24"/>
        </w:rPr>
      </w:pPr>
      <w:r>
        <w:rPr>
          <w:rFonts w:hint="eastAsia" w:ascii="楷体" w:hAnsi="楷体" w:eastAsia="楷体" w:cs="楷体"/>
          <w:sz w:val="24"/>
          <w:szCs w:val="24"/>
        </w:rPr>
        <w:t>供应商名称：</w:t>
      </w:r>
      <w:r>
        <w:rPr>
          <w:rFonts w:hint="eastAsia" w:ascii="楷体" w:hAnsi="楷体" w:eastAsia="楷体" w:cs="楷体"/>
          <w:sz w:val="24"/>
          <w:szCs w:val="24"/>
          <w:u w:val="single"/>
        </w:rPr>
        <w:t xml:space="preserve">                            </w:t>
      </w:r>
      <w:r>
        <w:rPr>
          <w:rFonts w:hint="eastAsia" w:ascii="楷体" w:hAnsi="楷体" w:eastAsia="楷体" w:cs="楷体"/>
          <w:sz w:val="24"/>
          <w:szCs w:val="24"/>
        </w:rPr>
        <w:t>（盖章）</w:t>
      </w:r>
    </w:p>
    <w:p w14:paraId="57AA0873">
      <w:pPr>
        <w:snapToGrid w:val="0"/>
        <w:spacing w:line="480" w:lineRule="exact"/>
        <w:ind w:firstLine="2880" w:firstLineChars="1200"/>
        <w:rPr>
          <w:rFonts w:hint="eastAsia" w:ascii="楷体" w:hAnsi="楷体" w:eastAsia="楷体" w:cs="楷体"/>
          <w:sz w:val="24"/>
          <w:szCs w:val="24"/>
        </w:rPr>
      </w:pPr>
      <w:r>
        <w:rPr>
          <w:rFonts w:hint="eastAsia" w:ascii="楷体" w:hAnsi="楷体" w:eastAsia="楷体" w:cs="楷体"/>
          <w:sz w:val="24"/>
          <w:szCs w:val="24"/>
        </w:rPr>
        <w:t>法定代表人（负责人）：</w:t>
      </w:r>
      <w:r>
        <w:rPr>
          <w:rFonts w:hint="eastAsia" w:ascii="楷体" w:hAnsi="楷体" w:eastAsia="楷体" w:cs="楷体"/>
          <w:sz w:val="24"/>
          <w:szCs w:val="24"/>
          <w:u w:val="single"/>
        </w:rPr>
        <w:t xml:space="preserve">            </w:t>
      </w:r>
      <w:r>
        <w:rPr>
          <w:rFonts w:hint="eastAsia" w:ascii="楷体" w:hAnsi="楷体" w:eastAsia="楷体" w:cs="楷体"/>
          <w:sz w:val="24"/>
          <w:szCs w:val="24"/>
        </w:rPr>
        <w:t>（签字或盖章）</w:t>
      </w:r>
    </w:p>
    <w:p w14:paraId="57A153C3">
      <w:pPr>
        <w:snapToGrid w:val="0"/>
        <w:spacing w:line="480" w:lineRule="exact"/>
        <w:ind w:firstLine="2880" w:firstLineChars="1200"/>
        <w:rPr>
          <w:rFonts w:hint="eastAsia" w:ascii="楷体" w:hAnsi="楷体" w:eastAsia="楷体" w:cs="楷体"/>
          <w:sz w:val="24"/>
          <w:szCs w:val="24"/>
        </w:rPr>
      </w:pPr>
      <w:r>
        <w:rPr>
          <w:rFonts w:hint="eastAsia" w:ascii="楷体" w:hAnsi="楷体" w:eastAsia="楷体" w:cs="楷体"/>
          <w:sz w:val="24"/>
          <w:szCs w:val="24"/>
        </w:rPr>
        <w:t>日      期：</w:t>
      </w:r>
    </w:p>
    <w:p w14:paraId="7D533DA6">
      <w:pPr>
        <w:snapToGrid w:val="0"/>
        <w:spacing w:line="360" w:lineRule="auto"/>
        <w:ind w:firstLine="480" w:firstLineChars="200"/>
        <w:rPr>
          <w:rFonts w:hint="eastAsia" w:ascii="楷体" w:hAnsi="楷体" w:eastAsia="楷体" w:cs="楷体"/>
          <w:sz w:val="24"/>
          <w:szCs w:val="24"/>
        </w:rPr>
      </w:pPr>
    </w:p>
    <w:p w14:paraId="460A0BC3">
      <w:pPr>
        <w:snapToGrid w:val="0"/>
        <w:spacing w:line="360" w:lineRule="auto"/>
        <w:ind w:firstLine="480" w:firstLineChars="200"/>
        <w:rPr>
          <w:rFonts w:hint="eastAsia" w:ascii="楷体" w:hAnsi="楷体" w:eastAsia="楷体" w:cs="楷体"/>
          <w:sz w:val="24"/>
          <w:szCs w:val="24"/>
        </w:rPr>
      </w:pPr>
    </w:p>
    <w:p w14:paraId="75C422EE">
      <w:pPr>
        <w:snapToGrid w:val="0"/>
        <w:spacing w:line="360" w:lineRule="auto"/>
        <w:rPr>
          <w:rFonts w:hint="eastAsia" w:ascii="楷体" w:hAnsi="楷体" w:eastAsia="楷体" w:cs="楷体"/>
          <w:kern w:val="0"/>
          <w:sz w:val="24"/>
          <w:szCs w:val="21"/>
        </w:rPr>
      </w:pPr>
      <w:r>
        <w:rPr>
          <w:rFonts w:hint="eastAsia" w:ascii="楷体" w:hAnsi="楷体" w:eastAsia="楷体" w:cs="楷体"/>
          <w:kern w:val="0"/>
          <w:sz w:val="24"/>
          <w:szCs w:val="21"/>
        </w:rPr>
        <w:br w:type="page"/>
      </w:r>
      <w:r>
        <w:rPr>
          <w:rFonts w:hint="eastAsia" w:ascii="楷体" w:hAnsi="楷体" w:eastAsia="楷体" w:cs="楷体"/>
          <w:kern w:val="0"/>
          <w:sz w:val="24"/>
          <w:szCs w:val="21"/>
          <w:lang w:val="en-US" w:eastAsia="zh-CN"/>
        </w:rPr>
        <w:t>8.</w:t>
      </w:r>
      <w:r>
        <w:rPr>
          <w:rFonts w:hint="eastAsia" w:ascii="楷体" w:hAnsi="楷体" w:eastAsia="楷体" w:cs="楷体"/>
          <w:b/>
          <w:kern w:val="0"/>
          <w:sz w:val="28"/>
          <w:szCs w:val="28"/>
        </w:rPr>
        <w:t>长治市政府采购</w:t>
      </w:r>
      <w:r>
        <w:rPr>
          <w:rFonts w:hint="eastAsia" w:ascii="楷体" w:hAnsi="楷体" w:eastAsia="楷体" w:cs="楷体"/>
          <w:b/>
          <w:kern w:val="0"/>
          <w:sz w:val="28"/>
          <w:szCs w:val="28"/>
          <w:lang w:eastAsia="zh-CN"/>
        </w:rPr>
        <w:t>供应商</w:t>
      </w:r>
      <w:r>
        <w:rPr>
          <w:rFonts w:hint="eastAsia" w:ascii="楷体" w:hAnsi="楷体" w:eastAsia="楷体" w:cs="楷体"/>
          <w:b/>
          <w:kern w:val="0"/>
          <w:sz w:val="28"/>
          <w:szCs w:val="28"/>
        </w:rPr>
        <w:t>信用承诺函（格式）</w:t>
      </w:r>
    </w:p>
    <w:p w14:paraId="39C1718D">
      <w:pPr>
        <w:snapToGrid w:val="0"/>
        <w:spacing w:line="360" w:lineRule="auto"/>
        <w:jc w:val="center"/>
        <w:rPr>
          <w:rFonts w:hint="eastAsia" w:ascii="楷体" w:hAnsi="楷体" w:eastAsia="楷体" w:cs="楷体"/>
          <w:kern w:val="0"/>
          <w:sz w:val="24"/>
          <w:szCs w:val="21"/>
        </w:rPr>
      </w:pPr>
      <w:r>
        <w:rPr>
          <w:rFonts w:hint="eastAsia" w:ascii="楷体" w:hAnsi="楷体" w:eastAsia="楷体" w:cs="楷体"/>
          <w:kern w:val="0"/>
          <w:sz w:val="24"/>
          <w:szCs w:val="21"/>
        </w:rPr>
        <w:t>长治市政府采购</w:t>
      </w:r>
      <w:r>
        <w:rPr>
          <w:rFonts w:hint="eastAsia" w:ascii="楷体" w:hAnsi="楷体" w:eastAsia="楷体" w:cs="楷体"/>
          <w:kern w:val="0"/>
          <w:sz w:val="24"/>
          <w:szCs w:val="21"/>
          <w:lang w:eastAsia="zh-CN"/>
        </w:rPr>
        <w:t>供应商</w:t>
      </w:r>
      <w:r>
        <w:rPr>
          <w:rFonts w:hint="eastAsia" w:ascii="楷体" w:hAnsi="楷体" w:eastAsia="楷体" w:cs="楷体"/>
          <w:kern w:val="0"/>
          <w:sz w:val="24"/>
          <w:szCs w:val="21"/>
        </w:rPr>
        <w:t>信用承诺函</w:t>
      </w:r>
    </w:p>
    <w:p w14:paraId="08D642D2">
      <w:pPr>
        <w:snapToGrid w:val="0"/>
        <w:spacing w:line="360" w:lineRule="auto"/>
        <w:rPr>
          <w:rFonts w:hint="eastAsia" w:ascii="楷体" w:hAnsi="楷体" w:eastAsia="楷体" w:cs="楷体"/>
          <w:kern w:val="0"/>
          <w:sz w:val="24"/>
          <w:szCs w:val="21"/>
        </w:rPr>
      </w:pPr>
    </w:p>
    <w:p w14:paraId="6D6690C4">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致</w:t>
      </w:r>
      <w:r>
        <w:rPr>
          <w:rFonts w:hint="eastAsia" w:ascii="楷体" w:hAnsi="楷体" w:eastAsia="楷体" w:cs="楷体"/>
          <w:kern w:val="0"/>
          <w:sz w:val="24"/>
          <w:szCs w:val="21"/>
          <w:lang w:val="en-US" w:eastAsia="zh-CN"/>
        </w:rPr>
        <w:t xml:space="preserve"> </w:t>
      </w:r>
      <w:r>
        <w:rPr>
          <w:rFonts w:hint="eastAsia" w:ascii="楷体" w:hAnsi="楷体" w:eastAsia="楷体" w:cs="楷体"/>
          <w:kern w:val="0"/>
          <w:sz w:val="24"/>
          <w:szCs w:val="21"/>
          <w:u w:val="single"/>
          <w:lang w:val="en-US" w:eastAsia="zh-CN"/>
        </w:rPr>
        <w:t xml:space="preserve">               </w:t>
      </w:r>
      <w:r>
        <w:rPr>
          <w:rFonts w:hint="eastAsia" w:ascii="楷体" w:hAnsi="楷体" w:eastAsia="楷体" w:cs="楷体"/>
          <w:kern w:val="0"/>
          <w:sz w:val="24"/>
          <w:szCs w:val="21"/>
          <w:lang w:eastAsia="zh-CN"/>
        </w:rPr>
        <w:t>（采购人） ：</w:t>
      </w:r>
    </w:p>
    <w:p w14:paraId="512B8D1E">
      <w:pPr>
        <w:snapToGrid w:val="0"/>
        <w:spacing w:line="360" w:lineRule="auto"/>
        <w:rPr>
          <w:rFonts w:hint="eastAsia" w:ascii="楷体" w:hAnsi="楷体" w:eastAsia="楷体" w:cs="楷体"/>
          <w:kern w:val="0"/>
          <w:sz w:val="24"/>
          <w:szCs w:val="21"/>
          <w:lang w:eastAsia="zh-CN"/>
        </w:rPr>
      </w:pPr>
    </w:p>
    <w:p w14:paraId="78F98527">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 xml:space="preserve">供应商名称（自然人姓名）：                       </w:t>
      </w:r>
    </w:p>
    <w:p w14:paraId="0883A6CC">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 xml:space="preserve">统一社会信用代码（身份证号码）：                   </w:t>
      </w:r>
    </w:p>
    <w:p w14:paraId="204F0FDA">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 xml:space="preserve">法定代表人（负责人）：                           </w:t>
      </w:r>
    </w:p>
    <w:p w14:paraId="747CE629">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 xml:space="preserve">联系地址和电话：                                 </w:t>
      </w:r>
    </w:p>
    <w:p w14:paraId="1F74353C">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为维护公平、公正、公开的政府采购市场秩序，树立诚实守信的政府采购供应商形象，本单位（本人）自愿作出以下承诺：</w:t>
      </w:r>
    </w:p>
    <w:p w14:paraId="3A592DF8">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一、我单位（本人）自愿参加本次政府采购活动（项目名称：，项目编号：），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686AEDE6">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（一）具有独立承担民事责任的能力；</w:t>
      </w:r>
    </w:p>
    <w:p w14:paraId="67D01293">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（二）具有良好的商业信誉和健全的财务会计制度；</w:t>
      </w:r>
    </w:p>
    <w:p w14:paraId="28335A48">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（三）具有履行合同所必需的设备和专业技术能力；</w:t>
      </w:r>
    </w:p>
    <w:p w14:paraId="6870F2B4">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（四）有依法缴纳税收和社会保障资金的良好记录；</w:t>
      </w:r>
    </w:p>
    <w:p w14:paraId="6659AFFB">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（五）参加政府采购活动前三年内，在经营活动中没有重大违法记录；</w:t>
      </w:r>
    </w:p>
    <w:p w14:paraId="268FE971">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（六）符合法律、行政法规规定的其他条件。</w:t>
      </w:r>
    </w:p>
    <w:p w14:paraId="379C32D8">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二、我单位（本人）保证上述承诺事项的真实性。如所作信用承诺不实，自愿承担一切法律责任，接受政府采购监管部门和其他机关的审查和处罚。</w:t>
      </w:r>
    </w:p>
    <w:p w14:paraId="75805D1E">
      <w:pPr>
        <w:snapToGrid w:val="0"/>
        <w:spacing w:line="360" w:lineRule="auto"/>
        <w:rPr>
          <w:rFonts w:hint="eastAsia" w:ascii="楷体" w:hAnsi="楷体" w:eastAsia="楷体" w:cs="楷体"/>
          <w:kern w:val="0"/>
          <w:sz w:val="24"/>
          <w:szCs w:val="21"/>
          <w:lang w:eastAsia="zh-CN"/>
        </w:rPr>
      </w:pPr>
    </w:p>
    <w:p w14:paraId="4B75C3F3">
      <w:pPr>
        <w:snapToGrid w:val="0"/>
        <w:spacing w:line="360" w:lineRule="auto"/>
        <w:rPr>
          <w:rFonts w:hint="eastAsia" w:ascii="楷体" w:hAnsi="楷体" w:eastAsia="楷体" w:cs="楷体"/>
          <w:kern w:val="0"/>
          <w:sz w:val="24"/>
          <w:szCs w:val="21"/>
          <w:lang w:eastAsia="zh-CN"/>
        </w:rPr>
      </w:pPr>
    </w:p>
    <w:p w14:paraId="45A65F5E">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供应商（电子章）：</w:t>
      </w:r>
    </w:p>
    <w:p w14:paraId="17315B52">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法定代表人或授权代表、负责人、本人 (签字或电子印章)：</w:t>
      </w:r>
    </w:p>
    <w:p w14:paraId="09DD1150">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日期：   年  月  日</w:t>
      </w:r>
    </w:p>
    <w:p w14:paraId="342071B4">
      <w:pPr>
        <w:snapToGrid w:val="0"/>
        <w:spacing w:line="360" w:lineRule="auto"/>
        <w:rPr>
          <w:rFonts w:hint="eastAsia" w:ascii="楷体" w:hAnsi="楷体" w:eastAsia="楷体" w:cs="楷体"/>
          <w:kern w:val="0"/>
          <w:sz w:val="24"/>
          <w:szCs w:val="21"/>
          <w:lang w:eastAsia="zh-CN"/>
        </w:rPr>
      </w:pPr>
    </w:p>
    <w:p w14:paraId="40CF5992">
      <w:pPr>
        <w:snapToGrid w:val="0"/>
        <w:spacing w:line="360" w:lineRule="auto"/>
        <w:rPr>
          <w:rFonts w:hint="eastAsia" w:ascii="楷体" w:hAnsi="楷体" w:eastAsia="楷体" w:cs="楷体"/>
          <w:kern w:val="0"/>
          <w:sz w:val="24"/>
          <w:szCs w:val="21"/>
          <w:lang w:eastAsia="zh-CN"/>
        </w:rPr>
      </w:pPr>
      <w:r>
        <w:rPr>
          <w:rFonts w:hint="eastAsia" w:ascii="楷体" w:hAnsi="楷体" w:eastAsia="楷体" w:cs="楷体"/>
          <w:kern w:val="0"/>
          <w:sz w:val="24"/>
          <w:szCs w:val="21"/>
          <w:lang w:eastAsia="zh-CN"/>
        </w:rPr>
        <w:t>注：1.供应商须在投标（响应）文件中按此模板提供承诺函，既未提供上述承诺函，又未提供对应事项证明材料的，视为未实质性响应采购文件要求，按无效投标（响应）处理。</w:t>
      </w:r>
    </w:p>
    <w:p w14:paraId="0655133F">
      <w:pPr>
        <w:snapToGrid w:val="0"/>
        <w:spacing w:line="360" w:lineRule="auto"/>
        <w:rPr>
          <w:rFonts w:hint="eastAsia" w:ascii="楷体" w:hAnsi="楷体" w:eastAsia="楷体" w:cs="楷体"/>
          <w:kern w:val="0"/>
          <w:sz w:val="24"/>
          <w:szCs w:val="21"/>
        </w:rPr>
      </w:pPr>
      <w:r>
        <w:rPr>
          <w:rFonts w:hint="eastAsia" w:ascii="楷体" w:hAnsi="楷体" w:eastAsia="楷体" w:cs="楷体"/>
          <w:kern w:val="0"/>
          <w:sz w:val="24"/>
          <w:szCs w:val="21"/>
          <w:lang w:eastAsia="zh-CN"/>
        </w:rPr>
        <w:t>2.供应商的法定代表人或者授权代表的签字或盖章应真实、有效，如由授权代表签字或盖章的，应提供“法定代表人授权书”。</w:t>
      </w:r>
    </w:p>
    <w:p w14:paraId="111D31A4">
      <w:pPr>
        <w:snapToGrid w:val="0"/>
        <w:spacing w:line="360" w:lineRule="auto"/>
        <w:rPr>
          <w:rFonts w:hint="eastAsia" w:ascii="楷体" w:hAnsi="楷体" w:eastAsia="楷体" w:cs="楷体"/>
          <w:kern w:val="0"/>
          <w:sz w:val="24"/>
          <w:szCs w:val="21"/>
        </w:rPr>
      </w:pPr>
    </w:p>
    <w:p w14:paraId="0A23A085">
      <w:pPr>
        <w:snapToGrid w:val="0"/>
        <w:spacing w:line="360" w:lineRule="auto"/>
        <w:rPr>
          <w:rFonts w:hint="eastAsia" w:ascii="楷体" w:hAnsi="楷体" w:eastAsia="楷体" w:cs="楷体"/>
          <w:b/>
          <w:bCs/>
          <w:kern w:val="0"/>
          <w:sz w:val="28"/>
          <w:szCs w:val="22"/>
        </w:rPr>
        <w:sectPr>
          <w:pgSz w:w="11906" w:h="16838"/>
          <w:pgMar w:top="1440" w:right="1800" w:bottom="1440" w:left="1800" w:header="851" w:footer="992" w:gutter="0"/>
          <w:pgNumType w:fmt="decimal"/>
          <w:cols w:space="720" w:num="1"/>
          <w:docGrid w:type="lines" w:linePitch="312" w:charSpace="0"/>
        </w:sectPr>
      </w:pPr>
    </w:p>
    <w:p w14:paraId="36788C53">
      <w:pPr>
        <w:snapToGrid w:val="0"/>
        <w:spacing w:line="360" w:lineRule="auto"/>
        <w:rPr>
          <w:rFonts w:hint="eastAsia" w:ascii="楷体" w:hAnsi="楷体" w:eastAsia="楷体" w:cs="楷体"/>
          <w:b/>
          <w:bCs/>
          <w:sz w:val="24"/>
          <w:szCs w:val="24"/>
        </w:rPr>
      </w:pPr>
      <w:r>
        <w:rPr>
          <w:rFonts w:hint="eastAsia" w:ascii="楷体" w:hAnsi="楷体" w:eastAsia="楷体" w:cs="楷体"/>
          <w:b/>
          <w:bCs/>
          <w:kern w:val="0"/>
          <w:sz w:val="28"/>
          <w:szCs w:val="22"/>
          <w:lang w:val="en-US" w:eastAsia="zh-CN"/>
        </w:rPr>
        <w:t>9</w:t>
      </w:r>
      <w:r>
        <w:rPr>
          <w:rFonts w:hint="eastAsia" w:ascii="楷体" w:hAnsi="楷体" w:eastAsia="楷体" w:cs="楷体"/>
          <w:b/>
          <w:bCs/>
          <w:kern w:val="0"/>
          <w:sz w:val="28"/>
          <w:szCs w:val="22"/>
        </w:rPr>
        <w:t>.</w:t>
      </w:r>
      <w:r>
        <w:rPr>
          <w:rFonts w:hint="eastAsia" w:ascii="楷体" w:hAnsi="楷体" w:eastAsia="楷体" w:cs="楷体"/>
          <w:b/>
          <w:bCs/>
          <w:sz w:val="28"/>
          <w:szCs w:val="28"/>
        </w:rPr>
        <w:t>供应商应具备的特定资格要求证明材料</w:t>
      </w:r>
      <w:r>
        <w:rPr>
          <w:rFonts w:hint="eastAsia" w:ascii="楷体" w:hAnsi="楷体" w:eastAsia="楷体" w:cs="楷体"/>
          <w:b/>
          <w:bCs/>
          <w:kern w:val="0"/>
          <w:sz w:val="28"/>
          <w:szCs w:val="28"/>
        </w:rPr>
        <w:t>（见</w:t>
      </w:r>
      <w:r>
        <w:rPr>
          <w:rFonts w:hint="eastAsia" w:ascii="楷体" w:hAnsi="楷体" w:eastAsia="楷体" w:cs="楷体"/>
          <w:b/>
          <w:bCs/>
          <w:kern w:val="0"/>
          <w:sz w:val="28"/>
          <w:szCs w:val="28"/>
          <w:lang w:val="en-US" w:eastAsia="zh-CN"/>
        </w:rPr>
        <w:t>磋商文件</w:t>
      </w:r>
      <w:r>
        <w:rPr>
          <w:rFonts w:hint="eastAsia" w:ascii="楷体" w:hAnsi="楷体" w:eastAsia="楷体" w:cs="楷体"/>
          <w:b/>
          <w:bCs/>
          <w:kern w:val="0"/>
          <w:sz w:val="28"/>
          <w:szCs w:val="28"/>
        </w:rPr>
        <w:t>要求）</w:t>
      </w:r>
    </w:p>
    <w:p w14:paraId="69A08BE4">
      <w:pPr>
        <w:spacing w:line="360" w:lineRule="auto"/>
        <w:ind w:firstLine="480" w:firstLineChars="200"/>
        <w:rPr>
          <w:rFonts w:hint="eastAsia" w:ascii="楷体" w:hAnsi="楷体" w:eastAsia="楷体" w:cs="楷体"/>
          <w:b/>
          <w:kern w:val="0"/>
          <w:sz w:val="24"/>
          <w:szCs w:val="24"/>
          <w:lang w:val="en-US" w:eastAsia="zh-CN" w:bidi="ar-SA"/>
        </w:rPr>
      </w:pPr>
      <w:r>
        <w:rPr>
          <w:rFonts w:hint="eastAsia" w:ascii="楷体" w:hAnsi="楷体" w:eastAsia="楷体" w:cs="楷体"/>
          <w:kern w:val="0"/>
          <w:sz w:val="24"/>
          <w:szCs w:val="21"/>
        </w:rPr>
        <w:br w:type="page"/>
      </w:r>
    </w:p>
    <w:p w14:paraId="5580D2FD">
      <w:pPr>
        <w:widowControl/>
        <w:spacing w:line="360" w:lineRule="auto"/>
        <w:rPr>
          <w:rFonts w:ascii="Times New Roman" w:hAnsi="Times New Roman" w:eastAsia="宋体" w:cs="Times New Roman"/>
          <w:b/>
          <w:kern w:val="0"/>
          <w:sz w:val="24"/>
          <w:szCs w:val="24"/>
        </w:rPr>
      </w:pPr>
      <w:r>
        <w:rPr>
          <w:rFonts w:hint="eastAsia" w:ascii="楷体" w:hAnsi="楷体" w:eastAsia="楷体" w:cs="楷体"/>
          <w:b/>
          <w:kern w:val="0"/>
          <w:sz w:val="28"/>
          <w:szCs w:val="28"/>
          <w:lang w:val="en-US" w:eastAsia="zh-CN"/>
        </w:rPr>
        <w:t>10.磋商保证金交纳凭据</w:t>
      </w:r>
    </w:p>
    <w:p w14:paraId="293BA6AD">
      <w:pPr>
        <w:tabs>
          <w:tab w:val="left" w:pos="4000"/>
        </w:tabs>
        <w:overflowPunct w:val="0"/>
        <w:topLinePunct/>
        <w:autoSpaceDN w:val="0"/>
        <w:adjustRightInd w:val="0"/>
        <w:snapToGrid w:val="0"/>
        <w:spacing w:line="360" w:lineRule="auto"/>
        <w:ind w:left="420" w:leftChars="200"/>
        <w:jc w:val="center"/>
        <w:rPr>
          <w:rFonts w:hint="eastAsia" w:ascii="楷体" w:hAnsi="楷体" w:eastAsia="楷体" w:cs="楷体"/>
          <w:snapToGrid w:val="0"/>
          <w:kern w:val="0"/>
          <w:sz w:val="28"/>
          <w:szCs w:val="28"/>
        </w:rPr>
      </w:pPr>
      <w:r>
        <w:rPr>
          <w:rFonts w:hint="eastAsia" w:ascii="楷体" w:hAnsi="楷体" w:eastAsia="楷体" w:cs="楷体"/>
          <w:b/>
          <w:sz w:val="24"/>
          <w:szCs w:val="24"/>
        </w:rPr>
        <w:br w:type="page"/>
      </w:r>
    </w:p>
    <w:p w14:paraId="4A38C3CC">
      <w:pPr>
        <w:widowControl/>
        <w:numPr>
          <w:ilvl w:val="0"/>
          <w:numId w:val="0"/>
        </w:numPr>
        <w:tabs>
          <w:tab w:val="left" w:pos="567"/>
        </w:tabs>
        <w:snapToGrid w:val="0"/>
        <w:spacing w:line="360" w:lineRule="auto"/>
        <w:jc w:val="both"/>
        <w:outlineLvl w:val="0"/>
        <w:rPr>
          <w:rFonts w:hint="eastAsia" w:ascii="楷体" w:hAnsi="楷体" w:eastAsia="楷体" w:cs="楷体"/>
          <w:b/>
          <w:color w:val="000000"/>
          <w:kern w:val="0"/>
          <w:sz w:val="32"/>
          <w:szCs w:val="32"/>
          <w:highlight w:val="none"/>
        </w:rPr>
        <w:sectPr>
          <w:pgSz w:w="11906" w:h="16838"/>
          <w:pgMar w:top="1440" w:right="1800" w:bottom="1440" w:left="1800" w:header="851" w:footer="992" w:gutter="0"/>
          <w:pgNumType w:fmt="decimal"/>
          <w:cols w:space="720" w:num="1"/>
          <w:docGrid w:type="lines" w:linePitch="312" w:charSpace="0"/>
        </w:sectPr>
      </w:pPr>
      <w:bookmarkStart w:id="136" w:name="_Toc12794"/>
      <w:bookmarkStart w:id="137" w:name="_Toc21894"/>
    </w:p>
    <w:p w14:paraId="7BBB813A">
      <w:pPr>
        <w:tabs>
          <w:tab w:val="left" w:pos="567"/>
        </w:tabs>
        <w:snapToGrid w:val="0"/>
        <w:spacing w:line="360" w:lineRule="auto"/>
        <w:jc w:val="center"/>
        <w:rPr>
          <w:rFonts w:hint="eastAsia" w:ascii="楷体" w:hAnsi="楷体" w:eastAsia="楷体" w:cs="楷体"/>
          <w:b/>
          <w:kern w:val="0"/>
          <w:sz w:val="28"/>
          <w:szCs w:val="28"/>
          <w:lang w:val="en-US" w:eastAsia="zh-CN"/>
        </w:rPr>
      </w:pPr>
      <w:r>
        <w:rPr>
          <w:rFonts w:hint="eastAsia" w:ascii="楷体" w:hAnsi="楷体" w:eastAsia="楷体" w:cs="楷体"/>
          <w:b/>
          <w:kern w:val="0"/>
          <w:sz w:val="28"/>
          <w:szCs w:val="28"/>
          <w:lang w:val="en-US" w:eastAsia="zh-CN"/>
        </w:rPr>
        <w:t>11.政策性要求</w:t>
      </w:r>
    </w:p>
    <w:p w14:paraId="11685769">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32"/>
          <w:szCs w:val="24"/>
          <w:highlight w:val="none"/>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1</w:t>
      </w: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rPr>
        <w:t>中小企业声明函（如适用）</w:t>
      </w:r>
    </w:p>
    <w:p w14:paraId="24966EE4">
      <w:pPr>
        <w:keepNext/>
        <w:widowControl w:val="0"/>
        <w:snapToGrid w:val="0"/>
        <w:spacing w:line="480" w:lineRule="exact"/>
        <w:ind w:firstLine="480" w:firstLineChars="20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本公司(联合体)郑重声明，根据《政府采购促进中小企业发展管理办法》(财库(2020)46号)的规定，本公司(联合体)参加</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(单位名称)的</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(项目名称)采购活动，工程的施工单位全部为符合政策要求的中小企业(或者:服务全部由符合政策要求的中小企业承接)。相关企业(含联合体中的中小企业、签订分包意向协议的中小企业)的具体情况如下:</w:t>
      </w:r>
    </w:p>
    <w:p w14:paraId="5283968D">
      <w:pPr>
        <w:keepNext/>
        <w:widowControl w:val="0"/>
        <w:snapToGrid w:val="0"/>
        <w:spacing w:line="480" w:lineRule="exact"/>
        <w:ind w:firstLine="480" w:firstLineChars="20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(标的名称)，属于</w:t>
      </w:r>
      <w:r>
        <w:rPr>
          <w:rFonts w:hint="eastAsia" w:ascii="楷体" w:hAnsi="楷体" w:eastAsia="楷体" w:cs="楷体"/>
          <w:kern w:val="2"/>
          <w:sz w:val="24"/>
          <w:szCs w:val="24"/>
          <w:highlight w:val="none"/>
          <w:u w:val="single"/>
          <w:lang w:val="en-US" w:eastAsia="zh-CN" w:bidi="ar-SA"/>
        </w:rPr>
        <w:t xml:space="preserve">  其他未列明行业 (采购文件中明确的所属行业)</w:t>
      </w:r>
      <w:r>
        <w:rPr>
          <w:rFonts w:hint="eastAsia" w:ascii="楷体" w:hAnsi="楷体" w:eastAsia="楷体" w:cs="楷体"/>
          <w:kern w:val="2"/>
          <w:sz w:val="24"/>
          <w:szCs w:val="24"/>
          <w:highlight w:val="none"/>
          <w:lang w:val="en-US" w:eastAsia="zh-CN" w:bidi="ar-SA"/>
        </w:rPr>
        <w:t>;承建(承接)企业为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(企业名称)，从业人员</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人，营业收入为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万元，资产总额为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 xml:space="preserve">万元；属于 </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(中型企业、小型企业、微型企业);</w:t>
      </w:r>
    </w:p>
    <w:p w14:paraId="0A509DC6">
      <w:pPr>
        <w:keepNext/>
        <w:widowControl w:val="0"/>
        <w:snapToGrid w:val="0"/>
        <w:spacing w:line="480" w:lineRule="exact"/>
        <w:ind w:firstLine="480" w:firstLineChars="20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(标的名称)，属于</w:t>
      </w:r>
      <w:r>
        <w:rPr>
          <w:rFonts w:hint="eastAsia" w:ascii="楷体" w:hAnsi="楷体" w:eastAsia="楷体" w:cs="楷体"/>
          <w:kern w:val="2"/>
          <w:sz w:val="24"/>
          <w:szCs w:val="24"/>
          <w:highlight w:val="none"/>
          <w:u w:val="single"/>
          <w:lang w:val="en-US" w:eastAsia="zh-CN" w:bidi="ar-SA"/>
        </w:rPr>
        <w:t xml:space="preserve"> 其他未列明行业 (采购交件中明确的所属行业)</w:t>
      </w:r>
      <w:r>
        <w:rPr>
          <w:rFonts w:hint="eastAsia" w:ascii="楷体" w:hAnsi="楷体" w:eastAsia="楷体" w:cs="楷体"/>
          <w:kern w:val="2"/>
          <w:sz w:val="24"/>
          <w:szCs w:val="24"/>
          <w:highlight w:val="none"/>
          <w:lang w:val="en-US" w:eastAsia="zh-CN" w:bidi="ar-SA"/>
        </w:rPr>
        <w:t>行业:制造商为</w:t>
      </w:r>
      <w:r>
        <w:rPr>
          <w:rFonts w:hint="eastAsia" w:ascii="楷体" w:hAnsi="楷体" w:eastAsia="楷体" w:cs="楷体"/>
          <w:kern w:val="2"/>
          <w:sz w:val="24"/>
          <w:szCs w:val="24"/>
          <w:highlight w:val="none"/>
          <w:u w:val="single"/>
          <w:lang w:val="en-US" w:eastAsia="zh-CN" w:bidi="ar-SA"/>
        </w:rPr>
        <w:t xml:space="preserve">        (企业名称)</w:t>
      </w:r>
      <w:r>
        <w:rPr>
          <w:rFonts w:hint="eastAsia" w:ascii="楷体" w:hAnsi="楷体" w:eastAsia="楷体" w:cs="楷体"/>
          <w:kern w:val="2"/>
          <w:sz w:val="24"/>
          <w:szCs w:val="24"/>
          <w:highlight w:val="none"/>
          <w:lang w:val="en-US" w:eastAsia="zh-CN" w:bidi="ar-SA"/>
        </w:rPr>
        <w:t xml:space="preserve">，从业人员 </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 xml:space="preserve"> 人，营业收入为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万元，资产总额为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 xml:space="preserve">万元，属于 </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中型企业、小型企业、微型企业):</w:t>
      </w:r>
    </w:p>
    <w:p w14:paraId="013F95FE">
      <w:pPr>
        <w:keepNext/>
        <w:widowControl w:val="0"/>
        <w:snapToGrid w:val="0"/>
        <w:spacing w:line="480" w:lineRule="exact"/>
        <w:ind w:firstLine="480" w:firstLineChars="20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以上企业，不属于大企业的分支机构，不存在控股股东为大企业的情形，也不存在与大企业的负责人为同一人的情形。</w:t>
      </w:r>
    </w:p>
    <w:p w14:paraId="01AFA37F">
      <w:pPr>
        <w:keepNext/>
        <w:widowControl w:val="0"/>
        <w:snapToGrid w:val="0"/>
        <w:spacing w:line="480" w:lineRule="exact"/>
        <w:ind w:firstLine="480" w:firstLineChars="20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本企业对上述声明内容的真实性负责。如有虚假，将依法承担相应责任。</w:t>
      </w:r>
    </w:p>
    <w:p w14:paraId="371933FA">
      <w:pPr>
        <w:keepNext/>
        <w:widowControl w:val="0"/>
        <w:snapToGrid w:val="0"/>
        <w:spacing w:line="480" w:lineRule="exact"/>
        <w:ind w:firstLine="480" w:firstLineChars="200"/>
        <w:jc w:val="both"/>
        <w:textAlignment w:val="baseline"/>
        <w:rPr>
          <w:rFonts w:hint="eastAsia" w:ascii="楷体" w:hAnsi="楷体" w:eastAsia="楷体" w:cs="楷体"/>
          <w:kern w:val="2"/>
          <w:sz w:val="24"/>
          <w:szCs w:val="24"/>
          <w:highlight w:val="none"/>
          <w:lang w:val="en-US" w:eastAsia="zh-CN" w:bidi="ar-SA"/>
        </w:rPr>
      </w:pPr>
    </w:p>
    <w:p w14:paraId="6A3E96F3">
      <w:pPr>
        <w:keepNext/>
        <w:widowControl w:val="0"/>
        <w:snapToGrid w:val="0"/>
        <w:spacing w:line="480" w:lineRule="exact"/>
        <w:ind w:firstLine="4440" w:firstLineChars="185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供应商（</w:t>
      </w:r>
      <w:r>
        <w:rPr>
          <w:rFonts w:hint="eastAsia" w:ascii="楷体" w:hAnsi="楷体" w:eastAsia="楷体" w:cs="楷体"/>
          <w:kern w:val="0"/>
          <w:sz w:val="24"/>
          <w:szCs w:val="24"/>
          <w:highlight w:val="none"/>
          <w:lang w:val="en-US" w:eastAsia="zh-CN" w:bidi="ar-SA"/>
        </w:rPr>
        <w:t>电子公章</w:t>
      </w:r>
      <w:r>
        <w:rPr>
          <w:rFonts w:hint="eastAsia" w:ascii="楷体" w:hAnsi="楷体" w:eastAsia="楷体" w:cs="楷体"/>
          <w:kern w:val="2"/>
          <w:sz w:val="24"/>
          <w:szCs w:val="24"/>
          <w:highlight w:val="none"/>
          <w:lang w:val="en-US" w:eastAsia="zh-CN" w:bidi="ar-SA"/>
        </w:rPr>
        <w:t>）：</w:t>
      </w:r>
    </w:p>
    <w:p w14:paraId="047F833E">
      <w:pPr>
        <w:keepNext/>
        <w:widowControl w:val="0"/>
        <w:snapToGrid w:val="0"/>
        <w:spacing w:line="480" w:lineRule="exact"/>
        <w:ind w:firstLine="4560" w:firstLineChars="190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日 期：</w:t>
      </w:r>
    </w:p>
    <w:p w14:paraId="128C66E8">
      <w:pPr>
        <w:keepNext/>
        <w:adjustRightInd w:val="0"/>
        <w:snapToGrid w:val="0"/>
        <w:spacing w:line="360" w:lineRule="auto"/>
        <w:ind w:firstLine="643" w:firstLineChars="200"/>
        <w:rPr>
          <w:rFonts w:hint="eastAsia" w:ascii="楷体" w:hAnsi="楷体" w:eastAsia="楷体" w:cs="楷体"/>
          <w:b/>
          <w:sz w:val="32"/>
          <w:szCs w:val="24"/>
          <w:highlight w:val="none"/>
        </w:rPr>
      </w:pPr>
    </w:p>
    <w:p w14:paraId="58213DB0">
      <w:pPr>
        <w:keepNext/>
        <w:adjustRightInd w:val="0"/>
        <w:snapToGrid w:val="0"/>
        <w:spacing w:line="360" w:lineRule="auto"/>
        <w:ind w:firstLine="643" w:firstLineChars="200"/>
        <w:rPr>
          <w:rFonts w:hint="eastAsia" w:ascii="楷体" w:hAnsi="楷体" w:eastAsia="楷体" w:cs="楷体"/>
          <w:b/>
          <w:sz w:val="32"/>
          <w:szCs w:val="24"/>
          <w:highlight w:val="none"/>
        </w:rPr>
      </w:pPr>
    </w:p>
    <w:p w14:paraId="560A9D31">
      <w:pPr>
        <w:keepNext/>
        <w:adjustRightInd w:val="0"/>
        <w:snapToGrid w:val="0"/>
        <w:spacing w:line="360" w:lineRule="auto"/>
        <w:ind w:firstLine="643" w:firstLineChars="200"/>
        <w:rPr>
          <w:rFonts w:hint="eastAsia" w:ascii="楷体" w:hAnsi="楷体" w:eastAsia="楷体" w:cs="楷体"/>
          <w:b/>
          <w:sz w:val="32"/>
          <w:szCs w:val="24"/>
          <w:highlight w:val="none"/>
        </w:rPr>
      </w:pPr>
    </w:p>
    <w:p w14:paraId="32F564CF">
      <w:pPr>
        <w:keepNext/>
        <w:adjustRightInd w:val="0"/>
        <w:snapToGrid w:val="0"/>
        <w:spacing w:line="360" w:lineRule="auto"/>
        <w:ind w:firstLine="643" w:firstLineChars="200"/>
        <w:rPr>
          <w:rFonts w:hint="eastAsia" w:ascii="楷体" w:hAnsi="楷体" w:eastAsia="楷体" w:cs="楷体"/>
          <w:b/>
          <w:sz w:val="32"/>
          <w:szCs w:val="24"/>
          <w:highlight w:val="none"/>
        </w:rPr>
      </w:pPr>
    </w:p>
    <w:p w14:paraId="2EF9490F">
      <w:pPr>
        <w:keepNext/>
        <w:adjustRightInd w:val="0"/>
        <w:snapToGrid w:val="0"/>
        <w:spacing w:line="360" w:lineRule="auto"/>
        <w:ind w:firstLine="643" w:firstLineChars="200"/>
        <w:rPr>
          <w:rFonts w:hint="eastAsia" w:ascii="楷体" w:hAnsi="楷体" w:eastAsia="楷体" w:cs="楷体"/>
          <w:b/>
          <w:sz w:val="32"/>
          <w:szCs w:val="24"/>
          <w:highlight w:val="none"/>
        </w:rPr>
      </w:pPr>
    </w:p>
    <w:p w14:paraId="4D2BC3F9">
      <w:pPr>
        <w:widowControl w:val="0"/>
        <w:spacing w:before="120" w:after="120"/>
        <w:jc w:val="left"/>
        <w:rPr>
          <w:rFonts w:hint="eastAsia" w:ascii="楷体" w:hAnsi="楷体" w:eastAsia="楷体" w:cs="楷体"/>
          <w:b/>
          <w:bCs/>
          <w:caps/>
          <w:kern w:val="2"/>
          <w:sz w:val="20"/>
          <w:szCs w:val="20"/>
          <w:lang w:val="en-US" w:eastAsia="zh-CN" w:bidi="ar-SA"/>
        </w:rPr>
      </w:pPr>
    </w:p>
    <w:p w14:paraId="437945A4">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24"/>
          <w:szCs w:val="24"/>
          <w:highlight w:val="none"/>
          <w:lang w:eastAsia="zh-CN"/>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2</w:t>
      </w:r>
      <w:r>
        <w:rPr>
          <w:rFonts w:hint="eastAsia" w:ascii="楷体" w:hAnsi="楷体" w:eastAsia="楷体" w:cs="楷体"/>
          <w:b/>
          <w:kern w:val="0"/>
          <w:sz w:val="24"/>
          <w:szCs w:val="24"/>
          <w:highlight w:val="none"/>
          <w:lang w:eastAsia="zh-CN"/>
        </w:rPr>
        <w:t>）残疾人福利性单位声明函（如适用）</w:t>
      </w:r>
    </w:p>
    <w:p w14:paraId="0DF82E29">
      <w:pPr>
        <w:keepNext/>
        <w:tabs>
          <w:tab w:val="left" w:pos="1680"/>
        </w:tabs>
        <w:snapToGrid w:val="0"/>
        <w:spacing w:line="360" w:lineRule="auto"/>
        <w:jc w:val="center"/>
        <w:rPr>
          <w:rFonts w:hint="eastAsia" w:ascii="楷体" w:hAnsi="楷体" w:eastAsia="楷体" w:cs="楷体"/>
          <w:b/>
          <w:sz w:val="24"/>
          <w:szCs w:val="24"/>
          <w:highlight w:val="none"/>
        </w:rPr>
      </w:pPr>
    </w:p>
    <w:p w14:paraId="6BC09600">
      <w:pPr>
        <w:keepNext/>
        <w:spacing w:line="360" w:lineRule="auto"/>
        <w:ind w:firstLine="504" w:firstLineChars="200"/>
        <w:rPr>
          <w:rFonts w:hint="eastAsia" w:ascii="楷体" w:hAnsi="楷体" w:eastAsia="楷体" w:cs="楷体"/>
          <w:spacing w:val="6"/>
          <w:sz w:val="24"/>
          <w:szCs w:val="24"/>
          <w:highlight w:val="none"/>
        </w:rPr>
      </w:pPr>
      <w:r>
        <w:rPr>
          <w:rFonts w:hint="eastAsia" w:ascii="楷体" w:hAnsi="楷体" w:eastAsia="楷体" w:cs="楷体"/>
          <w:spacing w:val="6"/>
          <w:sz w:val="24"/>
          <w:szCs w:val="24"/>
          <w:highlight w:val="none"/>
        </w:rPr>
        <w:t>本单位郑重声明，根据《财政部 民政部 中国残疾人联合会关于促进残疾人就业政府采购政策的通知》（财库</w:t>
      </w:r>
      <w:r>
        <w:rPr>
          <w:rFonts w:hint="eastAsia" w:ascii="楷体" w:hAnsi="楷体" w:eastAsia="楷体" w:cs="楷体"/>
          <w:sz w:val="24"/>
          <w:szCs w:val="24"/>
          <w:highlight w:val="none"/>
        </w:rPr>
        <w:t>〔2017〕 141</w:t>
      </w:r>
      <w:r>
        <w:rPr>
          <w:rFonts w:hint="eastAsia" w:ascii="楷体" w:hAnsi="楷体" w:eastAsia="楷体" w:cs="楷体"/>
          <w:spacing w:val="6"/>
          <w:sz w:val="24"/>
          <w:szCs w:val="24"/>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9FE135B">
      <w:pPr>
        <w:keepNext/>
        <w:spacing w:line="360" w:lineRule="auto"/>
        <w:ind w:firstLine="504" w:firstLineChars="200"/>
        <w:rPr>
          <w:rFonts w:hint="eastAsia" w:ascii="楷体" w:hAnsi="楷体" w:eastAsia="楷体" w:cs="楷体"/>
          <w:spacing w:val="6"/>
          <w:sz w:val="24"/>
          <w:szCs w:val="24"/>
          <w:highlight w:val="none"/>
        </w:rPr>
      </w:pPr>
      <w:r>
        <w:rPr>
          <w:rFonts w:hint="eastAsia" w:ascii="楷体" w:hAnsi="楷体" w:eastAsia="楷体" w:cs="楷体"/>
          <w:spacing w:val="6"/>
          <w:sz w:val="24"/>
          <w:szCs w:val="24"/>
          <w:highlight w:val="none"/>
        </w:rPr>
        <w:t>本单位对上述声明的真实性负责。如有虚假，将依法承担相应责任。</w:t>
      </w:r>
    </w:p>
    <w:p w14:paraId="7A2EBCF2">
      <w:pPr>
        <w:keepNext/>
        <w:spacing w:line="360" w:lineRule="auto"/>
        <w:ind w:firstLine="504" w:firstLineChars="200"/>
        <w:rPr>
          <w:rFonts w:hint="eastAsia" w:ascii="楷体" w:hAnsi="楷体" w:eastAsia="楷体" w:cs="楷体"/>
          <w:spacing w:val="6"/>
          <w:sz w:val="24"/>
          <w:szCs w:val="24"/>
          <w:highlight w:val="none"/>
        </w:rPr>
      </w:pPr>
    </w:p>
    <w:p w14:paraId="136ADAD8">
      <w:pPr>
        <w:keepNext/>
        <w:spacing w:line="360" w:lineRule="auto"/>
        <w:ind w:firstLine="504" w:firstLineChars="200"/>
        <w:rPr>
          <w:rFonts w:hint="eastAsia" w:ascii="楷体" w:hAnsi="楷体" w:eastAsia="楷体" w:cs="楷体"/>
          <w:spacing w:val="6"/>
          <w:sz w:val="24"/>
          <w:szCs w:val="24"/>
          <w:highlight w:val="none"/>
        </w:rPr>
      </w:pPr>
    </w:p>
    <w:p w14:paraId="63A3DB84">
      <w:pPr>
        <w:keepNext/>
        <w:widowControl w:val="0"/>
        <w:snapToGrid w:val="0"/>
        <w:spacing w:line="480" w:lineRule="exact"/>
        <w:ind w:firstLine="4440" w:firstLineChars="185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 xml:space="preserve"> 供应商（</w:t>
      </w:r>
      <w:r>
        <w:rPr>
          <w:rFonts w:hint="eastAsia" w:ascii="楷体" w:hAnsi="楷体" w:eastAsia="楷体" w:cs="楷体"/>
          <w:kern w:val="0"/>
          <w:sz w:val="24"/>
          <w:szCs w:val="24"/>
          <w:highlight w:val="none"/>
          <w:lang w:val="en-US" w:eastAsia="zh-CN" w:bidi="ar-SA"/>
        </w:rPr>
        <w:t>电子公章</w:t>
      </w:r>
      <w:r>
        <w:rPr>
          <w:rFonts w:hint="eastAsia" w:ascii="楷体" w:hAnsi="楷体" w:eastAsia="楷体" w:cs="楷体"/>
          <w:kern w:val="2"/>
          <w:sz w:val="24"/>
          <w:szCs w:val="24"/>
          <w:highlight w:val="none"/>
          <w:lang w:val="en-US" w:eastAsia="zh-CN" w:bidi="ar-SA"/>
        </w:rPr>
        <w:t>）：</w:t>
      </w:r>
    </w:p>
    <w:p w14:paraId="659D911F">
      <w:pPr>
        <w:keepNext/>
        <w:widowControl w:val="0"/>
        <w:snapToGrid w:val="0"/>
        <w:spacing w:line="480" w:lineRule="exact"/>
        <w:ind w:firstLine="4560" w:firstLineChars="1900"/>
        <w:jc w:val="both"/>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日 期：</w:t>
      </w:r>
    </w:p>
    <w:p w14:paraId="06FC29C5">
      <w:pPr>
        <w:keepNext/>
        <w:spacing w:line="360" w:lineRule="auto"/>
        <w:rPr>
          <w:rFonts w:hint="eastAsia" w:ascii="楷体" w:hAnsi="楷体" w:eastAsia="楷体" w:cs="楷体"/>
          <w:b/>
          <w:sz w:val="24"/>
          <w:szCs w:val="24"/>
          <w:highlight w:val="none"/>
        </w:rPr>
      </w:pPr>
    </w:p>
    <w:p w14:paraId="72DB8ECA">
      <w:pPr>
        <w:keepNext/>
        <w:snapToGrid w:val="0"/>
        <w:spacing w:line="360" w:lineRule="auto"/>
        <w:rPr>
          <w:rFonts w:hint="eastAsia" w:ascii="楷体" w:hAnsi="楷体" w:eastAsia="楷体" w:cs="楷体"/>
          <w:b/>
          <w:sz w:val="24"/>
          <w:szCs w:val="24"/>
          <w:highlight w:val="none"/>
        </w:rPr>
      </w:pPr>
      <w:r>
        <w:rPr>
          <w:rFonts w:hint="eastAsia" w:ascii="楷体" w:hAnsi="楷体" w:eastAsia="楷体" w:cs="楷体"/>
          <w:b/>
          <w:sz w:val="24"/>
          <w:szCs w:val="24"/>
          <w:highlight w:val="none"/>
        </w:rPr>
        <w:t>注：中标</w:t>
      </w:r>
      <w:r>
        <w:rPr>
          <w:rFonts w:hint="eastAsia" w:ascii="楷体" w:hAnsi="楷体" w:eastAsia="楷体" w:cs="楷体"/>
          <w:b/>
          <w:sz w:val="24"/>
          <w:szCs w:val="24"/>
          <w:highlight w:val="none"/>
          <w:lang w:eastAsia="zh-CN"/>
        </w:rPr>
        <w:t>供应商</w:t>
      </w:r>
      <w:r>
        <w:rPr>
          <w:rFonts w:hint="eastAsia" w:ascii="楷体" w:hAnsi="楷体" w:eastAsia="楷体" w:cs="楷体"/>
          <w:b/>
          <w:sz w:val="24"/>
          <w:szCs w:val="24"/>
          <w:highlight w:val="none"/>
        </w:rPr>
        <w:t>为残疾人福利性单位的，代理机构随中标结果同时公告其《残疾人福利性单位声明函》</w:t>
      </w:r>
      <w:r>
        <w:rPr>
          <w:rFonts w:hint="eastAsia" w:ascii="楷体" w:hAnsi="楷体" w:eastAsia="楷体" w:cs="楷体"/>
          <w:b/>
          <w:sz w:val="24"/>
          <w:szCs w:val="24"/>
          <w:highlight w:val="none"/>
          <w:lang w:eastAsia="zh-CN"/>
        </w:rPr>
        <w:t>。</w:t>
      </w:r>
    </w:p>
    <w:p w14:paraId="460BB3D5">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1ABEBD92">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7D8FBEA9">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0DF0F07A">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253C08C0">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2F7AF798">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0E5B5CEB">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1B22B7E6">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19E3F5CF">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6E22A4CD">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49D1D5E8">
      <w:pPr>
        <w:widowControl w:val="0"/>
        <w:spacing w:line="440" w:lineRule="exact"/>
        <w:jc w:val="center"/>
        <w:rPr>
          <w:rFonts w:hint="eastAsia" w:ascii="楷体" w:hAnsi="楷体" w:eastAsia="楷体" w:cs="楷体"/>
          <w:b/>
          <w:spacing w:val="6"/>
          <w:kern w:val="2"/>
          <w:sz w:val="24"/>
          <w:szCs w:val="24"/>
          <w:highlight w:val="none"/>
          <w:lang w:val="en-US" w:eastAsia="zh-CN" w:bidi="ar-SA"/>
        </w:rPr>
      </w:pPr>
    </w:p>
    <w:p w14:paraId="03EDCEEE">
      <w:pPr>
        <w:rPr>
          <w:rFonts w:hint="eastAsia" w:ascii="Times New Roman" w:hAnsi="Times New Roman" w:eastAsia="宋体" w:cs="Times New Roman"/>
        </w:rPr>
      </w:pPr>
    </w:p>
    <w:p w14:paraId="1C295CD9">
      <w:pPr>
        <w:rPr>
          <w:rFonts w:hint="eastAsia" w:ascii="楷体" w:hAnsi="楷体" w:eastAsia="楷体" w:cs="楷体"/>
          <w:b/>
          <w:spacing w:val="6"/>
          <w:sz w:val="24"/>
          <w:szCs w:val="24"/>
          <w:highlight w:val="none"/>
        </w:rPr>
      </w:pPr>
    </w:p>
    <w:p w14:paraId="0141F848">
      <w:pPr>
        <w:widowControl w:val="0"/>
        <w:ind w:left="420" w:leftChars="200"/>
        <w:jc w:val="both"/>
        <w:rPr>
          <w:rFonts w:hint="eastAsia" w:ascii="楷体" w:hAnsi="楷体" w:eastAsia="楷体" w:cs="楷体"/>
          <w:b/>
          <w:spacing w:val="6"/>
          <w:kern w:val="2"/>
          <w:sz w:val="24"/>
          <w:szCs w:val="24"/>
          <w:highlight w:val="none"/>
          <w:lang w:val="en-US" w:eastAsia="zh-CN" w:bidi="ar-SA"/>
        </w:rPr>
      </w:pPr>
    </w:p>
    <w:p w14:paraId="5049D185">
      <w:pPr>
        <w:rPr>
          <w:rFonts w:hint="eastAsia" w:ascii="楷体" w:hAnsi="楷体" w:eastAsia="楷体" w:cs="楷体"/>
          <w:lang w:eastAsia="zh-CN"/>
        </w:rPr>
      </w:pPr>
    </w:p>
    <w:p w14:paraId="1A8B4823">
      <w:pPr>
        <w:rPr>
          <w:rFonts w:hint="eastAsia" w:ascii="楷体" w:hAnsi="楷体" w:eastAsia="楷体" w:cs="楷体"/>
          <w:highlight w:val="none"/>
        </w:rPr>
      </w:pPr>
    </w:p>
    <w:p w14:paraId="5790786E">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24"/>
          <w:szCs w:val="24"/>
          <w:highlight w:val="none"/>
          <w:lang w:eastAsia="zh-CN"/>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3</w:t>
      </w:r>
      <w:r>
        <w:rPr>
          <w:rFonts w:hint="eastAsia" w:ascii="楷体" w:hAnsi="楷体" w:eastAsia="楷体" w:cs="楷体"/>
          <w:b/>
          <w:kern w:val="0"/>
          <w:sz w:val="24"/>
          <w:szCs w:val="24"/>
          <w:highlight w:val="none"/>
          <w:lang w:eastAsia="zh-CN"/>
        </w:rPr>
        <w:t>）属于监狱企业的证明文件（如适用）</w:t>
      </w:r>
    </w:p>
    <w:p w14:paraId="60888218">
      <w:pPr>
        <w:tabs>
          <w:tab w:val="left" w:pos="1680"/>
        </w:tabs>
        <w:snapToGrid w:val="0"/>
        <w:spacing w:line="440" w:lineRule="exact"/>
        <w:ind w:firstLine="480" w:firstLineChars="200"/>
        <w:rPr>
          <w:rFonts w:hint="eastAsia" w:ascii="楷体" w:hAnsi="楷体" w:eastAsia="楷体" w:cs="楷体"/>
          <w:sz w:val="24"/>
          <w:highlight w:val="none"/>
        </w:rPr>
      </w:pPr>
    </w:p>
    <w:p w14:paraId="1A52A7A1">
      <w:pPr>
        <w:tabs>
          <w:tab w:val="left" w:pos="1680"/>
        </w:tabs>
        <w:snapToGrid w:val="0"/>
        <w:spacing w:line="440" w:lineRule="exact"/>
        <w:ind w:firstLine="480" w:firstLineChars="200"/>
        <w:rPr>
          <w:rFonts w:hint="eastAsia" w:ascii="楷体" w:hAnsi="楷体" w:eastAsia="楷体" w:cs="楷体"/>
          <w:b/>
          <w:sz w:val="24"/>
          <w:szCs w:val="24"/>
          <w:highlight w:val="none"/>
        </w:rPr>
      </w:pPr>
      <w:r>
        <w:rPr>
          <w:rFonts w:hint="eastAsia" w:ascii="楷体" w:hAnsi="楷体" w:eastAsia="楷体" w:cs="楷体"/>
          <w:sz w:val="24"/>
          <w:szCs w:val="24"/>
          <w:highlight w:val="none"/>
        </w:rPr>
        <w:t>监狱企业须提供由省级以上监狱管理局、戒毒管理局（含新疆生产建设兵团）出具的“属于监狱企业的证明文件”</w:t>
      </w:r>
      <w:r>
        <w:rPr>
          <w:rFonts w:hint="eastAsia" w:ascii="楷体" w:hAnsi="楷体" w:eastAsia="楷体" w:cs="楷体"/>
          <w:bCs/>
          <w:color w:val="000000"/>
          <w:sz w:val="24"/>
          <w:szCs w:val="24"/>
          <w:highlight w:val="none"/>
        </w:rPr>
        <w:t>。</w:t>
      </w:r>
    </w:p>
    <w:p w14:paraId="21DF6F05">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02ED0541">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0CAB0CA0">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3BAF02B5">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5D95DD38">
      <w:pPr>
        <w:widowControl/>
        <w:spacing w:line="440" w:lineRule="exact"/>
        <w:jc w:val="center"/>
        <w:rPr>
          <w:rFonts w:hint="eastAsia" w:ascii="楷体" w:hAnsi="楷体" w:eastAsia="楷体" w:cs="楷体"/>
          <w:b/>
          <w:bCs/>
          <w:sz w:val="24"/>
          <w:lang w:eastAsia="zh-CN" w:bidi="ar"/>
        </w:rPr>
      </w:pPr>
    </w:p>
    <w:p w14:paraId="53C3490C">
      <w:pPr>
        <w:widowControl/>
        <w:spacing w:line="440" w:lineRule="exact"/>
        <w:jc w:val="center"/>
        <w:rPr>
          <w:rFonts w:hint="eastAsia" w:ascii="楷体" w:hAnsi="楷体" w:eastAsia="楷体" w:cs="楷体"/>
          <w:b/>
          <w:bCs/>
          <w:sz w:val="24"/>
          <w:lang w:eastAsia="zh-CN" w:bidi="ar"/>
        </w:rPr>
      </w:pPr>
    </w:p>
    <w:p w14:paraId="3D178359">
      <w:pPr>
        <w:widowControl/>
        <w:spacing w:line="440" w:lineRule="exact"/>
        <w:jc w:val="center"/>
        <w:rPr>
          <w:rFonts w:hint="eastAsia" w:ascii="楷体" w:hAnsi="楷体" w:eastAsia="楷体" w:cs="楷体"/>
          <w:b/>
          <w:bCs/>
          <w:sz w:val="24"/>
          <w:lang w:eastAsia="zh-CN" w:bidi="ar"/>
        </w:rPr>
      </w:pPr>
    </w:p>
    <w:p w14:paraId="52BA74E9">
      <w:pPr>
        <w:widowControl/>
        <w:spacing w:line="440" w:lineRule="exact"/>
        <w:jc w:val="center"/>
        <w:rPr>
          <w:rFonts w:hint="eastAsia" w:ascii="楷体" w:hAnsi="楷体" w:eastAsia="楷体" w:cs="楷体"/>
          <w:b/>
          <w:bCs/>
          <w:sz w:val="24"/>
          <w:lang w:eastAsia="zh-CN" w:bidi="ar"/>
        </w:rPr>
      </w:pPr>
    </w:p>
    <w:p w14:paraId="5AFCB37D">
      <w:pPr>
        <w:widowControl/>
        <w:spacing w:line="440" w:lineRule="exact"/>
        <w:jc w:val="center"/>
        <w:rPr>
          <w:rFonts w:hint="eastAsia" w:ascii="楷体" w:hAnsi="楷体" w:eastAsia="楷体" w:cs="楷体"/>
          <w:b/>
          <w:bCs/>
          <w:sz w:val="24"/>
          <w:lang w:eastAsia="zh-CN" w:bidi="ar"/>
        </w:rPr>
      </w:pPr>
    </w:p>
    <w:p w14:paraId="38A749A2">
      <w:pPr>
        <w:widowControl/>
        <w:spacing w:line="440" w:lineRule="exact"/>
        <w:jc w:val="center"/>
        <w:rPr>
          <w:rFonts w:hint="eastAsia" w:ascii="楷体" w:hAnsi="楷体" w:eastAsia="楷体" w:cs="楷体"/>
          <w:b/>
          <w:bCs/>
          <w:sz w:val="24"/>
          <w:lang w:eastAsia="zh-CN" w:bidi="ar"/>
        </w:rPr>
      </w:pPr>
    </w:p>
    <w:p w14:paraId="440F533B">
      <w:pPr>
        <w:widowControl/>
        <w:spacing w:line="440" w:lineRule="exact"/>
        <w:jc w:val="center"/>
        <w:rPr>
          <w:rFonts w:hint="eastAsia" w:ascii="楷体" w:hAnsi="楷体" w:eastAsia="楷体" w:cs="楷体"/>
          <w:b/>
          <w:bCs/>
          <w:sz w:val="24"/>
          <w:lang w:eastAsia="zh-CN" w:bidi="ar"/>
        </w:rPr>
      </w:pPr>
    </w:p>
    <w:p w14:paraId="79FA024C">
      <w:pPr>
        <w:widowControl/>
        <w:spacing w:line="440" w:lineRule="exact"/>
        <w:jc w:val="center"/>
        <w:rPr>
          <w:rFonts w:hint="eastAsia" w:ascii="楷体" w:hAnsi="楷体" w:eastAsia="楷体" w:cs="楷体"/>
          <w:b/>
          <w:bCs/>
          <w:sz w:val="24"/>
          <w:lang w:eastAsia="zh-CN" w:bidi="ar"/>
        </w:rPr>
      </w:pPr>
    </w:p>
    <w:p w14:paraId="10B031CB">
      <w:pPr>
        <w:widowControl/>
        <w:spacing w:line="440" w:lineRule="exact"/>
        <w:jc w:val="center"/>
        <w:rPr>
          <w:rFonts w:hint="eastAsia" w:ascii="楷体" w:hAnsi="楷体" w:eastAsia="楷体" w:cs="楷体"/>
          <w:b/>
          <w:bCs/>
          <w:sz w:val="24"/>
          <w:lang w:eastAsia="zh-CN" w:bidi="ar"/>
        </w:rPr>
      </w:pPr>
    </w:p>
    <w:p w14:paraId="140AAE25">
      <w:pPr>
        <w:widowControl/>
        <w:spacing w:line="440" w:lineRule="exact"/>
        <w:jc w:val="center"/>
        <w:rPr>
          <w:rFonts w:hint="eastAsia" w:ascii="楷体" w:hAnsi="楷体" w:eastAsia="楷体" w:cs="楷体"/>
          <w:b/>
          <w:bCs/>
          <w:sz w:val="24"/>
          <w:lang w:eastAsia="zh-CN" w:bidi="ar"/>
        </w:rPr>
      </w:pPr>
    </w:p>
    <w:p w14:paraId="085A055E">
      <w:pPr>
        <w:widowControl/>
        <w:spacing w:line="440" w:lineRule="exact"/>
        <w:jc w:val="center"/>
        <w:rPr>
          <w:rFonts w:hint="eastAsia" w:ascii="楷体" w:hAnsi="楷体" w:eastAsia="楷体" w:cs="楷体"/>
          <w:b/>
          <w:bCs/>
          <w:sz w:val="24"/>
          <w:lang w:eastAsia="zh-CN" w:bidi="ar"/>
        </w:rPr>
      </w:pPr>
    </w:p>
    <w:p w14:paraId="0C955FEC">
      <w:pPr>
        <w:widowControl/>
        <w:spacing w:line="440" w:lineRule="exact"/>
        <w:jc w:val="center"/>
        <w:rPr>
          <w:rFonts w:hint="eastAsia" w:ascii="楷体" w:hAnsi="楷体" w:eastAsia="楷体" w:cs="楷体"/>
          <w:b/>
          <w:bCs/>
          <w:sz w:val="24"/>
          <w:lang w:eastAsia="zh-CN" w:bidi="ar"/>
        </w:rPr>
      </w:pPr>
    </w:p>
    <w:p w14:paraId="16E16787">
      <w:pPr>
        <w:widowControl/>
        <w:spacing w:line="440" w:lineRule="exact"/>
        <w:jc w:val="center"/>
        <w:rPr>
          <w:rFonts w:hint="eastAsia" w:ascii="楷体" w:hAnsi="楷体" w:eastAsia="楷体" w:cs="楷体"/>
          <w:b/>
          <w:bCs/>
          <w:sz w:val="24"/>
          <w:lang w:eastAsia="zh-CN" w:bidi="ar"/>
        </w:rPr>
      </w:pPr>
    </w:p>
    <w:p w14:paraId="2E28C02E">
      <w:pPr>
        <w:widowControl/>
        <w:spacing w:line="440" w:lineRule="exact"/>
        <w:jc w:val="center"/>
        <w:rPr>
          <w:rFonts w:hint="eastAsia" w:ascii="楷体" w:hAnsi="楷体" w:eastAsia="楷体" w:cs="楷体"/>
          <w:b/>
          <w:bCs/>
          <w:sz w:val="24"/>
          <w:lang w:eastAsia="zh-CN" w:bidi="ar"/>
        </w:rPr>
      </w:pPr>
    </w:p>
    <w:p w14:paraId="599C5733">
      <w:pPr>
        <w:widowControl/>
        <w:spacing w:line="440" w:lineRule="exact"/>
        <w:jc w:val="center"/>
        <w:rPr>
          <w:rFonts w:hint="eastAsia" w:ascii="楷体" w:hAnsi="楷体" w:eastAsia="楷体" w:cs="楷体"/>
          <w:b/>
          <w:bCs/>
          <w:sz w:val="24"/>
          <w:lang w:eastAsia="zh-CN" w:bidi="ar"/>
        </w:rPr>
      </w:pPr>
    </w:p>
    <w:p w14:paraId="3A031A76">
      <w:pPr>
        <w:widowControl/>
        <w:spacing w:line="440" w:lineRule="exact"/>
        <w:jc w:val="center"/>
        <w:rPr>
          <w:rFonts w:hint="eastAsia" w:ascii="楷体" w:hAnsi="楷体" w:eastAsia="楷体" w:cs="楷体"/>
          <w:b/>
          <w:bCs/>
          <w:sz w:val="24"/>
          <w:lang w:eastAsia="zh-CN" w:bidi="ar"/>
        </w:rPr>
      </w:pPr>
    </w:p>
    <w:p w14:paraId="771AAE5A">
      <w:pPr>
        <w:widowControl/>
        <w:spacing w:line="440" w:lineRule="exact"/>
        <w:jc w:val="center"/>
        <w:rPr>
          <w:rFonts w:hint="eastAsia" w:ascii="楷体" w:hAnsi="楷体" w:eastAsia="楷体" w:cs="楷体"/>
          <w:b/>
          <w:bCs/>
          <w:sz w:val="24"/>
          <w:lang w:eastAsia="zh-CN" w:bidi="ar"/>
        </w:rPr>
      </w:pPr>
    </w:p>
    <w:p w14:paraId="7242F98A">
      <w:pPr>
        <w:widowControl/>
        <w:spacing w:line="440" w:lineRule="exact"/>
        <w:jc w:val="center"/>
        <w:rPr>
          <w:rFonts w:hint="eastAsia" w:ascii="楷体" w:hAnsi="楷体" w:eastAsia="楷体" w:cs="楷体"/>
          <w:b/>
          <w:bCs/>
          <w:sz w:val="24"/>
          <w:lang w:eastAsia="zh-CN" w:bidi="ar"/>
        </w:rPr>
      </w:pPr>
    </w:p>
    <w:p w14:paraId="003509F2">
      <w:pPr>
        <w:widowControl/>
        <w:spacing w:line="440" w:lineRule="exact"/>
        <w:jc w:val="center"/>
        <w:rPr>
          <w:rFonts w:hint="eastAsia" w:ascii="楷体" w:hAnsi="楷体" w:eastAsia="楷体" w:cs="楷体"/>
          <w:b/>
          <w:bCs/>
          <w:sz w:val="24"/>
          <w:lang w:eastAsia="zh-CN" w:bidi="ar"/>
        </w:rPr>
      </w:pPr>
    </w:p>
    <w:p w14:paraId="4A3B926D">
      <w:pPr>
        <w:widowControl w:val="0"/>
        <w:ind w:left="420" w:leftChars="200"/>
        <w:jc w:val="both"/>
        <w:rPr>
          <w:rFonts w:hint="eastAsia" w:ascii="楷体" w:hAnsi="楷体" w:eastAsia="楷体" w:cs="楷体"/>
          <w:b/>
          <w:bCs/>
          <w:kern w:val="2"/>
          <w:sz w:val="24"/>
          <w:szCs w:val="22"/>
          <w:lang w:val="en-US" w:eastAsia="zh-CN" w:bidi="ar"/>
        </w:rPr>
      </w:pPr>
    </w:p>
    <w:p w14:paraId="0F238AA6">
      <w:pPr>
        <w:rPr>
          <w:rFonts w:hint="eastAsia" w:ascii="楷体" w:hAnsi="楷体" w:eastAsia="楷体" w:cs="楷体"/>
          <w:b/>
          <w:bCs/>
          <w:sz w:val="24"/>
          <w:lang w:eastAsia="zh-CN" w:bidi="ar"/>
        </w:rPr>
      </w:pPr>
    </w:p>
    <w:p w14:paraId="3DAB3E6E">
      <w:pPr>
        <w:rPr>
          <w:rFonts w:hint="eastAsia" w:ascii="楷体" w:hAnsi="楷体" w:eastAsia="楷体" w:cs="楷体"/>
          <w:b/>
          <w:bCs/>
          <w:sz w:val="24"/>
          <w:lang w:eastAsia="zh-CN" w:bidi="ar"/>
        </w:rPr>
      </w:pPr>
    </w:p>
    <w:p w14:paraId="2237587F">
      <w:pPr>
        <w:rPr>
          <w:rFonts w:hint="eastAsia" w:ascii="楷体" w:hAnsi="楷体" w:eastAsia="楷体" w:cs="楷体"/>
          <w:lang w:eastAsia="zh-CN"/>
        </w:rPr>
      </w:pPr>
    </w:p>
    <w:p w14:paraId="02B4638E">
      <w:pPr>
        <w:widowControl/>
        <w:spacing w:line="440" w:lineRule="exact"/>
        <w:jc w:val="center"/>
        <w:rPr>
          <w:rFonts w:hint="eastAsia" w:ascii="楷体" w:hAnsi="楷体" w:eastAsia="楷体" w:cs="楷体"/>
          <w:b/>
          <w:bCs/>
          <w:sz w:val="24"/>
          <w:lang w:eastAsia="zh-CN" w:bidi="ar"/>
        </w:rPr>
      </w:pPr>
    </w:p>
    <w:p w14:paraId="32554016">
      <w:pPr>
        <w:widowControl/>
        <w:spacing w:line="440" w:lineRule="exact"/>
        <w:jc w:val="center"/>
        <w:rPr>
          <w:rFonts w:hint="eastAsia" w:ascii="楷体" w:hAnsi="楷体" w:eastAsia="楷体" w:cs="楷体"/>
          <w:b/>
          <w:bCs/>
          <w:sz w:val="24"/>
          <w:lang w:eastAsia="zh-CN" w:bidi="ar"/>
        </w:rPr>
      </w:pPr>
    </w:p>
    <w:p w14:paraId="7F3F83D1">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sz w:val="24"/>
          <w:lang w:bidi="ar"/>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4</w:t>
      </w:r>
      <w:r>
        <w:rPr>
          <w:rFonts w:hint="eastAsia" w:ascii="楷体" w:hAnsi="楷体" w:eastAsia="楷体" w:cs="楷体"/>
          <w:b/>
          <w:kern w:val="0"/>
          <w:sz w:val="24"/>
          <w:szCs w:val="24"/>
          <w:highlight w:val="none"/>
          <w:lang w:eastAsia="zh-CN"/>
        </w:rPr>
        <w:t>）附件：“政采智贷”告知事项</w:t>
      </w:r>
    </w:p>
    <w:p w14:paraId="4B961F81">
      <w:pPr>
        <w:widowControl/>
        <w:spacing w:line="440" w:lineRule="exact"/>
        <w:ind w:firstLine="480" w:firstLineChars="200"/>
        <w:rPr>
          <w:rFonts w:hint="eastAsia" w:ascii="楷体" w:hAnsi="楷体" w:eastAsia="楷体" w:cs="楷体"/>
          <w:sz w:val="24"/>
          <w:lang w:bidi="ar"/>
        </w:rPr>
      </w:pPr>
      <w:r>
        <w:rPr>
          <w:rFonts w:hint="eastAsia" w:ascii="楷体" w:hAnsi="楷体" w:eastAsia="楷体" w:cs="楷体"/>
          <w:sz w:val="24"/>
          <w:lang w:bidi="ar"/>
        </w:rPr>
        <w:t>凡符合要求且自愿选择“政采智贷”的中标</w:t>
      </w:r>
      <w:r>
        <w:rPr>
          <w:rFonts w:hint="eastAsia" w:ascii="楷体" w:hAnsi="楷体" w:eastAsia="楷体" w:cs="楷体"/>
          <w:sz w:val="24"/>
          <w:lang w:eastAsia="zh-CN" w:bidi="ar"/>
        </w:rPr>
        <w:t>供应商</w:t>
      </w:r>
      <w:r>
        <w:rPr>
          <w:rFonts w:hint="eastAsia" w:ascii="楷体" w:hAnsi="楷体" w:eastAsia="楷体" w:cs="楷体"/>
          <w:sz w:val="24"/>
          <w:lang w:bidi="ar"/>
        </w:rPr>
        <w:t>，可在“中国政府采购网山西分网（山西省政府采购网，http://www.ccgp-shanxi.gov.cn/）”，点击“政采智贷”，进入“山西政府采购信用融资平台”页面，按照《山西省“政采智贷”业务操作指南》办理该项业务。同时，参与“政采智贷”的</w:t>
      </w:r>
      <w:r>
        <w:rPr>
          <w:rFonts w:hint="eastAsia" w:ascii="楷体" w:hAnsi="楷体" w:eastAsia="楷体" w:cs="楷体"/>
          <w:sz w:val="24"/>
          <w:lang w:eastAsia="zh-CN" w:bidi="ar"/>
        </w:rPr>
        <w:t>供应商</w:t>
      </w:r>
      <w:r>
        <w:rPr>
          <w:rFonts w:hint="eastAsia" w:ascii="楷体" w:hAnsi="楷体" w:eastAsia="楷体" w:cs="楷体"/>
          <w:sz w:val="24"/>
          <w:lang w:bidi="ar"/>
        </w:rPr>
        <w:t>，应严格按照政府采购合同履约，严格按照信贷合同偿还债务。</w:t>
      </w:r>
    </w:p>
    <w:p w14:paraId="62998276">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7BA1F9F3">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4BAC4BF6">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6143B210">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41D6F908">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23B46ACF">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0B25A0C9">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17882A1D">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27081E2D">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53CF36E7">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142C3486">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53056B40">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152BFC41">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32BE62E0">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0392E630">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0A7B29E6">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1DDFFC4C">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53E3FC73">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1A2A4AD9">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3CC97AD9">
      <w:pPr>
        <w:tabs>
          <w:tab w:val="left" w:pos="1680"/>
        </w:tabs>
        <w:snapToGrid w:val="0"/>
        <w:spacing w:line="480" w:lineRule="exact"/>
        <w:jc w:val="center"/>
        <w:outlineLvl w:val="9"/>
        <w:rPr>
          <w:rFonts w:hint="eastAsia" w:ascii="楷体" w:hAnsi="楷体" w:eastAsia="楷体" w:cs="楷体"/>
          <w:b/>
          <w:kern w:val="0"/>
          <w:sz w:val="24"/>
          <w:szCs w:val="24"/>
          <w:highlight w:val="none"/>
        </w:rPr>
      </w:pPr>
    </w:p>
    <w:p w14:paraId="6AE03F2F">
      <w:pPr>
        <w:widowControl w:val="0"/>
        <w:ind w:left="420" w:leftChars="200"/>
        <w:jc w:val="both"/>
        <w:rPr>
          <w:rFonts w:hint="eastAsia" w:ascii="楷体" w:hAnsi="楷体" w:eastAsia="楷体" w:cs="楷体"/>
          <w:b/>
          <w:kern w:val="0"/>
          <w:sz w:val="24"/>
          <w:szCs w:val="24"/>
          <w:highlight w:val="none"/>
          <w:lang w:val="en-US" w:eastAsia="zh-CN" w:bidi="ar-SA"/>
        </w:rPr>
      </w:pPr>
    </w:p>
    <w:p w14:paraId="42FBEA01">
      <w:pPr>
        <w:rPr>
          <w:rFonts w:hint="eastAsia" w:ascii="楷体" w:hAnsi="楷体" w:eastAsia="楷体" w:cs="楷体"/>
          <w:b/>
          <w:kern w:val="0"/>
          <w:sz w:val="24"/>
          <w:szCs w:val="24"/>
          <w:highlight w:val="none"/>
        </w:rPr>
      </w:pPr>
    </w:p>
    <w:p w14:paraId="40246552">
      <w:pPr>
        <w:rPr>
          <w:rFonts w:hint="eastAsia" w:ascii="楷体" w:hAnsi="楷体" w:eastAsia="楷体" w:cs="楷体"/>
          <w:b/>
          <w:kern w:val="0"/>
          <w:sz w:val="24"/>
          <w:szCs w:val="24"/>
          <w:highlight w:val="none"/>
        </w:rPr>
      </w:pPr>
    </w:p>
    <w:p w14:paraId="2A3DA6D2">
      <w:pPr>
        <w:rPr>
          <w:rFonts w:hint="eastAsia" w:ascii="楷体" w:hAnsi="楷体" w:eastAsia="楷体" w:cs="楷体"/>
          <w:b/>
          <w:kern w:val="0"/>
          <w:sz w:val="24"/>
          <w:szCs w:val="24"/>
          <w:highlight w:val="none"/>
        </w:rPr>
      </w:pPr>
    </w:p>
    <w:p w14:paraId="3D735DED">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24"/>
          <w:szCs w:val="24"/>
          <w:highlight w:val="none"/>
          <w:lang w:eastAsia="zh-CN"/>
        </w:rPr>
      </w:pPr>
    </w:p>
    <w:p w14:paraId="18B0D797">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24"/>
          <w:szCs w:val="24"/>
          <w:highlight w:val="none"/>
          <w:lang w:eastAsia="zh-CN"/>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5</w:t>
      </w:r>
      <w:r>
        <w:rPr>
          <w:rFonts w:hint="eastAsia" w:ascii="楷体" w:hAnsi="楷体" w:eastAsia="楷体" w:cs="楷体"/>
          <w:b/>
          <w:kern w:val="0"/>
          <w:sz w:val="24"/>
          <w:szCs w:val="24"/>
          <w:highlight w:val="none"/>
          <w:lang w:eastAsia="zh-CN"/>
        </w:rPr>
        <w:t>）节能产品明细表（如适用）</w:t>
      </w:r>
    </w:p>
    <w:p w14:paraId="0E4E88BA">
      <w:pPr>
        <w:tabs>
          <w:tab w:val="left" w:pos="1680"/>
        </w:tabs>
        <w:snapToGrid w:val="0"/>
        <w:spacing w:line="480" w:lineRule="exact"/>
        <w:rPr>
          <w:rFonts w:hint="eastAsia" w:ascii="楷体" w:hAnsi="楷体" w:eastAsia="楷体" w:cs="楷体"/>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410"/>
        <w:gridCol w:w="2621"/>
      </w:tblGrid>
      <w:tr w14:paraId="0CF6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4D6A4F11">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序号</w:t>
            </w:r>
          </w:p>
        </w:tc>
        <w:tc>
          <w:tcPr>
            <w:tcW w:w="812" w:type="dxa"/>
            <w:noWrap w:val="0"/>
            <w:vAlign w:val="center"/>
          </w:tcPr>
          <w:p w14:paraId="53F83053">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产品名称</w:t>
            </w:r>
          </w:p>
        </w:tc>
        <w:tc>
          <w:tcPr>
            <w:tcW w:w="1559" w:type="dxa"/>
            <w:noWrap w:val="0"/>
            <w:vAlign w:val="center"/>
          </w:tcPr>
          <w:p w14:paraId="6F0D0E32">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制造商</w:t>
            </w:r>
          </w:p>
        </w:tc>
        <w:tc>
          <w:tcPr>
            <w:tcW w:w="992" w:type="dxa"/>
            <w:noWrap w:val="0"/>
            <w:vAlign w:val="center"/>
          </w:tcPr>
          <w:p w14:paraId="758C7D7F">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产品</w:t>
            </w:r>
          </w:p>
          <w:p w14:paraId="154B85B2">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型号</w:t>
            </w:r>
          </w:p>
        </w:tc>
        <w:tc>
          <w:tcPr>
            <w:tcW w:w="2410" w:type="dxa"/>
            <w:noWrap w:val="0"/>
            <w:vAlign w:val="center"/>
          </w:tcPr>
          <w:p w14:paraId="710E7AF6">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节能产品认证证书号</w:t>
            </w:r>
          </w:p>
        </w:tc>
        <w:tc>
          <w:tcPr>
            <w:tcW w:w="2621" w:type="dxa"/>
            <w:noWrap w:val="0"/>
            <w:vAlign w:val="center"/>
          </w:tcPr>
          <w:p w14:paraId="1964261D">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认证证书有效截止日期</w:t>
            </w:r>
          </w:p>
        </w:tc>
      </w:tr>
      <w:tr w14:paraId="3A7F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77D8FCDF">
            <w:pPr>
              <w:keepNext/>
              <w:snapToGrid w:val="0"/>
              <w:spacing w:line="360" w:lineRule="auto"/>
              <w:jc w:val="center"/>
              <w:rPr>
                <w:rFonts w:hint="eastAsia" w:ascii="楷体" w:hAnsi="楷体" w:eastAsia="楷体" w:cs="楷体"/>
                <w:sz w:val="24"/>
                <w:szCs w:val="24"/>
                <w:highlight w:val="none"/>
              </w:rPr>
            </w:pPr>
          </w:p>
        </w:tc>
        <w:tc>
          <w:tcPr>
            <w:tcW w:w="812" w:type="dxa"/>
            <w:noWrap w:val="0"/>
            <w:vAlign w:val="top"/>
          </w:tcPr>
          <w:p w14:paraId="3577EE64">
            <w:pPr>
              <w:keepNext/>
              <w:snapToGrid w:val="0"/>
              <w:spacing w:line="360" w:lineRule="auto"/>
              <w:jc w:val="center"/>
              <w:rPr>
                <w:rFonts w:hint="eastAsia" w:ascii="楷体" w:hAnsi="楷体" w:eastAsia="楷体" w:cs="楷体"/>
                <w:sz w:val="24"/>
                <w:szCs w:val="24"/>
                <w:highlight w:val="none"/>
              </w:rPr>
            </w:pPr>
          </w:p>
        </w:tc>
        <w:tc>
          <w:tcPr>
            <w:tcW w:w="1559" w:type="dxa"/>
            <w:noWrap w:val="0"/>
            <w:vAlign w:val="top"/>
          </w:tcPr>
          <w:p w14:paraId="54FB64F2">
            <w:pPr>
              <w:keepNext/>
              <w:snapToGrid w:val="0"/>
              <w:spacing w:line="360" w:lineRule="auto"/>
              <w:jc w:val="center"/>
              <w:rPr>
                <w:rFonts w:hint="eastAsia" w:ascii="楷体" w:hAnsi="楷体" w:eastAsia="楷体" w:cs="楷体"/>
                <w:sz w:val="24"/>
                <w:szCs w:val="24"/>
                <w:highlight w:val="none"/>
              </w:rPr>
            </w:pPr>
          </w:p>
        </w:tc>
        <w:tc>
          <w:tcPr>
            <w:tcW w:w="992" w:type="dxa"/>
            <w:noWrap w:val="0"/>
            <w:vAlign w:val="top"/>
          </w:tcPr>
          <w:p w14:paraId="0E60E6DF">
            <w:pPr>
              <w:keepNext/>
              <w:snapToGrid w:val="0"/>
              <w:spacing w:line="360" w:lineRule="auto"/>
              <w:jc w:val="center"/>
              <w:rPr>
                <w:rFonts w:hint="eastAsia" w:ascii="楷体" w:hAnsi="楷体" w:eastAsia="楷体" w:cs="楷体"/>
                <w:sz w:val="24"/>
                <w:szCs w:val="24"/>
                <w:highlight w:val="none"/>
              </w:rPr>
            </w:pPr>
          </w:p>
        </w:tc>
        <w:tc>
          <w:tcPr>
            <w:tcW w:w="2410" w:type="dxa"/>
            <w:noWrap w:val="0"/>
            <w:vAlign w:val="top"/>
          </w:tcPr>
          <w:p w14:paraId="65615A2C">
            <w:pPr>
              <w:keepNext/>
              <w:snapToGrid w:val="0"/>
              <w:spacing w:line="360" w:lineRule="auto"/>
              <w:jc w:val="center"/>
              <w:rPr>
                <w:rFonts w:hint="eastAsia" w:ascii="楷体" w:hAnsi="楷体" w:eastAsia="楷体" w:cs="楷体"/>
                <w:sz w:val="24"/>
                <w:szCs w:val="24"/>
                <w:highlight w:val="none"/>
              </w:rPr>
            </w:pPr>
          </w:p>
        </w:tc>
        <w:tc>
          <w:tcPr>
            <w:tcW w:w="2621" w:type="dxa"/>
            <w:noWrap w:val="0"/>
            <w:vAlign w:val="top"/>
          </w:tcPr>
          <w:p w14:paraId="5ABC57A9">
            <w:pPr>
              <w:keepNext/>
              <w:snapToGrid w:val="0"/>
              <w:spacing w:line="360" w:lineRule="auto"/>
              <w:jc w:val="center"/>
              <w:rPr>
                <w:rFonts w:hint="eastAsia" w:ascii="楷体" w:hAnsi="楷体" w:eastAsia="楷体" w:cs="楷体"/>
                <w:sz w:val="24"/>
                <w:szCs w:val="24"/>
                <w:highlight w:val="none"/>
              </w:rPr>
            </w:pPr>
          </w:p>
        </w:tc>
      </w:tr>
      <w:tr w14:paraId="24EE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0DB239FC">
            <w:pPr>
              <w:keepNext/>
              <w:snapToGrid w:val="0"/>
              <w:spacing w:line="360" w:lineRule="auto"/>
              <w:jc w:val="center"/>
              <w:rPr>
                <w:rFonts w:hint="eastAsia" w:ascii="楷体" w:hAnsi="楷体" w:eastAsia="楷体" w:cs="楷体"/>
                <w:sz w:val="24"/>
                <w:szCs w:val="24"/>
                <w:highlight w:val="none"/>
              </w:rPr>
            </w:pPr>
          </w:p>
        </w:tc>
        <w:tc>
          <w:tcPr>
            <w:tcW w:w="812" w:type="dxa"/>
            <w:noWrap w:val="0"/>
            <w:vAlign w:val="top"/>
          </w:tcPr>
          <w:p w14:paraId="18153CF8">
            <w:pPr>
              <w:keepNext/>
              <w:snapToGrid w:val="0"/>
              <w:spacing w:line="360" w:lineRule="auto"/>
              <w:jc w:val="center"/>
              <w:rPr>
                <w:rFonts w:hint="eastAsia" w:ascii="楷体" w:hAnsi="楷体" w:eastAsia="楷体" w:cs="楷体"/>
                <w:sz w:val="24"/>
                <w:szCs w:val="24"/>
                <w:highlight w:val="none"/>
              </w:rPr>
            </w:pPr>
          </w:p>
        </w:tc>
        <w:tc>
          <w:tcPr>
            <w:tcW w:w="1559" w:type="dxa"/>
            <w:noWrap w:val="0"/>
            <w:vAlign w:val="top"/>
          </w:tcPr>
          <w:p w14:paraId="4A30B2FE">
            <w:pPr>
              <w:keepNext/>
              <w:snapToGrid w:val="0"/>
              <w:spacing w:line="360" w:lineRule="auto"/>
              <w:jc w:val="center"/>
              <w:rPr>
                <w:rFonts w:hint="eastAsia" w:ascii="楷体" w:hAnsi="楷体" w:eastAsia="楷体" w:cs="楷体"/>
                <w:sz w:val="24"/>
                <w:szCs w:val="24"/>
                <w:highlight w:val="none"/>
              </w:rPr>
            </w:pPr>
          </w:p>
        </w:tc>
        <w:tc>
          <w:tcPr>
            <w:tcW w:w="992" w:type="dxa"/>
            <w:noWrap w:val="0"/>
            <w:vAlign w:val="top"/>
          </w:tcPr>
          <w:p w14:paraId="36B05F50">
            <w:pPr>
              <w:keepNext/>
              <w:snapToGrid w:val="0"/>
              <w:spacing w:line="360" w:lineRule="auto"/>
              <w:jc w:val="center"/>
              <w:rPr>
                <w:rFonts w:hint="eastAsia" w:ascii="楷体" w:hAnsi="楷体" w:eastAsia="楷体" w:cs="楷体"/>
                <w:sz w:val="24"/>
                <w:szCs w:val="24"/>
                <w:highlight w:val="none"/>
              </w:rPr>
            </w:pPr>
          </w:p>
        </w:tc>
        <w:tc>
          <w:tcPr>
            <w:tcW w:w="2410" w:type="dxa"/>
            <w:noWrap w:val="0"/>
            <w:vAlign w:val="top"/>
          </w:tcPr>
          <w:p w14:paraId="59CE7676">
            <w:pPr>
              <w:keepNext/>
              <w:snapToGrid w:val="0"/>
              <w:spacing w:line="360" w:lineRule="auto"/>
              <w:jc w:val="center"/>
              <w:rPr>
                <w:rFonts w:hint="eastAsia" w:ascii="楷体" w:hAnsi="楷体" w:eastAsia="楷体" w:cs="楷体"/>
                <w:sz w:val="24"/>
                <w:szCs w:val="24"/>
                <w:highlight w:val="none"/>
              </w:rPr>
            </w:pPr>
          </w:p>
        </w:tc>
        <w:tc>
          <w:tcPr>
            <w:tcW w:w="2621" w:type="dxa"/>
            <w:noWrap w:val="0"/>
            <w:vAlign w:val="top"/>
          </w:tcPr>
          <w:p w14:paraId="5E2855CF">
            <w:pPr>
              <w:keepNext/>
              <w:snapToGrid w:val="0"/>
              <w:spacing w:line="360" w:lineRule="auto"/>
              <w:jc w:val="center"/>
              <w:rPr>
                <w:rFonts w:hint="eastAsia" w:ascii="楷体" w:hAnsi="楷体" w:eastAsia="楷体" w:cs="楷体"/>
                <w:sz w:val="24"/>
                <w:szCs w:val="24"/>
                <w:highlight w:val="none"/>
              </w:rPr>
            </w:pPr>
          </w:p>
        </w:tc>
      </w:tr>
      <w:tr w14:paraId="720B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14:paraId="1F76D43A">
            <w:pPr>
              <w:keepNext/>
              <w:snapToGrid w:val="0"/>
              <w:spacing w:line="360" w:lineRule="auto"/>
              <w:jc w:val="center"/>
              <w:rPr>
                <w:rFonts w:hint="eastAsia" w:ascii="楷体" w:hAnsi="楷体" w:eastAsia="楷体" w:cs="楷体"/>
                <w:sz w:val="24"/>
                <w:szCs w:val="24"/>
                <w:highlight w:val="none"/>
              </w:rPr>
            </w:pPr>
          </w:p>
        </w:tc>
        <w:tc>
          <w:tcPr>
            <w:tcW w:w="812" w:type="dxa"/>
            <w:noWrap w:val="0"/>
            <w:vAlign w:val="top"/>
          </w:tcPr>
          <w:p w14:paraId="52035529">
            <w:pPr>
              <w:keepNext/>
              <w:snapToGrid w:val="0"/>
              <w:spacing w:line="360" w:lineRule="auto"/>
              <w:jc w:val="center"/>
              <w:rPr>
                <w:rFonts w:hint="eastAsia" w:ascii="楷体" w:hAnsi="楷体" w:eastAsia="楷体" w:cs="楷体"/>
                <w:sz w:val="24"/>
                <w:szCs w:val="24"/>
                <w:highlight w:val="none"/>
              </w:rPr>
            </w:pPr>
          </w:p>
        </w:tc>
        <w:tc>
          <w:tcPr>
            <w:tcW w:w="1559" w:type="dxa"/>
            <w:noWrap w:val="0"/>
            <w:vAlign w:val="top"/>
          </w:tcPr>
          <w:p w14:paraId="26C3BB37">
            <w:pPr>
              <w:keepNext/>
              <w:snapToGrid w:val="0"/>
              <w:spacing w:line="360" w:lineRule="auto"/>
              <w:jc w:val="center"/>
              <w:rPr>
                <w:rFonts w:hint="eastAsia" w:ascii="楷体" w:hAnsi="楷体" w:eastAsia="楷体" w:cs="楷体"/>
                <w:sz w:val="24"/>
                <w:szCs w:val="24"/>
                <w:highlight w:val="none"/>
              </w:rPr>
            </w:pPr>
          </w:p>
        </w:tc>
        <w:tc>
          <w:tcPr>
            <w:tcW w:w="992" w:type="dxa"/>
            <w:noWrap w:val="0"/>
            <w:vAlign w:val="top"/>
          </w:tcPr>
          <w:p w14:paraId="171A52B0">
            <w:pPr>
              <w:keepNext/>
              <w:snapToGrid w:val="0"/>
              <w:spacing w:line="360" w:lineRule="auto"/>
              <w:jc w:val="center"/>
              <w:rPr>
                <w:rFonts w:hint="eastAsia" w:ascii="楷体" w:hAnsi="楷体" w:eastAsia="楷体" w:cs="楷体"/>
                <w:sz w:val="24"/>
                <w:szCs w:val="24"/>
                <w:highlight w:val="none"/>
              </w:rPr>
            </w:pPr>
          </w:p>
        </w:tc>
        <w:tc>
          <w:tcPr>
            <w:tcW w:w="2410" w:type="dxa"/>
            <w:noWrap w:val="0"/>
            <w:vAlign w:val="top"/>
          </w:tcPr>
          <w:p w14:paraId="610944BF">
            <w:pPr>
              <w:keepNext/>
              <w:snapToGrid w:val="0"/>
              <w:spacing w:line="360" w:lineRule="auto"/>
              <w:jc w:val="center"/>
              <w:rPr>
                <w:rFonts w:hint="eastAsia" w:ascii="楷体" w:hAnsi="楷体" w:eastAsia="楷体" w:cs="楷体"/>
                <w:sz w:val="24"/>
                <w:szCs w:val="24"/>
                <w:highlight w:val="none"/>
              </w:rPr>
            </w:pPr>
          </w:p>
        </w:tc>
        <w:tc>
          <w:tcPr>
            <w:tcW w:w="2621" w:type="dxa"/>
            <w:noWrap w:val="0"/>
            <w:vAlign w:val="top"/>
          </w:tcPr>
          <w:p w14:paraId="3FB54660">
            <w:pPr>
              <w:keepNext/>
              <w:snapToGrid w:val="0"/>
              <w:spacing w:line="360" w:lineRule="auto"/>
              <w:jc w:val="center"/>
              <w:rPr>
                <w:rFonts w:hint="eastAsia" w:ascii="楷体" w:hAnsi="楷体" w:eastAsia="楷体" w:cs="楷体"/>
                <w:sz w:val="24"/>
                <w:szCs w:val="24"/>
                <w:highlight w:val="none"/>
              </w:rPr>
            </w:pPr>
          </w:p>
        </w:tc>
      </w:tr>
      <w:tr w14:paraId="6F09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noWrap w:val="0"/>
            <w:vAlign w:val="center"/>
          </w:tcPr>
          <w:p w14:paraId="5D6DFC43">
            <w:pPr>
              <w:keepNext/>
              <w:snapToGrid w:val="0"/>
              <w:spacing w:line="360" w:lineRule="auto"/>
              <w:jc w:val="center"/>
              <w:rPr>
                <w:rFonts w:hint="eastAsia" w:ascii="楷体" w:hAnsi="楷体" w:eastAsia="楷体" w:cs="楷体"/>
                <w:sz w:val="24"/>
                <w:szCs w:val="24"/>
                <w:highlight w:val="none"/>
              </w:rPr>
            </w:pPr>
          </w:p>
        </w:tc>
        <w:tc>
          <w:tcPr>
            <w:tcW w:w="812" w:type="dxa"/>
            <w:noWrap w:val="0"/>
            <w:vAlign w:val="center"/>
          </w:tcPr>
          <w:p w14:paraId="2422C29F">
            <w:pPr>
              <w:keepNext/>
              <w:snapToGrid w:val="0"/>
              <w:spacing w:line="360" w:lineRule="auto"/>
              <w:jc w:val="center"/>
              <w:rPr>
                <w:rFonts w:hint="eastAsia" w:ascii="楷体" w:hAnsi="楷体" w:eastAsia="楷体" w:cs="楷体"/>
                <w:sz w:val="24"/>
                <w:szCs w:val="24"/>
                <w:highlight w:val="none"/>
              </w:rPr>
            </w:pPr>
          </w:p>
        </w:tc>
        <w:tc>
          <w:tcPr>
            <w:tcW w:w="1559" w:type="dxa"/>
            <w:noWrap w:val="0"/>
            <w:vAlign w:val="center"/>
          </w:tcPr>
          <w:p w14:paraId="3F3C0691">
            <w:pPr>
              <w:keepNext/>
              <w:snapToGrid w:val="0"/>
              <w:spacing w:line="360" w:lineRule="auto"/>
              <w:jc w:val="center"/>
              <w:rPr>
                <w:rFonts w:hint="eastAsia" w:ascii="楷体" w:hAnsi="楷体" w:eastAsia="楷体" w:cs="楷体"/>
                <w:sz w:val="24"/>
                <w:szCs w:val="24"/>
                <w:highlight w:val="none"/>
              </w:rPr>
            </w:pPr>
          </w:p>
        </w:tc>
        <w:tc>
          <w:tcPr>
            <w:tcW w:w="992" w:type="dxa"/>
            <w:noWrap w:val="0"/>
            <w:vAlign w:val="center"/>
          </w:tcPr>
          <w:p w14:paraId="545256FA">
            <w:pPr>
              <w:keepNext/>
              <w:snapToGrid w:val="0"/>
              <w:spacing w:line="360" w:lineRule="auto"/>
              <w:jc w:val="center"/>
              <w:rPr>
                <w:rFonts w:hint="eastAsia" w:ascii="楷体" w:hAnsi="楷体" w:eastAsia="楷体" w:cs="楷体"/>
                <w:sz w:val="24"/>
                <w:szCs w:val="24"/>
                <w:highlight w:val="none"/>
              </w:rPr>
            </w:pPr>
          </w:p>
        </w:tc>
        <w:tc>
          <w:tcPr>
            <w:tcW w:w="2410" w:type="dxa"/>
            <w:noWrap w:val="0"/>
            <w:vAlign w:val="center"/>
          </w:tcPr>
          <w:p w14:paraId="152E0DE7">
            <w:pPr>
              <w:keepNext/>
              <w:snapToGrid w:val="0"/>
              <w:spacing w:line="360" w:lineRule="auto"/>
              <w:jc w:val="center"/>
              <w:rPr>
                <w:rFonts w:hint="eastAsia" w:ascii="楷体" w:hAnsi="楷体" w:eastAsia="楷体" w:cs="楷体"/>
                <w:sz w:val="24"/>
                <w:szCs w:val="24"/>
                <w:highlight w:val="none"/>
              </w:rPr>
            </w:pPr>
          </w:p>
        </w:tc>
        <w:tc>
          <w:tcPr>
            <w:tcW w:w="2621" w:type="dxa"/>
            <w:noWrap w:val="0"/>
            <w:vAlign w:val="center"/>
          </w:tcPr>
          <w:p w14:paraId="17A53E2D">
            <w:pPr>
              <w:keepNext/>
              <w:snapToGrid w:val="0"/>
              <w:spacing w:line="360" w:lineRule="auto"/>
              <w:jc w:val="center"/>
              <w:rPr>
                <w:rFonts w:hint="eastAsia" w:ascii="楷体" w:hAnsi="楷体" w:eastAsia="楷体" w:cs="楷体"/>
                <w:sz w:val="24"/>
                <w:szCs w:val="24"/>
                <w:highlight w:val="none"/>
              </w:rPr>
            </w:pPr>
          </w:p>
        </w:tc>
      </w:tr>
    </w:tbl>
    <w:p w14:paraId="7B42E818">
      <w:pPr>
        <w:spacing w:line="480" w:lineRule="exact"/>
        <w:jc w:val="center"/>
        <w:rPr>
          <w:rFonts w:hint="eastAsia" w:ascii="楷体" w:hAnsi="楷体" w:eastAsia="楷体" w:cs="楷体"/>
          <w:b/>
          <w:szCs w:val="24"/>
          <w:highlight w:val="none"/>
        </w:rPr>
      </w:pPr>
      <w:r>
        <w:rPr>
          <w:rFonts w:hint="eastAsia" w:ascii="楷体" w:hAnsi="楷体" w:eastAsia="楷体" w:cs="楷体"/>
          <w:szCs w:val="24"/>
          <w:highlight w:val="none"/>
        </w:rPr>
        <w:t>提供所投产品在最新一期《节能产品政府采购清单》中所在页截图，并予以标记。</w:t>
      </w:r>
    </w:p>
    <w:p w14:paraId="5CBDD632">
      <w:pPr>
        <w:spacing w:line="480" w:lineRule="exact"/>
        <w:jc w:val="center"/>
        <w:rPr>
          <w:rFonts w:hint="eastAsia" w:ascii="楷体" w:hAnsi="楷体" w:eastAsia="楷体" w:cs="楷体"/>
          <w:b/>
          <w:szCs w:val="24"/>
          <w:highlight w:val="none"/>
        </w:rPr>
      </w:pPr>
    </w:p>
    <w:p w14:paraId="2B0AFB01">
      <w:pPr>
        <w:widowControl w:val="0"/>
        <w:spacing w:before="120" w:after="120"/>
        <w:jc w:val="left"/>
        <w:rPr>
          <w:rFonts w:hint="eastAsia" w:ascii="楷体" w:hAnsi="楷体" w:eastAsia="楷体" w:cs="楷体"/>
          <w:b/>
          <w:bCs/>
          <w:caps/>
          <w:kern w:val="2"/>
          <w:sz w:val="20"/>
          <w:szCs w:val="24"/>
          <w:highlight w:val="none"/>
          <w:lang w:val="en-US" w:eastAsia="zh-CN" w:bidi="ar-SA"/>
        </w:rPr>
      </w:pPr>
    </w:p>
    <w:p w14:paraId="4E8CAF4B">
      <w:pPr>
        <w:rPr>
          <w:rFonts w:hint="eastAsia" w:ascii="楷体" w:hAnsi="楷体" w:eastAsia="楷体" w:cs="楷体"/>
          <w:highlight w:val="none"/>
        </w:rPr>
      </w:pPr>
    </w:p>
    <w:p w14:paraId="12DF95B1">
      <w:pPr>
        <w:keepNext/>
        <w:adjustRightInd w:val="0"/>
        <w:snapToGrid w:val="0"/>
        <w:spacing w:line="360" w:lineRule="auto"/>
        <w:ind w:firstLine="2760" w:firstLineChars="1150"/>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w:t>
      </w:r>
      <w:r>
        <w:rPr>
          <w:rFonts w:hint="eastAsia" w:ascii="楷体" w:hAnsi="楷体" w:eastAsia="楷体" w:cs="楷体"/>
          <w:kern w:val="0"/>
          <w:sz w:val="24"/>
          <w:szCs w:val="24"/>
          <w:highlight w:val="none"/>
        </w:rPr>
        <w:t>电子公章</w:t>
      </w:r>
      <w:r>
        <w:rPr>
          <w:rFonts w:hint="eastAsia" w:ascii="楷体" w:hAnsi="楷体" w:eastAsia="楷体" w:cs="楷体"/>
          <w:sz w:val="24"/>
          <w:szCs w:val="24"/>
          <w:highlight w:val="none"/>
        </w:rPr>
        <w:t>）：</w:t>
      </w:r>
      <w:r>
        <w:rPr>
          <w:rFonts w:hint="eastAsia" w:ascii="楷体" w:hAnsi="楷体" w:eastAsia="楷体" w:cs="楷体"/>
          <w:sz w:val="24"/>
          <w:szCs w:val="24"/>
          <w:highlight w:val="none"/>
          <w:u w:val="single"/>
        </w:rPr>
        <w:t xml:space="preserve">                          </w:t>
      </w:r>
    </w:p>
    <w:p w14:paraId="7A031D3C">
      <w:pPr>
        <w:keepNext/>
        <w:adjustRightInd w:val="0"/>
        <w:snapToGrid w:val="0"/>
        <w:spacing w:line="360" w:lineRule="auto"/>
        <w:ind w:firstLine="2760" w:firstLineChars="115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法定代表人或委托代理人（</w:t>
      </w:r>
      <w:r>
        <w:rPr>
          <w:rFonts w:hint="eastAsia" w:ascii="楷体" w:hAnsi="楷体" w:eastAsia="楷体" w:cs="楷体"/>
          <w:snapToGrid w:val="0"/>
          <w:kern w:val="0"/>
          <w:sz w:val="24"/>
          <w:szCs w:val="24"/>
          <w:highlight w:val="none"/>
        </w:rPr>
        <w:t>签字或电子印章</w:t>
      </w:r>
      <w:r>
        <w:rPr>
          <w:rFonts w:hint="eastAsia" w:ascii="楷体" w:hAnsi="楷体" w:eastAsia="楷体" w:cs="楷体"/>
          <w:sz w:val="24"/>
          <w:szCs w:val="24"/>
          <w:highlight w:val="none"/>
        </w:rPr>
        <w:t>）：</w:t>
      </w:r>
      <w:r>
        <w:rPr>
          <w:rFonts w:hint="eastAsia" w:ascii="楷体" w:hAnsi="楷体" w:eastAsia="楷体" w:cs="楷体"/>
          <w:sz w:val="24"/>
          <w:szCs w:val="24"/>
          <w:highlight w:val="none"/>
          <w:u w:val="single"/>
        </w:rPr>
        <w:t xml:space="preserve">    </w:t>
      </w:r>
    </w:p>
    <w:p w14:paraId="4AB0EB47">
      <w:pPr>
        <w:tabs>
          <w:tab w:val="left" w:pos="4000"/>
        </w:tabs>
        <w:overflowPunct w:val="0"/>
        <w:topLinePunct/>
        <w:autoSpaceDN w:val="0"/>
        <w:adjustRightInd w:val="0"/>
        <w:snapToGrid w:val="0"/>
        <w:spacing w:line="360" w:lineRule="auto"/>
        <w:ind w:firstLine="2760" w:firstLineChars="1150"/>
        <w:rPr>
          <w:rFonts w:hint="eastAsia" w:ascii="楷体" w:hAnsi="楷体" w:eastAsia="楷体" w:cs="楷体"/>
          <w:sz w:val="24"/>
          <w:szCs w:val="24"/>
          <w:highlight w:val="none"/>
          <w:u w:val="single"/>
        </w:rPr>
      </w:pPr>
      <w:r>
        <w:rPr>
          <w:rFonts w:hint="eastAsia" w:ascii="楷体" w:hAnsi="楷体" w:eastAsia="楷体" w:cs="楷体"/>
          <w:sz w:val="24"/>
          <w:szCs w:val="24"/>
          <w:highlight w:val="none"/>
        </w:rPr>
        <w:t>日         期：</w:t>
      </w:r>
      <w:r>
        <w:rPr>
          <w:rFonts w:hint="eastAsia" w:ascii="楷体" w:hAnsi="楷体" w:eastAsia="楷体" w:cs="楷体"/>
          <w:sz w:val="24"/>
          <w:szCs w:val="24"/>
          <w:highlight w:val="none"/>
          <w:u w:val="single"/>
        </w:rPr>
        <w:t xml:space="preserve">                             </w:t>
      </w:r>
    </w:p>
    <w:p w14:paraId="33D51CA0">
      <w:pPr>
        <w:spacing w:line="480" w:lineRule="exact"/>
        <w:jc w:val="center"/>
        <w:rPr>
          <w:rFonts w:hint="eastAsia" w:ascii="楷体" w:hAnsi="楷体" w:eastAsia="楷体" w:cs="楷体"/>
          <w:b/>
          <w:szCs w:val="24"/>
          <w:highlight w:val="none"/>
        </w:rPr>
      </w:pPr>
    </w:p>
    <w:p w14:paraId="78FF6D20">
      <w:pPr>
        <w:tabs>
          <w:tab w:val="left" w:pos="1680"/>
        </w:tabs>
        <w:snapToGrid w:val="0"/>
        <w:spacing w:line="480" w:lineRule="exact"/>
        <w:jc w:val="center"/>
        <w:rPr>
          <w:rFonts w:hint="eastAsia" w:ascii="楷体" w:hAnsi="楷体" w:eastAsia="楷体" w:cs="楷体"/>
          <w:b/>
          <w:kern w:val="0"/>
          <w:sz w:val="32"/>
          <w:szCs w:val="24"/>
          <w:highlight w:val="none"/>
        </w:rPr>
      </w:pPr>
      <w:r>
        <w:rPr>
          <w:rFonts w:hint="eastAsia" w:ascii="楷体" w:hAnsi="楷体" w:eastAsia="楷体" w:cs="楷体"/>
          <w:b/>
          <w:kern w:val="0"/>
          <w:sz w:val="32"/>
          <w:szCs w:val="24"/>
          <w:highlight w:val="none"/>
        </w:rPr>
        <w:br w:type="page"/>
      </w:r>
    </w:p>
    <w:p w14:paraId="1AB50275">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24"/>
          <w:szCs w:val="24"/>
          <w:highlight w:val="none"/>
          <w:lang w:eastAsia="zh-CN"/>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6</w:t>
      </w:r>
      <w:r>
        <w:rPr>
          <w:rFonts w:hint="eastAsia" w:ascii="楷体" w:hAnsi="楷体" w:eastAsia="楷体" w:cs="楷体"/>
          <w:b/>
          <w:kern w:val="0"/>
          <w:sz w:val="24"/>
          <w:szCs w:val="24"/>
          <w:highlight w:val="none"/>
          <w:lang w:eastAsia="zh-CN"/>
        </w:rPr>
        <w:t>）环境标志产品明细表（如适用）</w:t>
      </w:r>
    </w:p>
    <w:p w14:paraId="1B5310E5">
      <w:pPr>
        <w:spacing w:line="480" w:lineRule="exact"/>
        <w:jc w:val="center"/>
        <w:rPr>
          <w:rFonts w:hint="eastAsia" w:ascii="楷体" w:hAnsi="楷体" w:eastAsia="楷体" w:cs="楷体"/>
          <w:b/>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911"/>
        <w:gridCol w:w="1520"/>
      </w:tblGrid>
      <w:tr w14:paraId="25CE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63F304AB">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序号</w:t>
            </w:r>
          </w:p>
        </w:tc>
        <w:tc>
          <w:tcPr>
            <w:tcW w:w="1080" w:type="dxa"/>
            <w:noWrap w:val="0"/>
            <w:vAlign w:val="center"/>
          </w:tcPr>
          <w:p w14:paraId="1905BB11">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产品</w:t>
            </w:r>
          </w:p>
          <w:p w14:paraId="63FEBD33">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名称</w:t>
            </w:r>
          </w:p>
        </w:tc>
        <w:tc>
          <w:tcPr>
            <w:tcW w:w="900" w:type="dxa"/>
            <w:noWrap w:val="0"/>
            <w:vAlign w:val="center"/>
          </w:tcPr>
          <w:p w14:paraId="50AA01A1">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制造商</w:t>
            </w:r>
          </w:p>
        </w:tc>
        <w:tc>
          <w:tcPr>
            <w:tcW w:w="1010" w:type="dxa"/>
            <w:noWrap w:val="0"/>
            <w:vAlign w:val="center"/>
          </w:tcPr>
          <w:p w14:paraId="62307CF1">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注册</w:t>
            </w:r>
          </w:p>
          <w:p w14:paraId="2F84F086">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商标</w:t>
            </w:r>
          </w:p>
        </w:tc>
        <w:tc>
          <w:tcPr>
            <w:tcW w:w="939" w:type="dxa"/>
            <w:noWrap w:val="0"/>
            <w:vAlign w:val="center"/>
          </w:tcPr>
          <w:p w14:paraId="7D055D88">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产品</w:t>
            </w:r>
          </w:p>
          <w:p w14:paraId="561472A1">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型号</w:t>
            </w:r>
          </w:p>
        </w:tc>
        <w:tc>
          <w:tcPr>
            <w:tcW w:w="2911" w:type="dxa"/>
            <w:noWrap w:val="0"/>
            <w:vAlign w:val="center"/>
          </w:tcPr>
          <w:p w14:paraId="0D4701F5">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环境标志产品认证证书号</w:t>
            </w:r>
          </w:p>
        </w:tc>
        <w:tc>
          <w:tcPr>
            <w:tcW w:w="1520" w:type="dxa"/>
            <w:noWrap w:val="0"/>
            <w:vAlign w:val="center"/>
          </w:tcPr>
          <w:p w14:paraId="7F61CF78">
            <w:pPr>
              <w:keepNext/>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认证证书有效截止日期</w:t>
            </w:r>
          </w:p>
        </w:tc>
      </w:tr>
      <w:tr w14:paraId="41BF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1BB37882">
            <w:pPr>
              <w:keepNext/>
              <w:snapToGrid w:val="0"/>
              <w:spacing w:line="360" w:lineRule="auto"/>
              <w:jc w:val="center"/>
              <w:rPr>
                <w:rFonts w:hint="eastAsia" w:ascii="楷体" w:hAnsi="楷体" w:eastAsia="楷体" w:cs="楷体"/>
                <w:sz w:val="24"/>
                <w:szCs w:val="24"/>
                <w:highlight w:val="none"/>
              </w:rPr>
            </w:pPr>
          </w:p>
        </w:tc>
        <w:tc>
          <w:tcPr>
            <w:tcW w:w="1080" w:type="dxa"/>
            <w:noWrap w:val="0"/>
            <w:vAlign w:val="top"/>
          </w:tcPr>
          <w:p w14:paraId="4AD81675">
            <w:pPr>
              <w:keepNext/>
              <w:snapToGrid w:val="0"/>
              <w:spacing w:line="360" w:lineRule="auto"/>
              <w:jc w:val="center"/>
              <w:rPr>
                <w:rFonts w:hint="eastAsia" w:ascii="楷体" w:hAnsi="楷体" w:eastAsia="楷体" w:cs="楷体"/>
                <w:sz w:val="24"/>
                <w:szCs w:val="24"/>
                <w:highlight w:val="none"/>
              </w:rPr>
            </w:pPr>
          </w:p>
        </w:tc>
        <w:tc>
          <w:tcPr>
            <w:tcW w:w="900" w:type="dxa"/>
            <w:noWrap w:val="0"/>
            <w:vAlign w:val="top"/>
          </w:tcPr>
          <w:p w14:paraId="29B17651">
            <w:pPr>
              <w:keepNext/>
              <w:snapToGrid w:val="0"/>
              <w:spacing w:line="360" w:lineRule="auto"/>
              <w:jc w:val="center"/>
              <w:rPr>
                <w:rFonts w:hint="eastAsia" w:ascii="楷体" w:hAnsi="楷体" w:eastAsia="楷体" w:cs="楷体"/>
                <w:sz w:val="24"/>
                <w:szCs w:val="24"/>
                <w:highlight w:val="none"/>
              </w:rPr>
            </w:pPr>
          </w:p>
        </w:tc>
        <w:tc>
          <w:tcPr>
            <w:tcW w:w="1010" w:type="dxa"/>
            <w:noWrap w:val="0"/>
            <w:vAlign w:val="top"/>
          </w:tcPr>
          <w:p w14:paraId="58995196">
            <w:pPr>
              <w:keepNext/>
              <w:snapToGrid w:val="0"/>
              <w:spacing w:line="360" w:lineRule="auto"/>
              <w:jc w:val="center"/>
              <w:rPr>
                <w:rFonts w:hint="eastAsia" w:ascii="楷体" w:hAnsi="楷体" w:eastAsia="楷体" w:cs="楷体"/>
                <w:sz w:val="24"/>
                <w:szCs w:val="24"/>
                <w:highlight w:val="none"/>
              </w:rPr>
            </w:pPr>
          </w:p>
        </w:tc>
        <w:tc>
          <w:tcPr>
            <w:tcW w:w="939" w:type="dxa"/>
            <w:noWrap w:val="0"/>
            <w:vAlign w:val="top"/>
          </w:tcPr>
          <w:p w14:paraId="61A609AB">
            <w:pPr>
              <w:keepNext/>
              <w:snapToGrid w:val="0"/>
              <w:spacing w:line="360" w:lineRule="auto"/>
              <w:jc w:val="center"/>
              <w:rPr>
                <w:rFonts w:hint="eastAsia" w:ascii="楷体" w:hAnsi="楷体" w:eastAsia="楷体" w:cs="楷体"/>
                <w:sz w:val="24"/>
                <w:szCs w:val="24"/>
                <w:highlight w:val="none"/>
              </w:rPr>
            </w:pPr>
          </w:p>
        </w:tc>
        <w:tc>
          <w:tcPr>
            <w:tcW w:w="2911" w:type="dxa"/>
            <w:noWrap w:val="0"/>
            <w:vAlign w:val="top"/>
          </w:tcPr>
          <w:p w14:paraId="4F42F564">
            <w:pPr>
              <w:keepNext/>
              <w:snapToGrid w:val="0"/>
              <w:spacing w:line="360" w:lineRule="auto"/>
              <w:jc w:val="center"/>
              <w:rPr>
                <w:rFonts w:hint="eastAsia" w:ascii="楷体" w:hAnsi="楷体" w:eastAsia="楷体" w:cs="楷体"/>
                <w:sz w:val="24"/>
                <w:szCs w:val="24"/>
                <w:highlight w:val="none"/>
              </w:rPr>
            </w:pPr>
          </w:p>
        </w:tc>
        <w:tc>
          <w:tcPr>
            <w:tcW w:w="1520" w:type="dxa"/>
            <w:noWrap w:val="0"/>
            <w:vAlign w:val="top"/>
          </w:tcPr>
          <w:p w14:paraId="17F62F8D">
            <w:pPr>
              <w:keepNext/>
              <w:snapToGrid w:val="0"/>
              <w:spacing w:line="360" w:lineRule="auto"/>
              <w:rPr>
                <w:rFonts w:hint="eastAsia" w:ascii="楷体" w:hAnsi="楷体" w:eastAsia="楷体" w:cs="楷体"/>
                <w:sz w:val="24"/>
                <w:szCs w:val="24"/>
                <w:highlight w:val="none"/>
              </w:rPr>
            </w:pPr>
          </w:p>
        </w:tc>
      </w:tr>
      <w:tr w14:paraId="6EA4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390C84D3">
            <w:pPr>
              <w:keepNext/>
              <w:snapToGrid w:val="0"/>
              <w:spacing w:line="360" w:lineRule="auto"/>
              <w:jc w:val="center"/>
              <w:rPr>
                <w:rFonts w:hint="eastAsia" w:ascii="楷体" w:hAnsi="楷体" w:eastAsia="楷体" w:cs="楷体"/>
                <w:sz w:val="24"/>
                <w:szCs w:val="24"/>
                <w:highlight w:val="none"/>
              </w:rPr>
            </w:pPr>
          </w:p>
        </w:tc>
        <w:tc>
          <w:tcPr>
            <w:tcW w:w="1080" w:type="dxa"/>
            <w:noWrap w:val="0"/>
            <w:vAlign w:val="top"/>
          </w:tcPr>
          <w:p w14:paraId="54612BC6">
            <w:pPr>
              <w:keepNext/>
              <w:snapToGrid w:val="0"/>
              <w:spacing w:line="360" w:lineRule="auto"/>
              <w:jc w:val="center"/>
              <w:rPr>
                <w:rFonts w:hint="eastAsia" w:ascii="楷体" w:hAnsi="楷体" w:eastAsia="楷体" w:cs="楷体"/>
                <w:sz w:val="24"/>
                <w:szCs w:val="24"/>
                <w:highlight w:val="none"/>
              </w:rPr>
            </w:pPr>
          </w:p>
        </w:tc>
        <w:tc>
          <w:tcPr>
            <w:tcW w:w="900" w:type="dxa"/>
            <w:noWrap w:val="0"/>
            <w:vAlign w:val="top"/>
          </w:tcPr>
          <w:p w14:paraId="18545228">
            <w:pPr>
              <w:keepNext/>
              <w:snapToGrid w:val="0"/>
              <w:spacing w:line="360" w:lineRule="auto"/>
              <w:jc w:val="center"/>
              <w:rPr>
                <w:rFonts w:hint="eastAsia" w:ascii="楷体" w:hAnsi="楷体" w:eastAsia="楷体" w:cs="楷体"/>
                <w:sz w:val="24"/>
                <w:szCs w:val="24"/>
                <w:highlight w:val="none"/>
              </w:rPr>
            </w:pPr>
          </w:p>
        </w:tc>
        <w:tc>
          <w:tcPr>
            <w:tcW w:w="1010" w:type="dxa"/>
            <w:noWrap w:val="0"/>
            <w:vAlign w:val="top"/>
          </w:tcPr>
          <w:p w14:paraId="39DC0345">
            <w:pPr>
              <w:keepNext/>
              <w:snapToGrid w:val="0"/>
              <w:spacing w:line="360" w:lineRule="auto"/>
              <w:jc w:val="center"/>
              <w:rPr>
                <w:rFonts w:hint="eastAsia" w:ascii="楷体" w:hAnsi="楷体" w:eastAsia="楷体" w:cs="楷体"/>
                <w:sz w:val="24"/>
                <w:szCs w:val="24"/>
                <w:highlight w:val="none"/>
              </w:rPr>
            </w:pPr>
          </w:p>
        </w:tc>
        <w:tc>
          <w:tcPr>
            <w:tcW w:w="939" w:type="dxa"/>
            <w:noWrap w:val="0"/>
            <w:vAlign w:val="top"/>
          </w:tcPr>
          <w:p w14:paraId="088130F3">
            <w:pPr>
              <w:keepNext/>
              <w:snapToGrid w:val="0"/>
              <w:spacing w:line="360" w:lineRule="auto"/>
              <w:jc w:val="center"/>
              <w:rPr>
                <w:rFonts w:hint="eastAsia" w:ascii="楷体" w:hAnsi="楷体" w:eastAsia="楷体" w:cs="楷体"/>
                <w:sz w:val="24"/>
                <w:szCs w:val="24"/>
                <w:highlight w:val="none"/>
              </w:rPr>
            </w:pPr>
          </w:p>
        </w:tc>
        <w:tc>
          <w:tcPr>
            <w:tcW w:w="2911" w:type="dxa"/>
            <w:noWrap w:val="0"/>
            <w:vAlign w:val="top"/>
          </w:tcPr>
          <w:p w14:paraId="4AA1E442">
            <w:pPr>
              <w:keepNext/>
              <w:snapToGrid w:val="0"/>
              <w:spacing w:line="360" w:lineRule="auto"/>
              <w:jc w:val="center"/>
              <w:rPr>
                <w:rFonts w:hint="eastAsia" w:ascii="楷体" w:hAnsi="楷体" w:eastAsia="楷体" w:cs="楷体"/>
                <w:sz w:val="24"/>
                <w:szCs w:val="24"/>
                <w:highlight w:val="none"/>
              </w:rPr>
            </w:pPr>
          </w:p>
        </w:tc>
        <w:tc>
          <w:tcPr>
            <w:tcW w:w="1520" w:type="dxa"/>
            <w:noWrap w:val="0"/>
            <w:vAlign w:val="top"/>
          </w:tcPr>
          <w:p w14:paraId="7329CC4A">
            <w:pPr>
              <w:keepNext/>
              <w:snapToGrid w:val="0"/>
              <w:spacing w:line="360" w:lineRule="auto"/>
              <w:rPr>
                <w:rFonts w:hint="eastAsia" w:ascii="楷体" w:hAnsi="楷体" w:eastAsia="楷体" w:cs="楷体"/>
                <w:sz w:val="24"/>
                <w:szCs w:val="24"/>
                <w:highlight w:val="none"/>
              </w:rPr>
            </w:pPr>
          </w:p>
        </w:tc>
      </w:tr>
      <w:tr w14:paraId="77C9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27F01E05">
            <w:pPr>
              <w:keepNext/>
              <w:snapToGrid w:val="0"/>
              <w:spacing w:line="360" w:lineRule="auto"/>
              <w:jc w:val="center"/>
              <w:rPr>
                <w:rFonts w:hint="eastAsia" w:ascii="楷体" w:hAnsi="楷体" w:eastAsia="楷体" w:cs="楷体"/>
                <w:sz w:val="24"/>
                <w:szCs w:val="24"/>
                <w:highlight w:val="none"/>
              </w:rPr>
            </w:pPr>
          </w:p>
        </w:tc>
        <w:tc>
          <w:tcPr>
            <w:tcW w:w="1080" w:type="dxa"/>
            <w:noWrap w:val="0"/>
            <w:vAlign w:val="top"/>
          </w:tcPr>
          <w:p w14:paraId="5E4298D0">
            <w:pPr>
              <w:keepNext/>
              <w:snapToGrid w:val="0"/>
              <w:spacing w:line="360" w:lineRule="auto"/>
              <w:jc w:val="center"/>
              <w:rPr>
                <w:rFonts w:hint="eastAsia" w:ascii="楷体" w:hAnsi="楷体" w:eastAsia="楷体" w:cs="楷体"/>
                <w:sz w:val="24"/>
                <w:szCs w:val="24"/>
                <w:highlight w:val="none"/>
              </w:rPr>
            </w:pPr>
          </w:p>
        </w:tc>
        <w:tc>
          <w:tcPr>
            <w:tcW w:w="900" w:type="dxa"/>
            <w:noWrap w:val="0"/>
            <w:vAlign w:val="top"/>
          </w:tcPr>
          <w:p w14:paraId="07BFA027">
            <w:pPr>
              <w:keepNext/>
              <w:snapToGrid w:val="0"/>
              <w:spacing w:line="360" w:lineRule="auto"/>
              <w:jc w:val="center"/>
              <w:rPr>
                <w:rFonts w:hint="eastAsia" w:ascii="楷体" w:hAnsi="楷体" w:eastAsia="楷体" w:cs="楷体"/>
                <w:sz w:val="24"/>
                <w:szCs w:val="24"/>
                <w:highlight w:val="none"/>
              </w:rPr>
            </w:pPr>
          </w:p>
        </w:tc>
        <w:tc>
          <w:tcPr>
            <w:tcW w:w="1010" w:type="dxa"/>
            <w:noWrap w:val="0"/>
            <w:vAlign w:val="top"/>
          </w:tcPr>
          <w:p w14:paraId="7D8FBD77">
            <w:pPr>
              <w:keepNext/>
              <w:snapToGrid w:val="0"/>
              <w:spacing w:line="360" w:lineRule="auto"/>
              <w:jc w:val="center"/>
              <w:rPr>
                <w:rFonts w:hint="eastAsia" w:ascii="楷体" w:hAnsi="楷体" w:eastAsia="楷体" w:cs="楷体"/>
                <w:sz w:val="24"/>
                <w:szCs w:val="24"/>
                <w:highlight w:val="none"/>
              </w:rPr>
            </w:pPr>
          </w:p>
        </w:tc>
        <w:tc>
          <w:tcPr>
            <w:tcW w:w="939" w:type="dxa"/>
            <w:noWrap w:val="0"/>
            <w:vAlign w:val="top"/>
          </w:tcPr>
          <w:p w14:paraId="2DB290EE">
            <w:pPr>
              <w:keepNext/>
              <w:snapToGrid w:val="0"/>
              <w:spacing w:line="360" w:lineRule="auto"/>
              <w:jc w:val="center"/>
              <w:rPr>
                <w:rFonts w:hint="eastAsia" w:ascii="楷体" w:hAnsi="楷体" w:eastAsia="楷体" w:cs="楷体"/>
                <w:sz w:val="24"/>
                <w:szCs w:val="24"/>
                <w:highlight w:val="none"/>
              </w:rPr>
            </w:pPr>
          </w:p>
        </w:tc>
        <w:tc>
          <w:tcPr>
            <w:tcW w:w="2911" w:type="dxa"/>
            <w:noWrap w:val="0"/>
            <w:vAlign w:val="top"/>
          </w:tcPr>
          <w:p w14:paraId="71E141DC">
            <w:pPr>
              <w:keepNext/>
              <w:snapToGrid w:val="0"/>
              <w:spacing w:line="360" w:lineRule="auto"/>
              <w:jc w:val="center"/>
              <w:rPr>
                <w:rFonts w:hint="eastAsia" w:ascii="楷体" w:hAnsi="楷体" w:eastAsia="楷体" w:cs="楷体"/>
                <w:sz w:val="24"/>
                <w:szCs w:val="24"/>
                <w:highlight w:val="none"/>
              </w:rPr>
            </w:pPr>
          </w:p>
        </w:tc>
        <w:tc>
          <w:tcPr>
            <w:tcW w:w="1520" w:type="dxa"/>
            <w:noWrap w:val="0"/>
            <w:vAlign w:val="top"/>
          </w:tcPr>
          <w:p w14:paraId="11046AFD">
            <w:pPr>
              <w:keepNext/>
              <w:snapToGrid w:val="0"/>
              <w:spacing w:line="360" w:lineRule="auto"/>
              <w:rPr>
                <w:rFonts w:hint="eastAsia" w:ascii="楷体" w:hAnsi="楷体" w:eastAsia="楷体" w:cs="楷体"/>
                <w:sz w:val="24"/>
                <w:szCs w:val="24"/>
                <w:highlight w:val="none"/>
              </w:rPr>
            </w:pPr>
          </w:p>
        </w:tc>
      </w:tr>
      <w:tr w14:paraId="00F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noWrap w:val="0"/>
            <w:vAlign w:val="center"/>
          </w:tcPr>
          <w:p w14:paraId="518718CE">
            <w:pPr>
              <w:keepNext/>
              <w:snapToGrid w:val="0"/>
              <w:spacing w:line="360" w:lineRule="auto"/>
              <w:jc w:val="center"/>
              <w:rPr>
                <w:rFonts w:hint="eastAsia" w:ascii="楷体" w:hAnsi="楷体" w:eastAsia="楷体" w:cs="楷体"/>
                <w:sz w:val="24"/>
                <w:szCs w:val="24"/>
                <w:highlight w:val="none"/>
              </w:rPr>
            </w:pPr>
          </w:p>
        </w:tc>
        <w:tc>
          <w:tcPr>
            <w:tcW w:w="1080" w:type="dxa"/>
            <w:noWrap w:val="0"/>
            <w:vAlign w:val="top"/>
          </w:tcPr>
          <w:p w14:paraId="292EB63C">
            <w:pPr>
              <w:keepNext/>
              <w:widowControl/>
              <w:snapToGrid w:val="0"/>
              <w:spacing w:line="360" w:lineRule="auto"/>
              <w:jc w:val="center"/>
              <w:rPr>
                <w:rFonts w:hint="eastAsia" w:ascii="楷体" w:hAnsi="楷体" w:eastAsia="楷体" w:cs="楷体"/>
                <w:sz w:val="24"/>
                <w:szCs w:val="24"/>
                <w:highlight w:val="none"/>
              </w:rPr>
            </w:pPr>
          </w:p>
        </w:tc>
        <w:tc>
          <w:tcPr>
            <w:tcW w:w="900" w:type="dxa"/>
            <w:noWrap w:val="0"/>
            <w:vAlign w:val="top"/>
          </w:tcPr>
          <w:p w14:paraId="43D00565">
            <w:pPr>
              <w:keepNext/>
              <w:widowControl/>
              <w:snapToGrid w:val="0"/>
              <w:spacing w:line="360" w:lineRule="auto"/>
              <w:jc w:val="center"/>
              <w:rPr>
                <w:rFonts w:hint="eastAsia" w:ascii="楷体" w:hAnsi="楷体" w:eastAsia="楷体" w:cs="楷体"/>
                <w:sz w:val="24"/>
                <w:szCs w:val="24"/>
                <w:highlight w:val="none"/>
              </w:rPr>
            </w:pPr>
          </w:p>
        </w:tc>
        <w:tc>
          <w:tcPr>
            <w:tcW w:w="1010" w:type="dxa"/>
            <w:noWrap w:val="0"/>
            <w:vAlign w:val="top"/>
          </w:tcPr>
          <w:p w14:paraId="6C1AFD37">
            <w:pPr>
              <w:keepNext/>
              <w:widowControl/>
              <w:snapToGrid w:val="0"/>
              <w:spacing w:line="360" w:lineRule="auto"/>
              <w:jc w:val="center"/>
              <w:rPr>
                <w:rFonts w:hint="eastAsia" w:ascii="楷体" w:hAnsi="楷体" w:eastAsia="楷体" w:cs="楷体"/>
                <w:sz w:val="24"/>
                <w:szCs w:val="24"/>
                <w:highlight w:val="none"/>
              </w:rPr>
            </w:pPr>
          </w:p>
        </w:tc>
        <w:tc>
          <w:tcPr>
            <w:tcW w:w="939" w:type="dxa"/>
            <w:noWrap w:val="0"/>
            <w:vAlign w:val="top"/>
          </w:tcPr>
          <w:p w14:paraId="3E273EBE">
            <w:pPr>
              <w:keepNext/>
              <w:widowControl/>
              <w:snapToGrid w:val="0"/>
              <w:spacing w:line="360" w:lineRule="auto"/>
              <w:jc w:val="center"/>
              <w:rPr>
                <w:rFonts w:hint="eastAsia" w:ascii="楷体" w:hAnsi="楷体" w:eastAsia="楷体" w:cs="楷体"/>
                <w:sz w:val="24"/>
                <w:szCs w:val="24"/>
                <w:highlight w:val="none"/>
              </w:rPr>
            </w:pPr>
          </w:p>
        </w:tc>
        <w:tc>
          <w:tcPr>
            <w:tcW w:w="2911" w:type="dxa"/>
            <w:noWrap w:val="0"/>
            <w:vAlign w:val="top"/>
          </w:tcPr>
          <w:p w14:paraId="7FDF4427">
            <w:pPr>
              <w:keepNext/>
              <w:widowControl/>
              <w:snapToGrid w:val="0"/>
              <w:spacing w:line="360" w:lineRule="auto"/>
              <w:jc w:val="center"/>
              <w:rPr>
                <w:rFonts w:hint="eastAsia" w:ascii="楷体" w:hAnsi="楷体" w:eastAsia="楷体" w:cs="楷体"/>
                <w:sz w:val="24"/>
                <w:szCs w:val="24"/>
                <w:highlight w:val="none"/>
              </w:rPr>
            </w:pPr>
          </w:p>
        </w:tc>
        <w:tc>
          <w:tcPr>
            <w:tcW w:w="1520" w:type="dxa"/>
            <w:noWrap w:val="0"/>
            <w:vAlign w:val="top"/>
          </w:tcPr>
          <w:p w14:paraId="7D055414">
            <w:pPr>
              <w:keepNext/>
              <w:snapToGrid w:val="0"/>
              <w:spacing w:line="360" w:lineRule="auto"/>
              <w:jc w:val="center"/>
              <w:rPr>
                <w:rFonts w:hint="eastAsia" w:ascii="楷体" w:hAnsi="楷体" w:eastAsia="楷体" w:cs="楷体"/>
                <w:sz w:val="24"/>
                <w:szCs w:val="24"/>
                <w:highlight w:val="none"/>
              </w:rPr>
            </w:pPr>
          </w:p>
        </w:tc>
      </w:tr>
    </w:tbl>
    <w:p w14:paraId="5011DC37">
      <w:pPr>
        <w:keepNext/>
        <w:snapToGrid w:val="0"/>
        <w:spacing w:line="360" w:lineRule="auto"/>
        <w:ind w:firstLine="315" w:firstLineChars="150"/>
        <w:rPr>
          <w:rFonts w:hint="eastAsia" w:ascii="楷体" w:hAnsi="楷体" w:eastAsia="楷体" w:cs="楷体"/>
          <w:szCs w:val="24"/>
          <w:highlight w:val="none"/>
        </w:rPr>
      </w:pPr>
    </w:p>
    <w:p w14:paraId="4918E680">
      <w:pPr>
        <w:keepNext/>
        <w:snapToGrid w:val="0"/>
        <w:spacing w:line="360" w:lineRule="auto"/>
        <w:ind w:firstLine="315" w:firstLineChars="150"/>
        <w:rPr>
          <w:rFonts w:hint="eastAsia" w:ascii="楷体" w:hAnsi="楷体" w:eastAsia="楷体" w:cs="楷体"/>
          <w:sz w:val="24"/>
          <w:szCs w:val="24"/>
          <w:highlight w:val="none"/>
        </w:rPr>
      </w:pPr>
      <w:r>
        <w:rPr>
          <w:rFonts w:hint="eastAsia" w:ascii="楷体" w:hAnsi="楷体" w:eastAsia="楷体" w:cs="楷体"/>
          <w:szCs w:val="24"/>
          <w:highlight w:val="none"/>
        </w:rPr>
        <w:t>提供所投产品在最新一期《环境标志产品政府采购清单》中所在页截图，并予以标记。</w:t>
      </w:r>
    </w:p>
    <w:p w14:paraId="43DF0E82">
      <w:pPr>
        <w:keepNext/>
        <w:snapToGrid w:val="0"/>
        <w:spacing w:line="360" w:lineRule="auto"/>
        <w:ind w:firstLine="2760" w:firstLineChars="1150"/>
        <w:rPr>
          <w:rFonts w:hint="eastAsia" w:ascii="楷体" w:hAnsi="楷体" w:eastAsia="楷体" w:cs="楷体"/>
          <w:sz w:val="24"/>
          <w:szCs w:val="24"/>
          <w:highlight w:val="none"/>
        </w:rPr>
      </w:pPr>
    </w:p>
    <w:p w14:paraId="61B78252">
      <w:pPr>
        <w:keepNext/>
        <w:snapToGrid w:val="0"/>
        <w:spacing w:line="360" w:lineRule="auto"/>
        <w:ind w:firstLine="2760" w:firstLineChars="1150"/>
        <w:rPr>
          <w:rFonts w:hint="eastAsia" w:ascii="楷体" w:hAnsi="楷体" w:eastAsia="楷体" w:cs="楷体"/>
          <w:sz w:val="24"/>
          <w:szCs w:val="24"/>
          <w:highlight w:val="none"/>
        </w:rPr>
      </w:pPr>
    </w:p>
    <w:p w14:paraId="3832312C">
      <w:pPr>
        <w:keepNext/>
        <w:adjustRightInd w:val="0"/>
        <w:snapToGrid w:val="0"/>
        <w:spacing w:line="360" w:lineRule="auto"/>
        <w:ind w:firstLine="2760" w:firstLineChars="1150"/>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w:t>
      </w:r>
      <w:r>
        <w:rPr>
          <w:rFonts w:hint="eastAsia" w:ascii="楷体" w:hAnsi="楷体" w:eastAsia="楷体" w:cs="楷体"/>
          <w:kern w:val="0"/>
          <w:sz w:val="24"/>
          <w:szCs w:val="24"/>
          <w:highlight w:val="none"/>
        </w:rPr>
        <w:t>电子公章</w:t>
      </w:r>
      <w:r>
        <w:rPr>
          <w:rFonts w:hint="eastAsia" w:ascii="楷体" w:hAnsi="楷体" w:eastAsia="楷体" w:cs="楷体"/>
          <w:sz w:val="24"/>
          <w:szCs w:val="24"/>
          <w:highlight w:val="none"/>
        </w:rPr>
        <w:t>）：</w:t>
      </w:r>
      <w:r>
        <w:rPr>
          <w:rFonts w:hint="eastAsia" w:ascii="楷体" w:hAnsi="楷体" w:eastAsia="楷体" w:cs="楷体"/>
          <w:sz w:val="24"/>
          <w:szCs w:val="24"/>
          <w:highlight w:val="none"/>
          <w:u w:val="single"/>
        </w:rPr>
        <w:t xml:space="preserve">                          </w:t>
      </w:r>
    </w:p>
    <w:p w14:paraId="3D97FCD2">
      <w:pPr>
        <w:keepNext/>
        <w:adjustRightInd w:val="0"/>
        <w:snapToGrid w:val="0"/>
        <w:spacing w:line="360" w:lineRule="auto"/>
        <w:ind w:firstLine="2760" w:firstLineChars="115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法定代表人或委托代理人（</w:t>
      </w:r>
      <w:r>
        <w:rPr>
          <w:rFonts w:hint="eastAsia" w:ascii="楷体" w:hAnsi="楷体" w:eastAsia="楷体" w:cs="楷体"/>
          <w:snapToGrid w:val="0"/>
          <w:kern w:val="0"/>
          <w:sz w:val="24"/>
          <w:szCs w:val="24"/>
          <w:highlight w:val="none"/>
        </w:rPr>
        <w:t>签字或电子印章</w:t>
      </w:r>
      <w:r>
        <w:rPr>
          <w:rFonts w:hint="eastAsia" w:ascii="楷体" w:hAnsi="楷体" w:eastAsia="楷体" w:cs="楷体"/>
          <w:sz w:val="24"/>
          <w:szCs w:val="24"/>
          <w:highlight w:val="none"/>
        </w:rPr>
        <w:t>）：</w:t>
      </w:r>
      <w:r>
        <w:rPr>
          <w:rFonts w:hint="eastAsia" w:ascii="楷体" w:hAnsi="楷体" w:eastAsia="楷体" w:cs="楷体"/>
          <w:sz w:val="24"/>
          <w:szCs w:val="24"/>
          <w:highlight w:val="none"/>
          <w:u w:val="single"/>
        </w:rPr>
        <w:t xml:space="preserve">    </w:t>
      </w:r>
    </w:p>
    <w:p w14:paraId="3288FA06">
      <w:pPr>
        <w:tabs>
          <w:tab w:val="left" w:pos="4000"/>
        </w:tabs>
        <w:overflowPunct w:val="0"/>
        <w:topLinePunct/>
        <w:autoSpaceDN w:val="0"/>
        <w:adjustRightInd w:val="0"/>
        <w:snapToGrid w:val="0"/>
        <w:spacing w:line="360" w:lineRule="auto"/>
        <w:ind w:firstLine="2760" w:firstLineChars="1150"/>
        <w:rPr>
          <w:rFonts w:hint="eastAsia" w:ascii="楷体" w:hAnsi="楷体" w:eastAsia="楷体" w:cs="楷体"/>
          <w:sz w:val="24"/>
          <w:szCs w:val="24"/>
          <w:highlight w:val="none"/>
          <w:u w:val="single"/>
        </w:rPr>
      </w:pPr>
      <w:r>
        <w:rPr>
          <w:rFonts w:hint="eastAsia" w:ascii="楷体" w:hAnsi="楷体" w:eastAsia="楷体" w:cs="楷体"/>
          <w:sz w:val="24"/>
          <w:szCs w:val="24"/>
          <w:highlight w:val="none"/>
        </w:rPr>
        <w:t>日         期：</w:t>
      </w:r>
      <w:r>
        <w:rPr>
          <w:rFonts w:hint="eastAsia" w:ascii="楷体" w:hAnsi="楷体" w:eastAsia="楷体" w:cs="楷体"/>
          <w:sz w:val="24"/>
          <w:szCs w:val="24"/>
          <w:highlight w:val="none"/>
          <w:u w:val="single"/>
        </w:rPr>
        <w:t xml:space="preserve">                             </w:t>
      </w:r>
    </w:p>
    <w:p w14:paraId="438BA24F">
      <w:pPr>
        <w:spacing w:line="480" w:lineRule="exact"/>
        <w:rPr>
          <w:rFonts w:hint="eastAsia" w:ascii="楷体" w:hAnsi="楷体" w:eastAsia="楷体" w:cs="楷体"/>
          <w:b/>
          <w:szCs w:val="24"/>
          <w:highlight w:val="none"/>
        </w:rPr>
      </w:pPr>
    </w:p>
    <w:p w14:paraId="2C8BCC15">
      <w:pPr>
        <w:spacing w:line="480" w:lineRule="exact"/>
        <w:jc w:val="center"/>
        <w:rPr>
          <w:rFonts w:hint="eastAsia" w:ascii="楷体" w:hAnsi="楷体" w:eastAsia="楷体" w:cs="楷体"/>
          <w:b/>
          <w:kern w:val="0"/>
          <w:sz w:val="24"/>
          <w:szCs w:val="24"/>
          <w:highlight w:val="none"/>
        </w:rPr>
      </w:pPr>
      <w:r>
        <w:rPr>
          <w:rFonts w:hint="eastAsia" w:ascii="楷体" w:hAnsi="楷体" w:eastAsia="楷体" w:cs="楷体"/>
          <w:b/>
          <w:kern w:val="0"/>
          <w:sz w:val="32"/>
          <w:szCs w:val="24"/>
          <w:highlight w:val="none"/>
        </w:rPr>
        <w:br w:type="page"/>
      </w:r>
    </w:p>
    <w:p w14:paraId="3250DDAD">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24"/>
          <w:szCs w:val="24"/>
          <w:highlight w:val="none"/>
          <w:lang w:eastAsia="zh-CN"/>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7</w:t>
      </w:r>
      <w:r>
        <w:rPr>
          <w:rFonts w:hint="eastAsia" w:ascii="楷体" w:hAnsi="楷体" w:eastAsia="楷体" w:cs="楷体"/>
          <w:b/>
          <w:kern w:val="0"/>
          <w:sz w:val="24"/>
          <w:szCs w:val="24"/>
          <w:highlight w:val="none"/>
          <w:lang w:eastAsia="zh-CN"/>
        </w:rPr>
        <w:t>）承诺所投报的计算机预装正版操作系统，软件产品为正版软件（如适用）</w:t>
      </w:r>
    </w:p>
    <w:p w14:paraId="74E6184C">
      <w:pPr>
        <w:keepNext/>
        <w:widowControl w:val="0"/>
        <w:autoSpaceDE w:val="0"/>
        <w:autoSpaceDN w:val="0"/>
        <w:snapToGrid w:val="0"/>
        <w:spacing w:line="360" w:lineRule="auto"/>
        <w:jc w:val="both"/>
        <w:outlineLvl w:val="9"/>
        <w:rPr>
          <w:rFonts w:hint="eastAsia" w:ascii="楷体" w:hAnsi="楷体" w:eastAsia="楷体" w:cs="楷体"/>
          <w:b/>
          <w:sz w:val="24"/>
          <w:szCs w:val="24"/>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p>
    <w:p w14:paraId="349CB7E2">
      <w:pPr>
        <w:keepNext/>
        <w:widowControl w:val="0"/>
        <w:autoSpaceDE w:val="0"/>
        <w:autoSpaceDN w:val="0"/>
        <w:snapToGrid w:val="0"/>
        <w:spacing w:line="360" w:lineRule="auto"/>
        <w:jc w:val="both"/>
        <w:outlineLvl w:val="9"/>
        <w:rPr>
          <w:rFonts w:hint="eastAsia" w:ascii="楷体" w:hAnsi="楷体" w:eastAsia="楷体" w:cs="楷体"/>
          <w:b/>
          <w:sz w:val="24"/>
          <w:szCs w:val="24"/>
          <w:highlight w:val="none"/>
          <w:lang w:val="en-US" w:eastAsia="zh-CN" w:bidi="ar-SA"/>
        </w:rPr>
      </w:pPr>
    </w:p>
    <w:p w14:paraId="2756A56F">
      <w:pPr>
        <w:widowControl/>
        <w:numPr>
          <w:ilvl w:val="0"/>
          <w:numId w:val="0"/>
        </w:numPr>
        <w:tabs>
          <w:tab w:val="left" w:pos="567"/>
        </w:tabs>
        <w:snapToGrid w:val="0"/>
        <w:spacing w:line="360" w:lineRule="auto"/>
        <w:ind w:left="0" w:leftChars="0" w:firstLine="0" w:firstLineChars="0"/>
        <w:jc w:val="center"/>
        <w:outlineLvl w:val="9"/>
        <w:rPr>
          <w:rFonts w:hint="eastAsia" w:ascii="楷体" w:hAnsi="楷体" w:eastAsia="楷体" w:cs="楷体"/>
          <w:b/>
          <w:kern w:val="0"/>
          <w:sz w:val="24"/>
          <w:szCs w:val="24"/>
          <w:highlight w:val="none"/>
          <w:lang w:eastAsia="zh-CN"/>
        </w:rPr>
      </w:pPr>
      <w:r>
        <w:rPr>
          <w:rFonts w:hint="eastAsia" w:ascii="楷体" w:hAnsi="楷体" w:eastAsia="楷体" w:cs="楷体"/>
          <w:b/>
          <w:kern w:val="0"/>
          <w:sz w:val="24"/>
          <w:szCs w:val="24"/>
          <w:highlight w:val="none"/>
          <w:lang w:eastAsia="zh-CN"/>
        </w:rPr>
        <w:t>（</w:t>
      </w:r>
      <w:r>
        <w:rPr>
          <w:rFonts w:hint="eastAsia" w:ascii="楷体" w:hAnsi="楷体" w:eastAsia="楷体" w:cs="楷体"/>
          <w:b/>
          <w:kern w:val="0"/>
          <w:sz w:val="24"/>
          <w:szCs w:val="24"/>
          <w:highlight w:val="none"/>
          <w:lang w:val="en-US" w:eastAsia="zh-CN"/>
        </w:rPr>
        <w:t>8</w:t>
      </w:r>
      <w:r>
        <w:rPr>
          <w:rFonts w:hint="eastAsia" w:ascii="楷体" w:hAnsi="楷体" w:eastAsia="楷体" w:cs="楷体"/>
          <w:b/>
          <w:kern w:val="0"/>
          <w:sz w:val="24"/>
          <w:szCs w:val="24"/>
          <w:highlight w:val="none"/>
          <w:lang w:eastAsia="zh-CN"/>
        </w:rPr>
        <w:t>）所响应信息安全产品属于《信息安全产品强制性认证目录》中的产品（如适用）（附：有效认证证书扫描件）</w:t>
      </w:r>
    </w:p>
    <w:p w14:paraId="25976BBD">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32"/>
          <w:szCs w:val="32"/>
          <w:highlight w:val="none"/>
        </w:rPr>
      </w:pPr>
    </w:p>
    <w:p w14:paraId="245B56B1">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5AE753C0">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32"/>
          <w:szCs w:val="32"/>
          <w:highlight w:val="none"/>
        </w:rPr>
      </w:pPr>
    </w:p>
    <w:p w14:paraId="1F6615EE">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32"/>
          <w:szCs w:val="32"/>
          <w:highlight w:val="none"/>
        </w:rPr>
      </w:pPr>
    </w:p>
    <w:p w14:paraId="63BCD64F">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p>
    <w:p w14:paraId="4CA0176C">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r>
        <w:rPr>
          <w:rFonts w:hint="eastAsia" w:ascii="楷体" w:hAnsi="楷体" w:eastAsia="楷体" w:cs="楷体"/>
          <w:b/>
          <w:color w:val="000000"/>
          <w:kern w:val="0"/>
          <w:sz w:val="48"/>
          <w:szCs w:val="48"/>
          <w:highlight w:val="none"/>
        </w:rPr>
        <w:t>商</w:t>
      </w:r>
    </w:p>
    <w:p w14:paraId="70DE8B1E">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r>
        <w:rPr>
          <w:rFonts w:hint="eastAsia" w:ascii="楷体" w:hAnsi="楷体" w:eastAsia="楷体" w:cs="楷体"/>
          <w:b/>
          <w:color w:val="000000"/>
          <w:kern w:val="0"/>
          <w:sz w:val="48"/>
          <w:szCs w:val="48"/>
          <w:highlight w:val="none"/>
        </w:rPr>
        <w:t>务</w:t>
      </w:r>
    </w:p>
    <w:p w14:paraId="467BCA8C">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r>
        <w:rPr>
          <w:rFonts w:hint="eastAsia" w:ascii="楷体" w:hAnsi="楷体" w:eastAsia="楷体" w:cs="楷体"/>
          <w:b/>
          <w:color w:val="000000"/>
          <w:kern w:val="0"/>
          <w:sz w:val="48"/>
          <w:szCs w:val="48"/>
          <w:highlight w:val="none"/>
        </w:rPr>
        <w:t>、</w:t>
      </w:r>
    </w:p>
    <w:p w14:paraId="2543EBAA">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r>
        <w:rPr>
          <w:rFonts w:hint="eastAsia" w:ascii="楷体" w:hAnsi="楷体" w:eastAsia="楷体" w:cs="楷体"/>
          <w:b/>
          <w:color w:val="000000"/>
          <w:kern w:val="0"/>
          <w:sz w:val="48"/>
          <w:szCs w:val="48"/>
          <w:highlight w:val="none"/>
        </w:rPr>
        <w:t>技</w:t>
      </w:r>
    </w:p>
    <w:p w14:paraId="6369AE1E">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r>
        <w:rPr>
          <w:rFonts w:hint="eastAsia" w:ascii="楷体" w:hAnsi="楷体" w:eastAsia="楷体" w:cs="楷体"/>
          <w:b/>
          <w:color w:val="000000"/>
          <w:kern w:val="0"/>
          <w:sz w:val="48"/>
          <w:szCs w:val="48"/>
          <w:highlight w:val="none"/>
        </w:rPr>
        <w:t>术</w:t>
      </w:r>
    </w:p>
    <w:p w14:paraId="48612E8E">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r>
        <w:rPr>
          <w:rFonts w:hint="eastAsia" w:ascii="楷体" w:hAnsi="楷体" w:eastAsia="楷体" w:cs="楷体"/>
          <w:b/>
          <w:color w:val="000000"/>
          <w:kern w:val="0"/>
          <w:sz w:val="48"/>
          <w:szCs w:val="48"/>
          <w:highlight w:val="none"/>
        </w:rPr>
        <w:t>文</w:t>
      </w:r>
    </w:p>
    <w:p w14:paraId="1CF23425">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48"/>
          <w:szCs w:val="48"/>
          <w:highlight w:val="none"/>
        </w:rPr>
      </w:pPr>
      <w:r>
        <w:rPr>
          <w:rFonts w:hint="eastAsia" w:ascii="楷体" w:hAnsi="楷体" w:eastAsia="楷体" w:cs="楷体"/>
          <w:b/>
          <w:color w:val="000000"/>
          <w:kern w:val="0"/>
          <w:sz w:val="48"/>
          <w:szCs w:val="48"/>
          <w:highlight w:val="none"/>
        </w:rPr>
        <w:t>件</w:t>
      </w:r>
    </w:p>
    <w:p w14:paraId="1253F6A3">
      <w:pPr>
        <w:widowControl/>
        <w:numPr>
          <w:ilvl w:val="0"/>
          <w:numId w:val="0"/>
        </w:numPr>
        <w:tabs>
          <w:tab w:val="left" w:pos="567"/>
        </w:tabs>
        <w:snapToGrid w:val="0"/>
        <w:spacing w:line="360" w:lineRule="auto"/>
        <w:jc w:val="center"/>
        <w:outlineLvl w:val="0"/>
        <w:rPr>
          <w:rFonts w:hint="eastAsia" w:ascii="楷体" w:hAnsi="楷体" w:eastAsia="楷体" w:cs="楷体"/>
          <w:b/>
          <w:color w:val="000000"/>
          <w:kern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2CE4001A">
      <w:pPr>
        <w:tabs>
          <w:tab w:val="left" w:pos="567"/>
        </w:tabs>
        <w:snapToGrid w:val="0"/>
        <w:spacing w:line="360" w:lineRule="auto"/>
        <w:jc w:val="center"/>
        <w:rPr>
          <w:rFonts w:hint="eastAsia" w:ascii="楷体" w:hAnsi="楷体" w:eastAsia="楷体" w:cs="楷体"/>
          <w:b/>
          <w:kern w:val="0"/>
          <w:sz w:val="28"/>
          <w:szCs w:val="28"/>
        </w:rPr>
      </w:pPr>
      <w:r>
        <w:rPr>
          <w:rFonts w:hint="eastAsia" w:ascii="楷体" w:hAnsi="楷体" w:eastAsia="楷体" w:cs="楷体"/>
          <w:b/>
          <w:kern w:val="0"/>
          <w:sz w:val="28"/>
          <w:szCs w:val="28"/>
          <w:lang w:eastAsia="zh-CN"/>
        </w:rPr>
        <w:t>1.</w:t>
      </w:r>
      <w:r>
        <w:rPr>
          <w:rFonts w:hint="eastAsia" w:ascii="楷体" w:hAnsi="楷体" w:eastAsia="楷体" w:cs="楷体"/>
          <w:b/>
          <w:kern w:val="0"/>
          <w:sz w:val="28"/>
          <w:szCs w:val="28"/>
        </w:rPr>
        <w:t>法定代表人（负责人）身份证明书</w:t>
      </w:r>
    </w:p>
    <w:p w14:paraId="26C60C63">
      <w:pPr>
        <w:snapToGrid w:val="0"/>
        <w:spacing w:line="360" w:lineRule="auto"/>
        <w:ind w:left="562" w:hanging="562" w:hangingChars="200"/>
        <w:jc w:val="center"/>
        <w:rPr>
          <w:rFonts w:hint="eastAsia" w:ascii="楷体" w:hAnsi="楷体" w:eastAsia="楷体" w:cs="楷体"/>
          <w:b/>
          <w:kern w:val="0"/>
          <w:sz w:val="28"/>
          <w:szCs w:val="28"/>
        </w:rPr>
      </w:pPr>
    </w:p>
    <w:p w14:paraId="2064D178">
      <w:pPr>
        <w:snapToGrid w:val="0"/>
        <w:spacing w:line="360" w:lineRule="auto"/>
        <w:ind w:firstLine="480" w:firstLineChars="200"/>
        <w:jc w:val="left"/>
        <w:rPr>
          <w:rFonts w:hint="eastAsia" w:ascii="楷体" w:hAnsi="楷体" w:eastAsia="楷体" w:cs="楷体"/>
          <w:kern w:val="0"/>
          <w:sz w:val="24"/>
          <w:szCs w:val="24"/>
          <w:u w:val="single"/>
          <w:lang w:val="en-US" w:eastAsia="zh-CN"/>
        </w:rPr>
      </w:pPr>
      <w:r>
        <w:rPr>
          <w:rFonts w:hint="eastAsia" w:ascii="楷体" w:hAnsi="楷体" w:eastAsia="楷体" w:cs="楷体"/>
          <w:kern w:val="0"/>
          <w:sz w:val="24"/>
          <w:szCs w:val="24"/>
        </w:rPr>
        <w:t>单位名称：</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color w:val="FFFFFF"/>
          <w:kern w:val="0"/>
          <w:sz w:val="24"/>
          <w:szCs w:val="24"/>
          <w:u w:val="single"/>
          <w:lang w:val="en-US" w:eastAsia="zh-CN"/>
        </w:rPr>
        <w:t>.</w:t>
      </w:r>
    </w:p>
    <w:p w14:paraId="1FFD6AD1">
      <w:pPr>
        <w:snapToGrid w:val="0"/>
        <w:spacing w:line="360" w:lineRule="auto"/>
        <w:jc w:val="left"/>
        <w:rPr>
          <w:rFonts w:hint="eastAsia" w:ascii="楷体" w:hAnsi="楷体" w:eastAsia="楷体" w:cs="楷体"/>
          <w:kern w:val="0"/>
          <w:sz w:val="24"/>
          <w:szCs w:val="24"/>
        </w:rPr>
      </w:pPr>
      <w:r>
        <w:rPr>
          <w:rFonts w:hint="eastAsia" w:ascii="楷体" w:hAnsi="楷体" w:eastAsia="楷体" w:cs="楷体"/>
          <w:szCs w:val="24"/>
        </w:rPr>
        <w:t xml:space="preserve">    </w:t>
      </w:r>
      <w:r>
        <w:rPr>
          <w:rFonts w:hint="eastAsia" w:ascii="楷体" w:hAnsi="楷体" w:eastAsia="楷体" w:cs="楷体"/>
          <w:kern w:val="0"/>
          <w:sz w:val="24"/>
          <w:szCs w:val="24"/>
        </w:rPr>
        <w:t>单位性质：</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color w:val="FFFFFF"/>
          <w:kern w:val="0"/>
          <w:sz w:val="24"/>
          <w:szCs w:val="24"/>
          <w:u w:val="single"/>
          <w:lang w:val="en-US" w:eastAsia="zh-CN"/>
        </w:rPr>
        <w:t>.</w:t>
      </w:r>
    </w:p>
    <w:p w14:paraId="20BA8798">
      <w:pPr>
        <w:snapToGrid w:val="0"/>
        <w:spacing w:line="360" w:lineRule="auto"/>
        <w:jc w:val="left"/>
        <w:rPr>
          <w:rFonts w:hint="eastAsia" w:ascii="楷体" w:hAnsi="楷体" w:eastAsia="楷体" w:cs="楷体"/>
          <w:kern w:val="0"/>
          <w:sz w:val="24"/>
          <w:szCs w:val="24"/>
        </w:rPr>
      </w:pPr>
      <w:r>
        <w:rPr>
          <w:rFonts w:hint="eastAsia" w:ascii="楷体" w:hAnsi="楷体" w:eastAsia="楷体" w:cs="楷体"/>
          <w:szCs w:val="24"/>
        </w:rPr>
        <w:t xml:space="preserve">    </w:t>
      </w:r>
      <w:r>
        <w:rPr>
          <w:rFonts w:hint="eastAsia" w:ascii="楷体" w:hAnsi="楷体" w:eastAsia="楷体" w:cs="楷体"/>
          <w:kern w:val="0"/>
          <w:sz w:val="24"/>
          <w:szCs w:val="24"/>
        </w:rPr>
        <w:t>地    址：</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color w:val="FFFFFF"/>
          <w:kern w:val="0"/>
          <w:sz w:val="24"/>
          <w:szCs w:val="24"/>
          <w:u w:val="single"/>
          <w:lang w:val="en-US" w:eastAsia="zh-CN"/>
        </w:rPr>
        <w:t>.</w:t>
      </w:r>
    </w:p>
    <w:p w14:paraId="31E450DD">
      <w:pPr>
        <w:snapToGrid w:val="0"/>
        <w:spacing w:line="360" w:lineRule="auto"/>
        <w:jc w:val="left"/>
        <w:rPr>
          <w:rFonts w:hint="eastAsia" w:ascii="楷体" w:hAnsi="楷体" w:eastAsia="楷体" w:cs="楷体"/>
          <w:kern w:val="0"/>
          <w:sz w:val="24"/>
          <w:szCs w:val="24"/>
        </w:rPr>
      </w:pPr>
      <w:r>
        <w:rPr>
          <w:rFonts w:hint="eastAsia" w:ascii="楷体" w:hAnsi="楷体" w:eastAsia="楷体" w:cs="楷体"/>
          <w:szCs w:val="24"/>
        </w:rPr>
        <w:t xml:space="preserve">    </w:t>
      </w:r>
      <w:r>
        <w:rPr>
          <w:rFonts w:hint="eastAsia" w:ascii="楷体" w:hAnsi="楷体" w:eastAsia="楷体" w:cs="楷体"/>
          <w:kern w:val="0"/>
          <w:sz w:val="24"/>
          <w:szCs w:val="24"/>
        </w:rPr>
        <w:t>成立时间：</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kern w:val="0"/>
          <w:sz w:val="24"/>
          <w:szCs w:val="24"/>
          <w:u w:val="single"/>
        </w:rPr>
        <w:t>年    月    日</w:t>
      </w:r>
    </w:p>
    <w:p w14:paraId="4AC6DCAF">
      <w:pPr>
        <w:snapToGrid w:val="0"/>
        <w:spacing w:line="360" w:lineRule="auto"/>
        <w:jc w:val="left"/>
        <w:rPr>
          <w:rFonts w:hint="eastAsia" w:ascii="楷体" w:hAnsi="楷体" w:eastAsia="楷体" w:cs="楷体"/>
          <w:kern w:val="0"/>
          <w:sz w:val="24"/>
          <w:szCs w:val="24"/>
        </w:rPr>
      </w:pPr>
      <w:r>
        <w:rPr>
          <w:rFonts w:hint="eastAsia" w:ascii="楷体" w:hAnsi="楷体" w:eastAsia="楷体" w:cs="楷体"/>
          <w:szCs w:val="24"/>
        </w:rPr>
        <w:t xml:space="preserve">    </w:t>
      </w:r>
      <w:r>
        <w:rPr>
          <w:rFonts w:hint="eastAsia" w:ascii="楷体" w:hAnsi="楷体" w:eastAsia="楷体" w:cs="楷体"/>
          <w:kern w:val="0"/>
          <w:sz w:val="24"/>
          <w:szCs w:val="24"/>
        </w:rPr>
        <w:t>姓    名：</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kern w:val="0"/>
          <w:sz w:val="24"/>
          <w:szCs w:val="24"/>
        </w:rPr>
        <w:t xml:space="preserve"> 性  别：</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color w:val="FFFFFF"/>
          <w:kern w:val="0"/>
          <w:sz w:val="24"/>
          <w:szCs w:val="24"/>
          <w:u w:val="single"/>
          <w:lang w:val="en-US" w:eastAsia="zh-CN"/>
        </w:rPr>
        <w:t>.</w:t>
      </w:r>
    </w:p>
    <w:p w14:paraId="44246EDF">
      <w:pPr>
        <w:snapToGrid w:val="0"/>
        <w:spacing w:line="360" w:lineRule="auto"/>
        <w:jc w:val="left"/>
        <w:rPr>
          <w:rFonts w:hint="eastAsia" w:ascii="楷体" w:hAnsi="楷体" w:eastAsia="楷体" w:cs="楷体"/>
          <w:kern w:val="0"/>
          <w:sz w:val="24"/>
          <w:szCs w:val="24"/>
        </w:rPr>
      </w:pPr>
      <w:r>
        <w:rPr>
          <w:rFonts w:hint="eastAsia" w:ascii="楷体" w:hAnsi="楷体" w:eastAsia="楷体" w:cs="楷体"/>
          <w:szCs w:val="24"/>
        </w:rPr>
        <w:t xml:space="preserve">    </w:t>
      </w:r>
      <w:r>
        <w:rPr>
          <w:rFonts w:hint="eastAsia" w:ascii="楷体" w:hAnsi="楷体" w:eastAsia="楷体" w:cs="楷体"/>
          <w:kern w:val="0"/>
          <w:sz w:val="24"/>
          <w:szCs w:val="24"/>
        </w:rPr>
        <w:t>年    龄：</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kern w:val="0"/>
          <w:sz w:val="24"/>
          <w:szCs w:val="24"/>
        </w:rPr>
        <w:t xml:space="preserve"> 职  务：</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color w:val="FFFFFF"/>
          <w:kern w:val="0"/>
          <w:sz w:val="24"/>
          <w:szCs w:val="24"/>
          <w:u w:val="single"/>
          <w:lang w:val="en-US" w:eastAsia="zh-CN"/>
        </w:rPr>
        <w:t>.</w:t>
      </w:r>
    </w:p>
    <w:p w14:paraId="3A703060">
      <w:pPr>
        <w:snapToGrid w:val="0"/>
        <w:spacing w:line="360" w:lineRule="auto"/>
        <w:jc w:val="left"/>
        <w:rPr>
          <w:rFonts w:hint="eastAsia" w:ascii="楷体" w:hAnsi="楷体" w:eastAsia="楷体" w:cs="楷体"/>
          <w:szCs w:val="24"/>
        </w:rPr>
      </w:pPr>
    </w:p>
    <w:p w14:paraId="4784C89A">
      <w:pPr>
        <w:snapToGrid w:val="0"/>
        <w:spacing w:line="360" w:lineRule="auto"/>
        <w:jc w:val="left"/>
        <w:rPr>
          <w:rFonts w:hint="eastAsia" w:ascii="楷体" w:hAnsi="楷体" w:eastAsia="楷体" w:cs="楷体"/>
          <w:kern w:val="0"/>
          <w:sz w:val="24"/>
          <w:szCs w:val="24"/>
        </w:rPr>
      </w:pPr>
      <w:r>
        <w:rPr>
          <w:rFonts w:hint="eastAsia" w:ascii="楷体" w:hAnsi="楷体" w:eastAsia="楷体" w:cs="楷体"/>
          <w:szCs w:val="24"/>
        </w:rPr>
        <w:t xml:space="preserve">    </w:t>
      </w:r>
      <w:r>
        <w:rPr>
          <w:rFonts w:hint="eastAsia" w:ascii="楷体" w:hAnsi="楷体" w:eastAsia="楷体" w:cs="楷体"/>
          <w:kern w:val="0"/>
          <w:sz w:val="24"/>
          <w:szCs w:val="24"/>
        </w:rPr>
        <w:t>系</w:t>
      </w:r>
      <w:r>
        <w:rPr>
          <w:rFonts w:hint="eastAsia" w:ascii="楷体" w:hAnsi="楷体" w:eastAsia="楷体" w:cs="楷体"/>
          <w:kern w:val="0"/>
          <w:sz w:val="24"/>
          <w:szCs w:val="24"/>
          <w:u w:val="single"/>
        </w:rPr>
        <w:t xml:space="preserve">       （供应商名称）          </w:t>
      </w:r>
      <w:r>
        <w:rPr>
          <w:rFonts w:hint="eastAsia" w:ascii="楷体" w:hAnsi="楷体" w:eastAsia="楷体" w:cs="楷体"/>
          <w:kern w:val="0"/>
          <w:sz w:val="24"/>
          <w:szCs w:val="24"/>
        </w:rPr>
        <w:t>的法定代表人。</w:t>
      </w:r>
    </w:p>
    <w:p w14:paraId="49323206">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 xml:space="preserve">     </w:t>
      </w:r>
    </w:p>
    <w:p w14:paraId="25728A74">
      <w:pPr>
        <w:snapToGrid w:val="0"/>
        <w:spacing w:line="360" w:lineRule="auto"/>
        <w:ind w:firstLine="960" w:firstLineChars="400"/>
        <w:jc w:val="left"/>
        <w:rPr>
          <w:rFonts w:hint="eastAsia" w:ascii="楷体" w:hAnsi="楷体" w:eastAsia="楷体" w:cs="楷体"/>
          <w:kern w:val="0"/>
          <w:sz w:val="24"/>
          <w:szCs w:val="24"/>
        </w:rPr>
      </w:pPr>
      <w:r>
        <w:rPr>
          <w:rFonts w:hint="eastAsia" w:ascii="楷体" w:hAnsi="楷体" w:eastAsia="楷体" w:cs="楷体"/>
          <w:kern w:val="0"/>
          <w:sz w:val="24"/>
          <w:szCs w:val="24"/>
        </w:rPr>
        <w:t xml:space="preserve"> 特此证明。</w:t>
      </w:r>
    </w:p>
    <w:p w14:paraId="6C7F74EF">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 xml:space="preserve"> </w:t>
      </w:r>
    </w:p>
    <w:p w14:paraId="1ABEF40A">
      <w:pPr>
        <w:tabs>
          <w:tab w:val="left" w:pos="4000"/>
        </w:tabs>
        <w:snapToGrid w:val="0"/>
        <w:spacing w:line="480" w:lineRule="auto"/>
        <w:ind w:firstLine="2880" w:firstLineChars="1200"/>
        <w:jc w:val="left"/>
        <w:rPr>
          <w:rFonts w:hint="eastAsia" w:ascii="楷体" w:hAnsi="楷体" w:eastAsia="楷体" w:cs="楷体"/>
          <w:kern w:val="0"/>
          <w:sz w:val="24"/>
          <w:szCs w:val="24"/>
        </w:rPr>
      </w:pPr>
      <w:r>
        <w:rPr>
          <w:rFonts w:hint="eastAsia" w:ascii="楷体" w:hAnsi="楷体" w:eastAsia="楷体" w:cs="楷体"/>
          <w:kern w:val="0"/>
          <w:sz w:val="24"/>
          <w:szCs w:val="24"/>
        </w:rPr>
        <w:t>供应商名称：</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（盖章）</w:t>
      </w:r>
    </w:p>
    <w:p w14:paraId="5D58007C">
      <w:pPr>
        <w:tabs>
          <w:tab w:val="left" w:pos="4000"/>
        </w:tabs>
        <w:snapToGrid w:val="0"/>
        <w:spacing w:line="480" w:lineRule="auto"/>
        <w:ind w:firstLine="2880" w:firstLineChars="1200"/>
        <w:jc w:val="left"/>
        <w:rPr>
          <w:rFonts w:hint="eastAsia" w:ascii="楷体" w:hAnsi="楷体" w:eastAsia="楷体" w:cs="楷体"/>
          <w:sz w:val="24"/>
          <w:szCs w:val="24"/>
        </w:rPr>
      </w:pPr>
      <w:r>
        <w:rPr>
          <w:rFonts w:hint="eastAsia" w:ascii="楷体" w:hAnsi="楷体" w:eastAsia="楷体" w:cs="楷体"/>
          <w:kern w:val="0"/>
          <w:sz w:val="24"/>
          <w:szCs w:val="24"/>
        </w:rPr>
        <w:t>法定代表人</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（签字或盖章）</w:t>
      </w:r>
    </w:p>
    <w:p w14:paraId="4DC941A9">
      <w:pPr>
        <w:tabs>
          <w:tab w:val="left" w:pos="4000"/>
        </w:tabs>
        <w:snapToGrid w:val="0"/>
        <w:spacing w:line="480" w:lineRule="auto"/>
        <w:ind w:firstLine="2880" w:firstLineChars="1200"/>
        <w:jc w:val="left"/>
        <w:rPr>
          <w:rFonts w:hint="eastAsia" w:ascii="楷体" w:hAnsi="楷体" w:eastAsia="楷体" w:cs="楷体"/>
          <w:kern w:val="0"/>
          <w:sz w:val="24"/>
          <w:szCs w:val="24"/>
        </w:rPr>
      </w:pPr>
      <w:r>
        <w:rPr>
          <w:rFonts w:hint="eastAsia" w:ascii="楷体" w:hAnsi="楷体" w:eastAsia="楷体" w:cs="楷体"/>
          <w:kern w:val="0"/>
          <w:sz w:val="24"/>
          <w:szCs w:val="24"/>
        </w:rPr>
        <w:t>日      期：</w:t>
      </w:r>
    </w:p>
    <w:p w14:paraId="4AF60BCE">
      <w:pPr>
        <w:spacing w:line="360" w:lineRule="auto"/>
        <w:rPr>
          <w:rFonts w:hint="eastAsia" w:ascii="楷体" w:hAnsi="楷体" w:eastAsia="楷体" w:cs="楷体"/>
          <w:sz w:val="24"/>
          <w:szCs w:val="24"/>
        </w:rPr>
      </w:pPr>
      <w:r>
        <w:rPr>
          <w:rFonts w:hint="eastAsia" w:ascii="楷体" w:hAnsi="楷体" w:eastAsia="楷体" w:cs="楷体"/>
          <w:kern w:val="0"/>
          <w:sz w:val="24"/>
          <w:szCs w:val="24"/>
        </w:rPr>
        <w:t>附法定代表人（负责人）身份证明正反面扫描件或影印件。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A8D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4615" w:type="dxa"/>
            <w:noWrap w:val="0"/>
            <w:vAlign w:val="top"/>
          </w:tcPr>
          <w:p w14:paraId="7A8B228D">
            <w:pPr>
              <w:spacing w:line="360" w:lineRule="auto"/>
              <w:rPr>
                <w:rFonts w:hint="eastAsia" w:ascii="楷体" w:hAnsi="楷体" w:eastAsia="楷体" w:cs="楷体"/>
                <w:sz w:val="24"/>
                <w:szCs w:val="24"/>
              </w:rPr>
            </w:pPr>
          </w:p>
        </w:tc>
        <w:tc>
          <w:tcPr>
            <w:tcW w:w="4615" w:type="dxa"/>
            <w:noWrap w:val="0"/>
            <w:vAlign w:val="top"/>
          </w:tcPr>
          <w:p w14:paraId="661A88AB">
            <w:pPr>
              <w:spacing w:line="360" w:lineRule="auto"/>
              <w:rPr>
                <w:rFonts w:hint="eastAsia" w:ascii="楷体" w:hAnsi="楷体" w:eastAsia="楷体" w:cs="楷体"/>
                <w:sz w:val="24"/>
                <w:szCs w:val="24"/>
              </w:rPr>
            </w:pPr>
          </w:p>
        </w:tc>
      </w:tr>
    </w:tbl>
    <w:p w14:paraId="3F490765">
      <w:pPr>
        <w:snapToGrid w:val="0"/>
        <w:spacing w:line="360" w:lineRule="auto"/>
        <w:rPr>
          <w:rFonts w:hint="eastAsia" w:ascii="楷体" w:hAnsi="楷体" w:eastAsia="楷体" w:cs="楷体"/>
          <w:sz w:val="24"/>
          <w:szCs w:val="24"/>
        </w:rPr>
      </w:pPr>
    </w:p>
    <w:p w14:paraId="5D63DC57">
      <w:pPr>
        <w:tabs>
          <w:tab w:val="left" w:pos="567"/>
        </w:tabs>
        <w:snapToGrid w:val="0"/>
        <w:spacing w:line="360" w:lineRule="auto"/>
        <w:jc w:val="center"/>
        <w:rPr>
          <w:rFonts w:hint="eastAsia" w:ascii="楷体" w:hAnsi="楷体" w:eastAsia="楷体" w:cs="楷体"/>
          <w:b/>
          <w:kern w:val="0"/>
          <w:sz w:val="21"/>
          <w:szCs w:val="21"/>
          <w:lang w:val="en-US" w:eastAsia="zh-CN" w:bidi="ar-SA"/>
        </w:rPr>
      </w:pPr>
      <w:r>
        <w:rPr>
          <w:rFonts w:hint="eastAsia" w:ascii="楷体" w:hAnsi="楷体" w:eastAsia="楷体" w:cs="楷体"/>
          <w:kern w:val="0"/>
          <w:sz w:val="24"/>
          <w:szCs w:val="21"/>
          <w:lang w:val="en-US" w:eastAsia="zh-CN" w:bidi="ar-SA"/>
        </w:rPr>
        <w:br w:type="page"/>
      </w:r>
      <w:r>
        <w:rPr>
          <w:rFonts w:hint="eastAsia" w:ascii="楷体" w:hAnsi="楷体" w:eastAsia="楷体" w:cs="楷体"/>
          <w:b/>
          <w:kern w:val="0"/>
          <w:sz w:val="28"/>
          <w:szCs w:val="28"/>
          <w:lang w:val="en-US" w:eastAsia="zh-CN"/>
        </w:rPr>
        <w:t>2.供应商项目负责人承诺书</w:t>
      </w:r>
    </w:p>
    <w:p w14:paraId="6CBE6701">
      <w:pPr>
        <w:snapToGrid w:val="0"/>
        <w:spacing w:line="360" w:lineRule="auto"/>
        <w:rPr>
          <w:rFonts w:hint="eastAsia" w:ascii="楷体" w:hAnsi="楷体" w:eastAsia="楷体" w:cs="楷体"/>
          <w:b/>
          <w:kern w:val="0"/>
          <w:szCs w:val="21"/>
        </w:rPr>
      </w:pPr>
    </w:p>
    <w:p w14:paraId="43601270">
      <w:pPr>
        <w:snapToGrid w:val="0"/>
        <w:spacing w:line="360" w:lineRule="auto"/>
        <w:rPr>
          <w:rFonts w:hint="eastAsia" w:ascii="楷体" w:hAnsi="楷体" w:eastAsia="楷体" w:cs="楷体"/>
          <w:b/>
          <w:kern w:val="0"/>
          <w:szCs w:val="21"/>
        </w:rPr>
      </w:pPr>
    </w:p>
    <w:p w14:paraId="01BCDD27">
      <w:pPr>
        <w:spacing w:line="360" w:lineRule="auto"/>
        <w:rPr>
          <w:rFonts w:hint="eastAsia" w:ascii="楷体" w:hAnsi="楷体" w:eastAsia="楷体" w:cs="楷体"/>
          <w:sz w:val="24"/>
          <w:szCs w:val="24"/>
          <w:u w:val="single"/>
        </w:rPr>
      </w:pPr>
      <w:r>
        <w:rPr>
          <w:rFonts w:hint="eastAsia" w:ascii="楷体" w:hAnsi="楷体" w:eastAsia="楷体" w:cs="楷体"/>
          <w:sz w:val="24"/>
          <w:szCs w:val="24"/>
          <w:u w:val="single"/>
        </w:rPr>
        <w:t xml:space="preserve">  采购代理机构名称  ：</w:t>
      </w:r>
    </w:p>
    <w:p w14:paraId="6B9B9580">
      <w:pPr>
        <w:snapToGrid w:val="0"/>
        <w:spacing w:line="48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本供应商现参与</w:t>
      </w:r>
      <w:r>
        <w:rPr>
          <w:rFonts w:hint="eastAsia" w:ascii="楷体" w:hAnsi="楷体" w:eastAsia="楷体" w:cs="楷体"/>
          <w:sz w:val="24"/>
          <w:szCs w:val="24"/>
          <w:u w:val="single"/>
        </w:rPr>
        <w:t xml:space="preserve">                          </w:t>
      </w:r>
      <w:r>
        <w:rPr>
          <w:rFonts w:hint="eastAsia" w:ascii="楷体" w:hAnsi="楷体" w:eastAsia="楷体" w:cs="楷体"/>
          <w:sz w:val="24"/>
          <w:szCs w:val="24"/>
        </w:rPr>
        <w:t>项目（项目编号：</w:t>
      </w:r>
      <w:r>
        <w:rPr>
          <w:rFonts w:hint="eastAsia" w:ascii="楷体" w:hAnsi="楷体" w:eastAsia="楷体" w:cs="楷体"/>
          <w:sz w:val="24"/>
          <w:szCs w:val="24"/>
          <w:u w:val="single"/>
        </w:rPr>
        <w:t xml:space="preserve">             </w:t>
      </w:r>
      <w:r>
        <w:rPr>
          <w:rFonts w:hint="eastAsia" w:ascii="楷体" w:hAnsi="楷体" w:eastAsia="楷体" w:cs="楷体"/>
          <w:sz w:val="24"/>
          <w:szCs w:val="24"/>
        </w:rPr>
        <w:t>）的采购活动，现承诺本供应商针对本项目的项目负责人在服务期内不再担任其他项目负责人。一旦我单位成交，将实行项目负责人负责制，保证并配备已报项目管理机构，按照竞争性磋商文件要求及响应文件承诺完成本服务项目。</w:t>
      </w:r>
    </w:p>
    <w:p w14:paraId="61283C5E">
      <w:pPr>
        <w:snapToGrid w:val="0"/>
        <w:spacing w:line="48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由于上述信息存在不真实和弄虚作假情形，愿意按照合同约定承担相应的违约责任。</w:t>
      </w:r>
    </w:p>
    <w:p w14:paraId="7A65FA8B">
      <w:pPr>
        <w:snapToGrid w:val="0"/>
        <w:spacing w:line="48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特此声明</w:t>
      </w:r>
    </w:p>
    <w:p w14:paraId="35915829">
      <w:pPr>
        <w:snapToGrid w:val="0"/>
        <w:spacing w:line="480" w:lineRule="exact"/>
        <w:ind w:firstLine="480" w:firstLineChars="200"/>
        <w:rPr>
          <w:rFonts w:hint="eastAsia" w:ascii="楷体" w:hAnsi="楷体" w:eastAsia="楷体" w:cs="楷体"/>
          <w:sz w:val="24"/>
          <w:szCs w:val="24"/>
        </w:rPr>
      </w:pPr>
    </w:p>
    <w:p w14:paraId="42DCA696">
      <w:pPr>
        <w:snapToGrid w:val="0"/>
        <w:spacing w:line="360" w:lineRule="auto"/>
        <w:ind w:firstLine="480" w:firstLineChars="200"/>
        <w:rPr>
          <w:rFonts w:hint="eastAsia" w:ascii="楷体" w:hAnsi="楷体" w:eastAsia="楷体" w:cs="楷体"/>
          <w:sz w:val="24"/>
          <w:szCs w:val="24"/>
        </w:rPr>
      </w:pPr>
    </w:p>
    <w:p w14:paraId="025657B5">
      <w:pPr>
        <w:snapToGrid w:val="0"/>
        <w:spacing w:line="360" w:lineRule="auto"/>
        <w:ind w:firstLine="480" w:firstLineChars="200"/>
        <w:rPr>
          <w:rFonts w:hint="eastAsia" w:ascii="楷体" w:hAnsi="楷体" w:eastAsia="楷体" w:cs="楷体"/>
          <w:sz w:val="24"/>
          <w:szCs w:val="24"/>
        </w:rPr>
      </w:pPr>
    </w:p>
    <w:p w14:paraId="1A953CF2">
      <w:pPr>
        <w:snapToGrid w:val="0"/>
        <w:spacing w:line="480" w:lineRule="exact"/>
        <w:ind w:firstLine="2880" w:firstLineChars="1200"/>
        <w:rPr>
          <w:rFonts w:hint="eastAsia" w:ascii="楷体" w:hAnsi="楷体" w:eastAsia="楷体" w:cs="楷体"/>
          <w:sz w:val="24"/>
          <w:szCs w:val="24"/>
        </w:rPr>
      </w:pPr>
      <w:r>
        <w:rPr>
          <w:rFonts w:hint="eastAsia" w:ascii="楷体" w:hAnsi="楷体" w:eastAsia="楷体" w:cs="楷体"/>
          <w:sz w:val="24"/>
          <w:szCs w:val="24"/>
        </w:rPr>
        <w:t>供应商名称：</w:t>
      </w:r>
      <w:r>
        <w:rPr>
          <w:rFonts w:hint="eastAsia" w:ascii="楷体" w:hAnsi="楷体" w:eastAsia="楷体" w:cs="楷体"/>
          <w:sz w:val="24"/>
          <w:szCs w:val="24"/>
          <w:u w:val="single"/>
        </w:rPr>
        <w:t xml:space="preserve">                            </w:t>
      </w:r>
      <w:r>
        <w:rPr>
          <w:rFonts w:hint="eastAsia" w:ascii="楷体" w:hAnsi="楷体" w:eastAsia="楷体" w:cs="楷体"/>
          <w:sz w:val="24"/>
          <w:szCs w:val="24"/>
        </w:rPr>
        <w:t>（盖章）</w:t>
      </w:r>
    </w:p>
    <w:p w14:paraId="7CD1DFEE">
      <w:pPr>
        <w:snapToGrid w:val="0"/>
        <w:spacing w:line="480" w:lineRule="exact"/>
        <w:ind w:firstLine="2880" w:firstLineChars="1200"/>
        <w:rPr>
          <w:rFonts w:hint="eastAsia" w:ascii="楷体" w:hAnsi="楷体" w:eastAsia="楷体" w:cs="楷体"/>
          <w:sz w:val="24"/>
          <w:szCs w:val="24"/>
        </w:rPr>
      </w:pPr>
      <w:r>
        <w:rPr>
          <w:rFonts w:hint="eastAsia" w:ascii="楷体" w:hAnsi="楷体" w:eastAsia="楷体" w:cs="楷体"/>
          <w:sz w:val="24"/>
          <w:szCs w:val="24"/>
        </w:rPr>
        <w:t>法定代表人（负责人）：</w:t>
      </w:r>
      <w:r>
        <w:rPr>
          <w:rFonts w:hint="eastAsia" w:ascii="楷体" w:hAnsi="楷体" w:eastAsia="楷体" w:cs="楷体"/>
          <w:sz w:val="24"/>
          <w:szCs w:val="24"/>
          <w:u w:val="single"/>
        </w:rPr>
        <w:t xml:space="preserve">            </w:t>
      </w:r>
      <w:r>
        <w:rPr>
          <w:rFonts w:hint="eastAsia" w:ascii="楷体" w:hAnsi="楷体" w:eastAsia="楷体" w:cs="楷体"/>
          <w:sz w:val="24"/>
          <w:szCs w:val="24"/>
        </w:rPr>
        <w:t>（签字或盖章）</w:t>
      </w:r>
    </w:p>
    <w:p w14:paraId="010F7DB7">
      <w:pPr>
        <w:snapToGrid w:val="0"/>
        <w:spacing w:line="480" w:lineRule="exact"/>
        <w:ind w:firstLine="2880" w:firstLineChars="1200"/>
        <w:rPr>
          <w:rFonts w:hint="eastAsia" w:ascii="楷体" w:hAnsi="楷体" w:eastAsia="楷体" w:cs="楷体"/>
          <w:sz w:val="24"/>
          <w:szCs w:val="24"/>
        </w:rPr>
      </w:pPr>
      <w:r>
        <w:rPr>
          <w:rFonts w:hint="eastAsia" w:ascii="楷体" w:hAnsi="楷体" w:eastAsia="楷体" w:cs="楷体"/>
          <w:sz w:val="24"/>
          <w:szCs w:val="24"/>
        </w:rPr>
        <w:t>日      期：</w:t>
      </w:r>
    </w:p>
    <w:p w14:paraId="11EA3D9B">
      <w:pPr>
        <w:snapToGrid w:val="0"/>
        <w:spacing w:line="360" w:lineRule="auto"/>
        <w:ind w:firstLine="480" w:firstLineChars="200"/>
        <w:rPr>
          <w:rFonts w:hint="eastAsia" w:ascii="楷体" w:hAnsi="楷体" w:eastAsia="楷体" w:cs="楷体"/>
          <w:sz w:val="24"/>
          <w:szCs w:val="24"/>
        </w:rPr>
      </w:pPr>
    </w:p>
    <w:p w14:paraId="6CDB3DB5">
      <w:pPr>
        <w:spacing w:line="360" w:lineRule="auto"/>
        <w:rPr>
          <w:rFonts w:hint="eastAsia" w:ascii="楷体" w:hAnsi="楷体" w:eastAsia="楷体" w:cs="楷体"/>
          <w:sz w:val="24"/>
          <w:szCs w:val="24"/>
        </w:rPr>
      </w:pPr>
      <w:r>
        <w:rPr>
          <w:rFonts w:hint="eastAsia" w:ascii="楷体" w:hAnsi="楷体" w:eastAsia="楷体" w:cs="楷体"/>
          <w:kern w:val="0"/>
          <w:sz w:val="24"/>
          <w:szCs w:val="24"/>
        </w:rPr>
        <w:t>附：</w:t>
      </w:r>
      <w:r>
        <w:rPr>
          <w:rFonts w:hint="eastAsia" w:ascii="楷体" w:hAnsi="楷体" w:eastAsia="楷体" w:cs="楷体"/>
          <w:sz w:val="24"/>
          <w:szCs w:val="24"/>
        </w:rPr>
        <w:t>项目负责人</w:t>
      </w:r>
      <w:r>
        <w:rPr>
          <w:rFonts w:hint="eastAsia" w:ascii="楷体" w:hAnsi="楷体" w:eastAsia="楷体" w:cs="楷体"/>
          <w:kern w:val="0"/>
          <w:sz w:val="24"/>
          <w:szCs w:val="24"/>
        </w:rPr>
        <w:t>身份证明正反面扫描件或影印件。</w:t>
      </w:r>
    </w:p>
    <w:tbl>
      <w:tblPr>
        <w:tblStyle w:val="2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C25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1D6E23EA">
            <w:pPr>
              <w:spacing w:line="360" w:lineRule="auto"/>
              <w:rPr>
                <w:rFonts w:hint="eastAsia" w:ascii="楷体" w:hAnsi="楷体" w:eastAsia="楷体" w:cs="楷体"/>
                <w:sz w:val="24"/>
                <w:szCs w:val="24"/>
              </w:rPr>
            </w:pPr>
          </w:p>
        </w:tc>
        <w:tc>
          <w:tcPr>
            <w:tcW w:w="4615" w:type="dxa"/>
            <w:noWrap w:val="0"/>
            <w:vAlign w:val="top"/>
          </w:tcPr>
          <w:p w14:paraId="0BF68305">
            <w:pPr>
              <w:spacing w:line="360" w:lineRule="auto"/>
              <w:rPr>
                <w:rFonts w:hint="eastAsia" w:ascii="楷体" w:hAnsi="楷体" w:eastAsia="楷体" w:cs="楷体"/>
                <w:sz w:val="24"/>
                <w:szCs w:val="24"/>
              </w:rPr>
            </w:pPr>
          </w:p>
        </w:tc>
      </w:tr>
    </w:tbl>
    <w:p w14:paraId="023A9982">
      <w:pPr>
        <w:snapToGrid w:val="0"/>
        <w:spacing w:line="360" w:lineRule="auto"/>
        <w:ind w:firstLine="480" w:firstLineChars="200"/>
        <w:rPr>
          <w:rFonts w:hint="eastAsia" w:ascii="楷体" w:hAnsi="楷体" w:eastAsia="楷体" w:cs="楷体"/>
          <w:sz w:val="24"/>
          <w:szCs w:val="24"/>
        </w:rPr>
      </w:pPr>
    </w:p>
    <w:p w14:paraId="3F383B6C">
      <w:pPr>
        <w:snapToGrid w:val="0"/>
        <w:spacing w:line="360" w:lineRule="auto"/>
        <w:jc w:val="center"/>
        <w:rPr>
          <w:rFonts w:hint="eastAsia" w:ascii="楷体" w:hAnsi="楷体" w:eastAsia="楷体" w:cs="楷体"/>
          <w:sz w:val="24"/>
          <w:szCs w:val="24"/>
        </w:rPr>
      </w:pPr>
      <w:r>
        <w:rPr>
          <w:rFonts w:hint="eastAsia" w:ascii="楷体" w:hAnsi="楷体" w:eastAsia="楷体" w:cs="楷体"/>
          <w:b/>
          <w:kern w:val="0"/>
          <w:sz w:val="24"/>
          <w:szCs w:val="24"/>
        </w:rPr>
        <w:br w:type="page"/>
      </w:r>
      <w:r>
        <w:rPr>
          <w:rFonts w:hint="eastAsia" w:ascii="楷体" w:hAnsi="楷体" w:eastAsia="楷体" w:cs="楷体"/>
          <w:b/>
          <w:kern w:val="0"/>
          <w:sz w:val="28"/>
          <w:szCs w:val="28"/>
          <w:lang w:eastAsia="zh-CN"/>
        </w:rPr>
        <w:t>3.</w:t>
      </w:r>
      <w:r>
        <w:rPr>
          <w:rFonts w:hint="eastAsia" w:ascii="楷体" w:hAnsi="楷体" w:eastAsia="楷体" w:cs="楷体"/>
          <w:b/>
          <w:kern w:val="0"/>
          <w:sz w:val="28"/>
          <w:szCs w:val="28"/>
        </w:rPr>
        <w:t>法定代表人（负责人）授权委托书</w:t>
      </w:r>
    </w:p>
    <w:p w14:paraId="720EAE20">
      <w:pPr>
        <w:snapToGrid w:val="0"/>
        <w:spacing w:line="360" w:lineRule="auto"/>
        <w:jc w:val="left"/>
        <w:rPr>
          <w:rFonts w:hint="eastAsia" w:ascii="楷体" w:hAnsi="楷体" w:eastAsia="楷体" w:cs="楷体"/>
          <w:kern w:val="0"/>
          <w:sz w:val="28"/>
          <w:szCs w:val="21"/>
        </w:rPr>
      </w:pPr>
    </w:p>
    <w:p w14:paraId="3DA6BEB2">
      <w:pPr>
        <w:snapToGrid w:val="0"/>
        <w:spacing w:line="480" w:lineRule="auto"/>
        <w:ind w:firstLine="240" w:firstLineChars="100"/>
        <w:jc w:val="left"/>
        <w:rPr>
          <w:rFonts w:hint="eastAsia" w:ascii="楷体" w:hAnsi="楷体" w:eastAsia="楷体" w:cs="楷体"/>
          <w:kern w:val="0"/>
          <w:sz w:val="24"/>
          <w:szCs w:val="24"/>
        </w:rPr>
      </w:pPr>
      <w:r>
        <w:rPr>
          <w:rFonts w:hint="eastAsia" w:ascii="楷体" w:hAnsi="楷体" w:eastAsia="楷体" w:cs="楷体"/>
          <w:kern w:val="0"/>
          <w:sz w:val="24"/>
          <w:szCs w:val="24"/>
          <w:u w:val="single"/>
          <w:lang w:val="en-US" w:eastAsia="zh-CN"/>
        </w:rPr>
        <w:t xml:space="preserve">  采</w:t>
      </w:r>
      <w:r>
        <w:rPr>
          <w:rFonts w:hint="eastAsia" w:ascii="楷体" w:hAnsi="楷体" w:eastAsia="楷体" w:cs="楷体"/>
          <w:kern w:val="0"/>
          <w:sz w:val="24"/>
          <w:szCs w:val="24"/>
          <w:u w:val="single"/>
        </w:rPr>
        <w:t>购代理机构名称</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kern w:val="0"/>
          <w:sz w:val="24"/>
          <w:szCs w:val="24"/>
        </w:rPr>
        <w:t>：</w:t>
      </w:r>
    </w:p>
    <w:p w14:paraId="7C75F31B">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 xml:space="preserve">    本授权书声明：注册于</w:t>
      </w:r>
      <w:r>
        <w:rPr>
          <w:rFonts w:hint="eastAsia" w:ascii="楷体" w:hAnsi="楷体" w:eastAsia="楷体" w:cs="楷体"/>
          <w:kern w:val="0"/>
          <w:sz w:val="24"/>
          <w:szCs w:val="24"/>
          <w:u w:val="single"/>
        </w:rPr>
        <w:t xml:space="preserve">             （供应商住址）</w:t>
      </w:r>
      <w:r>
        <w:rPr>
          <w:rFonts w:hint="eastAsia" w:ascii="楷体" w:hAnsi="楷体" w:eastAsia="楷体" w:cs="楷体"/>
          <w:kern w:val="0"/>
          <w:sz w:val="24"/>
          <w:szCs w:val="24"/>
        </w:rPr>
        <w:t>的</w:t>
      </w:r>
      <w:r>
        <w:rPr>
          <w:rFonts w:hint="eastAsia" w:ascii="楷体" w:hAnsi="楷体" w:eastAsia="楷体" w:cs="楷体"/>
          <w:kern w:val="0"/>
          <w:sz w:val="24"/>
          <w:szCs w:val="24"/>
          <w:u w:val="single"/>
        </w:rPr>
        <w:t xml:space="preserve">               （供应商名称）</w:t>
      </w:r>
      <w:r>
        <w:rPr>
          <w:rFonts w:hint="eastAsia" w:ascii="楷体" w:hAnsi="楷体" w:eastAsia="楷体" w:cs="楷体"/>
          <w:kern w:val="0"/>
          <w:sz w:val="24"/>
          <w:szCs w:val="24"/>
        </w:rPr>
        <w:t>法定代表人</w:t>
      </w:r>
      <w:r>
        <w:rPr>
          <w:rFonts w:hint="eastAsia" w:ascii="楷体" w:hAnsi="楷体" w:eastAsia="楷体" w:cs="楷体"/>
          <w:kern w:val="0"/>
          <w:sz w:val="24"/>
          <w:szCs w:val="24"/>
          <w:u w:val="single"/>
        </w:rPr>
        <w:t xml:space="preserve">        （法定代表人或负责人姓名、职务）</w:t>
      </w:r>
      <w:r>
        <w:rPr>
          <w:rFonts w:hint="eastAsia" w:ascii="楷体" w:hAnsi="楷体" w:eastAsia="楷体" w:cs="楷体"/>
          <w:kern w:val="0"/>
          <w:sz w:val="24"/>
          <w:szCs w:val="24"/>
        </w:rPr>
        <w:t>代表本公司授权</w:t>
      </w:r>
      <w:r>
        <w:rPr>
          <w:rFonts w:hint="eastAsia" w:ascii="楷体" w:hAnsi="楷体" w:eastAsia="楷体" w:cs="楷体"/>
          <w:kern w:val="0"/>
          <w:sz w:val="24"/>
          <w:szCs w:val="24"/>
          <w:u w:val="single"/>
        </w:rPr>
        <w:t xml:space="preserve">     （被授权人姓名、职务）</w:t>
      </w:r>
      <w:r>
        <w:rPr>
          <w:rFonts w:hint="eastAsia" w:ascii="楷体" w:hAnsi="楷体" w:eastAsia="楷体" w:cs="楷体"/>
          <w:kern w:val="0"/>
          <w:sz w:val="24"/>
          <w:szCs w:val="24"/>
        </w:rPr>
        <w:t>为本公司的合法代理人，就贵方组织的</w:t>
      </w:r>
      <w:r>
        <w:rPr>
          <w:rFonts w:hint="eastAsia" w:ascii="楷体" w:hAnsi="楷体" w:eastAsia="楷体" w:cs="楷体"/>
          <w:kern w:val="0"/>
          <w:sz w:val="24"/>
          <w:szCs w:val="24"/>
          <w:u w:val="single"/>
        </w:rPr>
        <w:t xml:space="preserve">             项目</w:t>
      </w:r>
      <w:r>
        <w:rPr>
          <w:rFonts w:hint="eastAsia" w:ascii="楷体" w:hAnsi="楷体" w:eastAsia="楷体" w:cs="楷体"/>
          <w:kern w:val="0"/>
          <w:sz w:val="24"/>
          <w:szCs w:val="24"/>
        </w:rPr>
        <w:t>，</w:t>
      </w:r>
      <w:r>
        <w:rPr>
          <w:rFonts w:hint="eastAsia" w:ascii="楷体" w:hAnsi="楷体" w:eastAsia="楷体" w:cs="楷体"/>
          <w:kern w:val="0"/>
          <w:sz w:val="24"/>
          <w:szCs w:val="24"/>
          <w:u w:val="single"/>
        </w:rPr>
        <w:t xml:space="preserve">项目编号：                     </w:t>
      </w:r>
      <w:r>
        <w:rPr>
          <w:rFonts w:hint="eastAsia" w:ascii="楷体" w:hAnsi="楷体" w:eastAsia="楷体" w:cs="楷体"/>
          <w:kern w:val="0"/>
          <w:sz w:val="24"/>
          <w:szCs w:val="24"/>
        </w:rPr>
        <w:t>，以本公司名义处理一切与之有关的事务。</w:t>
      </w:r>
    </w:p>
    <w:p w14:paraId="208FE527">
      <w:pPr>
        <w:snapToGrid w:val="0"/>
        <w:spacing w:line="360" w:lineRule="auto"/>
        <w:ind w:firstLine="480"/>
        <w:jc w:val="left"/>
        <w:rPr>
          <w:rFonts w:hint="eastAsia" w:ascii="楷体" w:hAnsi="楷体" w:eastAsia="楷体" w:cs="楷体"/>
          <w:kern w:val="0"/>
          <w:sz w:val="24"/>
          <w:szCs w:val="24"/>
        </w:rPr>
      </w:pPr>
    </w:p>
    <w:p w14:paraId="4B7D854E">
      <w:pPr>
        <w:snapToGrid w:val="0"/>
        <w:spacing w:line="360" w:lineRule="auto"/>
        <w:ind w:firstLine="480"/>
        <w:jc w:val="left"/>
        <w:rPr>
          <w:rFonts w:hint="eastAsia" w:ascii="楷体" w:hAnsi="楷体" w:eastAsia="楷体" w:cs="楷体"/>
          <w:kern w:val="0"/>
          <w:sz w:val="24"/>
          <w:szCs w:val="24"/>
        </w:rPr>
      </w:pPr>
      <w:r>
        <w:rPr>
          <w:rFonts w:hint="eastAsia" w:ascii="楷体" w:hAnsi="楷体" w:eastAsia="楷体" w:cs="楷体"/>
          <w:kern w:val="0"/>
          <w:sz w:val="24"/>
          <w:szCs w:val="24"/>
        </w:rPr>
        <w:t>本授权书于    年  月  日</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起生效。</w:t>
      </w:r>
    </w:p>
    <w:p w14:paraId="2BF111DD">
      <w:pPr>
        <w:snapToGrid w:val="0"/>
        <w:spacing w:line="360" w:lineRule="auto"/>
        <w:ind w:firstLine="480"/>
        <w:jc w:val="left"/>
        <w:rPr>
          <w:rFonts w:hint="eastAsia" w:ascii="楷体" w:hAnsi="楷体" w:eastAsia="楷体" w:cs="楷体"/>
          <w:kern w:val="0"/>
          <w:sz w:val="24"/>
          <w:szCs w:val="24"/>
        </w:rPr>
      </w:pPr>
    </w:p>
    <w:p w14:paraId="7F938A05">
      <w:pPr>
        <w:snapToGrid w:val="0"/>
        <w:spacing w:line="360" w:lineRule="auto"/>
        <w:ind w:firstLine="480"/>
        <w:jc w:val="left"/>
        <w:rPr>
          <w:rFonts w:hint="eastAsia" w:ascii="楷体" w:hAnsi="楷体" w:eastAsia="楷体" w:cs="楷体"/>
          <w:kern w:val="0"/>
          <w:sz w:val="24"/>
          <w:szCs w:val="24"/>
        </w:rPr>
      </w:pPr>
      <w:r>
        <w:rPr>
          <w:rFonts w:hint="eastAsia" w:ascii="楷体" w:hAnsi="楷体" w:eastAsia="楷体" w:cs="楷体"/>
          <w:kern w:val="0"/>
          <w:sz w:val="24"/>
          <w:szCs w:val="24"/>
        </w:rPr>
        <w:t>特此声明</w:t>
      </w:r>
    </w:p>
    <w:p w14:paraId="5231CB80">
      <w:pPr>
        <w:snapToGrid w:val="0"/>
        <w:spacing w:line="360" w:lineRule="auto"/>
        <w:rPr>
          <w:rFonts w:hint="eastAsia" w:ascii="楷体" w:hAnsi="楷体" w:eastAsia="楷体" w:cs="楷体"/>
          <w:kern w:val="0"/>
          <w:sz w:val="24"/>
          <w:szCs w:val="24"/>
        </w:rPr>
      </w:pPr>
    </w:p>
    <w:p w14:paraId="31CC7D48">
      <w:pPr>
        <w:snapToGrid w:val="0"/>
        <w:spacing w:line="480" w:lineRule="auto"/>
        <w:ind w:firstLine="3684" w:firstLineChars="1535"/>
        <w:rPr>
          <w:rFonts w:hint="eastAsia" w:ascii="楷体" w:hAnsi="楷体" w:eastAsia="楷体" w:cs="楷体"/>
          <w:kern w:val="0"/>
          <w:sz w:val="24"/>
          <w:szCs w:val="24"/>
        </w:rPr>
      </w:pPr>
      <w:r>
        <w:rPr>
          <w:rFonts w:hint="eastAsia" w:ascii="楷体" w:hAnsi="楷体" w:eastAsia="楷体" w:cs="楷体"/>
          <w:kern w:val="0"/>
          <w:sz w:val="24"/>
          <w:szCs w:val="24"/>
        </w:rPr>
        <w:t>供应商名称：</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（盖章）</w:t>
      </w:r>
    </w:p>
    <w:p w14:paraId="5A250F7F">
      <w:pPr>
        <w:snapToGrid w:val="0"/>
        <w:spacing w:line="480" w:lineRule="auto"/>
        <w:ind w:firstLine="3684" w:firstLineChars="1535"/>
        <w:rPr>
          <w:rFonts w:hint="eastAsia" w:ascii="楷体" w:hAnsi="楷体" w:eastAsia="楷体" w:cs="楷体"/>
          <w:kern w:val="0"/>
          <w:sz w:val="24"/>
          <w:szCs w:val="24"/>
        </w:rPr>
      </w:pPr>
      <w:r>
        <w:rPr>
          <w:rFonts w:hint="eastAsia" w:ascii="楷体" w:hAnsi="楷体" w:eastAsia="楷体" w:cs="楷体"/>
          <w:kern w:val="0"/>
          <w:sz w:val="24"/>
          <w:szCs w:val="24"/>
        </w:rPr>
        <w:t>法定代表人：</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（签字或盖章）</w:t>
      </w:r>
    </w:p>
    <w:p w14:paraId="64A6B724">
      <w:pPr>
        <w:snapToGrid w:val="0"/>
        <w:spacing w:line="480" w:lineRule="auto"/>
        <w:ind w:firstLine="3684" w:firstLineChars="1535"/>
        <w:rPr>
          <w:rFonts w:hint="eastAsia" w:ascii="楷体" w:hAnsi="楷体" w:eastAsia="楷体" w:cs="楷体"/>
          <w:kern w:val="0"/>
          <w:sz w:val="24"/>
          <w:szCs w:val="24"/>
        </w:rPr>
      </w:pPr>
      <w:r>
        <w:rPr>
          <w:rFonts w:hint="eastAsia" w:ascii="楷体" w:hAnsi="楷体" w:eastAsia="楷体" w:cs="楷体"/>
          <w:kern w:val="0"/>
          <w:sz w:val="24"/>
          <w:szCs w:val="24"/>
        </w:rPr>
        <w:t>被授权人代表：</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（签字或盖章）</w:t>
      </w:r>
    </w:p>
    <w:p w14:paraId="0509251F">
      <w:pPr>
        <w:snapToGrid w:val="0"/>
        <w:spacing w:line="480" w:lineRule="auto"/>
        <w:ind w:firstLine="3684" w:firstLineChars="1535"/>
        <w:rPr>
          <w:rFonts w:hint="eastAsia" w:ascii="楷体" w:hAnsi="楷体" w:eastAsia="楷体" w:cs="楷体"/>
          <w:kern w:val="0"/>
          <w:sz w:val="24"/>
          <w:szCs w:val="24"/>
        </w:rPr>
      </w:pPr>
    </w:p>
    <w:p w14:paraId="164AC44D">
      <w:pPr>
        <w:tabs>
          <w:tab w:val="left" w:pos="730"/>
        </w:tabs>
        <w:snapToGrid w:val="0"/>
        <w:spacing w:line="360" w:lineRule="auto"/>
        <w:rPr>
          <w:rFonts w:hint="eastAsia" w:ascii="楷体" w:hAnsi="楷体" w:eastAsia="楷体" w:cs="楷体"/>
          <w:kern w:val="0"/>
          <w:sz w:val="24"/>
          <w:szCs w:val="24"/>
        </w:rPr>
      </w:pPr>
      <w:r>
        <w:rPr>
          <w:rFonts w:hint="eastAsia" w:ascii="楷体" w:hAnsi="楷体" w:eastAsia="楷体" w:cs="楷体"/>
          <w:kern w:val="0"/>
          <w:sz w:val="24"/>
          <w:szCs w:val="24"/>
        </w:rPr>
        <w:t>附被授权人代表身份证明正反面扫描件或影印件。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74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60E1518F">
            <w:pPr>
              <w:spacing w:line="360" w:lineRule="auto"/>
              <w:rPr>
                <w:rFonts w:hint="eastAsia" w:ascii="楷体" w:hAnsi="楷体" w:eastAsia="楷体" w:cs="楷体"/>
                <w:sz w:val="24"/>
                <w:szCs w:val="24"/>
              </w:rPr>
            </w:pPr>
          </w:p>
        </w:tc>
        <w:tc>
          <w:tcPr>
            <w:tcW w:w="4615" w:type="dxa"/>
            <w:noWrap w:val="0"/>
            <w:vAlign w:val="top"/>
          </w:tcPr>
          <w:p w14:paraId="58D8A306">
            <w:pPr>
              <w:spacing w:line="360" w:lineRule="auto"/>
              <w:rPr>
                <w:rFonts w:hint="eastAsia" w:ascii="楷体" w:hAnsi="楷体" w:eastAsia="楷体" w:cs="楷体"/>
                <w:sz w:val="24"/>
                <w:szCs w:val="24"/>
              </w:rPr>
            </w:pPr>
          </w:p>
        </w:tc>
      </w:tr>
    </w:tbl>
    <w:p w14:paraId="70CCCA41">
      <w:pPr>
        <w:snapToGrid w:val="0"/>
        <w:spacing w:line="360" w:lineRule="auto"/>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注：</w:t>
      </w:r>
    </w:p>
    <w:p w14:paraId="2F34DDE4">
      <w:pPr>
        <w:snapToGrid w:val="0"/>
        <w:spacing w:line="360" w:lineRule="auto"/>
        <w:ind w:firstLine="482" w:firstLineChars="200"/>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1. 除可填报项目外，对本法定代表人授权委托书内容的任何修改将被视为未实质性响应，从而导致该响应文件被拒绝；</w:t>
      </w:r>
    </w:p>
    <w:p w14:paraId="709CD448">
      <w:pPr>
        <w:tabs>
          <w:tab w:val="left" w:pos="567"/>
        </w:tabs>
        <w:snapToGrid w:val="0"/>
        <w:spacing w:line="360" w:lineRule="auto"/>
        <w:ind w:firstLine="482" w:firstLineChars="200"/>
        <w:jc w:val="left"/>
        <w:rPr>
          <w:rFonts w:hint="eastAsia" w:ascii="楷体" w:hAnsi="楷体" w:eastAsia="楷体" w:cs="楷体"/>
          <w:b/>
          <w:kern w:val="0"/>
          <w:sz w:val="24"/>
          <w:szCs w:val="24"/>
        </w:rPr>
      </w:pPr>
      <w:r>
        <w:rPr>
          <w:rFonts w:hint="eastAsia" w:ascii="楷体" w:hAnsi="楷体" w:eastAsia="楷体" w:cs="楷体"/>
          <w:b/>
          <w:kern w:val="0"/>
          <w:sz w:val="24"/>
          <w:szCs w:val="24"/>
        </w:rPr>
        <w:t>2. 若供应商授权代表为法定代表人（负责人）的可不提供。</w:t>
      </w:r>
    </w:p>
    <w:p w14:paraId="3EB4440B">
      <w:pPr>
        <w:tabs>
          <w:tab w:val="left" w:pos="567"/>
        </w:tabs>
        <w:snapToGrid w:val="0"/>
        <w:spacing w:line="360" w:lineRule="auto"/>
        <w:jc w:val="center"/>
        <w:rPr>
          <w:rFonts w:hint="eastAsia" w:ascii="楷体" w:hAnsi="楷体" w:eastAsia="楷体" w:cs="楷体"/>
          <w:b/>
          <w:kern w:val="0"/>
          <w:sz w:val="24"/>
          <w:szCs w:val="24"/>
        </w:rPr>
      </w:pPr>
      <w:r>
        <w:rPr>
          <w:rFonts w:hint="eastAsia" w:ascii="楷体" w:hAnsi="楷体" w:eastAsia="楷体" w:cs="楷体"/>
          <w:b/>
          <w:kern w:val="0"/>
          <w:sz w:val="24"/>
          <w:szCs w:val="24"/>
        </w:rPr>
        <w:br w:type="page"/>
      </w:r>
      <w:r>
        <w:rPr>
          <w:rFonts w:hint="eastAsia" w:ascii="楷体" w:hAnsi="楷体" w:eastAsia="楷体" w:cs="楷体"/>
          <w:b/>
          <w:kern w:val="0"/>
          <w:sz w:val="28"/>
          <w:szCs w:val="28"/>
          <w:lang w:eastAsia="zh-CN"/>
        </w:rPr>
        <w:t>4.</w:t>
      </w:r>
      <w:r>
        <w:rPr>
          <w:rFonts w:hint="eastAsia" w:ascii="楷体" w:hAnsi="楷体" w:eastAsia="楷体" w:cs="楷体"/>
          <w:b/>
          <w:kern w:val="0"/>
          <w:sz w:val="28"/>
          <w:szCs w:val="28"/>
        </w:rPr>
        <w:t>报价函</w:t>
      </w:r>
    </w:p>
    <w:p w14:paraId="2E9E835B">
      <w:pPr>
        <w:tabs>
          <w:tab w:val="left" w:pos="4860"/>
        </w:tabs>
        <w:snapToGrid w:val="0"/>
        <w:spacing w:line="360" w:lineRule="auto"/>
        <w:rPr>
          <w:rFonts w:hint="eastAsia" w:ascii="楷体" w:hAnsi="楷体" w:eastAsia="楷体" w:cs="楷体"/>
          <w:kern w:val="0"/>
          <w:sz w:val="24"/>
          <w:szCs w:val="24"/>
          <w:u w:val="single"/>
        </w:rPr>
      </w:pPr>
    </w:p>
    <w:p w14:paraId="1E0C2E88">
      <w:pPr>
        <w:snapToGrid w:val="0"/>
        <w:spacing w:line="480" w:lineRule="auto"/>
        <w:jc w:val="left"/>
        <w:rPr>
          <w:rFonts w:hint="eastAsia" w:ascii="楷体" w:hAnsi="楷体" w:eastAsia="楷体" w:cs="楷体"/>
          <w:kern w:val="0"/>
          <w:sz w:val="24"/>
          <w:szCs w:val="24"/>
        </w:rPr>
      </w:pPr>
      <w:r>
        <w:rPr>
          <w:rFonts w:hint="eastAsia" w:ascii="楷体" w:hAnsi="楷体" w:eastAsia="楷体" w:cs="楷体"/>
          <w:kern w:val="0"/>
          <w:sz w:val="24"/>
          <w:szCs w:val="24"/>
          <w:u w:val="single"/>
        </w:rPr>
        <w:t>采购代理机构名称</w:t>
      </w:r>
      <w:r>
        <w:rPr>
          <w:rFonts w:hint="eastAsia" w:ascii="楷体" w:hAnsi="楷体" w:eastAsia="楷体" w:cs="楷体"/>
          <w:kern w:val="0"/>
          <w:sz w:val="24"/>
          <w:szCs w:val="24"/>
        </w:rPr>
        <w:t>：</w:t>
      </w:r>
    </w:p>
    <w:p w14:paraId="10193981">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 xml:space="preserve">     </w:t>
      </w:r>
      <w:r>
        <w:rPr>
          <w:rFonts w:hint="eastAsia" w:ascii="楷体" w:hAnsi="楷体" w:eastAsia="楷体" w:cs="楷体"/>
          <w:kern w:val="0"/>
          <w:sz w:val="24"/>
          <w:szCs w:val="24"/>
          <w:u w:val="single"/>
        </w:rPr>
        <w:t xml:space="preserve">                           （供应商全称）</w:t>
      </w:r>
      <w:r>
        <w:rPr>
          <w:rFonts w:hint="eastAsia" w:ascii="楷体" w:hAnsi="楷体" w:eastAsia="楷体" w:cs="楷体"/>
          <w:kern w:val="0"/>
          <w:sz w:val="24"/>
          <w:szCs w:val="24"/>
        </w:rPr>
        <w:t>授权</w:t>
      </w:r>
      <w:r>
        <w:rPr>
          <w:rFonts w:hint="eastAsia" w:ascii="楷体" w:hAnsi="楷体" w:eastAsia="楷体" w:cs="楷体"/>
          <w:kern w:val="0"/>
          <w:sz w:val="24"/>
          <w:szCs w:val="24"/>
          <w:u w:val="single"/>
        </w:rPr>
        <w:t xml:space="preserve">            （供应商授权代表姓名、职务)</w:t>
      </w:r>
      <w:r>
        <w:rPr>
          <w:rFonts w:hint="eastAsia" w:ascii="楷体" w:hAnsi="楷体" w:eastAsia="楷体" w:cs="楷体"/>
          <w:kern w:val="0"/>
          <w:sz w:val="24"/>
          <w:szCs w:val="24"/>
        </w:rPr>
        <w:t>为我方代表，参加贵方组织的</w:t>
      </w:r>
      <w:r>
        <w:rPr>
          <w:rFonts w:hint="eastAsia" w:ascii="楷体" w:hAnsi="楷体" w:eastAsia="楷体" w:cs="楷体"/>
          <w:kern w:val="0"/>
          <w:sz w:val="24"/>
          <w:szCs w:val="24"/>
          <w:u w:val="single"/>
        </w:rPr>
        <w:t xml:space="preserve">                 （项目名称）（项目编号）       </w:t>
      </w:r>
      <w:r>
        <w:rPr>
          <w:rFonts w:hint="eastAsia" w:ascii="楷体" w:hAnsi="楷体" w:eastAsia="楷体" w:cs="楷体"/>
          <w:kern w:val="0"/>
          <w:sz w:val="24"/>
          <w:szCs w:val="24"/>
        </w:rPr>
        <w:t>磋商的有关活动，并对此项目进行报价。</w:t>
      </w:r>
    </w:p>
    <w:p w14:paraId="07E21B45">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为此：</w:t>
      </w:r>
    </w:p>
    <w:p w14:paraId="2D5273CF">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1.</w:t>
      </w:r>
      <w:r>
        <w:rPr>
          <w:rFonts w:hint="eastAsia" w:ascii="楷体" w:hAnsi="楷体" w:eastAsia="楷体" w:cs="楷体"/>
          <w:kern w:val="0"/>
          <w:sz w:val="24"/>
          <w:szCs w:val="24"/>
        </w:rPr>
        <w:t>我方同意在本项目响应文件中规定的响应文件提交截止之日起90个日历天内遵守本响应文件中的承诺且在此期限期满之前均具有约束力。</w:t>
      </w:r>
    </w:p>
    <w:p w14:paraId="51E629E2">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2.</w:t>
      </w:r>
      <w:r>
        <w:rPr>
          <w:rFonts w:hint="eastAsia" w:ascii="楷体" w:hAnsi="楷体" w:eastAsia="楷体" w:cs="楷体"/>
          <w:kern w:val="0"/>
          <w:sz w:val="24"/>
          <w:szCs w:val="24"/>
        </w:rPr>
        <w:t>我方承诺已经具备本项目中规定的参加采购活动的供应商应当具备的全部条件。</w:t>
      </w:r>
    </w:p>
    <w:p w14:paraId="6760B954">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3.</w:t>
      </w:r>
      <w:r>
        <w:rPr>
          <w:rFonts w:hint="eastAsia" w:ascii="楷体" w:hAnsi="楷体" w:eastAsia="楷体" w:cs="楷体"/>
          <w:kern w:val="0"/>
          <w:sz w:val="24"/>
          <w:szCs w:val="24"/>
        </w:rPr>
        <w:t>提供供应商须知规定的全部响应文件。</w:t>
      </w:r>
    </w:p>
    <w:p w14:paraId="0FD989CD">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4.</w:t>
      </w:r>
      <w:r>
        <w:rPr>
          <w:rFonts w:hint="eastAsia" w:ascii="楷体" w:hAnsi="楷体" w:eastAsia="楷体" w:cs="楷体"/>
          <w:kern w:val="0"/>
          <w:sz w:val="24"/>
          <w:szCs w:val="24"/>
        </w:rPr>
        <w:t>按响应文件要求提供和交付的服务和货物的报价详见报价一览表。</w:t>
      </w:r>
    </w:p>
    <w:p w14:paraId="001BDD7B">
      <w:pPr>
        <w:tabs>
          <w:tab w:val="left" w:pos="1680"/>
        </w:tabs>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5.</w:t>
      </w:r>
      <w:r>
        <w:rPr>
          <w:rFonts w:hint="eastAsia" w:ascii="楷体" w:hAnsi="楷体" w:eastAsia="楷体" w:cs="楷体"/>
          <w:kern w:val="0"/>
          <w:sz w:val="24"/>
          <w:szCs w:val="24"/>
        </w:rPr>
        <w:t>保证忠实地执行双方所签订的合同，并承担合同规定的责任和义务。</w:t>
      </w:r>
    </w:p>
    <w:p w14:paraId="2D13975E">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6.</w:t>
      </w:r>
      <w:r>
        <w:rPr>
          <w:rFonts w:hint="eastAsia" w:ascii="楷体" w:hAnsi="楷体" w:eastAsia="楷体" w:cs="楷体"/>
          <w:kern w:val="0"/>
          <w:sz w:val="24"/>
          <w:szCs w:val="24"/>
        </w:rPr>
        <w:t>承诺完全满足和响应磋商文件中的各项商务和技术要求，若有偏差，已在响应文件商务和技术条款偏离表中予以明确特别说明。</w:t>
      </w:r>
    </w:p>
    <w:p w14:paraId="334629D0">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7.</w:t>
      </w:r>
      <w:r>
        <w:rPr>
          <w:rFonts w:hint="eastAsia" w:ascii="楷体" w:hAnsi="楷体" w:eastAsia="楷体" w:cs="楷体"/>
          <w:kern w:val="0"/>
          <w:sz w:val="24"/>
          <w:szCs w:val="24"/>
        </w:rPr>
        <w:t>保证遵守磋商文件的规定。</w:t>
      </w:r>
    </w:p>
    <w:p w14:paraId="4A876D91">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8.</w:t>
      </w:r>
      <w:r>
        <w:rPr>
          <w:rFonts w:hint="eastAsia" w:ascii="楷体" w:hAnsi="楷体" w:eastAsia="楷体" w:cs="楷体"/>
          <w:kern w:val="0"/>
          <w:sz w:val="24"/>
          <w:szCs w:val="24"/>
        </w:rPr>
        <w:t>如果在规定的响应文件有效期内撤回响应文件，我方的磋商保证金可被贵方没收。</w:t>
      </w:r>
    </w:p>
    <w:p w14:paraId="7EBF8AE3">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9.</w:t>
      </w:r>
      <w:r>
        <w:rPr>
          <w:rFonts w:hint="eastAsia" w:ascii="楷体" w:hAnsi="楷体" w:eastAsia="楷体" w:cs="楷体"/>
          <w:kern w:val="0"/>
          <w:sz w:val="24"/>
          <w:szCs w:val="24"/>
        </w:rPr>
        <w:t>我方完全理解贵方不接受可选择性报价。</w:t>
      </w:r>
    </w:p>
    <w:p w14:paraId="517885A2">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10.</w:t>
      </w:r>
      <w:r>
        <w:rPr>
          <w:rFonts w:hint="eastAsia" w:ascii="楷体" w:hAnsi="楷体" w:eastAsia="楷体" w:cs="楷体"/>
          <w:kern w:val="0"/>
          <w:sz w:val="24"/>
          <w:szCs w:val="24"/>
        </w:rPr>
        <w:t>我方愿意向贵方提供任何与本项磋商有关的数据、情况和技术资料。若贵方需要，我方愿意提供我方做出的一切承诺的证明材料。</w:t>
      </w:r>
    </w:p>
    <w:p w14:paraId="0377CB6B">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11.</w:t>
      </w:r>
      <w:r>
        <w:rPr>
          <w:rFonts w:hint="eastAsia" w:ascii="楷体" w:hAnsi="楷体" w:eastAsia="楷体" w:cs="楷体"/>
          <w:kern w:val="0"/>
          <w:sz w:val="24"/>
          <w:szCs w:val="24"/>
        </w:rPr>
        <w:t>我方已详细审核全部响应文件，包括响应文件修改书（如有的话）、参考资料及有关附件，确认无误。</w:t>
      </w:r>
    </w:p>
    <w:p w14:paraId="73E88044">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12.</w:t>
      </w:r>
      <w:r>
        <w:rPr>
          <w:rFonts w:hint="eastAsia" w:ascii="楷体" w:hAnsi="楷体" w:eastAsia="楷体" w:cs="楷体"/>
          <w:kern w:val="0"/>
          <w:sz w:val="24"/>
          <w:szCs w:val="24"/>
        </w:rPr>
        <w:t>我方承诺：采购人若需追加采购本项目响应文件所列服务及相关货物的，在不改变合同其他实质性条款的前提下，按相同或更优惠的折扣并保证供货质量。</w:t>
      </w:r>
    </w:p>
    <w:p w14:paraId="20C146F9">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13.</w:t>
      </w:r>
      <w:r>
        <w:rPr>
          <w:rFonts w:hint="eastAsia" w:ascii="楷体" w:hAnsi="楷体" w:eastAsia="楷体" w:cs="楷体"/>
          <w:kern w:val="0"/>
          <w:sz w:val="24"/>
          <w:szCs w:val="24"/>
        </w:rPr>
        <w:t>我方承诺接受磋商文件中《采购合同范本》的全部条款且无任何异议。</w:t>
      </w:r>
    </w:p>
    <w:p w14:paraId="25EC45D8">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lang w:eastAsia="zh-CN"/>
        </w:rPr>
        <w:t>14.</w:t>
      </w:r>
      <w:r>
        <w:rPr>
          <w:rFonts w:hint="eastAsia" w:ascii="楷体" w:hAnsi="楷体" w:eastAsia="楷体" w:cs="楷体"/>
          <w:kern w:val="0"/>
          <w:sz w:val="24"/>
          <w:szCs w:val="24"/>
        </w:rPr>
        <w:t>我方将严格遵守本项目的有关规定，若有下列情形之一的，将接受采购人的处罚，在1至3年内禁止参加采购人非政府采购项目的采购活动。情节严重的，</w:t>
      </w:r>
      <w:r>
        <w:rPr>
          <w:rFonts w:hint="eastAsia" w:ascii="楷体" w:hAnsi="楷体" w:eastAsia="楷体" w:cs="楷体"/>
          <w:kern w:val="0"/>
          <w:sz w:val="24"/>
          <w:szCs w:val="24"/>
          <w:lang w:eastAsia="zh-CN"/>
        </w:rPr>
        <w:t>由</w:t>
      </w:r>
      <w:r>
        <w:rPr>
          <w:rFonts w:hint="eastAsia" w:ascii="楷体" w:hAnsi="楷体" w:eastAsia="楷体" w:cs="楷体"/>
          <w:kern w:val="0"/>
          <w:sz w:val="24"/>
          <w:szCs w:val="24"/>
        </w:rPr>
        <w:t>采购人上报上级部门进行处理：</w:t>
      </w:r>
    </w:p>
    <w:p w14:paraId="2E4D50EA">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（1）提供虚假材料谋取成交、成交的；</w:t>
      </w:r>
    </w:p>
    <w:p w14:paraId="0840EDEA">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（2）采取不正当手段诋毁、排挤其他供应商的；</w:t>
      </w:r>
    </w:p>
    <w:p w14:paraId="01B4BE13">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（3）与采购人、</w:t>
      </w:r>
      <w:r>
        <w:rPr>
          <w:rFonts w:hint="eastAsia" w:ascii="楷体" w:hAnsi="楷体" w:eastAsia="楷体" w:cs="楷体"/>
          <w:kern w:val="0"/>
          <w:sz w:val="24"/>
          <w:szCs w:val="24"/>
          <w:lang w:eastAsia="zh-CN"/>
        </w:rPr>
        <w:t>其他</w:t>
      </w:r>
      <w:r>
        <w:rPr>
          <w:rFonts w:hint="eastAsia" w:ascii="楷体" w:hAnsi="楷体" w:eastAsia="楷体" w:cs="楷体"/>
          <w:kern w:val="0"/>
          <w:sz w:val="24"/>
          <w:szCs w:val="24"/>
        </w:rPr>
        <w:t>供应商或者采购代理机构工作人员恶意串通的；</w:t>
      </w:r>
    </w:p>
    <w:p w14:paraId="6B0BEA37">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（4）向采购人、采购代理机构工作人员行贿或者提供其他不正当利益的；</w:t>
      </w:r>
    </w:p>
    <w:p w14:paraId="18507403">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（5）响应文件提交截止时间后撤回响应文件的；</w:t>
      </w:r>
    </w:p>
    <w:p w14:paraId="04499726">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（6）在磋商期间，影响采购代理机构或磋商小组正常履行职责的；</w:t>
      </w:r>
    </w:p>
    <w:p w14:paraId="3D263963">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（7）未经采购代理机构同意，在采购过程中与采购人进行协商磋商的；</w:t>
      </w:r>
    </w:p>
    <w:p w14:paraId="1FBE1D36">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（8）成交后未按磋商文件、响应文件及相关承诺规定签约或与采购人订立背离合同实质性内容的</w:t>
      </w:r>
      <w:r>
        <w:rPr>
          <w:rFonts w:hint="eastAsia" w:ascii="楷体" w:hAnsi="楷体" w:eastAsia="楷体" w:cs="楷体"/>
          <w:kern w:val="0"/>
          <w:sz w:val="24"/>
          <w:szCs w:val="24"/>
          <w:lang w:eastAsia="zh-CN"/>
        </w:rPr>
        <w:t>其他协议</w:t>
      </w:r>
      <w:r>
        <w:rPr>
          <w:rFonts w:hint="eastAsia" w:ascii="楷体" w:hAnsi="楷体" w:eastAsia="楷体" w:cs="楷体"/>
          <w:kern w:val="0"/>
          <w:sz w:val="24"/>
          <w:szCs w:val="24"/>
        </w:rPr>
        <w:t>的；</w:t>
      </w:r>
    </w:p>
    <w:p w14:paraId="0114B7BF">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（9）未按磋商文件规定和合同约定履行义务的；</w:t>
      </w:r>
    </w:p>
    <w:p w14:paraId="3A68DC8C">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（10）拒绝有关部门监督检查或提供虚假情况的；</w:t>
      </w:r>
    </w:p>
    <w:p w14:paraId="423B28F2">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（11）存在法定代表人或单位负责人为同一个人或者存在直接控股、管理关系的不同供应商，同时参加同一项目或同一子项目的磋商活动的。</w:t>
      </w:r>
    </w:p>
    <w:p w14:paraId="10D1EAC4">
      <w:pPr>
        <w:snapToGrid w:val="0"/>
        <w:spacing w:line="36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（12）</w:t>
      </w:r>
      <w:r>
        <w:rPr>
          <w:rFonts w:hint="eastAsia" w:ascii="楷体" w:hAnsi="楷体" w:eastAsia="楷体" w:cs="楷体"/>
          <w:kern w:val="0"/>
          <w:sz w:val="24"/>
          <w:szCs w:val="24"/>
          <w:lang w:eastAsia="zh-CN"/>
        </w:rPr>
        <w:t>违反</w:t>
      </w:r>
      <w:r>
        <w:rPr>
          <w:rFonts w:hint="eastAsia" w:ascii="楷体" w:hAnsi="楷体" w:eastAsia="楷体" w:cs="楷体"/>
          <w:kern w:val="0"/>
          <w:sz w:val="24"/>
          <w:szCs w:val="24"/>
        </w:rPr>
        <w:t>采购人规定的其他行为。</w:t>
      </w:r>
    </w:p>
    <w:p w14:paraId="08B3557D">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所有有关本磋商项目的一切往来联系方式为：</w:t>
      </w:r>
    </w:p>
    <w:p w14:paraId="66C1C078">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地址：</w:t>
      </w:r>
      <w:r>
        <w:rPr>
          <w:rFonts w:hint="eastAsia" w:ascii="楷体" w:hAnsi="楷体" w:eastAsia="楷体" w:cs="楷体"/>
          <w:kern w:val="0"/>
          <w:sz w:val="24"/>
          <w:szCs w:val="24"/>
        </w:rPr>
        <w:tab/>
      </w:r>
      <w:r>
        <w:rPr>
          <w:rFonts w:hint="eastAsia" w:ascii="楷体" w:hAnsi="楷体" w:eastAsia="楷体" w:cs="楷体"/>
          <w:kern w:val="0"/>
          <w:sz w:val="24"/>
          <w:szCs w:val="24"/>
        </w:rPr>
        <w:t xml:space="preserve">                            邮编：</w:t>
      </w:r>
      <w:r>
        <w:rPr>
          <w:rFonts w:hint="eastAsia" w:ascii="楷体" w:hAnsi="楷体" w:eastAsia="楷体" w:cs="楷体"/>
          <w:kern w:val="0"/>
          <w:sz w:val="24"/>
          <w:szCs w:val="24"/>
        </w:rPr>
        <w:tab/>
      </w:r>
    </w:p>
    <w:p w14:paraId="42CA8C53">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电话：</w:t>
      </w:r>
      <w:r>
        <w:rPr>
          <w:rFonts w:hint="eastAsia" w:ascii="楷体" w:hAnsi="楷体" w:eastAsia="楷体" w:cs="楷体"/>
          <w:kern w:val="0"/>
          <w:sz w:val="24"/>
          <w:szCs w:val="24"/>
        </w:rPr>
        <w:tab/>
      </w:r>
      <w:r>
        <w:rPr>
          <w:rFonts w:hint="eastAsia" w:ascii="楷体" w:hAnsi="楷体" w:eastAsia="楷体" w:cs="楷体"/>
          <w:kern w:val="0"/>
          <w:sz w:val="24"/>
          <w:szCs w:val="24"/>
        </w:rPr>
        <w:t xml:space="preserve">                            传真：</w:t>
      </w:r>
    </w:p>
    <w:p w14:paraId="5687436B">
      <w:pPr>
        <w:tabs>
          <w:tab w:val="left" w:pos="480"/>
        </w:tabs>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供应商授权代表姓名：</w:t>
      </w:r>
    </w:p>
    <w:p w14:paraId="10459B61">
      <w:pPr>
        <w:tabs>
          <w:tab w:val="left" w:pos="480"/>
        </w:tabs>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供应商授权代表联系电话：                （办公）         （移动）</w:t>
      </w:r>
    </w:p>
    <w:p w14:paraId="09426D5E">
      <w:pPr>
        <w:tabs>
          <w:tab w:val="left" w:pos="480"/>
        </w:tabs>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E-mail:</w:t>
      </w:r>
    </w:p>
    <w:p w14:paraId="60DBA882">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供应商名称：</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eastAsia="zh-CN"/>
        </w:rPr>
        <w:t>（</w:t>
      </w:r>
      <w:r>
        <w:rPr>
          <w:rFonts w:hint="eastAsia" w:ascii="楷体" w:hAnsi="楷体" w:eastAsia="楷体" w:cs="楷体"/>
          <w:kern w:val="0"/>
          <w:sz w:val="24"/>
          <w:szCs w:val="24"/>
        </w:rPr>
        <w:t>盖章)</w:t>
      </w:r>
    </w:p>
    <w:p w14:paraId="5D1E5763">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供应商授权代表：</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eastAsia="zh-CN"/>
        </w:rPr>
        <w:t>（</w:t>
      </w:r>
      <w:r>
        <w:rPr>
          <w:rFonts w:hint="eastAsia" w:ascii="楷体" w:hAnsi="楷体" w:eastAsia="楷体" w:cs="楷体"/>
          <w:kern w:val="0"/>
          <w:sz w:val="24"/>
          <w:szCs w:val="24"/>
        </w:rPr>
        <w:t>签字或盖章)</w:t>
      </w:r>
    </w:p>
    <w:p w14:paraId="66F6A517">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日      期：</w:t>
      </w:r>
    </w:p>
    <w:p w14:paraId="66AC3E91">
      <w:pPr>
        <w:snapToGrid w:val="0"/>
        <w:spacing w:line="360" w:lineRule="auto"/>
        <w:ind w:firstLine="482" w:firstLineChars="200"/>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注：除可填报项目外，对本报价函内容的修改将被视为非实质性响应，从而导致该响应文件无效。</w:t>
      </w:r>
    </w:p>
    <w:p w14:paraId="5101650D">
      <w:pPr>
        <w:tabs>
          <w:tab w:val="left" w:pos="567"/>
        </w:tabs>
        <w:snapToGrid w:val="0"/>
        <w:spacing w:line="360" w:lineRule="auto"/>
        <w:jc w:val="left"/>
        <w:rPr>
          <w:rFonts w:hint="eastAsia" w:ascii="楷体" w:hAnsi="楷体" w:eastAsia="楷体" w:cs="楷体"/>
          <w:b/>
          <w:kern w:val="0"/>
          <w:sz w:val="24"/>
          <w:szCs w:val="24"/>
        </w:rPr>
      </w:pPr>
    </w:p>
    <w:p w14:paraId="7970FD86">
      <w:pPr>
        <w:spacing w:line="330" w:lineRule="atLeast"/>
        <w:jc w:val="left"/>
        <w:rPr>
          <w:rFonts w:hint="eastAsia" w:ascii="楷体" w:hAnsi="楷体" w:eastAsia="楷体" w:cs="楷体"/>
          <w:kern w:val="0"/>
          <w:szCs w:val="21"/>
        </w:rPr>
      </w:pPr>
    </w:p>
    <w:p w14:paraId="210688DF">
      <w:pPr>
        <w:tabs>
          <w:tab w:val="left" w:pos="567"/>
        </w:tabs>
        <w:snapToGrid w:val="0"/>
        <w:spacing w:line="360" w:lineRule="auto"/>
        <w:jc w:val="center"/>
        <w:rPr>
          <w:rFonts w:hint="eastAsia" w:ascii="楷体" w:hAnsi="楷体" w:eastAsia="楷体" w:cs="楷体"/>
          <w:b/>
          <w:kern w:val="0"/>
          <w:sz w:val="24"/>
          <w:szCs w:val="24"/>
        </w:rPr>
      </w:pPr>
      <w:r>
        <w:rPr>
          <w:rFonts w:hint="eastAsia" w:ascii="楷体" w:hAnsi="楷体" w:eastAsia="楷体" w:cs="楷体"/>
          <w:b/>
          <w:kern w:val="0"/>
          <w:sz w:val="24"/>
          <w:szCs w:val="24"/>
        </w:rPr>
        <w:br w:type="page"/>
      </w:r>
      <w:r>
        <w:rPr>
          <w:rFonts w:hint="eastAsia" w:ascii="楷体" w:hAnsi="楷体" w:eastAsia="楷体" w:cs="楷体"/>
          <w:b/>
          <w:kern w:val="0"/>
          <w:sz w:val="28"/>
          <w:szCs w:val="28"/>
          <w:lang w:eastAsia="zh-CN"/>
        </w:rPr>
        <w:t>5.</w:t>
      </w:r>
      <w:r>
        <w:rPr>
          <w:rFonts w:hint="eastAsia" w:ascii="楷体" w:hAnsi="楷体" w:eastAsia="楷体" w:cs="楷体"/>
          <w:b/>
          <w:kern w:val="0"/>
          <w:sz w:val="28"/>
          <w:szCs w:val="28"/>
        </w:rPr>
        <w:t>报价表</w:t>
      </w:r>
    </w:p>
    <w:p w14:paraId="4255E52E">
      <w:pPr>
        <w:snapToGrid w:val="0"/>
        <w:spacing w:line="360" w:lineRule="auto"/>
        <w:jc w:val="left"/>
        <w:rPr>
          <w:rFonts w:hint="eastAsia" w:ascii="楷体" w:hAnsi="楷体" w:eastAsia="楷体" w:cs="楷体"/>
          <w:kern w:val="0"/>
          <w:sz w:val="24"/>
          <w:szCs w:val="24"/>
        </w:rPr>
      </w:pPr>
    </w:p>
    <w:p w14:paraId="699072C5">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 xml:space="preserve">项目名称： </w:t>
      </w:r>
    </w:p>
    <w:p w14:paraId="32208363">
      <w:pPr>
        <w:snapToGrid w:val="0"/>
        <w:spacing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 xml:space="preserve">项目编号： </w:t>
      </w:r>
    </w:p>
    <w:tbl>
      <w:tblPr>
        <w:tblStyle w:val="20"/>
        <w:tblpPr w:leftFromText="180" w:rightFromText="180" w:vertAnchor="text" w:horzAnchor="page" w:tblpXSpec="center" w:tblpY="31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3741"/>
        <w:gridCol w:w="3992"/>
        <w:gridCol w:w="14"/>
      </w:tblGrid>
      <w:tr w14:paraId="3F63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361" w:hRule="atLeast"/>
          <w:jc w:val="center"/>
        </w:trPr>
        <w:tc>
          <w:tcPr>
            <w:tcW w:w="455" w:type="pct"/>
            <w:vAlign w:val="center"/>
          </w:tcPr>
          <w:p w14:paraId="07FD6CC3">
            <w:pPr>
              <w:keepLines/>
              <w:snapToGrid w:val="0"/>
              <w:jc w:val="center"/>
              <w:rPr>
                <w:rFonts w:hint="eastAsia" w:ascii="楷体" w:hAnsi="楷体" w:eastAsia="楷体" w:cs="楷体"/>
                <w:kern w:val="0"/>
                <w:sz w:val="24"/>
                <w:szCs w:val="24"/>
              </w:rPr>
            </w:pPr>
            <w:r>
              <w:rPr>
                <w:rFonts w:hint="eastAsia" w:ascii="楷体" w:hAnsi="楷体" w:eastAsia="楷体" w:cs="楷体"/>
                <w:kern w:val="0"/>
                <w:sz w:val="24"/>
                <w:szCs w:val="24"/>
              </w:rPr>
              <w:t>序号</w:t>
            </w:r>
          </w:p>
        </w:tc>
        <w:tc>
          <w:tcPr>
            <w:tcW w:w="2195" w:type="pct"/>
            <w:vAlign w:val="center"/>
          </w:tcPr>
          <w:p w14:paraId="01F61F8C">
            <w:pPr>
              <w:keepLines/>
              <w:snapToGrid w:val="0"/>
              <w:jc w:val="center"/>
              <w:rPr>
                <w:rFonts w:hint="eastAsia" w:ascii="楷体" w:hAnsi="楷体" w:eastAsia="楷体" w:cs="楷体"/>
                <w:kern w:val="0"/>
                <w:sz w:val="24"/>
                <w:szCs w:val="24"/>
              </w:rPr>
            </w:pPr>
            <w:r>
              <w:rPr>
                <w:rFonts w:hint="eastAsia" w:ascii="楷体" w:hAnsi="楷体" w:eastAsia="楷体" w:cs="楷体"/>
                <w:kern w:val="0"/>
                <w:sz w:val="24"/>
                <w:szCs w:val="24"/>
              </w:rPr>
              <w:t>项目名称</w:t>
            </w:r>
          </w:p>
        </w:tc>
        <w:tc>
          <w:tcPr>
            <w:tcW w:w="2342" w:type="pct"/>
            <w:vAlign w:val="center"/>
          </w:tcPr>
          <w:p w14:paraId="52DB8DCC">
            <w:pPr>
              <w:keepLines/>
              <w:snapToGrid w:val="0"/>
              <w:jc w:val="center"/>
              <w:rPr>
                <w:rFonts w:hint="eastAsia" w:ascii="楷体" w:hAnsi="楷体" w:eastAsia="楷体" w:cs="楷体"/>
                <w:kern w:val="0"/>
                <w:sz w:val="24"/>
                <w:szCs w:val="24"/>
              </w:rPr>
            </w:pPr>
            <w:r>
              <w:rPr>
                <w:rFonts w:hint="eastAsia" w:ascii="楷体" w:hAnsi="楷体" w:eastAsia="楷体" w:cs="楷体"/>
                <w:kern w:val="0"/>
                <w:sz w:val="24"/>
                <w:szCs w:val="24"/>
                <w:lang w:eastAsia="zh-CN"/>
              </w:rPr>
              <w:t>合同履约期限</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服务周期</w:t>
            </w:r>
            <w:r>
              <w:rPr>
                <w:rFonts w:hint="eastAsia" w:ascii="楷体" w:hAnsi="楷体" w:eastAsia="楷体" w:cs="楷体"/>
                <w:kern w:val="0"/>
                <w:sz w:val="24"/>
                <w:szCs w:val="24"/>
              </w:rPr>
              <w:t>）</w:t>
            </w:r>
          </w:p>
        </w:tc>
      </w:tr>
      <w:tr w14:paraId="73AA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361" w:hRule="atLeast"/>
          <w:jc w:val="center"/>
        </w:trPr>
        <w:tc>
          <w:tcPr>
            <w:tcW w:w="455" w:type="pct"/>
            <w:vAlign w:val="center"/>
          </w:tcPr>
          <w:p w14:paraId="4B5DAD03">
            <w:pPr>
              <w:keepLines/>
              <w:snapToGrid w:val="0"/>
              <w:jc w:val="center"/>
              <w:rPr>
                <w:rFonts w:hint="eastAsia" w:ascii="楷体" w:hAnsi="楷体" w:eastAsia="楷体" w:cs="楷体"/>
                <w:kern w:val="0"/>
                <w:sz w:val="24"/>
                <w:szCs w:val="24"/>
              </w:rPr>
            </w:pPr>
          </w:p>
        </w:tc>
        <w:tc>
          <w:tcPr>
            <w:tcW w:w="2195" w:type="pct"/>
            <w:vAlign w:val="center"/>
          </w:tcPr>
          <w:p w14:paraId="36943ED5">
            <w:pPr>
              <w:keepLines/>
              <w:snapToGrid w:val="0"/>
              <w:jc w:val="center"/>
              <w:rPr>
                <w:rFonts w:hint="eastAsia" w:ascii="楷体" w:hAnsi="楷体" w:eastAsia="楷体" w:cs="楷体"/>
                <w:kern w:val="0"/>
                <w:sz w:val="24"/>
                <w:szCs w:val="24"/>
              </w:rPr>
            </w:pPr>
          </w:p>
        </w:tc>
        <w:tc>
          <w:tcPr>
            <w:tcW w:w="2342" w:type="pct"/>
            <w:vAlign w:val="center"/>
          </w:tcPr>
          <w:p w14:paraId="17BDA9D9">
            <w:pPr>
              <w:keepLines/>
              <w:snapToGrid w:val="0"/>
              <w:jc w:val="center"/>
              <w:rPr>
                <w:rFonts w:hint="eastAsia" w:ascii="楷体" w:hAnsi="楷体" w:eastAsia="楷体" w:cs="楷体"/>
                <w:b/>
                <w:kern w:val="0"/>
                <w:sz w:val="24"/>
                <w:szCs w:val="24"/>
              </w:rPr>
            </w:pPr>
          </w:p>
        </w:tc>
      </w:tr>
      <w:tr w14:paraId="13E2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000" w:type="pct"/>
            <w:gridSpan w:val="4"/>
            <w:vAlign w:val="center"/>
          </w:tcPr>
          <w:p w14:paraId="36531555">
            <w:pPr>
              <w:keepLines/>
              <w:snapToGrid w:val="0"/>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总报价（元）：</w:t>
            </w:r>
            <w:r>
              <w:rPr>
                <w:rFonts w:hint="eastAsia" w:ascii="楷体" w:hAnsi="楷体" w:eastAsia="楷体" w:cs="楷体"/>
                <w:color w:val="000000"/>
                <w:kern w:val="0"/>
                <w:sz w:val="24"/>
                <w:szCs w:val="24"/>
                <w:lang w:val="en-US" w:eastAsia="zh-CN"/>
              </w:rPr>
              <w:t xml:space="preserve"> </w:t>
            </w:r>
            <w:r>
              <w:rPr>
                <w:rFonts w:hint="eastAsia" w:ascii="楷体" w:hAnsi="楷体" w:eastAsia="楷体" w:cs="楷体"/>
                <w:color w:val="000000"/>
                <w:kern w:val="0"/>
                <w:sz w:val="24"/>
                <w:szCs w:val="24"/>
              </w:rPr>
              <w:t>（大写）                             （小写）￥</w:t>
            </w:r>
          </w:p>
        </w:tc>
      </w:tr>
      <w:tr w14:paraId="2096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000" w:type="pct"/>
            <w:gridSpan w:val="4"/>
            <w:vAlign w:val="center"/>
          </w:tcPr>
          <w:p w14:paraId="4B6E4651">
            <w:pPr>
              <w:keepLines/>
              <w:snapToGrid w:val="0"/>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服务质量：</w:t>
            </w:r>
          </w:p>
        </w:tc>
      </w:tr>
    </w:tbl>
    <w:p w14:paraId="71404DA0">
      <w:pPr>
        <w:spacing w:line="330" w:lineRule="atLeast"/>
        <w:jc w:val="left"/>
        <w:rPr>
          <w:rFonts w:hint="eastAsia" w:ascii="楷体" w:hAnsi="楷体" w:eastAsia="楷体" w:cs="楷体"/>
          <w:kern w:val="0"/>
          <w:szCs w:val="21"/>
        </w:rPr>
      </w:pPr>
    </w:p>
    <w:p w14:paraId="50616270">
      <w:pPr>
        <w:snapToGrid w:val="0"/>
        <w:spacing w:line="360" w:lineRule="auto"/>
        <w:jc w:val="left"/>
        <w:rPr>
          <w:rFonts w:hint="eastAsia" w:ascii="楷体" w:hAnsi="楷体" w:eastAsia="楷体" w:cs="楷体"/>
          <w:kern w:val="0"/>
          <w:sz w:val="24"/>
          <w:szCs w:val="24"/>
        </w:rPr>
      </w:pPr>
    </w:p>
    <w:p w14:paraId="50E81A8E">
      <w:pPr>
        <w:tabs>
          <w:tab w:val="left" w:pos="567"/>
        </w:tabs>
        <w:snapToGrid w:val="0"/>
        <w:spacing w:line="360" w:lineRule="auto"/>
        <w:jc w:val="left"/>
        <w:rPr>
          <w:rFonts w:hint="eastAsia" w:ascii="楷体" w:hAnsi="楷体" w:eastAsia="楷体" w:cs="楷体"/>
          <w:kern w:val="0"/>
          <w:sz w:val="24"/>
          <w:szCs w:val="24"/>
        </w:rPr>
      </w:pPr>
    </w:p>
    <w:p w14:paraId="01B4F656">
      <w:pPr>
        <w:spacing w:line="330" w:lineRule="atLeast"/>
        <w:jc w:val="left"/>
        <w:rPr>
          <w:rFonts w:hint="eastAsia" w:ascii="楷体" w:hAnsi="楷体" w:eastAsia="楷体" w:cs="楷体"/>
          <w:kern w:val="0"/>
          <w:szCs w:val="21"/>
        </w:rPr>
      </w:pPr>
    </w:p>
    <w:p w14:paraId="3F8C3DB2">
      <w:pPr>
        <w:spacing w:line="330" w:lineRule="atLeast"/>
        <w:jc w:val="left"/>
        <w:rPr>
          <w:rFonts w:hint="eastAsia" w:ascii="楷体" w:hAnsi="楷体" w:eastAsia="楷体" w:cs="楷体"/>
          <w:kern w:val="0"/>
          <w:szCs w:val="21"/>
        </w:rPr>
      </w:pPr>
    </w:p>
    <w:p w14:paraId="37A09987">
      <w:pPr>
        <w:spacing w:line="330" w:lineRule="atLeast"/>
        <w:jc w:val="left"/>
        <w:rPr>
          <w:rFonts w:hint="eastAsia" w:ascii="楷体" w:hAnsi="楷体" w:eastAsia="楷体" w:cs="楷体"/>
          <w:kern w:val="0"/>
          <w:szCs w:val="21"/>
        </w:rPr>
      </w:pPr>
    </w:p>
    <w:p w14:paraId="42683A40">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供应商名称：</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eastAsia="zh-CN"/>
        </w:rPr>
        <w:t>（</w:t>
      </w:r>
      <w:r>
        <w:rPr>
          <w:rFonts w:hint="eastAsia" w:ascii="楷体" w:hAnsi="楷体" w:eastAsia="楷体" w:cs="楷体"/>
          <w:kern w:val="0"/>
          <w:sz w:val="24"/>
          <w:szCs w:val="24"/>
        </w:rPr>
        <w:t>盖章)</w:t>
      </w:r>
    </w:p>
    <w:p w14:paraId="711B936A">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供应商授权代表：</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eastAsia="zh-CN"/>
        </w:rPr>
        <w:t>（</w:t>
      </w:r>
      <w:r>
        <w:rPr>
          <w:rFonts w:hint="eastAsia" w:ascii="楷体" w:hAnsi="楷体" w:eastAsia="楷体" w:cs="楷体"/>
          <w:kern w:val="0"/>
          <w:sz w:val="24"/>
          <w:szCs w:val="24"/>
        </w:rPr>
        <w:t>签字或盖章)</w:t>
      </w:r>
    </w:p>
    <w:p w14:paraId="01247A36">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日      期：</w:t>
      </w:r>
    </w:p>
    <w:p w14:paraId="05322780">
      <w:pPr>
        <w:widowControl/>
        <w:numPr>
          <w:ilvl w:val="0"/>
          <w:numId w:val="0"/>
        </w:numPr>
        <w:tabs>
          <w:tab w:val="left" w:pos="567"/>
        </w:tabs>
        <w:snapToGrid w:val="0"/>
        <w:spacing w:line="360" w:lineRule="auto"/>
        <w:jc w:val="both"/>
        <w:outlineLvl w:val="0"/>
        <w:rPr>
          <w:rFonts w:hint="eastAsia" w:ascii="楷体" w:hAnsi="楷体" w:eastAsia="楷体" w:cs="楷体"/>
          <w:b/>
          <w:color w:val="000000"/>
          <w:kern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5FA6E818">
      <w:pPr>
        <w:tabs>
          <w:tab w:val="left" w:pos="567"/>
        </w:tabs>
        <w:snapToGrid w:val="0"/>
        <w:spacing w:line="360" w:lineRule="auto"/>
        <w:jc w:val="center"/>
        <w:rPr>
          <w:rFonts w:hint="eastAsia" w:ascii="楷体" w:hAnsi="楷体" w:eastAsia="楷体" w:cs="楷体"/>
          <w:b/>
          <w:kern w:val="0"/>
          <w:sz w:val="28"/>
          <w:szCs w:val="28"/>
        </w:rPr>
      </w:pPr>
      <w:r>
        <w:rPr>
          <w:rFonts w:hint="eastAsia" w:ascii="楷体" w:hAnsi="楷体" w:eastAsia="楷体" w:cs="楷体"/>
          <w:b/>
          <w:kern w:val="0"/>
          <w:sz w:val="28"/>
          <w:szCs w:val="28"/>
          <w:lang w:eastAsia="zh-CN"/>
        </w:rPr>
        <w:t>6.</w:t>
      </w:r>
      <w:r>
        <w:rPr>
          <w:rFonts w:hint="eastAsia" w:ascii="楷体" w:hAnsi="楷体" w:eastAsia="楷体" w:cs="楷体"/>
          <w:b/>
          <w:kern w:val="0"/>
          <w:sz w:val="28"/>
          <w:szCs w:val="28"/>
        </w:rPr>
        <w:t>商务条款响应表</w:t>
      </w:r>
    </w:p>
    <w:p w14:paraId="250B7C64">
      <w:pPr>
        <w:spacing w:line="360" w:lineRule="auto"/>
        <w:rPr>
          <w:rFonts w:ascii="Times New Roman" w:hAnsi="Times New Roman" w:eastAsia="宋体" w:cs="Times New Roman"/>
          <w:sz w:val="24"/>
          <w:szCs w:val="24"/>
        </w:rPr>
      </w:pPr>
    </w:p>
    <w:p w14:paraId="1568BBBD">
      <w:pPr>
        <w:spacing w:line="360" w:lineRule="auto"/>
        <w:rPr>
          <w:rFonts w:hint="eastAsia" w:ascii="楷体" w:hAnsi="楷体" w:eastAsia="楷体" w:cs="楷体"/>
          <w:sz w:val="24"/>
          <w:szCs w:val="24"/>
        </w:rPr>
      </w:pPr>
      <w:r>
        <w:rPr>
          <w:rFonts w:hint="eastAsia" w:ascii="楷体" w:hAnsi="楷体" w:eastAsia="楷体" w:cs="楷体"/>
          <w:sz w:val="24"/>
          <w:szCs w:val="24"/>
        </w:rPr>
        <w:t>项目名称：</w:t>
      </w:r>
    </w:p>
    <w:p w14:paraId="785B6319">
      <w:pPr>
        <w:spacing w:line="360" w:lineRule="auto"/>
        <w:rPr>
          <w:rFonts w:hint="eastAsia" w:ascii="楷体" w:hAnsi="楷体" w:eastAsia="楷体" w:cs="楷体"/>
          <w:sz w:val="24"/>
          <w:szCs w:val="24"/>
        </w:rPr>
      </w:pPr>
      <w:r>
        <w:rPr>
          <w:rFonts w:hint="eastAsia" w:ascii="楷体" w:hAnsi="楷体" w:eastAsia="楷体" w:cs="楷体"/>
          <w:sz w:val="24"/>
          <w:szCs w:val="24"/>
        </w:rPr>
        <w:t>项目编号：</w:t>
      </w:r>
    </w:p>
    <w:p w14:paraId="271CD4AE">
      <w:pPr>
        <w:spacing w:line="330" w:lineRule="atLeast"/>
        <w:jc w:val="left"/>
        <w:rPr>
          <w:rFonts w:hint="eastAsia" w:ascii="楷体" w:hAnsi="楷体" w:eastAsia="楷体" w:cs="楷体"/>
          <w:kern w:val="0"/>
          <w:szCs w:val="21"/>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620"/>
        <w:gridCol w:w="2378"/>
        <w:gridCol w:w="2602"/>
        <w:gridCol w:w="1202"/>
      </w:tblGrid>
      <w:tr w14:paraId="1CA9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21" w:type="pct"/>
            <w:noWrap w:val="0"/>
            <w:vAlign w:val="top"/>
          </w:tcPr>
          <w:p w14:paraId="6B29371F">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序号</w:t>
            </w:r>
          </w:p>
        </w:tc>
        <w:tc>
          <w:tcPr>
            <w:tcW w:w="950" w:type="pct"/>
            <w:noWrap w:val="0"/>
            <w:vAlign w:val="top"/>
          </w:tcPr>
          <w:p w14:paraId="42CBFCC4">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项目</w:t>
            </w:r>
          </w:p>
        </w:tc>
        <w:tc>
          <w:tcPr>
            <w:tcW w:w="1395" w:type="pct"/>
            <w:noWrap w:val="0"/>
            <w:vAlign w:val="top"/>
          </w:tcPr>
          <w:p w14:paraId="0E0F626C">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磋商文件商务要求</w:t>
            </w:r>
          </w:p>
        </w:tc>
        <w:tc>
          <w:tcPr>
            <w:tcW w:w="1526" w:type="pct"/>
            <w:noWrap w:val="0"/>
            <w:vAlign w:val="top"/>
          </w:tcPr>
          <w:p w14:paraId="600C531F">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响应文件的对应响应</w:t>
            </w:r>
          </w:p>
        </w:tc>
        <w:tc>
          <w:tcPr>
            <w:tcW w:w="705" w:type="pct"/>
            <w:noWrap w:val="0"/>
            <w:vAlign w:val="top"/>
          </w:tcPr>
          <w:p w14:paraId="3065AC60">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响应情况</w:t>
            </w:r>
          </w:p>
        </w:tc>
      </w:tr>
      <w:tr w14:paraId="7216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center"/>
          </w:tcPr>
          <w:p w14:paraId="52F178AD">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1</w:t>
            </w:r>
          </w:p>
        </w:tc>
        <w:tc>
          <w:tcPr>
            <w:tcW w:w="950" w:type="pct"/>
            <w:noWrap w:val="0"/>
            <w:vAlign w:val="center"/>
          </w:tcPr>
          <w:p w14:paraId="5B379D29">
            <w:pPr>
              <w:snapToGrid w:val="0"/>
              <w:ind w:left="-42" w:leftChars="-20" w:right="-42" w:rightChars="-20"/>
              <w:jc w:val="center"/>
              <w:rPr>
                <w:rFonts w:hint="eastAsia" w:ascii="楷体" w:hAnsi="楷体" w:eastAsia="楷体" w:cs="楷体"/>
                <w:sz w:val="24"/>
                <w:szCs w:val="24"/>
              </w:rPr>
            </w:pPr>
          </w:p>
        </w:tc>
        <w:tc>
          <w:tcPr>
            <w:tcW w:w="1395" w:type="pct"/>
            <w:noWrap w:val="0"/>
            <w:vAlign w:val="top"/>
          </w:tcPr>
          <w:p w14:paraId="78E0C99A">
            <w:pPr>
              <w:snapToGrid w:val="0"/>
              <w:spacing w:line="480" w:lineRule="exact"/>
              <w:jc w:val="left"/>
              <w:rPr>
                <w:rFonts w:hint="eastAsia" w:ascii="楷体" w:hAnsi="楷体" w:eastAsia="楷体" w:cs="楷体"/>
                <w:sz w:val="24"/>
                <w:szCs w:val="24"/>
              </w:rPr>
            </w:pPr>
          </w:p>
        </w:tc>
        <w:tc>
          <w:tcPr>
            <w:tcW w:w="1526" w:type="pct"/>
            <w:noWrap w:val="0"/>
            <w:vAlign w:val="top"/>
          </w:tcPr>
          <w:p w14:paraId="2CBD3F3B">
            <w:pPr>
              <w:snapToGrid w:val="0"/>
              <w:spacing w:line="480" w:lineRule="exact"/>
              <w:jc w:val="left"/>
              <w:rPr>
                <w:rFonts w:hint="eastAsia" w:ascii="楷体" w:hAnsi="楷体" w:eastAsia="楷体" w:cs="楷体"/>
                <w:sz w:val="24"/>
                <w:szCs w:val="24"/>
              </w:rPr>
            </w:pPr>
          </w:p>
        </w:tc>
        <w:tc>
          <w:tcPr>
            <w:tcW w:w="705" w:type="pct"/>
            <w:noWrap w:val="0"/>
            <w:vAlign w:val="top"/>
          </w:tcPr>
          <w:p w14:paraId="576BC889">
            <w:pPr>
              <w:snapToGrid w:val="0"/>
              <w:spacing w:line="480" w:lineRule="exact"/>
              <w:jc w:val="center"/>
              <w:rPr>
                <w:rFonts w:hint="eastAsia" w:ascii="楷体" w:hAnsi="楷体" w:eastAsia="楷体" w:cs="楷体"/>
                <w:sz w:val="24"/>
                <w:szCs w:val="24"/>
              </w:rPr>
            </w:pPr>
          </w:p>
        </w:tc>
      </w:tr>
      <w:tr w14:paraId="3EA0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center"/>
          </w:tcPr>
          <w:p w14:paraId="05B8B6B1">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2</w:t>
            </w:r>
          </w:p>
        </w:tc>
        <w:tc>
          <w:tcPr>
            <w:tcW w:w="950" w:type="pct"/>
            <w:noWrap w:val="0"/>
            <w:vAlign w:val="center"/>
          </w:tcPr>
          <w:p w14:paraId="1CD7137F">
            <w:pPr>
              <w:snapToGrid w:val="0"/>
              <w:ind w:left="-42" w:leftChars="-20" w:right="-42" w:rightChars="-20"/>
              <w:jc w:val="center"/>
              <w:rPr>
                <w:rFonts w:hint="eastAsia" w:ascii="楷体" w:hAnsi="楷体" w:eastAsia="楷体" w:cs="楷体"/>
                <w:b/>
                <w:kern w:val="0"/>
                <w:sz w:val="24"/>
                <w:szCs w:val="24"/>
              </w:rPr>
            </w:pPr>
          </w:p>
        </w:tc>
        <w:tc>
          <w:tcPr>
            <w:tcW w:w="1395" w:type="pct"/>
            <w:noWrap w:val="0"/>
            <w:vAlign w:val="top"/>
          </w:tcPr>
          <w:p w14:paraId="2A246D85">
            <w:pPr>
              <w:snapToGrid w:val="0"/>
              <w:spacing w:line="480" w:lineRule="exact"/>
              <w:jc w:val="left"/>
              <w:rPr>
                <w:rFonts w:hint="eastAsia" w:ascii="楷体" w:hAnsi="楷体" w:eastAsia="楷体" w:cs="楷体"/>
                <w:kern w:val="0"/>
                <w:sz w:val="24"/>
                <w:szCs w:val="24"/>
              </w:rPr>
            </w:pPr>
          </w:p>
        </w:tc>
        <w:tc>
          <w:tcPr>
            <w:tcW w:w="1526" w:type="pct"/>
            <w:noWrap w:val="0"/>
            <w:vAlign w:val="top"/>
          </w:tcPr>
          <w:p w14:paraId="3B3EFFA8">
            <w:pPr>
              <w:snapToGrid w:val="0"/>
              <w:spacing w:line="480" w:lineRule="exact"/>
              <w:jc w:val="left"/>
              <w:rPr>
                <w:rFonts w:hint="eastAsia" w:ascii="楷体" w:hAnsi="楷体" w:eastAsia="楷体" w:cs="楷体"/>
                <w:sz w:val="24"/>
                <w:szCs w:val="24"/>
              </w:rPr>
            </w:pPr>
          </w:p>
        </w:tc>
        <w:tc>
          <w:tcPr>
            <w:tcW w:w="705" w:type="pct"/>
            <w:noWrap w:val="0"/>
            <w:vAlign w:val="top"/>
          </w:tcPr>
          <w:p w14:paraId="4A5F08C9">
            <w:pPr>
              <w:snapToGrid w:val="0"/>
              <w:spacing w:line="480" w:lineRule="exact"/>
              <w:jc w:val="center"/>
              <w:rPr>
                <w:rFonts w:hint="eastAsia" w:ascii="楷体" w:hAnsi="楷体" w:eastAsia="楷体" w:cs="楷体"/>
                <w:sz w:val="24"/>
                <w:szCs w:val="24"/>
              </w:rPr>
            </w:pPr>
          </w:p>
        </w:tc>
      </w:tr>
      <w:tr w14:paraId="2979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center"/>
          </w:tcPr>
          <w:p w14:paraId="6B1F3542">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3</w:t>
            </w:r>
          </w:p>
        </w:tc>
        <w:tc>
          <w:tcPr>
            <w:tcW w:w="950" w:type="pct"/>
            <w:noWrap w:val="0"/>
            <w:vAlign w:val="center"/>
          </w:tcPr>
          <w:p w14:paraId="5630006F">
            <w:pPr>
              <w:snapToGrid w:val="0"/>
              <w:ind w:left="-42" w:leftChars="-20" w:right="-42" w:rightChars="-20"/>
              <w:jc w:val="center"/>
              <w:rPr>
                <w:rFonts w:hint="eastAsia" w:ascii="楷体" w:hAnsi="楷体" w:eastAsia="楷体" w:cs="楷体"/>
                <w:b/>
                <w:kern w:val="0"/>
                <w:sz w:val="24"/>
                <w:szCs w:val="24"/>
              </w:rPr>
            </w:pPr>
          </w:p>
        </w:tc>
        <w:tc>
          <w:tcPr>
            <w:tcW w:w="1395" w:type="pct"/>
            <w:noWrap w:val="0"/>
            <w:vAlign w:val="center"/>
          </w:tcPr>
          <w:p w14:paraId="631B5E38">
            <w:pPr>
              <w:spacing w:line="360" w:lineRule="auto"/>
              <w:rPr>
                <w:rFonts w:hint="eastAsia" w:ascii="楷体" w:hAnsi="楷体" w:eastAsia="楷体" w:cs="楷体"/>
                <w:sz w:val="24"/>
                <w:szCs w:val="24"/>
              </w:rPr>
            </w:pPr>
          </w:p>
        </w:tc>
        <w:tc>
          <w:tcPr>
            <w:tcW w:w="1526" w:type="pct"/>
            <w:noWrap w:val="0"/>
            <w:vAlign w:val="top"/>
          </w:tcPr>
          <w:p w14:paraId="0D894DBA">
            <w:pPr>
              <w:snapToGrid w:val="0"/>
              <w:spacing w:line="480" w:lineRule="exact"/>
              <w:jc w:val="left"/>
              <w:rPr>
                <w:rFonts w:hint="eastAsia" w:ascii="楷体" w:hAnsi="楷体" w:eastAsia="楷体" w:cs="楷体"/>
                <w:sz w:val="24"/>
                <w:szCs w:val="24"/>
              </w:rPr>
            </w:pPr>
          </w:p>
        </w:tc>
        <w:tc>
          <w:tcPr>
            <w:tcW w:w="705" w:type="pct"/>
            <w:noWrap w:val="0"/>
            <w:vAlign w:val="top"/>
          </w:tcPr>
          <w:p w14:paraId="008AE8A4">
            <w:pPr>
              <w:snapToGrid w:val="0"/>
              <w:spacing w:line="480" w:lineRule="exact"/>
              <w:jc w:val="center"/>
              <w:rPr>
                <w:rFonts w:hint="eastAsia" w:ascii="楷体" w:hAnsi="楷体" w:eastAsia="楷体" w:cs="楷体"/>
                <w:sz w:val="24"/>
                <w:szCs w:val="24"/>
              </w:rPr>
            </w:pPr>
          </w:p>
        </w:tc>
      </w:tr>
      <w:tr w14:paraId="5A4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center"/>
          </w:tcPr>
          <w:p w14:paraId="08CD33AD">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4</w:t>
            </w:r>
          </w:p>
        </w:tc>
        <w:tc>
          <w:tcPr>
            <w:tcW w:w="950" w:type="pct"/>
            <w:noWrap w:val="0"/>
            <w:vAlign w:val="center"/>
          </w:tcPr>
          <w:p w14:paraId="2E20DE92">
            <w:pPr>
              <w:snapToGrid w:val="0"/>
              <w:ind w:left="-42" w:leftChars="-20" w:right="-42" w:rightChars="-20"/>
              <w:jc w:val="center"/>
              <w:rPr>
                <w:rFonts w:hint="eastAsia" w:ascii="楷体" w:hAnsi="楷体" w:eastAsia="楷体" w:cs="楷体"/>
                <w:b/>
                <w:kern w:val="0"/>
                <w:sz w:val="24"/>
                <w:szCs w:val="24"/>
              </w:rPr>
            </w:pPr>
          </w:p>
        </w:tc>
        <w:tc>
          <w:tcPr>
            <w:tcW w:w="1395" w:type="pct"/>
            <w:noWrap w:val="0"/>
            <w:vAlign w:val="top"/>
          </w:tcPr>
          <w:p w14:paraId="0767800D">
            <w:pPr>
              <w:snapToGrid w:val="0"/>
              <w:spacing w:line="480" w:lineRule="exact"/>
              <w:jc w:val="left"/>
              <w:rPr>
                <w:rFonts w:hint="eastAsia" w:ascii="楷体" w:hAnsi="楷体" w:eastAsia="楷体" w:cs="楷体"/>
                <w:sz w:val="24"/>
                <w:szCs w:val="24"/>
              </w:rPr>
            </w:pPr>
          </w:p>
        </w:tc>
        <w:tc>
          <w:tcPr>
            <w:tcW w:w="1526" w:type="pct"/>
            <w:noWrap w:val="0"/>
            <w:vAlign w:val="top"/>
          </w:tcPr>
          <w:p w14:paraId="34372151">
            <w:pPr>
              <w:snapToGrid w:val="0"/>
              <w:spacing w:line="480" w:lineRule="exact"/>
              <w:jc w:val="left"/>
              <w:rPr>
                <w:rFonts w:hint="eastAsia" w:ascii="楷体" w:hAnsi="楷体" w:eastAsia="楷体" w:cs="楷体"/>
                <w:sz w:val="24"/>
                <w:szCs w:val="24"/>
              </w:rPr>
            </w:pPr>
          </w:p>
        </w:tc>
        <w:tc>
          <w:tcPr>
            <w:tcW w:w="705" w:type="pct"/>
            <w:noWrap w:val="0"/>
            <w:vAlign w:val="top"/>
          </w:tcPr>
          <w:p w14:paraId="2A674760">
            <w:pPr>
              <w:snapToGrid w:val="0"/>
              <w:spacing w:line="480" w:lineRule="exact"/>
              <w:jc w:val="center"/>
              <w:rPr>
                <w:rFonts w:hint="eastAsia" w:ascii="楷体" w:hAnsi="楷体" w:eastAsia="楷体" w:cs="楷体"/>
                <w:sz w:val="24"/>
                <w:szCs w:val="24"/>
              </w:rPr>
            </w:pPr>
          </w:p>
        </w:tc>
      </w:tr>
      <w:tr w14:paraId="61DF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center"/>
          </w:tcPr>
          <w:p w14:paraId="09713194">
            <w:pPr>
              <w:snapToGrid w:val="0"/>
              <w:spacing w:line="480" w:lineRule="exact"/>
              <w:jc w:val="center"/>
              <w:rPr>
                <w:rFonts w:hint="eastAsia" w:ascii="楷体" w:hAnsi="楷体" w:eastAsia="楷体" w:cs="楷体"/>
                <w:sz w:val="24"/>
                <w:szCs w:val="24"/>
              </w:rPr>
            </w:pPr>
            <w:r>
              <w:rPr>
                <w:rFonts w:hint="eastAsia" w:ascii="楷体" w:hAnsi="楷体" w:eastAsia="楷体" w:cs="楷体"/>
                <w:sz w:val="24"/>
                <w:szCs w:val="24"/>
              </w:rPr>
              <w:t>...</w:t>
            </w:r>
          </w:p>
        </w:tc>
        <w:tc>
          <w:tcPr>
            <w:tcW w:w="950" w:type="pct"/>
            <w:noWrap w:val="0"/>
            <w:vAlign w:val="center"/>
          </w:tcPr>
          <w:p w14:paraId="6A691E6D">
            <w:pPr>
              <w:snapToGrid w:val="0"/>
              <w:ind w:left="-42" w:leftChars="-20" w:right="-42" w:rightChars="-20"/>
              <w:jc w:val="center"/>
              <w:rPr>
                <w:rFonts w:hint="eastAsia" w:ascii="楷体" w:hAnsi="楷体" w:eastAsia="楷体" w:cs="楷体"/>
                <w:b/>
                <w:kern w:val="0"/>
                <w:sz w:val="24"/>
                <w:szCs w:val="24"/>
              </w:rPr>
            </w:pPr>
          </w:p>
        </w:tc>
        <w:tc>
          <w:tcPr>
            <w:tcW w:w="1395" w:type="pct"/>
            <w:noWrap w:val="0"/>
            <w:vAlign w:val="top"/>
          </w:tcPr>
          <w:p w14:paraId="23902CFB">
            <w:pPr>
              <w:snapToGrid w:val="0"/>
              <w:spacing w:line="480" w:lineRule="exact"/>
              <w:jc w:val="left"/>
              <w:rPr>
                <w:rFonts w:hint="eastAsia" w:ascii="楷体" w:hAnsi="楷体" w:eastAsia="楷体" w:cs="楷体"/>
                <w:sz w:val="24"/>
                <w:szCs w:val="24"/>
              </w:rPr>
            </w:pPr>
          </w:p>
        </w:tc>
        <w:tc>
          <w:tcPr>
            <w:tcW w:w="1526" w:type="pct"/>
            <w:noWrap w:val="0"/>
            <w:vAlign w:val="top"/>
          </w:tcPr>
          <w:p w14:paraId="5E40F09F">
            <w:pPr>
              <w:snapToGrid w:val="0"/>
              <w:spacing w:line="480" w:lineRule="exact"/>
              <w:jc w:val="left"/>
              <w:rPr>
                <w:rFonts w:hint="eastAsia" w:ascii="楷体" w:hAnsi="楷体" w:eastAsia="楷体" w:cs="楷体"/>
                <w:sz w:val="24"/>
                <w:szCs w:val="24"/>
              </w:rPr>
            </w:pPr>
          </w:p>
        </w:tc>
        <w:tc>
          <w:tcPr>
            <w:tcW w:w="705" w:type="pct"/>
            <w:noWrap w:val="0"/>
            <w:vAlign w:val="top"/>
          </w:tcPr>
          <w:p w14:paraId="05E24459">
            <w:pPr>
              <w:snapToGrid w:val="0"/>
              <w:spacing w:line="480" w:lineRule="exact"/>
              <w:jc w:val="center"/>
              <w:rPr>
                <w:rFonts w:hint="eastAsia" w:ascii="楷体" w:hAnsi="楷体" w:eastAsia="楷体" w:cs="楷体"/>
                <w:sz w:val="24"/>
                <w:szCs w:val="24"/>
              </w:rPr>
            </w:pPr>
          </w:p>
        </w:tc>
      </w:tr>
    </w:tbl>
    <w:p w14:paraId="45AA5E19">
      <w:pPr>
        <w:snapToGrid w:val="0"/>
        <w:rPr>
          <w:rFonts w:hint="eastAsia" w:ascii="楷体" w:hAnsi="楷体" w:eastAsia="楷体" w:cs="楷体"/>
          <w:sz w:val="24"/>
          <w:szCs w:val="24"/>
          <w:u w:val="single"/>
        </w:rPr>
      </w:pPr>
    </w:p>
    <w:p w14:paraId="33866F19">
      <w:pPr>
        <w:tabs>
          <w:tab w:val="left" w:pos="4000"/>
        </w:tabs>
        <w:snapToGrid w:val="0"/>
        <w:spacing w:line="480" w:lineRule="auto"/>
        <w:jc w:val="left"/>
        <w:rPr>
          <w:rFonts w:hint="eastAsia" w:ascii="楷体" w:hAnsi="楷体" w:eastAsia="楷体" w:cs="楷体"/>
          <w:kern w:val="0"/>
          <w:sz w:val="24"/>
          <w:szCs w:val="24"/>
        </w:rPr>
      </w:pPr>
    </w:p>
    <w:p w14:paraId="38B957C5">
      <w:pPr>
        <w:tabs>
          <w:tab w:val="left" w:pos="4000"/>
        </w:tabs>
        <w:snapToGrid w:val="0"/>
        <w:spacing w:line="480" w:lineRule="auto"/>
        <w:ind w:firstLine="2400" w:firstLineChars="1000"/>
        <w:jc w:val="left"/>
        <w:rPr>
          <w:rFonts w:hint="eastAsia" w:ascii="楷体" w:hAnsi="楷体" w:eastAsia="楷体" w:cs="楷体"/>
          <w:kern w:val="0"/>
          <w:sz w:val="24"/>
          <w:szCs w:val="24"/>
        </w:rPr>
      </w:pPr>
    </w:p>
    <w:p w14:paraId="6E5E32AD">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供应商名称：</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eastAsia="zh-CN"/>
        </w:rPr>
        <w:t>（</w:t>
      </w:r>
      <w:r>
        <w:rPr>
          <w:rFonts w:hint="eastAsia" w:ascii="楷体" w:hAnsi="楷体" w:eastAsia="楷体" w:cs="楷体"/>
          <w:kern w:val="0"/>
          <w:sz w:val="24"/>
          <w:szCs w:val="24"/>
        </w:rPr>
        <w:t>盖章)</w:t>
      </w:r>
    </w:p>
    <w:p w14:paraId="0C822753">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供应商授权代表：</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eastAsia="zh-CN"/>
        </w:rPr>
        <w:t>（</w:t>
      </w:r>
      <w:r>
        <w:rPr>
          <w:rFonts w:hint="eastAsia" w:ascii="楷体" w:hAnsi="楷体" w:eastAsia="楷体" w:cs="楷体"/>
          <w:kern w:val="0"/>
          <w:sz w:val="24"/>
          <w:szCs w:val="24"/>
        </w:rPr>
        <w:t>签字或盖章)</w:t>
      </w:r>
    </w:p>
    <w:p w14:paraId="2AEC4CFF">
      <w:pPr>
        <w:tabs>
          <w:tab w:val="left" w:pos="4000"/>
        </w:tabs>
        <w:snapToGrid w:val="0"/>
        <w:spacing w:line="480" w:lineRule="auto"/>
        <w:ind w:firstLine="3840" w:firstLineChars="1600"/>
        <w:jc w:val="left"/>
        <w:rPr>
          <w:rFonts w:hint="eastAsia" w:ascii="楷体" w:hAnsi="楷体" w:eastAsia="楷体" w:cs="楷体"/>
          <w:kern w:val="0"/>
          <w:sz w:val="24"/>
          <w:szCs w:val="24"/>
        </w:rPr>
      </w:pPr>
      <w:r>
        <w:rPr>
          <w:rFonts w:hint="eastAsia" w:ascii="楷体" w:hAnsi="楷体" w:eastAsia="楷体" w:cs="楷体"/>
          <w:kern w:val="0"/>
          <w:sz w:val="24"/>
          <w:szCs w:val="24"/>
        </w:rPr>
        <w:t>日      期：</w:t>
      </w:r>
    </w:p>
    <w:p w14:paraId="31B7DDDB">
      <w:pPr>
        <w:widowControl/>
        <w:numPr>
          <w:ilvl w:val="0"/>
          <w:numId w:val="0"/>
        </w:numPr>
        <w:tabs>
          <w:tab w:val="left" w:pos="567"/>
        </w:tabs>
        <w:snapToGrid w:val="0"/>
        <w:spacing w:line="360" w:lineRule="auto"/>
        <w:jc w:val="both"/>
        <w:outlineLvl w:val="0"/>
        <w:rPr>
          <w:rFonts w:hint="eastAsia" w:ascii="楷体" w:hAnsi="楷体" w:eastAsia="楷体" w:cs="楷体"/>
          <w:b/>
          <w:color w:val="000000"/>
          <w:kern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1727B343">
      <w:pPr>
        <w:tabs>
          <w:tab w:val="left" w:pos="567"/>
        </w:tabs>
        <w:snapToGrid w:val="0"/>
        <w:spacing w:line="360" w:lineRule="auto"/>
        <w:jc w:val="center"/>
        <w:rPr>
          <w:rFonts w:hint="eastAsia" w:ascii="楷体" w:hAnsi="楷体" w:eastAsia="楷体" w:cs="楷体"/>
          <w:b/>
          <w:kern w:val="0"/>
          <w:sz w:val="28"/>
          <w:szCs w:val="28"/>
          <w:lang w:eastAsia="zh-CN"/>
        </w:rPr>
      </w:pPr>
      <w:r>
        <w:rPr>
          <w:rFonts w:hint="eastAsia" w:ascii="楷体" w:hAnsi="楷体" w:eastAsia="楷体" w:cs="楷体"/>
          <w:b/>
          <w:kern w:val="0"/>
          <w:sz w:val="28"/>
          <w:szCs w:val="28"/>
          <w:lang w:val="en-US" w:eastAsia="zh-CN"/>
        </w:rPr>
        <w:t>7</w:t>
      </w:r>
      <w:r>
        <w:rPr>
          <w:rFonts w:hint="eastAsia" w:ascii="楷体" w:hAnsi="楷体" w:eastAsia="楷体" w:cs="楷体"/>
          <w:b/>
          <w:kern w:val="0"/>
          <w:sz w:val="28"/>
          <w:szCs w:val="28"/>
          <w:lang w:eastAsia="zh-CN"/>
        </w:rPr>
        <w:t>.响应文件提交截止时间前三年内完成的同类项目合同案例列表及相关证明资料</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449"/>
        <w:gridCol w:w="1929"/>
        <w:gridCol w:w="1329"/>
        <w:gridCol w:w="1495"/>
        <w:gridCol w:w="780"/>
      </w:tblGrid>
      <w:tr w14:paraId="21A9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2" w:type="pct"/>
            <w:noWrap w:val="0"/>
            <w:vAlign w:val="top"/>
          </w:tcPr>
          <w:p w14:paraId="1C0B8A28">
            <w:pPr>
              <w:spacing w:line="480" w:lineRule="exact"/>
              <w:jc w:val="center"/>
              <w:rPr>
                <w:rFonts w:hint="eastAsia" w:ascii="楷体" w:hAnsi="楷体" w:eastAsia="楷体" w:cs="楷体"/>
                <w:sz w:val="24"/>
                <w:szCs w:val="24"/>
              </w:rPr>
            </w:pPr>
            <w:r>
              <w:rPr>
                <w:rFonts w:hint="eastAsia" w:ascii="楷体" w:hAnsi="楷体" w:eastAsia="楷体" w:cs="楷体"/>
                <w:sz w:val="24"/>
                <w:szCs w:val="24"/>
                <w:lang w:val="en-US" w:eastAsia="zh-CN"/>
              </w:rPr>
              <w:t>甲方</w:t>
            </w:r>
            <w:r>
              <w:rPr>
                <w:rFonts w:hint="eastAsia" w:ascii="楷体" w:hAnsi="楷体" w:eastAsia="楷体" w:cs="楷体"/>
                <w:sz w:val="24"/>
                <w:szCs w:val="24"/>
              </w:rPr>
              <w:t>单位</w:t>
            </w:r>
          </w:p>
        </w:tc>
        <w:tc>
          <w:tcPr>
            <w:tcW w:w="850" w:type="pct"/>
            <w:noWrap w:val="0"/>
            <w:vAlign w:val="top"/>
          </w:tcPr>
          <w:p w14:paraId="543A27D3">
            <w:pPr>
              <w:spacing w:line="480" w:lineRule="exact"/>
              <w:jc w:val="center"/>
              <w:rPr>
                <w:rFonts w:hint="eastAsia" w:ascii="楷体" w:hAnsi="楷体" w:eastAsia="楷体" w:cs="楷体"/>
                <w:sz w:val="24"/>
                <w:szCs w:val="24"/>
              </w:rPr>
            </w:pPr>
            <w:r>
              <w:rPr>
                <w:rFonts w:hint="eastAsia" w:ascii="楷体" w:hAnsi="楷体" w:eastAsia="楷体" w:cs="楷体"/>
                <w:sz w:val="24"/>
                <w:szCs w:val="24"/>
              </w:rPr>
              <w:t>项目名称</w:t>
            </w:r>
          </w:p>
        </w:tc>
        <w:tc>
          <w:tcPr>
            <w:tcW w:w="1132" w:type="pct"/>
            <w:noWrap w:val="0"/>
            <w:vAlign w:val="top"/>
          </w:tcPr>
          <w:p w14:paraId="6786EC31">
            <w:pPr>
              <w:spacing w:line="480" w:lineRule="exact"/>
              <w:jc w:val="center"/>
              <w:rPr>
                <w:rFonts w:hint="eastAsia" w:ascii="楷体" w:hAnsi="楷体" w:eastAsia="楷体" w:cs="楷体"/>
                <w:sz w:val="24"/>
                <w:szCs w:val="24"/>
              </w:rPr>
            </w:pPr>
            <w:r>
              <w:rPr>
                <w:rFonts w:hint="eastAsia" w:ascii="楷体" w:hAnsi="楷体" w:eastAsia="楷体" w:cs="楷体"/>
                <w:sz w:val="24"/>
                <w:szCs w:val="24"/>
              </w:rPr>
              <w:t>合同金额</w:t>
            </w:r>
          </w:p>
        </w:tc>
        <w:tc>
          <w:tcPr>
            <w:tcW w:w="780" w:type="pct"/>
            <w:noWrap w:val="0"/>
            <w:vAlign w:val="top"/>
          </w:tcPr>
          <w:p w14:paraId="3732778E">
            <w:pPr>
              <w:spacing w:line="480" w:lineRule="exact"/>
              <w:jc w:val="center"/>
              <w:rPr>
                <w:rFonts w:hint="eastAsia" w:ascii="楷体" w:hAnsi="楷体" w:eastAsia="楷体" w:cs="楷体"/>
                <w:sz w:val="24"/>
                <w:szCs w:val="24"/>
              </w:rPr>
            </w:pPr>
            <w:r>
              <w:rPr>
                <w:rFonts w:hint="eastAsia" w:ascii="楷体" w:hAnsi="楷体" w:eastAsia="楷体" w:cs="楷体"/>
                <w:sz w:val="24"/>
                <w:szCs w:val="24"/>
              </w:rPr>
              <w:t>联系人</w:t>
            </w:r>
          </w:p>
        </w:tc>
        <w:tc>
          <w:tcPr>
            <w:tcW w:w="877" w:type="pct"/>
            <w:noWrap w:val="0"/>
            <w:vAlign w:val="top"/>
          </w:tcPr>
          <w:p w14:paraId="48B9D50C">
            <w:pPr>
              <w:spacing w:line="480" w:lineRule="exact"/>
              <w:jc w:val="center"/>
              <w:rPr>
                <w:rFonts w:hint="eastAsia" w:ascii="楷体" w:hAnsi="楷体" w:eastAsia="楷体" w:cs="楷体"/>
                <w:sz w:val="24"/>
                <w:szCs w:val="24"/>
              </w:rPr>
            </w:pPr>
            <w:r>
              <w:rPr>
                <w:rFonts w:hint="eastAsia" w:ascii="楷体" w:hAnsi="楷体" w:eastAsia="楷体" w:cs="楷体"/>
                <w:sz w:val="24"/>
                <w:szCs w:val="24"/>
              </w:rPr>
              <w:t>电话</w:t>
            </w:r>
          </w:p>
        </w:tc>
        <w:tc>
          <w:tcPr>
            <w:tcW w:w="457" w:type="pct"/>
            <w:noWrap w:val="0"/>
            <w:vAlign w:val="top"/>
          </w:tcPr>
          <w:p w14:paraId="0301E8D5">
            <w:pPr>
              <w:spacing w:line="480" w:lineRule="exact"/>
              <w:jc w:val="center"/>
              <w:rPr>
                <w:rFonts w:hint="eastAsia" w:ascii="楷体" w:hAnsi="楷体" w:eastAsia="楷体" w:cs="楷体"/>
                <w:sz w:val="24"/>
                <w:szCs w:val="24"/>
              </w:rPr>
            </w:pPr>
            <w:r>
              <w:rPr>
                <w:rFonts w:hint="eastAsia" w:ascii="楷体" w:hAnsi="楷体" w:eastAsia="楷体" w:cs="楷体"/>
                <w:sz w:val="24"/>
                <w:szCs w:val="24"/>
              </w:rPr>
              <w:t>备注</w:t>
            </w:r>
          </w:p>
        </w:tc>
      </w:tr>
      <w:tr w14:paraId="687A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2" w:type="pct"/>
            <w:noWrap w:val="0"/>
            <w:vAlign w:val="top"/>
          </w:tcPr>
          <w:p w14:paraId="09099F9E">
            <w:pPr>
              <w:spacing w:line="480" w:lineRule="exact"/>
              <w:rPr>
                <w:rFonts w:hint="eastAsia" w:ascii="楷体" w:hAnsi="楷体" w:eastAsia="楷体" w:cs="楷体"/>
                <w:sz w:val="24"/>
                <w:szCs w:val="24"/>
              </w:rPr>
            </w:pPr>
          </w:p>
        </w:tc>
        <w:tc>
          <w:tcPr>
            <w:tcW w:w="850" w:type="pct"/>
            <w:noWrap w:val="0"/>
            <w:vAlign w:val="top"/>
          </w:tcPr>
          <w:p w14:paraId="212D087A">
            <w:pPr>
              <w:spacing w:line="480" w:lineRule="exact"/>
              <w:rPr>
                <w:rFonts w:hint="eastAsia" w:ascii="楷体" w:hAnsi="楷体" w:eastAsia="楷体" w:cs="楷体"/>
                <w:sz w:val="24"/>
                <w:szCs w:val="24"/>
              </w:rPr>
            </w:pPr>
          </w:p>
        </w:tc>
        <w:tc>
          <w:tcPr>
            <w:tcW w:w="1132" w:type="pct"/>
            <w:noWrap w:val="0"/>
            <w:vAlign w:val="top"/>
          </w:tcPr>
          <w:p w14:paraId="42020786">
            <w:pPr>
              <w:spacing w:line="480" w:lineRule="exact"/>
              <w:rPr>
                <w:rFonts w:hint="eastAsia" w:ascii="楷体" w:hAnsi="楷体" w:eastAsia="楷体" w:cs="楷体"/>
                <w:sz w:val="24"/>
                <w:szCs w:val="24"/>
              </w:rPr>
            </w:pPr>
          </w:p>
        </w:tc>
        <w:tc>
          <w:tcPr>
            <w:tcW w:w="780" w:type="pct"/>
            <w:noWrap w:val="0"/>
            <w:vAlign w:val="top"/>
          </w:tcPr>
          <w:p w14:paraId="45C84F4B">
            <w:pPr>
              <w:spacing w:line="480" w:lineRule="exact"/>
              <w:rPr>
                <w:rFonts w:hint="eastAsia" w:ascii="楷体" w:hAnsi="楷体" w:eastAsia="楷体" w:cs="楷体"/>
                <w:sz w:val="24"/>
                <w:szCs w:val="24"/>
              </w:rPr>
            </w:pPr>
          </w:p>
        </w:tc>
        <w:tc>
          <w:tcPr>
            <w:tcW w:w="877" w:type="pct"/>
            <w:noWrap w:val="0"/>
            <w:vAlign w:val="top"/>
          </w:tcPr>
          <w:p w14:paraId="5AE20E0E">
            <w:pPr>
              <w:spacing w:line="480" w:lineRule="exact"/>
              <w:rPr>
                <w:rFonts w:hint="eastAsia" w:ascii="楷体" w:hAnsi="楷体" w:eastAsia="楷体" w:cs="楷体"/>
                <w:sz w:val="24"/>
                <w:szCs w:val="24"/>
              </w:rPr>
            </w:pPr>
          </w:p>
        </w:tc>
        <w:tc>
          <w:tcPr>
            <w:tcW w:w="457" w:type="pct"/>
            <w:noWrap w:val="0"/>
            <w:vAlign w:val="top"/>
          </w:tcPr>
          <w:p w14:paraId="14B3301B">
            <w:pPr>
              <w:spacing w:line="480" w:lineRule="exact"/>
              <w:rPr>
                <w:rFonts w:hint="eastAsia" w:ascii="楷体" w:hAnsi="楷体" w:eastAsia="楷体" w:cs="楷体"/>
                <w:sz w:val="24"/>
                <w:szCs w:val="24"/>
              </w:rPr>
            </w:pPr>
          </w:p>
        </w:tc>
      </w:tr>
      <w:tr w14:paraId="03C1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2" w:type="pct"/>
            <w:noWrap w:val="0"/>
            <w:vAlign w:val="top"/>
          </w:tcPr>
          <w:p w14:paraId="05B43EDA">
            <w:pPr>
              <w:spacing w:line="480" w:lineRule="exact"/>
              <w:rPr>
                <w:rFonts w:hint="eastAsia" w:ascii="楷体" w:hAnsi="楷体" w:eastAsia="楷体" w:cs="楷体"/>
                <w:sz w:val="24"/>
                <w:szCs w:val="24"/>
              </w:rPr>
            </w:pPr>
          </w:p>
        </w:tc>
        <w:tc>
          <w:tcPr>
            <w:tcW w:w="850" w:type="pct"/>
            <w:noWrap w:val="0"/>
            <w:vAlign w:val="top"/>
          </w:tcPr>
          <w:p w14:paraId="38156A6B">
            <w:pPr>
              <w:spacing w:line="480" w:lineRule="exact"/>
              <w:rPr>
                <w:rFonts w:hint="eastAsia" w:ascii="楷体" w:hAnsi="楷体" w:eastAsia="楷体" w:cs="楷体"/>
                <w:sz w:val="24"/>
                <w:szCs w:val="24"/>
              </w:rPr>
            </w:pPr>
          </w:p>
        </w:tc>
        <w:tc>
          <w:tcPr>
            <w:tcW w:w="1132" w:type="pct"/>
            <w:noWrap w:val="0"/>
            <w:vAlign w:val="top"/>
          </w:tcPr>
          <w:p w14:paraId="101CEBA9">
            <w:pPr>
              <w:spacing w:line="480" w:lineRule="exact"/>
              <w:rPr>
                <w:rFonts w:hint="eastAsia" w:ascii="楷体" w:hAnsi="楷体" w:eastAsia="楷体" w:cs="楷体"/>
                <w:sz w:val="24"/>
                <w:szCs w:val="24"/>
              </w:rPr>
            </w:pPr>
          </w:p>
        </w:tc>
        <w:tc>
          <w:tcPr>
            <w:tcW w:w="780" w:type="pct"/>
            <w:noWrap w:val="0"/>
            <w:vAlign w:val="top"/>
          </w:tcPr>
          <w:p w14:paraId="60445482">
            <w:pPr>
              <w:spacing w:line="480" w:lineRule="exact"/>
              <w:rPr>
                <w:rFonts w:hint="eastAsia" w:ascii="楷体" w:hAnsi="楷体" w:eastAsia="楷体" w:cs="楷体"/>
                <w:sz w:val="24"/>
                <w:szCs w:val="24"/>
              </w:rPr>
            </w:pPr>
          </w:p>
        </w:tc>
        <w:tc>
          <w:tcPr>
            <w:tcW w:w="877" w:type="pct"/>
            <w:noWrap w:val="0"/>
            <w:vAlign w:val="top"/>
          </w:tcPr>
          <w:p w14:paraId="2C770FEE">
            <w:pPr>
              <w:spacing w:line="480" w:lineRule="exact"/>
              <w:rPr>
                <w:rFonts w:hint="eastAsia" w:ascii="楷体" w:hAnsi="楷体" w:eastAsia="楷体" w:cs="楷体"/>
                <w:sz w:val="24"/>
                <w:szCs w:val="24"/>
              </w:rPr>
            </w:pPr>
          </w:p>
        </w:tc>
        <w:tc>
          <w:tcPr>
            <w:tcW w:w="457" w:type="pct"/>
            <w:noWrap w:val="0"/>
            <w:vAlign w:val="top"/>
          </w:tcPr>
          <w:p w14:paraId="27B0F6C7">
            <w:pPr>
              <w:spacing w:line="480" w:lineRule="exact"/>
              <w:rPr>
                <w:rFonts w:hint="eastAsia" w:ascii="楷体" w:hAnsi="楷体" w:eastAsia="楷体" w:cs="楷体"/>
                <w:sz w:val="24"/>
                <w:szCs w:val="24"/>
              </w:rPr>
            </w:pPr>
          </w:p>
        </w:tc>
      </w:tr>
      <w:tr w14:paraId="56E2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2" w:type="pct"/>
            <w:noWrap w:val="0"/>
            <w:vAlign w:val="top"/>
          </w:tcPr>
          <w:p w14:paraId="78D1D9E8">
            <w:pPr>
              <w:spacing w:line="480" w:lineRule="exact"/>
              <w:rPr>
                <w:rFonts w:hint="eastAsia" w:ascii="楷体" w:hAnsi="楷体" w:eastAsia="楷体" w:cs="楷体"/>
                <w:sz w:val="24"/>
                <w:szCs w:val="24"/>
              </w:rPr>
            </w:pPr>
          </w:p>
        </w:tc>
        <w:tc>
          <w:tcPr>
            <w:tcW w:w="850" w:type="pct"/>
            <w:noWrap w:val="0"/>
            <w:vAlign w:val="top"/>
          </w:tcPr>
          <w:p w14:paraId="5160C519">
            <w:pPr>
              <w:spacing w:line="480" w:lineRule="exact"/>
              <w:rPr>
                <w:rFonts w:hint="eastAsia" w:ascii="楷体" w:hAnsi="楷体" w:eastAsia="楷体" w:cs="楷体"/>
                <w:sz w:val="24"/>
                <w:szCs w:val="24"/>
              </w:rPr>
            </w:pPr>
          </w:p>
        </w:tc>
        <w:tc>
          <w:tcPr>
            <w:tcW w:w="1132" w:type="pct"/>
            <w:noWrap w:val="0"/>
            <w:vAlign w:val="top"/>
          </w:tcPr>
          <w:p w14:paraId="45EDAB2A">
            <w:pPr>
              <w:spacing w:line="480" w:lineRule="exact"/>
              <w:rPr>
                <w:rFonts w:hint="eastAsia" w:ascii="楷体" w:hAnsi="楷体" w:eastAsia="楷体" w:cs="楷体"/>
                <w:sz w:val="24"/>
                <w:szCs w:val="24"/>
              </w:rPr>
            </w:pPr>
          </w:p>
        </w:tc>
        <w:tc>
          <w:tcPr>
            <w:tcW w:w="780" w:type="pct"/>
            <w:noWrap w:val="0"/>
            <w:vAlign w:val="top"/>
          </w:tcPr>
          <w:p w14:paraId="38FDED15">
            <w:pPr>
              <w:spacing w:line="480" w:lineRule="exact"/>
              <w:rPr>
                <w:rFonts w:hint="eastAsia" w:ascii="楷体" w:hAnsi="楷体" w:eastAsia="楷体" w:cs="楷体"/>
                <w:sz w:val="24"/>
                <w:szCs w:val="24"/>
              </w:rPr>
            </w:pPr>
          </w:p>
        </w:tc>
        <w:tc>
          <w:tcPr>
            <w:tcW w:w="877" w:type="pct"/>
            <w:noWrap w:val="0"/>
            <w:vAlign w:val="top"/>
          </w:tcPr>
          <w:p w14:paraId="49CE0C8B">
            <w:pPr>
              <w:spacing w:line="480" w:lineRule="exact"/>
              <w:rPr>
                <w:rFonts w:hint="eastAsia" w:ascii="楷体" w:hAnsi="楷体" w:eastAsia="楷体" w:cs="楷体"/>
                <w:sz w:val="24"/>
                <w:szCs w:val="24"/>
              </w:rPr>
            </w:pPr>
          </w:p>
        </w:tc>
        <w:tc>
          <w:tcPr>
            <w:tcW w:w="457" w:type="pct"/>
            <w:noWrap w:val="0"/>
            <w:vAlign w:val="top"/>
          </w:tcPr>
          <w:p w14:paraId="61608566">
            <w:pPr>
              <w:spacing w:line="480" w:lineRule="exact"/>
              <w:rPr>
                <w:rFonts w:hint="eastAsia" w:ascii="楷体" w:hAnsi="楷体" w:eastAsia="楷体" w:cs="楷体"/>
                <w:sz w:val="24"/>
                <w:szCs w:val="24"/>
              </w:rPr>
            </w:pPr>
          </w:p>
        </w:tc>
      </w:tr>
      <w:tr w14:paraId="7E70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2" w:type="pct"/>
            <w:noWrap w:val="0"/>
            <w:vAlign w:val="top"/>
          </w:tcPr>
          <w:p w14:paraId="2D980BA2">
            <w:pPr>
              <w:spacing w:line="480" w:lineRule="exact"/>
              <w:rPr>
                <w:rFonts w:hint="eastAsia" w:ascii="楷体" w:hAnsi="楷体" w:eastAsia="楷体" w:cs="楷体"/>
                <w:sz w:val="24"/>
                <w:szCs w:val="24"/>
              </w:rPr>
            </w:pPr>
          </w:p>
        </w:tc>
        <w:tc>
          <w:tcPr>
            <w:tcW w:w="850" w:type="pct"/>
            <w:noWrap w:val="0"/>
            <w:vAlign w:val="top"/>
          </w:tcPr>
          <w:p w14:paraId="6173E962">
            <w:pPr>
              <w:spacing w:line="480" w:lineRule="exact"/>
              <w:rPr>
                <w:rFonts w:hint="eastAsia" w:ascii="楷体" w:hAnsi="楷体" w:eastAsia="楷体" w:cs="楷体"/>
                <w:sz w:val="24"/>
                <w:szCs w:val="24"/>
              </w:rPr>
            </w:pPr>
          </w:p>
        </w:tc>
        <w:tc>
          <w:tcPr>
            <w:tcW w:w="1132" w:type="pct"/>
            <w:noWrap w:val="0"/>
            <w:vAlign w:val="top"/>
          </w:tcPr>
          <w:p w14:paraId="135D8DB1">
            <w:pPr>
              <w:spacing w:line="480" w:lineRule="exact"/>
              <w:rPr>
                <w:rFonts w:hint="eastAsia" w:ascii="楷体" w:hAnsi="楷体" w:eastAsia="楷体" w:cs="楷体"/>
                <w:sz w:val="24"/>
                <w:szCs w:val="24"/>
              </w:rPr>
            </w:pPr>
          </w:p>
        </w:tc>
        <w:tc>
          <w:tcPr>
            <w:tcW w:w="780" w:type="pct"/>
            <w:noWrap w:val="0"/>
            <w:vAlign w:val="top"/>
          </w:tcPr>
          <w:p w14:paraId="7D8393E1">
            <w:pPr>
              <w:spacing w:line="480" w:lineRule="exact"/>
              <w:rPr>
                <w:rFonts w:hint="eastAsia" w:ascii="楷体" w:hAnsi="楷体" w:eastAsia="楷体" w:cs="楷体"/>
                <w:sz w:val="24"/>
                <w:szCs w:val="24"/>
              </w:rPr>
            </w:pPr>
          </w:p>
        </w:tc>
        <w:tc>
          <w:tcPr>
            <w:tcW w:w="877" w:type="pct"/>
            <w:noWrap w:val="0"/>
            <w:vAlign w:val="top"/>
          </w:tcPr>
          <w:p w14:paraId="2A443F28">
            <w:pPr>
              <w:spacing w:line="480" w:lineRule="exact"/>
              <w:rPr>
                <w:rFonts w:hint="eastAsia" w:ascii="楷体" w:hAnsi="楷体" w:eastAsia="楷体" w:cs="楷体"/>
                <w:sz w:val="24"/>
                <w:szCs w:val="24"/>
              </w:rPr>
            </w:pPr>
          </w:p>
        </w:tc>
        <w:tc>
          <w:tcPr>
            <w:tcW w:w="457" w:type="pct"/>
            <w:noWrap w:val="0"/>
            <w:vAlign w:val="top"/>
          </w:tcPr>
          <w:p w14:paraId="509E285B">
            <w:pPr>
              <w:spacing w:line="480" w:lineRule="exact"/>
              <w:rPr>
                <w:rFonts w:hint="eastAsia" w:ascii="楷体" w:hAnsi="楷体" w:eastAsia="楷体" w:cs="楷体"/>
                <w:sz w:val="24"/>
                <w:szCs w:val="24"/>
              </w:rPr>
            </w:pPr>
          </w:p>
        </w:tc>
      </w:tr>
      <w:tr w14:paraId="4176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2" w:type="pct"/>
            <w:noWrap w:val="0"/>
            <w:vAlign w:val="top"/>
          </w:tcPr>
          <w:p w14:paraId="7C03248F">
            <w:pPr>
              <w:spacing w:line="480" w:lineRule="exact"/>
              <w:rPr>
                <w:rFonts w:hint="eastAsia" w:ascii="楷体" w:hAnsi="楷体" w:eastAsia="楷体" w:cs="楷体"/>
                <w:sz w:val="24"/>
                <w:szCs w:val="24"/>
              </w:rPr>
            </w:pPr>
          </w:p>
        </w:tc>
        <w:tc>
          <w:tcPr>
            <w:tcW w:w="850" w:type="pct"/>
            <w:noWrap w:val="0"/>
            <w:vAlign w:val="top"/>
          </w:tcPr>
          <w:p w14:paraId="4CED7E41">
            <w:pPr>
              <w:spacing w:line="480" w:lineRule="exact"/>
              <w:rPr>
                <w:rFonts w:hint="eastAsia" w:ascii="楷体" w:hAnsi="楷体" w:eastAsia="楷体" w:cs="楷体"/>
                <w:sz w:val="24"/>
                <w:szCs w:val="24"/>
              </w:rPr>
            </w:pPr>
          </w:p>
        </w:tc>
        <w:tc>
          <w:tcPr>
            <w:tcW w:w="1132" w:type="pct"/>
            <w:noWrap w:val="0"/>
            <w:vAlign w:val="top"/>
          </w:tcPr>
          <w:p w14:paraId="445218FF">
            <w:pPr>
              <w:spacing w:line="480" w:lineRule="exact"/>
              <w:rPr>
                <w:rFonts w:hint="eastAsia" w:ascii="楷体" w:hAnsi="楷体" w:eastAsia="楷体" w:cs="楷体"/>
                <w:sz w:val="24"/>
                <w:szCs w:val="24"/>
              </w:rPr>
            </w:pPr>
          </w:p>
        </w:tc>
        <w:tc>
          <w:tcPr>
            <w:tcW w:w="780" w:type="pct"/>
            <w:noWrap w:val="0"/>
            <w:vAlign w:val="top"/>
          </w:tcPr>
          <w:p w14:paraId="5E72CBC1">
            <w:pPr>
              <w:spacing w:line="480" w:lineRule="exact"/>
              <w:rPr>
                <w:rFonts w:hint="eastAsia" w:ascii="楷体" w:hAnsi="楷体" w:eastAsia="楷体" w:cs="楷体"/>
                <w:sz w:val="24"/>
                <w:szCs w:val="24"/>
              </w:rPr>
            </w:pPr>
          </w:p>
        </w:tc>
        <w:tc>
          <w:tcPr>
            <w:tcW w:w="877" w:type="pct"/>
            <w:noWrap w:val="0"/>
            <w:vAlign w:val="top"/>
          </w:tcPr>
          <w:p w14:paraId="20988007">
            <w:pPr>
              <w:spacing w:line="480" w:lineRule="exact"/>
              <w:rPr>
                <w:rFonts w:hint="eastAsia" w:ascii="楷体" w:hAnsi="楷体" w:eastAsia="楷体" w:cs="楷体"/>
                <w:sz w:val="24"/>
                <w:szCs w:val="24"/>
              </w:rPr>
            </w:pPr>
          </w:p>
        </w:tc>
        <w:tc>
          <w:tcPr>
            <w:tcW w:w="457" w:type="pct"/>
            <w:noWrap w:val="0"/>
            <w:vAlign w:val="top"/>
          </w:tcPr>
          <w:p w14:paraId="0BA9506E">
            <w:pPr>
              <w:spacing w:line="480" w:lineRule="exact"/>
              <w:rPr>
                <w:rFonts w:hint="eastAsia" w:ascii="楷体" w:hAnsi="楷体" w:eastAsia="楷体" w:cs="楷体"/>
                <w:sz w:val="24"/>
                <w:szCs w:val="24"/>
              </w:rPr>
            </w:pPr>
          </w:p>
        </w:tc>
      </w:tr>
      <w:tr w14:paraId="3947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2" w:type="pct"/>
            <w:noWrap w:val="0"/>
            <w:vAlign w:val="top"/>
          </w:tcPr>
          <w:p w14:paraId="4E6B53D0">
            <w:pPr>
              <w:spacing w:line="480" w:lineRule="exact"/>
              <w:rPr>
                <w:rFonts w:hint="eastAsia" w:ascii="楷体" w:hAnsi="楷体" w:eastAsia="楷体" w:cs="楷体"/>
                <w:sz w:val="24"/>
                <w:szCs w:val="24"/>
              </w:rPr>
            </w:pPr>
          </w:p>
        </w:tc>
        <w:tc>
          <w:tcPr>
            <w:tcW w:w="850" w:type="pct"/>
            <w:noWrap w:val="0"/>
            <w:vAlign w:val="top"/>
          </w:tcPr>
          <w:p w14:paraId="24487A71">
            <w:pPr>
              <w:spacing w:line="480" w:lineRule="exact"/>
              <w:rPr>
                <w:rFonts w:hint="eastAsia" w:ascii="楷体" w:hAnsi="楷体" w:eastAsia="楷体" w:cs="楷体"/>
                <w:sz w:val="24"/>
                <w:szCs w:val="24"/>
              </w:rPr>
            </w:pPr>
          </w:p>
        </w:tc>
        <w:tc>
          <w:tcPr>
            <w:tcW w:w="1132" w:type="pct"/>
            <w:noWrap w:val="0"/>
            <w:vAlign w:val="top"/>
          </w:tcPr>
          <w:p w14:paraId="51127DA8">
            <w:pPr>
              <w:spacing w:line="480" w:lineRule="exact"/>
              <w:rPr>
                <w:rFonts w:hint="eastAsia" w:ascii="楷体" w:hAnsi="楷体" w:eastAsia="楷体" w:cs="楷体"/>
                <w:sz w:val="24"/>
                <w:szCs w:val="24"/>
              </w:rPr>
            </w:pPr>
          </w:p>
        </w:tc>
        <w:tc>
          <w:tcPr>
            <w:tcW w:w="780" w:type="pct"/>
            <w:noWrap w:val="0"/>
            <w:vAlign w:val="top"/>
          </w:tcPr>
          <w:p w14:paraId="6095CA4D">
            <w:pPr>
              <w:spacing w:line="480" w:lineRule="exact"/>
              <w:rPr>
                <w:rFonts w:hint="eastAsia" w:ascii="楷体" w:hAnsi="楷体" w:eastAsia="楷体" w:cs="楷体"/>
                <w:sz w:val="24"/>
                <w:szCs w:val="24"/>
              </w:rPr>
            </w:pPr>
          </w:p>
        </w:tc>
        <w:tc>
          <w:tcPr>
            <w:tcW w:w="877" w:type="pct"/>
            <w:noWrap w:val="0"/>
            <w:vAlign w:val="top"/>
          </w:tcPr>
          <w:p w14:paraId="74EDFC53">
            <w:pPr>
              <w:spacing w:line="480" w:lineRule="exact"/>
              <w:rPr>
                <w:rFonts w:hint="eastAsia" w:ascii="楷体" w:hAnsi="楷体" w:eastAsia="楷体" w:cs="楷体"/>
                <w:sz w:val="24"/>
                <w:szCs w:val="24"/>
              </w:rPr>
            </w:pPr>
          </w:p>
        </w:tc>
        <w:tc>
          <w:tcPr>
            <w:tcW w:w="457" w:type="pct"/>
            <w:noWrap w:val="0"/>
            <w:vAlign w:val="top"/>
          </w:tcPr>
          <w:p w14:paraId="38D65431">
            <w:pPr>
              <w:spacing w:line="480" w:lineRule="exact"/>
              <w:rPr>
                <w:rFonts w:hint="eastAsia" w:ascii="楷体" w:hAnsi="楷体" w:eastAsia="楷体" w:cs="楷体"/>
                <w:sz w:val="24"/>
                <w:szCs w:val="24"/>
              </w:rPr>
            </w:pPr>
          </w:p>
        </w:tc>
      </w:tr>
    </w:tbl>
    <w:p w14:paraId="59AD6C65">
      <w:pPr>
        <w:snapToGrid w:val="0"/>
        <w:spacing w:line="480" w:lineRule="exact"/>
        <w:ind w:firstLine="542" w:firstLineChars="226"/>
        <w:jc w:val="left"/>
        <w:rPr>
          <w:rFonts w:hint="eastAsia" w:ascii="楷体" w:hAnsi="楷体" w:eastAsia="楷体" w:cs="楷体"/>
          <w:kern w:val="0"/>
          <w:sz w:val="24"/>
          <w:szCs w:val="28"/>
        </w:rPr>
      </w:pPr>
      <w:r>
        <w:rPr>
          <w:rFonts w:hint="eastAsia" w:ascii="楷体" w:hAnsi="楷体" w:eastAsia="楷体" w:cs="楷体"/>
          <w:kern w:val="0"/>
          <w:sz w:val="24"/>
          <w:szCs w:val="28"/>
        </w:rPr>
        <w:t>备注：</w:t>
      </w:r>
    </w:p>
    <w:p w14:paraId="2FF2FF3A">
      <w:pPr>
        <w:snapToGrid w:val="0"/>
        <w:spacing w:line="480" w:lineRule="exact"/>
        <w:ind w:firstLine="542" w:firstLineChars="226"/>
        <w:jc w:val="left"/>
        <w:rPr>
          <w:rFonts w:hint="eastAsia" w:ascii="楷体" w:hAnsi="楷体" w:eastAsia="楷体" w:cs="楷体"/>
          <w:kern w:val="0"/>
          <w:sz w:val="24"/>
          <w:szCs w:val="28"/>
        </w:rPr>
      </w:pPr>
      <w:r>
        <w:rPr>
          <w:rFonts w:hint="eastAsia" w:ascii="楷体" w:hAnsi="楷体" w:eastAsia="楷体" w:cs="楷体"/>
          <w:kern w:val="0"/>
          <w:sz w:val="24"/>
          <w:szCs w:val="28"/>
        </w:rPr>
        <w:t>合同复印件或影印件证明材料包含：至少包含与用户签订的合同首页、合同金额所在页、签字盖章页（复印件或影印件加盖供应商公章）</w:t>
      </w:r>
      <w:r>
        <w:rPr>
          <w:rFonts w:hint="eastAsia" w:ascii="楷体" w:hAnsi="楷体" w:eastAsia="楷体" w:cs="楷体"/>
          <w:kern w:val="0"/>
          <w:sz w:val="24"/>
          <w:szCs w:val="28"/>
          <w:lang w:eastAsia="zh-CN"/>
        </w:rPr>
        <w:t>。</w:t>
      </w:r>
    </w:p>
    <w:p w14:paraId="5073D43B">
      <w:pPr>
        <w:snapToGrid w:val="0"/>
        <w:spacing w:line="480" w:lineRule="exact"/>
        <w:ind w:firstLine="542" w:firstLineChars="226"/>
        <w:jc w:val="center"/>
        <w:rPr>
          <w:rFonts w:hint="eastAsia" w:ascii="楷体" w:hAnsi="楷体" w:eastAsia="楷体" w:cs="楷体"/>
          <w:sz w:val="24"/>
          <w:szCs w:val="24"/>
        </w:rPr>
      </w:pPr>
    </w:p>
    <w:p w14:paraId="5C5547D3">
      <w:pPr>
        <w:spacing w:line="330" w:lineRule="atLeast"/>
        <w:jc w:val="left"/>
        <w:rPr>
          <w:rFonts w:hint="eastAsia" w:ascii="楷体" w:hAnsi="楷体" w:eastAsia="楷体" w:cs="楷体"/>
          <w:kern w:val="0"/>
          <w:szCs w:val="21"/>
        </w:rPr>
      </w:pPr>
    </w:p>
    <w:p w14:paraId="29987F93">
      <w:pPr>
        <w:spacing w:line="330" w:lineRule="atLeast"/>
        <w:jc w:val="left"/>
        <w:rPr>
          <w:rFonts w:hint="eastAsia" w:ascii="楷体" w:hAnsi="楷体" w:eastAsia="楷体" w:cs="楷体"/>
          <w:kern w:val="0"/>
          <w:szCs w:val="21"/>
        </w:rPr>
      </w:pPr>
    </w:p>
    <w:p w14:paraId="1A07F346">
      <w:pPr>
        <w:spacing w:line="330" w:lineRule="atLeast"/>
        <w:jc w:val="left"/>
        <w:rPr>
          <w:rFonts w:hint="eastAsia" w:ascii="楷体" w:hAnsi="楷体" w:eastAsia="楷体" w:cs="楷体"/>
          <w:kern w:val="0"/>
          <w:szCs w:val="21"/>
        </w:rPr>
      </w:pPr>
    </w:p>
    <w:p w14:paraId="1AD81DDF">
      <w:pPr>
        <w:spacing w:line="330" w:lineRule="atLeast"/>
        <w:jc w:val="left"/>
        <w:rPr>
          <w:rFonts w:hint="eastAsia" w:ascii="楷体" w:hAnsi="楷体" w:eastAsia="楷体" w:cs="楷体"/>
          <w:kern w:val="0"/>
          <w:szCs w:val="21"/>
        </w:rPr>
      </w:pPr>
    </w:p>
    <w:p w14:paraId="59DB0E7F">
      <w:pPr>
        <w:spacing w:line="330" w:lineRule="atLeast"/>
        <w:jc w:val="left"/>
        <w:rPr>
          <w:rFonts w:hint="eastAsia" w:ascii="楷体" w:hAnsi="楷体" w:eastAsia="楷体" w:cs="楷体"/>
          <w:kern w:val="0"/>
          <w:szCs w:val="21"/>
        </w:rPr>
      </w:pPr>
    </w:p>
    <w:p w14:paraId="2153C954">
      <w:pPr>
        <w:spacing w:line="330" w:lineRule="atLeast"/>
        <w:jc w:val="left"/>
        <w:rPr>
          <w:rFonts w:hint="eastAsia" w:ascii="楷体" w:hAnsi="楷体" w:eastAsia="楷体" w:cs="楷体"/>
          <w:kern w:val="0"/>
          <w:szCs w:val="21"/>
        </w:rPr>
      </w:pPr>
    </w:p>
    <w:p w14:paraId="55D0AB2F">
      <w:pPr>
        <w:spacing w:line="420" w:lineRule="exact"/>
        <w:rPr>
          <w:rFonts w:hint="eastAsia" w:ascii="楷体" w:hAnsi="楷体" w:eastAsia="楷体" w:cs="楷体"/>
          <w:b/>
          <w:bCs/>
          <w:sz w:val="24"/>
          <w:szCs w:val="24"/>
        </w:rPr>
      </w:pPr>
      <w:r>
        <w:rPr>
          <w:rFonts w:hint="eastAsia" w:ascii="楷体" w:hAnsi="楷体" w:eastAsia="楷体" w:cs="楷体"/>
          <w:b/>
          <w:bCs/>
          <w:sz w:val="24"/>
          <w:szCs w:val="24"/>
        </w:rPr>
        <w:br w:type="page"/>
      </w:r>
    </w:p>
    <w:p w14:paraId="320BA321">
      <w:pPr>
        <w:tabs>
          <w:tab w:val="left" w:pos="567"/>
        </w:tabs>
        <w:snapToGrid w:val="0"/>
        <w:spacing w:line="360" w:lineRule="auto"/>
        <w:jc w:val="center"/>
        <w:rPr>
          <w:rFonts w:hint="eastAsia" w:ascii="楷体" w:hAnsi="楷体" w:eastAsia="楷体" w:cs="楷体"/>
          <w:b/>
          <w:kern w:val="0"/>
          <w:sz w:val="28"/>
          <w:szCs w:val="28"/>
          <w:lang w:eastAsia="zh-CN"/>
        </w:rPr>
      </w:pPr>
      <w:r>
        <w:rPr>
          <w:rFonts w:hint="eastAsia" w:ascii="楷体" w:hAnsi="楷体" w:eastAsia="楷体" w:cs="楷体"/>
          <w:b/>
          <w:kern w:val="0"/>
          <w:sz w:val="28"/>
          <w:szCs w:val="28"/>
          <w:lang w:val="en-US" w:eastAsia="zh-CN"/>
        </w:rPr>
        <w:t>8.</w:t>
      </w:r>
      <w:r>
        <w:rPr>
          <w:rFonts w:hint="eastAsia" w:ascii="楷体" w:hAnsi="楷体" w:eastAsia="楷体" w:cs="楷体"/>
          <w:b/>
          <w:kern w:val="0"/>
          <w:sz w:val="28"/>
          <w:szCs w:val="28"/>
          <w:lang w:eastAsia="zh-CN"/>
        </w:rPr>
        <w:t>服务方案（格式自拟）</w:t>
      </w:r>
    </w:p>
    <w:p w14:paraId="204BE1AA">
      <w:pPr>
        <w:numPr>
          <w:ilvl w:val="0"/>
          <w:numId w:val="0"/>
        </w:numPr>
        <w:spacing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编制针对本项目的总体服务方案，除评审办法规定的评审内容外供应商还可自行编写认为有必要阐述的内容。</w:t>
      </w:r>
    </w:p>
    <w:p w14:paraId="2BC75960">
      <w:pPr>
        <w:spacing w:line="360" w:lineRule="auto"/>
        <w:rPr>
          <w:rFonts w:hint="eastAsia" w:ascii="楷体" w:hAnsi="楷体" w:eastAsia="楷体" w:cs="楷体"/>
          <w:b/>
          <w:bCs/>
          <w:sz w:val="24"/>
          <w:szCs w:val="24"/>
        </w:rPr>
      </w:pPr>
    </w:p>
    <w:p w14:paraId="12805B0E">
      <w:pPr>
        <w:spacing w:line="360" w:lineRule="auto"/>
        <w:rPr>
          <w:rFonts w:hint="eastAsia" w:ascii="楷体" w:hAnsi="楷体" w:eastAsia="楷体" w:cs="楷体"/>
          <w:b/>
          <w:bCs/>
          <w:sz w:val="24"/>
          <w:szCs w:val="24"/>
        </w:rPr>
      </w:pPr>
    </w:p>
    <w:p w14:paraId="6D2D5CEE">
      <w:pPr>
        <w:spacing w:line="360" w:lineRule="auto"/>
        <w:rPr>
          <w:rFonts w:hint="eastAsia" w:ascii="楷体" w:hAnsi="楷体" w:eastAsia="楷体" w:cs="楷体"/>
          <w:b/>
          <w:bCs/>
          <w:sz w:val="24"/>
          <w:szCs w:val="24"/>
        </w:rPr>
      </w:pPr>
    </w:p>
    <w:p w14:paraId="605BCE61">
      <w:pPr>
        <w:spacing w:line="360" w:lineRule="auto"/>
        <w:rPr>
          <w:rFonts w:hint="eastAsia" w:ascii="楷体" w:hAnsi="楷体" w:eastAsia="楷体" w:cs="楷体"/>
          <w:b/>
          <w:bCs/>
          <w:sz w:val="24"/>
          <w:szCs w:val="24"/>
        </w:rPr>
      </w:pPr>
    </w:p>
    <w:p w14:paraId="53B7103D">
      <w:pPr>
        <w:spacing w:line="360" w:lineRule="auto"/>
        <w:rPr>
          <w:rFonts w:hint="eastAsia" w:ascii="楷体" w:hAnsi="楷体" w:eastAsia="楷体" w:cs="楷体"/>
          <w:b/>
          <w:bCs/>
          <w:sz w:val="24"/>
          <w:szCs w:val="24"/>
        </w:rPr>
      </w:pPr>
    </w:p>
    <w:p w14:paraId="55CF4888">
      <w:pPr>
        <w:tabs>
          <w:tab w:val="left" w:pos="567"/>
        </w:tabs>
        <w:snapToGrid w:val="0"/>
        <w:spacing w:line="360" w:lineRule="auto"/>
        <w:jc w:val="center"/>
        <w:rPr>
          <w:rFonts w:hint="eastAsia" w:ascii="楷体" w:hAnsi="楷体" w:eastAsia="楷体" w:cs="楷体"/>
          <w:b/>
          <w:kern w:val="0"/>
          <w:sz w:val="28"/>
          <w:szCs w:val="28"/>
          <w:lang w:val="en-US" w:eastAsia="zh-CN"/>
        </w:rPr>
        <w:sectPr>
          <w:pgSz w:w="11906" w:h="16838"/>
          <w:pgMar w:top="1440" w:right="1800" w:bottom="1440" w:left="1800" w:header="851" w:footer="992" w:gutter="0"/>
          <w:pgNumType w:fmt="decimal"/>
          <w:cols w:space="720" w:num="1"/>
          <w:docGrid w:type="lines" w:linePitch="312" w:charSpace="0"/>
        </w:sectPr>
      </w:pPr>
    </w:p>
    <w:p w14:paraId="471B6029">
      <w:pPr>
        <w:tabs>
          <w:tab w:val="left" w:pos="567"/>
        </w:tabs>
        <w:snapToGrid w:val="0"/>
        <w:spacing w:line="360" w:lineRule="auto"/>
        <w:jc w:val="center"/>
        <w:rPr>
          <w:rFonts w:hint="eastAsia" w:ascii="楷体" w:hAnsi="楷体" w:eastAsia="楷体" w:cs="楷体"/>
          <w:b/>
          <w:kern w:val="0"/>
          <w:sz w:val="28"/>
          <w:szCs w:val="28"/>
          <w:lang w:val="en-US" w:eastAsia="zh-CN"/>
        </w:rPr>
      </w:pPr>
      <w:r>
        <w:rPr>
          <w:rFonts w:hint="eastAsia" w:ascii="楷体" w:hAnsi="楷体" w:eastAsia="楷体" w:cs="楷体"/>
          <w:b/>
          <w:kern w:val="0"/>
          <w:sz w:val="28"/>
          <w:szCs w:val="28"/>
          <w:lang w:val="en-US" w:eastAsia="zh-CN"/>
        </w:rPr>
        <w:t>9.供应商认为需要提供的其他商务、技术材料。</w:t>
      </w:r>
      <w:bookmarkEnd w:id="136"/>
      <w:bookmarkEnd w:id="137"/>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16B75">
    <w:pPr>
      <w:pStyle w:val="12"/>
      <w:jc w:val="right"/>
      <w:rPr>
        <w:rFonts w:hint="eastAsia" w:ascii="楷体" w:hAnsi="楷体" w:eastAsia="楷体" w:cs="楷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A0E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4D463">
    <w:pPr>
      <w:pStyle w:val="12"/>
      <w:rPr>
        <w:rFonts w:hint="eastAsia"/>
      </w:rPr>
    </w:pPr>
  </w:p>
  <w:p w14:paraId="4957FBED">
    <w:pPr>
      <w:pStyle w:val="1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EC13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4EC13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8E08">
    <w:pPr>
      <w:pStyle w:val="24"/>
      <w:keepNext/>
      <w:pBdr>
        <w:bottom w:val="double" w:color="auto" w:sz="8" w:space="0"/>
      </w:pBdr>
      <w:jc w:val="both"/>
      <w:rPr>
        <w:rFonts w:ascii="仿宋_GB2312" w:eastAsia="仿宋_GB2312"/>
        <w:b/>
        <w:sz w:val="21"/>
      </w:rPr>
    </w:pPr>
    <w:r>
      <w:rPr>
        <w:rFonts w:hint="eastAsia" w:ascii="仿宋_GB2312" w:eastAsia="仿宋_GB2312"/>
        <w:b/>
        <w:sz w:val="18"/>
      </w:rPr>
      <w:drawing>
        <wp:anchor distT="0" distB="0" distL="114300" distR="114300" simplePos="0" relativeHeight="251661312" behindDoc="0" locked="0" layoutInCell="1" allowOverlap="1">
          <wp:simplePos x="0" y="0"/>
          <wp:positionH relativeFrom="column">
            <wp:posOffset>50800</wp:posOffset>
          </wp:positionH>
          <wp:positionV relativeFrom="paragraph">
            <wp:posOffset>-103505</wp:posOffset>
          </wp:positionV>
          <wp:extent cx="575310" cy="243840"/>
          <wp:effectExtent l="0" t="0" r="15240" b="3810"/>
          <wp:wrapSquare wrapText="bothSides"/>
          <wp:docPr id="3" name="图片 1" descr="微信图片_2024101614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41016145101"/>
                  <pic:cNvPicPr>
                    <a:picLocks noChangeAspect="1"/>
                  </pic:cNvPicPr>
                </pic:nvPicPr>
                <pic:blipFill>
                  <a:blip r:embed="rId1"/>
                  <a:stretch>
                    <a:fillRect/>
                  </a:stretch>
                </pic:blipFill>
                <pic:spPr>
                  <a:xfrm>
                    <a:off x="0" y="0"/>
                    <a:ext cx="575310" cy="243840"/>
                  </a:xfrm>
                  <a:prstGeom prst="rect">
                    <a:avLst/>
                  </a:prstGeom>
                  <a:noFill/>
                  <a:ln>
                    <a:noFill/>
                  </a:ln>
                </pic:spPr>
              </pic:pic>
            </a:graphicData>
          </a:graphic>
        </wp:anchor>
      </w:drawing>
    </w:r>
    <w:r>
      <w:rPr>
        <w:rFonts w:ascii="仿宋_GB2312" w:eastAsia="仿宋_GB2312"/>
        <w:b/>
        <w:sz w:val="18"/>
      </w:rPr>
      <w:t xml:space="preserve">                                               </w:t>
    </w:r>
    <w:r>
      <w:rPr>
        <w:rFonts w:hint="eastAsia" w:ascii="仿宋_GB2312" w:eastAsia="仿宋_GB2312"/>
        <w:b/>
        <w:sz w:val="18"/>
      </w:rPr>
      <w:t>山西中鼎谨信工程项目管理有限责任公司磋商文件</w:t>
    </w:r>
    <w:r>
      <w:rPr>
        <w:rFonts w:ascii="仿宋_GB2312" w:eastAsia="仿宋_GB2312"/>
        <w:b/>
        <w:sz w:val="18"/>
      </w:rPr>
      <w:t xml:space="preserve">                            </w:t>
    </w:r>
    <w:r>
      <w:rPr>
        <w:rFonts w:ascii="仿宋_GB2312" w:eastAsia="仿宋_GB2312"/>
        <w:b/>
        <w:sz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BA83">
    <w:pPr>
      <w:pStyle w:val="14"/>
      <w:pBdr>
        <w:bottom w:val="double" w:color="auto" w:sz="8" w:space="1"/>
      </w:pBdr>
      <w:jc w:val="right"/>
      <w:rPr>
        <w:b w:val="0"/>
        <w:bCs/>
      </w:rPr>
    </w:pPr>
    <w:r>
      <w:rPr>
        <w:rFonts w:hint="eastAsia" w:ascii="仿宋_GB2312" w:eastAsia="仿宋_GB2312"/>
        <w:b/>
      </w:rPr>
      <w:drawing>
        <wp:anchor distT="0" distB="0" distL="114300" distR="114300" simplePos="0" relativeHeight="251660288" behindDoc="0" locked="0" layoutInCell="1" allowOverlap="1">
          <wp:simplePos x="0" y="0"/>
          <wp:positionH relativeFrom="column">
            <wp:posOffset>45720</wp:posOffset>
          </wp:positionH>
          <wp:positionV relativeFrom="paragraph">
            <wp:posOffset>-105410</wp:posOffset>
          </wp:positionV>
          <wp:extent cx="575310" cy="243840"/>
          <wp:effectExtent l="0" t="0" r="15240" b="3810"/>
          <wp:wrapSquare wrapText="bothSides"/>
          <wp:docPr id="2" name="图片 1" descr="微信图片_2024101614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41016145101"/>
                  <pic:cNvPicPr>
                    <a:picLocks noChangeAspect="1"/>
                  </pic:cNvPicPr>
                </pic:nvPicPr>
                <pic:blipFill>
                  <a:blip r:embed="rId1"/>
                  <a:stretch>
                    <a:fillRect/>
                  </a:stretch>
                </pic:blipFill>
                <pic:spPr>
                  <a:xfrm>
                    <a:off x="0" y="0"/>
                    <a:ext cx="575310" cy="243840"/>
                  </a:xfrm>
                  <a:prstGeom prst="rect">
                    <a:avLst/>
                  </a:prstGeom>
                  <a:noFill/>
                  <a:ln>
                    <a:noFill/>
                  </a:ln>
                </pic:spPr>
              </pic:pic>
            </a:graphicData>
          </a:graphic>
        </wp:anchor>
      </w:drawing>
    </w:r>
    <w:r>
      <w:rPr>
        <w:rFonts w:ascii="仿宋_GB2312" w:eastAsia="仿宋_GB2312"/>
        <w:b/>
      </w:rPr>
      <w:t xml:space="preserve"> </w:t>
    </w:r>
    <w:r>
      <w:rPr>
        <w:rFonts w:ascii="仿宋_GB2312" w:eastAsia="仿宋_GB2312"/>
        <w:b w:val="0"/>
        <w:bCs/>
      </w:rPr>
      <w:t xml:space="preserve">  </w:t>
    </w:r>
    <w:r>
      <w:rPr>
        <w:rFonts w:ascii="仿宋_GB2312" w:eastAsia="仿宋_GB2312"/>
        <w:b/>
        <w:sz w:val="18"/>
      </w:rPr>
      <w:t xml:space="preserve">                                                </w:t>
    </w:r>
    <w:r>
      <w:rPr>
        <w:rFonts w:hint="eastAsia" w:ascii="仿宋_GB2312" w:eastAsia="仿宋_GB2312"/>
        <w:b/>
        <w:sz w:val="18"/>
      </w:rPr>
      <w:t>山西中鼎谨信工程项目管理有限责任公司磋商文件</w:t>
    </w:r>
    <w:r>
      <w:rPr>
        <w:rFonts w:ascii="仿宋_GB2312" w:eastAsia="仿宋_GB2312"/>
        <w:b/>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57358"/>
    <w:multiLevelType w:val="singleLevel"/>
    <w:tmpl w:val="8DA57358"/>
    <w:lvl w:ilvl="0" w:tentative="0">
      <w:start w:val="2"/>
      <w:numFmt w:val="chineseCounting"/>
      <w:suff w:val="nothing"/>
      <w:lvlText w:val="%1、"/>
      <w:lvlJc w:val="left"/>
      <w:rPr>
        <w:rFonts w:hint="eastAsia"/>
      </w:rPr>
    </w:lvl>
  </w:abstractNum>
  <w:abstractNum w:abstractNumId="1">
    <w:nsid w:val="33FF597A"/>
    <w:multiLevelType w:val="singleLevel"/>
    <w:tmpl w:val="33FF597A"/>
    <w:lvl w:ilvl="0" w:tentative="0">
      <w:start w:val="5"/>
      <w:numFmt w:val="decimal"/>
      <w:suff w:val="nothing"/>
      <w:lvlText w:val="%1、"/>
      <w:lvlJc w:val="left"/>
    </w:lvl>
  </w:abstractNum>
  <w:abstractNum w:abstractNumId="2">
    <w:nsid w:val="3B0B5A9C"/>
    <w:multiLevelType w:val="singleLevel"/>
    <w:tmpl w:val="3B0B5A9C"/>
    <w:lvl w:ilvl="0" w:tentative="0">
      <w:start w:val="2"/>
      <w:numFmt w:val="decimal"/>
      <w:suff w:val="nothing"/>
      <w:lvlText w:val="%1、"/>
      <w:lvlJc w:val="left"/>
    </w:lvl>
  </w:abstractNum>
  <w:abstractNum w:abstractNumId="3">
    <w:nsid w:val="66C1097A"/>
    <w:multiLevelType w:val="singleLevel"/>
    <w:tmpl w:val="66C1097A"/>
    <w:lvl w:ilvl="0" w:tentative="0">
      <w:start w:val="1"/>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Nzg5MTIxZWVhYmY3MWI5ZWE1YzliMDViMmJiZmQifQ=="/>
  </w:docVars>
  <w:rsids>
    <w:rsidRoot w:val="55910802"/>
    <w:rsid w:val="000E6E27"/>
    <w:rsid w:val="003E3868"/>
    <w:rsid w:val="004F0366"/>
    <w:rsid w:val="01543C57"/>
    <w:rsid w:val="029A38EC"/>
    <w:rsid w:val="030F43E7"/>
    <w:rsid w:val="0315619D"/>
    <w:rsid w:val="034770DC"/>
    <w:rsid w:val="037B201D"/>
    <w:rsid w:val="048F7CF9"/>
    <w:rsid w:val="049B7884"/>
    <w:rsid w:val="05401AEF"/>
    <w:rsid w:val="05943856"/>
    <w:rsid w:val="05F501C5"/>
    <w:rsid w:val="064C043E"/>
    <w:rsid w:val="08985623"/>
    <w:rsid w:val="08F04266"/>
    <w:rsid w:val="094B0B3C"/>
    <w:rsid w:val="09616F12"/>
    <w:rsid w:val="09707C93"/>
    <w:rsid w:val="09B5725D"/>
    <w:rsid w:val="0A1D1576"/>
    <w:rsid w:val="0A1E12A6"/>
    <w:rsid w:val="0A2B2951"/>
    <w:rsid w:val="0A340A2D"/>
    <w:rsid w:val="0A5F45A2"/>
    <w:rsid w:val="0ABC5DD0"/>
    <w:rsid w:val="0B70522E"/>
    <w:rsid w:val="0C2005C9"/>
    <w:rsid w:val="0C74560A"/>
    <w:rsid w:val="0D6257E2"/>
    <w:rsid w:val="0E1B195D"/>
    <w:rsid w:val="0E51075A"/>
    <w:rsid w:val="0E5F426C"/>
    <w:rsid w:val="0FA062BA"/>
    <w:rsid w:val="0FDE4C7C"/>
    <w:rsid w:val="1079238A"/>
    <w:rsid w:val="10CA73CE"/>
    <w:rsid w:val="116B0CDC"/>
    <w:rsid w:val="12221E7D"/>
    <w:rsid w:val="12292C17"/>
    <w:rsid w:val="125F3391"/>
    <w:rsid w:val="128425FB"/>
    <w:rsid w:val="12FB0A7E"/>
    <w:rsid w:val="134A6C68"/>
    <w:rsid w:val="13A47811"/>
    <w:rsid w:val="14344663"/>
    <w:rsid w:val="152F6863"/>
    <w:rsid w:val="15347683"/>
    <w:rsid w:val="164107F7"/>
    <w:rsid w:val="1677000D"/>
    <w:rsid w:val="169541AB"/>
    <w:rsid w:val="17953772"/>
    <w:rsid w:val="180679A7"/>
    <w:rsid w:val="183F7B64"/>
    <w:rsid w:val="19055720"/>
    <w:rsid w:val="196649F5"/>
    <w:rsid w:val="1A207AF5"/>
    <w:rsid w:val="1A7B1DFD"/>
    <w:rsid w:val="1AE24829"/>
    <w:rsid w:val="1BF12377"/>
    <w:rsid w:val="1C006DAD"/>
    <w:rsid w:val="1C2B596D"/>
    <w:rsid w:val="1CA70C88"/>
    <w:rsid w:val="1CCE6A90"/>
    <w:rsid w:val="1CD627C5"/>
    <w:rsid w:val="1CDE4F5D"/>
    <w:rsid w:val="1D547061"/>
    <w:rsid w:val="1E004190"/>
    <w:rsid w:val="1E150DF0"/>
    <w:rsid w:val="1ECD7E44"/>
    <w:rsid w:val="1ED7330C"/>
    <w:rsid w:val="207B12D7"/>
    <w:rsid w:val="20865469"/>
    <w:rsid w:val="20AC4ABE"/>
    <w:rsid w:val="20D52A1F"/>
    <w:rsid w:val="212A3431"/>
    <w:rsid w:val="21466CC1"/>
    <w:rsid w:val="22B170E0"/>
    <w:rsid w:val="22D87DED"/>
    <w:rsid w:val="22E0111B"/>
    <w:rsid w:val="231D1B48"/>
    <w:rsid w:val="23B6650B"/>
    <w:rsid w:val="240311C0"/>
    <w:rsid w:val="24101808"/>
    <w:rsid w:val="246A1360"/>
    <w:rsid w:val="24A867AF"/>
    <w:rsid w:val="25761B3F"/>
    <w:rsid w:val="2652024F"/>
    <w:rsid w:val="26A720A8"/>
    <w:rsid w:val="272F6449"/>
    <w:rsid w:val="27734D30"/>
    <w:rsid w:val="279F65DF"/>
    <w:rsid w:val="2A573CED"/>
    <w:rsid w:val="2A9F5694"/>
    <w:rsid w:val="2B185A6D"/>
    <w:rsid w:val="2B1E4AFC"/>
    <w:rsid w:val="2BB07718"/>
    <w:rsid w:val="2BE5357A"/>
    <w:rsid w:val="2CC05460"/>
    <w:rsid w:val="2D263E4A"/>
    <w:rsid w:val="2E146367"/>
    <w:rsid w:val="2EB72FAC"/>
    <w:rsid w:val="2F3E4EDF"/>
    <w:rsid w:val="2F8324B4"/>
    <w:rsid w:val="30690F01"/>
    <w:rsid w:val="306B7FB5"/>
    <w:rsid w:val="30802880"/>
    <w:rsid w:val="31417E5F"/>
    <w:rsid w:val="31C734D6"/>
    <w:rsid w:val="31CB6D6E"/>
    <w:rsid w:val="31F00D8D"/>
    <w:rsid w:val="32736DE2"/>
    <w:rsid w:val="32A91BA4"/>
    <w:rsid w:val="32E67FD0"/>
    <w:rsid w:val="331704BD"/>
    <w:rsid w:val="33557238"/>
    <w:rsid w:val="338027AA"/>
    <w:rsid w:val="34EC603C"/>
    <w:rsid w:val="35B82C74"/>
    <w:rsid w:val="362A0508"/>
    <w:rsid w:val="367B3180"/>
    <w:rsid w:val="36DA25A7"/>
    <w:rsid w:val="37155ACB"/>
    <w:rsid w:val="37A34870"/>
    <w:rsid w:val="37A3563C"/>
    <w:rsid w:val="38953238"/>
    <w:rsid w:val="38E76B84"/>
    <w:rsid w:val="395C1320"/>
    <w:rsid w:val="39A44A75"/>
    <w:rsid w:val="3A40479E"/>
    <w:rsid w:val="3A5E4C24"/>
    <w:rsid w:val="3B497617"/>
    <w:rsid w:val="3C573FEE"/>
    <w:rsid w:val="3CEE2C7C"/>
    <w:rsid w:val="3D181E3E"/>
    <w:rsid w:val="3E570308"/>
    <w:rsid w:val="3F214472"/>
    <w:rsid w:val="3F395C5F"/>
    <w:rsid w:val="3F5D591F"/>
    <w:rsid w:val="3FF57553"/>
    <w:rsid w:val="405C39B3"/>
    <w:rsid w:val="408847A8"/>
    <w:rsid w:val="414E258C"/>
    <w:rsid w:val="41D37CA5"/>
    <w:rsid w:val="41DD5982"/>
    <w:rsid w:val="42E3660E"/>
    <w:rsid w:val="42FC1FE7"/>
    <w:rsid w:val="43397FDC"/>
    <w:rsid w:val="435D7306"/>
    <w:rsid w:val="44161C7C"/>
    <w:rsid w:val="44550D9A"/>
    <w:rsid w:val="44625310"/>
    <w:rsid w:val="454317C5"/>
    <w:rsid w:val="45596713"/>
    <w:rsid w:val="456A0921"/>
    <w:rsid w:val="45C65B6D"/>
    <w:rsid w:val="45DC6AB7"/>
    <w:rsid w:val="464B5DE9"/>
    <w:rsid w:val="46A16890"/>
    <w:rsid w:val="46EE3AEB"/>
    <w:rsid w:val="47ED75E7"/>
    <w:rsid w:val="480A1F47"/>
    <w:rsid w:val="4893469A"/>
    <w:rsid w:val="4A365275"/>
    <w:rsid w:val="4A8B732B"/>
    <w:rsid w:val="4B62209A"/>
    <w:rsid w:val="4B8F35AE"/>
    <w:rsid w:val="4BAE4FCB"/>
    <w:rsid w:val="4C223867"/>
    <w:rsid w:val="4CA463C4"/>
    <w:rsid w:val="4CB412E3"/>
    <w:rsid w:val="4CCA0ADD"/>
    <w:rsid w:val="4CCC0113"/>
    <w:rsid w:val="4CE751A0"/>
    <w:rsid w:val="4D16138E"/>
    <w:rsid w:val="4DF55E45"/>
    <w:rsid w:val="4E204DBD"/>
    <w:rsid w:val="4E83122A"/>
    <w:rsid w:val="4EA2112B"/>
    <w:rsid w:val="4EEF00E8"/>
    <w:rsid w:val="4F160FB5"/>
    <w:rsid w:val="4F251C07"/>
    <w:rsid w:val="4F5F0DCA"/>
    <w:rsid w:val="50007C54"/>
    <w:rsid w:val="502F4549"/>
    <w:rsid w:val="5074393F"/>
    <w:rsid w:val="50793883"/>
    <w:rsid w:val="50F57C05"/>
    <w:rsid w:val="51D43234"/>
    <w:rsid w:val="52462715"/>
    <w:rsid w:val="528F19C6"/>
    <w:rsid w:val="52B9356C"/>
    <w:rsid w:val="52D67D40"/>
    <w:rsid w:val="52E837CD"/>
    <w:rsid w:val="53154A05"/>
    <w:rsid w:val="53536EBE"/>
    <w:rsid w:val="544D7333"/>
    <w:rsid w:val="5465593C"/>
    <w:rsid w:val="546A0BF2"/>
    <w:rsid w:val="54857525"/>
    <w:rsid w:val="54A64729"/>
    <w:rsid w:val="54FE1085"/>
    <w:rsid w:val="55910802"/>
    <w:rsid w:val="55B41744"/>
    <w:rsid w:val="56234E51"/>
    <w:rsid w:val="56642669"/>
    <w:rsid w:val="56705FB3"/>
    <w:rsid w:val="56BE0C83"/>
    <w:rsid w:val="56C836F9"/>
    <w:rsid w:val="56FE2436"/>
    <w:rsid w:val="577D54DD"/>
    <w:rsid w:val="57895F22"/>
    <w:rsid w:val="579018B6"/>
    <w:rsid w:val="57C56923"/>
    <w:rsid w:val="57CF0AB7"/>
    <w:rsid w:val="57D9715D"/>
    <w:rsid w:val="57EF5DA7"/>
    <w:rsid w:val="583C3AA5"/>
    <w:rsid w:val="5853793A"/>
    <w:rsid w:val="589551D5"/>
    <w:rsid w:val="589D176C"/>
    <w:rsid w:val="5905259B"/>
    <w:rsid w:val="599E771F"/>
    <w:rsid w:val="5A1A070F"/>
    <w:rsid w:val="5A660493"/>
    <w:rsid w:val="5A8816EF"/>
    <w:rsid w:val="5AFA409D"/>
    <w:rsid w:val="5BBD2717"/>
    <w:rsid w:val="5BDD7C46"/>
    <w:rsid w:val="5C013209"/>
    <w:rsid w:val="5CDF79EE"/>
    <w:rsid w:val="5D6879E4"/>
    <w:rsid w:val="5E007C1C"/>
    <w:rsid w:val="5EDC2BC2"/>
    <w:rsid w:val="5F217E4A"/>
    <w:rsid w:val="5F9A2399"/>
    <w:rsid w:val="60340D21"/>
    <w:rsid w:val="60641091"/>
    <w:rsid w:val="609A55EC"/>
    <w:rsid w:val="60D62A73"/>
    <w:rsid w:val="61E743E1"/>
    <w:rsid w:val="62161995"/>
    <w:rsid w:val="6218450D"/>
    <w:rsid w:val="6270336E"/>
    <w:rsid w:val="629E0721"/>
    <w:rsid w:val="62BF2599"/>
    <w:rsid w:val="62D411B3"/>
    <w:rsid w:val="63FC2C34"/>
    <w:rsid w:val="6425594B"/>
    <w:rsid w:val="645965BE"/>
    <w:rsid w:val="64990483"/>
    <w:rsid w:val="650A5824"/>
    <w:rsid w:val="659C46CE"/>
    <w:rsid w:val="65B11BB1"/>
    <w:rsid w:val="65E163C7"/>
    <w:rsid w:val="6615263A"/>
    <w:rsid w:val="66D122BA"/>
    <w:rsid w:val="66E9560E"/>
    <w:rsid w:val="671958AB"/>
    <w:rsid w:val="67435797"/>
    <w:rsid w:val="67530DBD"/>
    <w:rsid w:val="679F2254"/>
    <w:rsid w:val="67E0675B"/>
    <w:rsid w:val="67EA1A46"/>
    <w:rsid w:val="67F27B7B"/>
    <w:rsid w:val="67F80D71"/>
    <w:rsid w:val="67FA392E"/>
    <w:rsid w:val="680D638D"/>
    <w:rsid w:val="693418C7"/>
    <w:rsid w:val="699B2BE3"/>
    <w:rsid w:val="69B33D95"/>
    <w:rsid w:val="69B51C5C"/>
    <w:rsid w:val="69BC5770"/>
    <w:rsid w:val="6A613B72"/>
    <w:rsid w:val="6B625A72"/>
    <w:rsid w:val="6B81150B"/>
    <w:rsid w:val="6BAC3263"/>
    <w:rsid w:val="6BAC4F3F"/>
    <w:rsid w:val="6BCF2089"/>
    <w:rsid w:val="6BF61E2D"/>
    <w:rsid w:val="6C9A748E"/>
    <w:rsid w:val="6CDF1345"/>
    <w:rsid w:val="6CEC1919"/>
    <w:rsid w:val="6D6C1DA8"/>
    <w:rsid w:val="6DB22D2B"/>
    <w:rsid w:val="6E6A6C44"/>
    <w:rsid w:val="6E9D5CFF"/>
    <w:rsid w:val="6FDE0BDB"/>
    <w:rsid w:val="6FE012D5"/>
    <w:rsid w:val="701D465E"/>
    <w:rsid w:val="70455963"/>
    <w:rsid w:val="70B43235"/>
    <w:rsid w:val="70C14F73"/>
    <w:rsid w:val="712C1A55"/>
    <w:rsid w:val="71E21F50"/>
    <w:rsid w:val="725E3DC6"/>
    <w:rsid w:val="738D1D74"/>
    <w:rsid w:val="738E064B"/>
    <w:rsid w:val="75E50167"/>
    <w:rsid w:val="76062654"/>
    <w:rsid w:val="77040325"/>
    <w:rsid w:val="77E3618D"/>
    <w:rsid w:val="787119EB"/>
    <w:rsid w:val="78955B0C"/>
    <w:rsid w:val="78957A98"/>
    <w:rsid w:val="78A66578"/>
    <w:rsid w:val="78DB325B"/>
    <w:rsid w:val="79250840"/>
    <w:rsid w:val="793B5B55"/>
    <w:rsid w:val="793D0850"/>
    <w:rsid w:val="7A5C43E5"/>
    <w:rsid w:val="7AC53928"/>
    <w:rsid w:val="7ACF0C4A"/>
    <w:rsid w:val="7B566C76"/>
    <w:rsid w:val="7B8C602F"/>
    <w:rsid w:val="7BCE6B2A"/>
    <w:rsid w:val="7BD336AA"/>
    <w:rsid w:val="7BE03395"/>
    <w:rsid w:val="7D256900"/>
    <w:rsid w:val="7DCB719D"/>
    <w:rsid w:val="7E17271B"/>
    <w:rsid w:val="7E4234E1"/>
    <w:rsid w:val="7E791696"/>
    <w:rsid w:val="7ED46118"/>
    <w:rsid w:val="7F545A3A"/>
    <w:rsid w:val="7FA3257B"/>
    <w:rsid w:val="7FC4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260" w:after="260" w:line="413" w:lineRule="auto"/>
      <w:outlineLvl w:val="1"/>
    </w:pPr>
    <w:rPr>
      <w:rFonts w:ascii="Arial" w:hAnsi="Arial"/>
      <w:kern w:val="0"/>
      <w:szCs w:val="20"/>
    </w:rPr>
  </w:style>
  <w:style w:type="paragraph" w:styleId="5">
    <w:name w:val="heading 3"/>
    <w:basedOn w:val="1"/>
    <w:next w:val="1"/>
    <w:autoRedefine/>
    <w:qFormat/>
    <w:uiPriority w:val="0"/>
    <w:pPr>
      <w:keepNext/>
      <w:keepLines/>
      <w:spacing w:before="260" w:after="260" w:line="412"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0" w:lineRule="atLeast"/>
    </w:pPr>
    <w:rPr>
      <w:sz w:val="30"/>
      <w:szCs w:val="20"/>
    </w:rPr>
  </w:style>
  <w:style w:type="paragraph" w:styleId="6">
    <w:name w:val="table of authorities"/>
    <w:basedOn w:val="1"/>
    <w:next w:val="1"/>
    <w:autoRedefine/>
    <w:qFormat/>
    <w:uiPriority w:val="0"/>
    <w:pPr>
      <w:ind w:left="420" w:leftChars="200"/>
    </w:pPr>
  </w:style>
  <w:style w:type="paragraph" w:styleId="7">
    <w:name w:val="Normal Indent"/>
    <w:basedOn w:val="1"/>
    <w:next w:val="1"/>
    <w:autoRedefine/>
    <w:qFormat/>
    <w:uiPriority w:val="0"/>
    <w:pPr>
      <w:ind w:firstLine="420"/>
    </w:pPr>
  </w:style>
  <w:style w:type="paragraph" w:styleId="8">
    <w:name w:val="annotation text"/>
    <w:basedOn w:val="1"/>
    <w:next w:val="1"/>
    <w:unhideWhenUsed/>
    <w:qFormat/>
    <w:uiPriority w:val="0"/>
    <w:pPr>
      <w:jc w:val="left"/>
    </w:pPr>
    <w:rPr>
      <w:kern w:val="0"/>
      <w:sz w:val="20"/>
    </w:rPr>
  </w:style>
  <w:style w:type="paragraph" w:styleId="9">
    <w:name w:val="Body Text 3"/>
    <w:basedOn w:val="1"/>
    <w:autoRedefine/>
    <w:qFormat/>
    <w:uiPriority w:val="0"/>
    <w:pPr>
      <w:widowControl/>
      <w:spacing w:line="480" w:lineRule="exact"/>
    </w:pPr>
    <w:rPr>
      <w:rFonts w:ascii="黑体" w:hAnsi="宋体" w:eastAsia="黑体"/>
      <w:bCs/>
      <w:sz w:val="28"/>
      <w:szCs w:val="28"/>
    </w:rPr>
  </w:style>
  <w:style w:type="paragraph" w:styleId="10">
    <w:name w:val="Body Text Indent"/>
    <w:basedOn w:val="1"/>
    <w:next w:val="7"/>
    <w:autoRedefine/>
    <w:qFormat/>
    <w:uiPriority w:val="0"/>
    <w:pPr>
      <w:ind w:left="199" w:leftChars="95"/>
    </w:pPr>
    <w:rPr>
      <w:sz w:val="32"/>
      <w:szCs w:val="32"/>
    </w:rPr>
  </w:style>
  <w:style w:type="paragraph" w:styleId="11">
    <w:name w:val="Plain Text"/>
    <w:basedOn w:val="1"/>
    <w:autoRedefine/>
    <w:qFormat/>
    <w:uiPriority w:val="0"/>
    <w:rPr>
      <w:rFonts w:ascii="宋体" w:hAnsi="Courier New"/>
      <w:szCs w:val="20"/>
    </w:rPr>
  </w:style>
  <w:style w:type="paragraph" w:styleId="12">
    <w:name w:val="footer"/>
    <w:basedOn w:val="1"/>
    <w:autoRedefine/>
    <w:unhideWhenUsed/>
    <w:qFormat/>
    <w:uiPriority w:val="99"/>
    <w:pPr>
      <w:tabs>
        <w:tab w:val="center" w:pos="4153"/>
        <w:tab w:val="right" w:pos="8306"/>
      </w:tabs>
      <w:snapToGrid w:val="0"/>
      <w:jc w:val="left"/>
    </w:pPr>
    <w:rPr>
      <w:sz w:val="18"/>
      <w:szCs w:val="24"/>
    </w:rPr>
  </w:style>
  <w:style w:type="paragraph" w:styleId="13">
    <w:name w:val="envelope return"/>
    <w:basedOn w:val="1"/>
    <w:autoRedefine/>
    <w:unhideWhenUsed/>
    <w:qFormat/>
    <w:uiPriority w:val="99"/>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spacing w:before="120" w:after="120"/>
      <w:jc w:val="left"/>
    </w:pPr>
    <w:rPr>
      <w:b/>
      <w:bCs/>
      <w:caps/>
      <w:sz w:val="20"/>
      <w:szCs w:val="20"/>
    </w:rPr>
  </w:style>
  <w:style w:type="paragraph" w:styleId="16">
    <w:name w:val="toc 2"/>
    <w:basedOn w:val="1"/>
    <w:next w:val="1"/>
    <w:qFormat/>
    <w:uiPriority w:val="0"/>
    <w:pPr>
      <w:ind w:left="420" w:leftChars="200"/>
    </w:pPr>
  </w:style>
  <w:style w:type="paragraph" w:styleId="17">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Body Text First Indent 2"/>
    <w:basedOn w:val="10"/>
    <w:next w:val="1"/>
    <w:autoRedefine/>
    <w:unhideWhenUsed/>
    <w:qFormat/>
    <w:uiPriority w:val="99"/>
    <w:pPr>
      <w:ind w:left="420" w:firstLine="420" w:firstLineChars="200"/>
    </w:pPr>
  </w:style>
  <w:style w:type="table" w:styleId="21">
    <w:name w:val="Table Grid"/>
    <w:basedOn w:val="20"/>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annotation reference"/>
    <w:basedOn w:val="22"/>
    <w:autoRedefine/>
    <w:qFormat/>
    <w:uiPriority w:val="0"/>
    <w:rPr>
      <w:sz w:val="21"/>
      <w:szCs w:val="21"/>
    </w:rPr>
  </w:style>
  <w:style w:type="paragraph" w:customStyle="1" w:styleId="24">
    <w:name w:val="样式"/>
    <w:autoRedefine/>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标题 2 Char"/>
    <w:link w:val="4"/>
    <w:autoRedefine/>
    <w:qFormat/>
    <w:uiPriority w:val="0"/>
    <w:rPr>
      <w:rFonts w:ascii="Arial" w:hAnsi="Arial"/>
      <w:kern w:val="0"/>
      <w:szCs w:val="20"/>
    </w:rPr>
  </w:style>
  <w:style w:type="paragraph" w:customStyle="1" w:styleId="27">
    <w:name w:val="标准"/>
    <w:basedOn w:val="1"/>
    <w:autoRedefine/>
    <w:qFormat/>
    <w:uiPriority w:val="0"/>
    <w:pPr>
      <w:adjustRightInd w:val="0"/>
      <w:spacing w:after="120" w:line="0" w:lineRule="atLeast"/>
      <w:jc w:val="center"/>
    </w:pPr>
    <w:rPr>
      <w:rFonts w:hint="eastAsia" w:ascii="宋体"/>
      <w:kern w:val="0"/>
      <w:sz w:val="24"/>
      <w:szCs w:val="20"/>
    </w:rPr>
  </w:style>
  <w:style w:type="paragraph" w:customStyle="1" w:styleId="28">
    <w:name w:val="Char Char Char"/>
    <w:basedOn w:val="1"/>
    <w:autoRedefine/>
    <w:unhideWhenUsed/>
    <w:qFormat/>
    <w:uiPriority w:val="0"/>
    <w:rPr>
      <w:rFonts w:ascii="Tahoma" w:hAnsi="Tahoma"/>
      <w:sz w:val="24"/>
      <w:szCs w:val="24"/>
    </w:rPr>
  </w:style>
  <w:style w:type="paragraph" w:customStyle="1" w:styleId="29">
    <w:name w:val="样式1"/>
    <w:basedOn w:val="1"/>
    <w:autoRedefine/>
    <w:unhideWhenUsed/>
    <w:qFormat/>
    <w:uiPriority w:val="0"/>
    <w:pPr>
      <w:textAlignment w:val="baseline"/>
    </w:pPr>
    <w:rPr>
      <w:rFonts w:ascii="宋体" w:hAnsi="宋体"/>
      <w:szCs w:val="24"/>
    </w:rPr>
  </w:style>
  <w:style w:type="paragraph" w:customStyle="1" w:styleId="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sz w:val="28"/>
      <w:szCs w:val="20"/>
    </w:rPr>
  </w:style>
  <w:style w:type="paragraph" w:customStyle="1" w:styleId="31">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32">
    <w:name w:val="样式 标题 3h3H3sect1.2.3 + 五号 段前: 6 磅 段后: 6 磅 行距: 单倍行距"/>
    <w:basedOn w:val="5"/>
    <w:qFormat/>
    <w:uiPriority w:val="0"/>
    <w:pPr>
      <w:adjustRightInd/>
      <w:spacing w:before="120" w:after="120" w:line="240" w:lineRule="auto"/>
    </w:pPr>
    <w:rPr>
      <w:rFonts w:ascii="Times New Roman" w:hAnsi="Times New Roman"/>
      <w:kern w:val="2"/>
      <w:sz w:val="21"/>
    </w:rPr>
  </w:style>
  <w:style w:type="paragraph" w:customStyle="1" w:styleId="33">
    <w:name w:val="样式 标题 2 + 宋体 五号 非加粗 黑色"/>
    <w:basedOn w:val="4"/>
    <w:qFormat/>
    <w:uiPriority w:val="0"/>
    <w:pPr>
      <w:spacing w:line="416" w:lineRule="atLeast"/>
    </w:pPr>
    <w:rPr>
      <w:rFonts w:ascii="宋体" w:hAnsi="宋体" w:eastAsia="宋体"/>
      <w:color w:val="000000"/>
      <w:kern w:val="2"/>
      <w:sz w:val="21"/>
      <w:szCs w:val="32"/>
    </w:rPr>
  </w:style>
  <w:style w:type="paragraph" w:customStyle="1" w:styleId="34">
    <w:name w:val="正文文本1"/>
    <w:basedOn w:val="1"/>
    <w:qFormat/>
    <w:uiPriority w:val="0"/>
    <w:pPr>
      <w:spacing w:after="120"/>
    </w:pPr>
    <w:rPr>
      <w:kern w:val="0"/>
      <w:sz w:val="20"/>
    </w:rPr>
  </w:style>
  <w:style w:type="paragraph" w:customStyle="1" w:styleId="35">
    <w:name w:val="正文首行缩进1"/>
    <w:basedOn w:val="34"/>
    <w:qFormat/>
    <w:uiPriority w:val="0"/>
    <w:pPr>
      <w:ind w:firstLine="420" w:firstLineChars="100"/>
    </w:pPr>
    <w:rPr>
      <w:rFonts w:ascii="仿宋_GB2312" w:eastAsia="仿宋_GB2312"/>
      <w:kern w:val="2"/>
      <w:sz w:val="21"/>
    </w:rPr>
  </w:style>
  <w:style w:type="paragraph" w:customStyle="1" w:styleId="36">
    <w:name w:val="正文首行缩进 211"/>
    <w:basedOn w:val="37"/>
    <w:qFormat/>
    <w:uiPriority w:val="0"/>
    <w:pPr>
      <w:ind w:firstLine="420" w:firstLineChars="200"/>
    </w:pPr>
  </w:style>
  <w:style w:type="paragraph" w:customStyle="1" w:styleId="37">
    <w:name w:val="正文文本缩进11"/>
    <w:basedOn w:val="1"/>
    <w:qFormat/>
    <w:uiPriority w:val="0"/>
    <w:pPr>
      <w:ind w:left="199" w:leftChars="95"/>
    </w:pPr>
    <w:rPr>
      <w:kern w:val="0"/>
      <w:sz w:val="32"/>
    </w:rPr>
  </w:style>
  <w:style w:type="paragraph" w:customStyle="1" w:styleId="38">
    <w:name w:val="正文首行缩进 21"/>
    <w:basedOn w:val="39"/>
    <w:qFormat/>
    <w:uiPriority w:val="0"/>
    <w:pPr>
      <w:ind w:firstLine="200" w:firstLineChars="200"/>
    </w:pPr>
  </w:style>
  <w:style w:type="paragraph" w:customStyle="1" w:styleId="39">
    <w:name w:val="正文文本缩进1"/>
    <w:basedOn w:val="1"/>
    <w:qFormat/>
    <w:uiPriority w:val="0"/>
    <w:pPr>
      <w:spacing w:after="120"/>
      <w:ind w:left="20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1843</Words>
  <Characters>2066</Characters>
  <Lines>51</Lines>
  <Paragraphs>51</Paragraphs>
  <TotalTime>11</TotalTime>
  <ScaleCrop>false</ScaleCrop>
  <LinksUpToDate>false</LinksUpToDate>
  <CharactersWithSpaces>2375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2021-05-12T06:04:00Z</dcterms:created>
  <dc:creator>落夏KKmin</dc:creator>
  <cp:lastModifiedBy>Growl</cp:lastModifiedBy>
  <cp:lastPrinted>2026-05-22T07:53:00Z</cp:lastPrinted>
  <dcterms:modified xsi:type="dcterms:W3CDTF">2026-05-22T08:58:01Z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B489CB38352A407CAB48F589A678825C_13</vt:lpwstr>
  </property>
  <property fmtid="{D5CDD505-2E9C-101B-9397-08002B2CF9AE}" pid="4" name="KSOTemplateDocerSaveRecord">
    <vt:lpwstr>eyJoZGlkIjoiMWUxYzY5NWQzMTUwNmQwMzNmODA3ZTVmMjIzZWU2YzYiLCJ1c2VySWQiOiI0MDA2MTk3NjMifQ==</vt:lpwstr>
  </property>
</Properties>
</file>